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DC9A0" w14:textId="77777777" w:rsidR="00E2276A" w:rsidRDefault="00000000">
      <w:pPr>
        <w:pStyle w:val="Heading1"/>
      </w:pPr>
      <w:bookmarkStart w:id="0" w:name="splitwise---design-document"/>
      <w:r>
        <w:t>Splitwise - Design Document</w:t>
      </w:r>
    </w:p>
    <w:p w14:paraId="2CBD0180" w14:textId="77777777" w:rsidR="00E2276A" w:rsidRDefault="00000000">
      <w:pPr>
        <w:pStyle w:val="Heading2"/>
      </w:pPr>
      <w:bookmarkStart w:id="1" w:name="problem-statement"/>
      <w:r>
        <w:t>Problem Statement</w:t>
      </w:r>
    </w:p>
    <w:p w14:paraId="69EF676F" w14:textId="77777777" w:rsidR="00E2276A" w:rsidRDefault="00000000">
      <w:pPr>
        <w:pStyle w:val="FirstParagraph"/>
      </w:pPr>
      <w:r>
        <w:t>Managing shared expenses among friends and groups leads to manual calculations, complex settlements, lack of transparency, and social friction over money disputes. Splitwise automates expense management, optimizes settlements using heap-based algorithms, and provides transparent tracking of group finances.</w:t>
      </w:r>
    </w:p>
    <w:p w14:paraId="206008A9" w14:textId="77777777" w:rsidR="00E2276A" w:rsidRDefault="00000000">
      <w:pPr>
        <w:pStyle w:val="Heading2"/>
      </w:pPr>
      <w:bookmarkStart w:id="2" w:name="requirements-features"/>
      <w:bookmarkEnd w:id="1"/>
      <w:r>
        <w:t>Requirements &amp; Features</w:t>
      </w:r>
    </w:p>
    <w:p w14:paraId="1F38EE20" w14:textId="77777777" w:rsidR="00E2276A" w:rsidRDefault="00000000">
      <w:pPr>
        <w:pStyle w:val="Heading3"/>
      </w:pPr>
      <w:bookmarkStart w:id="3" w:name="functional-requirements"/>
      <w:r>
        <w:t>Functional Requirements</w:t>
      </w:r>
    </w:p>
    <w:p w14:paraId="6613F3FA" w14:textId="77777777" w:rsidR="00E2276A" w:rsidRDefault="00000000">
      <w:pPr>
        <w:pStyle w:val="Compact"/>
        <w:numPr>
          <w:ilvl w:val="0"/>
          <w:numId w:val="2"/>
        </w:numPr>
      </w:pPr>
      <w:r>
        <w:t>User registration, authentication, and profile management</w:t>
      </w:r>
    </w:p>
    <w:p w14:paraId="26839A0F" w14:textId="77777777" w:rsidR="00E2276A" w:rsidRDefault="00000000">
      <w:pPr>
        <w:pStyle w:val="Compact"/>
        <w:numPr>
          <w:ilvl w:val="0"/>
          <w:numId w:val="2"/>
        </w:numPr>
      </w:pPr>
      <w:r>
        <w:t>Create and manage expense groups with member addition/removal</w:t>
      </w:r>
    </w:p>
    <w:p w14:paraId="21B9FBEE" w14:textId="77777777" w:rsidR="00E2276A" w:rsidRDefault="00000000">
      <w:pPr>
        <w:pStyle w:val="Compact"/>
        <w:numPr>
          <w:ilvl w:val="0"/>
          <w:numId w:val="2"/>
        </w:numPr>
      </w:pPr>
      <w:r>
        <w:t>Add expenses with multiple payers and flexible split types (equal, custom)</w:t>
      </w:r>
    </w:p>
    <w:p w14:paraId="7702A210" w14:textId="77777777" w:rsidR="00E2276A" w:rsidRDefault="00000000">
      <w:pPr>
        <w:pStyle w:val="Compact"/>
        <w:numPr>
          <w:ilvl w:val="0"/>
          <w:numId w:val="2"/>
        </w:numPr>
      </w:pPr>
      <w:r>
        <w:t>Calculate optimal settlements using heap algorithm to minimize transactions</w:t>
      </w:r>
    </w:p>
    <w:p w14:paraId="3B104064" w14:textId="77777777" w:rsidR="00E2276A" w:rsidRDefault="00000000">
      <w:pPr>
        <w:pStyle w:val="Compact"/>
        <w:numPr>
          <w:ilvl w:val="0"/>
          <w:numId w:val="2"/>
        </w:numPr>
      </w:pPr>
      <w:r>
        <w:t>Track settlement status and generate recommendations</w:t>
      </w:r>
    </w:p>
    <w:p w14:paraId="79830A7A" w14:textId="77777777" w:rsidR="00E2276A" w:rsidRDefault="00000000">
      <w:pPr>
        <w:pStyle w:val="Compact"/>
        <w:numPr>
          <w:ilvl w:val="0"/>
          <w:numId w:val="2"/>
        </w:numPr>
      </w:pPr>
      <w:r>
        <w:t>Find degree of connection between users using BFS algorithm</w:t>
      </w:r>
    </w:p>
    <w:p w14:paraId="3335D578" w14:textId="77777777" w:rsidR="00E2276A" w:rsidRDefault="00000000">
      <w:pPr>
        <w:pStyle w:val="Compact"/>
        <w:numPr>
          <w:ilvl w:val="0"/>
          <w:numId w:val="2"/>
        </w:numPr>
      </w:pPr>
      <w:r>
        <w:t>View expense history and user involvement tracking</w:t>
      </w:r>
    </w:p>
    <w:p w14:paraId="334B2CD8" w14:textId="77777777" w:rsidR="00E2276A" w:rsidRDefault="00000000">
      <w:pPr>
        <w:pStyle w:val="Heading3"/>
      </w:pPr>
      <w:bookmarkStart w:id="4" w:name="non-functional-requirements"/>
      <w:bookmarkEnd w:id="3"/>
      <w:r>
        <w:t>Non-Functional Requirements</w:t>
      </w:r>
    </w:p>
    <w:p w14:paraId="6604228C" w14:textId="77777777" w:rsidR="00E2276A" w:rsidRDefault="00000000">
      <w:pPr>
        <w:pStyle w:val="Compact"/>
        <w:numPr>
          <w:ilvl w:val="0"/>
          <w:numId w:val="3"/>
        </w:numPr>
      </w:pPr>
      <w:r>
        <w:t>API response time &lt; 500ms, support 1000+ concurrent users</w:t>
      </w:r>
    </w:p>
    <w:p w14:paraId="47AE4B05" w14:textId="77777777" w:rsidR="00E2276A" w:rsidRDefault="00000000">
      <w:pPr>
        <w:pStyle w:val="Compact"/>
        <w:numPr>
          <w:ilvl w:val="0"/>
          <w:numId w:val="3"/>
        </w:numPr>
      </w:pPr>
      <w:r>
        <w:t>JWT-based authentication with bcrypt password hashing</w:t>
      </w:r>
    </w:p>
    <w:p w14:paraId="0480E9D1" w14:textId="77777777" w:rsidR="00E2276A" w:rsidRDefault="00000000">
      <w:pPr>
        <w:pStyle w:val="Compact"/>
        <w:numPr>
          <w:ilvl w:val="0"/>
          <w:numId w:val="3"/>
        </w:numPr>
      </w:pPr>
      <w:r>
        <w:t>Responsive design for mobile and desktop</w:t>
      </w:r>
    </w:p>
    <w:p w14:paraId="6096B916" w14:textId="77777777" w:rsidR="00E2276A" w:rsidRDefault="00000000">
      <w:pPr>
        <w:pStyle w:val="Compact"/>
        <w:numPr>
          <w:ilvl w:val="0"/>
          <w:numId w:val="3"/>
        </w:numPr>
      </w:pPr>
      <w:r>
        <w:t>99.9% uptime with automated error handling</w:t>
      </w:r>
    </w:p>
    <w:p w14:paraId="114769BF" w14:textId="77777777" w:rsidR="00E2276A" w:rsidRDefault="00000000">
      <w:pPr>
        <w:pStyle w:val="Compact"/>
        <w:numPr>
          <w:ilvl w:val="0"/>
          <w:numId w:val="3"/>
        </w:numPr>
      </w:pPr>
      <w:r>
        <w:t>Horizontal scaling capability and database optimization</w:t>
      </w:r>
    </w:p>
    <w:p w14:paraId="7BB07550" w14:textId="77777777" w:rsidR="00E2276A" w:rsidRDefault="00000000">
      <w:pPr>
        <w:pStyle w:val="Heading2"/>
      </w:pPr>
      <w:bookmarkStart w:id="5" w:name="class-diagram"/>
      <w:bookmarkEnd w:id="2"/>
      <w:bookmarkEnd w:id="4"/>
      <w:r>
        <w:lastRenderedPageBreak/>
        <w:t>Class Diagram</w:t>
      </w:r>
    </w:p>
    <w:p w14:paraId="2B130EC9" w14:textId="30516DA0" w:rsidR="00B770B6" w:rsidRPr="00B770B6" w:rsidRDefault="00B770B6" w:rsidP="00B770B6">
      <w:pPr>
        <w:pStyle w:val="BodyText"/>
      </w:pPr>
      <w:r>
        <w:rPr>
          <w:noProof/>
        </w:rPr>
        <w:drawing>
          <wp:inline distT="0" distB="0" distL="0" distR="0" wp14:anchorId="644CC334" wp14:editId="63B5D55F">
            <wp:extent cx="5943600" cy="3481705"/>
            <wp:effectExtent l="0" t="0" r="0" b="0"/>
            <wp:docPr id="193386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7A94" w14:textId="5F42B5B0" w:rsidR="00E2276A" w:rsidRDefault="00000000">
      <w:pPr>
        <w:pStyle w:val="Heading2"/>
      </w:pPr>
      <w:bookmarkStart w:id="6" w:name="cardinality-relationships"/>
      <w:bookmarkEnd w:id="5"/>
      <w:r>
        <w:t>Cardinality Relationships</w:t>
      </w:r>
    </w:p>
    <w:p w14:paraId="6F6255C8" w14:textId="77777777" w:rsidR="00E2276A" w:rsidRDefault="00000000">
      <w:pPr>
        <w:pStyle w:val="FirstParagraph"/>
      </w:pPr>
      <w:r>
        <w:rPr>
          <w:b/>
          <w:bCs/>
        </w:rPr>
        <w:t>User ↔ Group (1:Many):</w:t>
      </w:r>
      <w:r>
        <w:t xml:space="preserve"> One user can create multiple groups, but each group has exactly one creator. This establishes ownership and administrative control.</w:t>
      </w:r>
    </w:p>
    <w:p w14:paraId="2A81C794" w14:textId="77777777" w:rsidR="00E2276A" w:rsidRDefault="00000000">
      <w:pPr>
        <w:pStyle w:val="BodyText"/>
      </w:pPr>
      <w:r>
        <w:rPr>
          <w:b/>
          <w:bCs/>
        </w:rPr>
        <w:t>User ↔ GroupMembership (1:Many):</w:t>
      </w:r>
      <w:r>
        <w:t xml:space="preserve"> One user can join multiple groups through separate membership records, enabling users to participate in various expense groups simultaneously.</w:t>
      </w:r>
    </w:p>
    <w:p w14:paraId="4FD23E39" w14:textId="77777777" w:rsidR="00E2276A" w:rsidRDefault="00000000">
      <w:pPr>
        <w:pStyle w:val="BodyText"/>
      </w:pPr>
      <w:r>
        <w:rPr>
          <w:b/>
          <w:bCs/>
        </w:rPr>
        <w:t>Group ↔ GroupMembership (1:Many):</w:t>
      </w:r>
      <w:r>
        <w:t xml:space="preserve"> One group can have multiple members, with each membership representing a unique user-group association with join timestamps.</w:t>
      </w:r>
    </w:p>
    <w:p w14:paraId="4FA9F928" w14:textId="77777777" w:rsidR="00E2276A" w:rsidRDefault="00000000">
      <w:pPr>
        <w:pStyle w:val="BodyText"/>
      </w:pPr>
      <w:r>
        <w:rPr>
          <w:b/>
          <w:bCs/>
        </w:rPr>
        <w:t>Group ↔ Expense (1:Many):</w:t>
      </w:r>
      <w:r>
        <w:t xml:space="preserve"> One group can contain multiple expenses, but each expense belongs to exactly one group, maintaining expense organization and context.</w:t>
      </w:r>
    </w:p>
    <w:p w14:paraId="46C85550" w14:textId="77777777" w:rsidR="00E2276A" w:rsidRDefault="00000000">
      <w:pPr>
        <w:pStyle w:val="BodyText"/>
      </w:pPr>
      <w:r>
        <w:rPr>
          <w:b/>
          <w:bCs/>
        </w:rPr>
        <w:t>User ↔ ExpenseSheet (1:Many):</w:t>
      </w:r>
      <w:r>
        <w:t xml:space="preserve"> One user can have multiple settlement records as both payer and payee, tracking all financial obligations across different groups and expenses.</w:t>
      </w:r>
    </w:p>
    <w:p w14:paraId="0E7DB97A" w14:textId="77777777" w:rsidR="00E2276A" w:rsidRDefault="00000000">
      <w:pPr>
        <w:pStyle w:val="BodyText"/>
      </w:pPr>
      <w:r>
        <w:rPr>
          <w:b/>
          <w:bCs/>
        </w:rPr>
        <w:t>ExpenseSheet ↔ User (Many:1):</w:t>
      </w:r>
      <w:r>
        <w:t xml:space="preserve"> Multiple settlement records can reference the same payer, allowing one user to be responsible for settling multiple debts.</w:t>
      </w:r>
    </w:p>
    <w:p w14:paraId="084147E1" w14:textId="77777777" w:rsidR="00E2276A" w:rsidRDefault="00000000">
      <w:pPr>
        <w:pStyle w:val="BodyText"/>
      </w:pPr>
      <w:r>
        <w:rPr>
          <w:b/>
          <w:bCs/>
        </w:rPr>
        <w:t>User ↔ User (Many:Many):</w:t>
      </w:r>
      <w:r>
        <w:t xml:space="preserve"> Self-referencing relationship for mutual friends, enabling the BFS algorithm to find degrees of connection between users in the social network.</w:t>
      </w:r>
    </w:p>
    <w:p w14:paraId="4B6F2BF3" w14:textId="77777777" w:rsidR="00E2276A" w:rsidRDefault="00000000">
      <w:pPr>
        <w:pStyle w:val="BodyText"/>
      </w:pPr>
      <w:r>
        <w:rPr>
          <w:b/>
          <w:bCs/>
        </w:rPr>
        <w:lastRenderedPageBreak/>
        <w:t>Expense ↔ User (Many:Many):</w:t>
      </w:r>
      <w:r>
        <w:t xml:space="preserve"> Complex relationship where expenses can involve multiple users as both payers and split members, with amounts tracked in embedded arrays for flexible expense splitting scenarios.</w:t>
      </w:r>
      <w:bookmarkEnd w:id="0"/>
      <w:bookmarkEnd w:id="6"/>
    </w:p>
    <w:sectPr w:rsidR="00E227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F5D10" w14:textId="77777777" w:rsidR="0026157B" w:rsidRDefault="0026157B">
      <w:pPr>
        <w:spacing w:after="0"/>
      </w:pPr>
      <w:r>
        <w:separator/>
      </w:r>
    </w:p>
  </w:endnote>
  <w:endnote w:type="continuationSeparator" w:id="0">
    <w:p w14:paraId="78648CCB" w14:textId="77777777" w:rsidR="0026157B" w:rsidRDefault="00261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4814F" w14:textId="77777777" w:rsidR="0026157B" w:rsidRDefault="0026157B">
      <w:r>
        <w:separator/>
      </w:r>
    </w:p>
  </w:footnote>
  <w:footnote w:type="continuationSeparator" w:id="0">
    <w:p w14:paraId="36C01A3A" w14:textId="77777777" w:rsidR="0026157B" w:rsidRDefault="00261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4DED0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56AED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95714990">
    <w:abstractNumId w:val="0"/>
  </w:num>
  <w:num w:numId="2" w16cid:durableId="1137717989">
    <w:abstractNumId w:val="1"/>
  </w:num>
  <w:num w:numId="3" w16cid:durableId="1841848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76A"/>
    <w:rsid w:val="0026157B"/>
    <w:rsid w:val="0041110D"/>
    <w:rsid w:val="00B770B6"/>
    <w:rsid w:val="00E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75AB"/>
  <w15:docId w15:val="{FF08124F-2C95-4525-983A-953473A2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sanjaydave2476@gmail.com</cp:lastModifiedBy>
  <cp:revision>2</cp:revision>
  <dcterms:created xsi:type="dcterms:W3CDTF">2025-08-28T03:46:00Z</dcterms:created>
  <dcterms:modified xsi:type="dcterms:W3CDTF">2025-08-28T03:48:00Z</dcterms:modified>
</cp:coreProperties>
</file>