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line="276"/>
      </w:pPr>
      <w:r>
        <w:rPr>
          <w:rFonts w:ascii="Calibri" w:cs="Calibri" w:eastAsia="Calibri" w:hAnsi="Calibri"/>
          <w:b/>
          <w:bCs/>
          <w:color w:val="17456B"/>
          <w:sz w:val="16"/>
          <w:szCs w:val="16"/>
        </w:rPr>
        <w:t xml:space="preserve">SMART INDIA HACKATHON 2026   |   PROBLEM STATEMENT PS26073</w:t>
      </w:r>
    </w:p>
    <w:p>
      <w:pPr>
        <w:spacing w:after="190" w:line="276"/>
      </w:pPr>
      <w:r>
        <w:rPr>
          <w:rFonts w:ascii="Calibri" w:cs="Calibri" w:eastAsia="Calibri" w:hAnsi="Calibri"/>
          <w:color w:val="5A6873"/>
          <w:sz w:val="16"/>
          <w:szCs w:val="16"/>
        </w:rPr>
        <w:t xml:space="preserve">Ministry of Earth Sciences  |  India Meteorological Department  |  Software  |  Disaster Management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A1A1A"/>
          <w:sz w:val="52"/>
          <w:szCs w:val="52"/>
        </w:rPr>
        <w:t xml:space="preserve">SkyGuard</w:t>
      </w:r>
    </w:p>
    <w:p>
      <w:pPr>
        <w:spacing w:after="40" w:line="276"/>
      </w:pPr>
      <w:r>
        <w:rPr>
          <w:rFonts w:ascii="Calibri" w:cs="Calibri" w:eastAsia="Calibri" w:hAnsi="Calibri"/>
          <w:color w:val="5A6873"/>
          <w:sz w:val="24"/>
          <w:szCs w:val="24"/>
        </w:rPr>
        <w:t xml:space="preserve">AI-based intelligent anomaly detection for Automatic Weather Stations</w:t>
      </w:r>
    </w:p>
    <w:p>
      <w:pPr>
        <w:spacing w:after="150" w:line="276"/>
      </w:pPr>
      <w:r>
        <w:rPr>
          <w:rFonts w:ascii="Calibri" w:cs="Calibri" w:eastAsia="Calibri" w:hAnsi="Calibri"/>
          <w:color w:val="5A6873"/>
          <w:sz w:val="20"/>
          <w:szCs w:val="20"/>
        </w:rPr>
        <w:t xml:space="preserve">Project overview</w:t>
      </w:r>
    </w:p>
    <w:p>
      <w:pPr>
        <w:pBdr>
          <w:bottom w:val="single" w:color="17456B" w:sz="12"/>
        </w:pBdr>
        <w:spacing w:after="200"/>
      </w:pPr>
      <w:r>
        <w:rPr>
          <w:sz w:val="2"/>
          <w:szCs w:val="2"/>
        </w:rPr>
        <w:t xml:space="preserve"/>
      </w:r>
    </w:p>
    <w:p>
      <w:pPr>
        <w:pStyle w:val="Heading1"/>
        <w:spacing w:after="130" w:before="300"/>
      </w:pPr>
      <w:r>
        <w:rPr>
          <w:rFonts w:ascii="Calibri" w:cs="Calibri" w:eastAsia="Calibri" w:hAnsi="Calibri"/>
          <w:b/>
          <w:bCs/>
          <w:color w:val="17456B"/>
          <w:sz w:val="26"/>
          <w:szCs w:val="26"/>
        </w:rPr>
        <w:t xml:space="preserve">1.  About the project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SkyGuard is a real-time system that checks readings coming from Automatic Weather Stations and finds the stations that are reporting wrong values.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It uses only the three parameters the problem statement allows: temperature (°C), atmospheric pressure (hPa) and relative humidity (%).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It separates a genuine weather event from a sensor or equipment fault, and tells the operator which one it is.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It runs across a full network of 344 stations covering 33 states and union territories.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It is deployed online and can be opened in any browser.</w:t>
      </w:r>
    </w:p>
    <w:p>
      <w:pPr>
        <w:pStyle w:val="Heading1"/>
        <w:spacing w:after="130" w:before="300"/>
      </w:pPr>
      <w:r>
        <w:rPr>
          <w:rFonts w:ascii="Calibri" w:cs="Calibri" w:eastAsia="Calibri" w:hAnsi="Calibri"/>
          <w:b/>
          <w:bCs/>
          <w:color w:val="17456B"/>
          <w:sz w:val="26"/>
          <w:szCs w:val="26"/>
        </w:rPr>
        <w:t xml:space="preserve">2.  What the problem statement asks for</w:t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Objectives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Detect anomalies in real-time AWS data streams.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Identify sensor faults, spikes, frozen values and communication errors.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Learn normal temporal and seasonal patterns.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Perform multivariate consistency analysis among the parameters.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Provide confidence scores and explainable AI-based reasoning.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Predict sensor degradation and maintenance requirements.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Optionally suggest corrected values.</w:t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Expected outputs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Real-time anomaly alerts, severity and confidence scores, root-cause classification, visualisation dashboard, sensor health status, corrected data estimation.</w:t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Suggested technologies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Explainable AI (SHAP / LIME), and Edge AI for low-power deployment on ESP32.</w:t>
      </w:r>
    </w:p>
    <w:p>
      <w:pPr>
        <w:pStyle w:val="Heading1"/>
        <w:spacing w:after="130" w:before="300"/>
      </w:pPr>
      <w:r>
        <w:rPr>
          <w:rFonts w:ascii="Calibri" w:cs="Calibri" w:eastAsia="Calibri" w:hAnsi="Calibri"/>
          <w:b/>
          <w:bCs/>
          <w:color w:val="17456B"/>
          <w:sz w:val="26"/>
          <w:szCs w:val="26"/>
        </w:rPr>
        <w:t xml:space="preserve">3.  What we are making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Detection engine —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checks every reading from every station as it arrives and grades it.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Three-agent decision panel —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three independent checkers and one adjudicator that decide the final action.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Explainability layer —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shows how much each checker contributed to the decision, and the full list of rules that were checked.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Live dashboard —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network map, station history charts, alert list and a maintenance board.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Edge program for ESP32 —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runs the first level of checking on the station itself and sends readings to the same server.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Weather-station data generator —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builds a full network with known faults injected, so accuracy can be measured exactly.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Documentation —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a design blueprint and an as-built report covering the full method.</w:t>
      </w:r>
    </w:p>
    <w:p>
      <w:pPr>
        <w:pStyle w:val="Heading1"/>
        <w:spacing w:after="130" w:before="300"/>
      </w:pPr>
      <w:r>
        <w:rPr>
          <w:rFonts w:ascii="Calibri" w:cs="Calibri" w:eastAsia="Calibri" w:hAnsi="Calibri"/>
          <w:b/>
          <w:bCs/>
          <w:color w:val="17456B"/>
          <w:sz w:val="26"/>
          <w:szCs w:val="26"/>
        </w:rPr>
        <w:t xml:space="preserve">4.  What we are doing — the approach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Compare each station with its neighbours.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Weather is shared across a region, so it cancels out in the comparison. A fault belongs to one instrument and does not cancel.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Learn each station's own normal pattern first.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Every station is compared against its own hour-by-hour history, so altitude and local climate do not create false alarms.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Use each station's own limits.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A quiet inland site and a stormy coastal site get different thresholds, calculated from their own recent behaviour.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Confirm before alerting.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An alert opens only after three bad readings in a row, and closes only after six clean readings.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Name the fault.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The alert says which type of failure it is — drift, offset, frozen value, spike or dropout.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Recommend an action.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Every alert ends in one of four outcomes: monitor, weather event, recalibrate, or inspect today.</w:t>
      </w:r>
    </w:p>
    <w:p>
      <w:pPr>
        <w:pStyle w:val="Heading1"/>
        <w:spacing w:after="130" w:before="300"/>
      </w:pPr>
      <w:r>
        <w:rPr>
          <w:rFonts w:ascii="Calibri" w:cs="Calibri" w:eastAsia="Calibri" w:hAnsi="Calibri"/>
          <w:b/>
          <w:bCs/>
          <w:color w:val="17456B"/>
          <w:sz w:val="26"/>
          <w:szCs w:val="26"/>
        </w:rPr>
        <w:t xml:space="preserve">5.  The decision panel</w:t>
      </w:r>
    </w:p>
    <w:tbl>
      <w:tblPr>
        <w:tblW w:type="dxa" w:w="9026"/>
        <w:tblBorders>
          <w:top w:val="single" w:color="D8E1E9" w:sz="4"/>
          <w:left w:val="single" w:color="D8E1E9" w:sz="4"/>
          <w:bottom w:val="single" w:color="D8E1E9" w:sz="4"/>
          <w:right w:val="single" w:color="D8E1E9" w:sz="4"/>
          <w:insideH w:val="single" w:color="D8E1E9" w:sz="4"/>
          <w:insideV w:val="single" w:color="D8E1E9" w:sz="4"/>
        </w:tblBorders>
      </w:tblPr>
      <w:tblGrid>
        <w:gridCol w:w="2000"/>
        <w:gridCol w:w="3400"/>
        <w:gridCol w:w="3626"/>
      </w:tblGrid>
      <w:tr>
        <w:trPr>
          <w:tblHeader/>
        </w:trPr>
        <w:tc>
          <w:tcPr>
            <w:tcW w:type="dxa" w:w="2000"/>
            <w:shd w:fill="EEF3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7456B"/>
                <w:sz w:val="18"/>
                <w:szCs w:val="18"/>
              </w:rPr>
              <w:t xml:space="preserve">Agent</w:t>
            </w:r>
          </w:p>
        </w:tc>
        <w:tc>
          <w:tcPr>
            <w:tcW w:type="dxa" w:w="3400"/>
            <w:shd w:fill="EEF3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7456B"/>
                <w:sz w:val="18"/>
                <w:szCs w:val="18"/>
              </w:rPr>
              <w:t xml:space="preserve">Evidence it uses</w:t>
            </w:r>
          </w:p>
        </w:tc>
        <w:tc>
          <w:tcPr>
            <w:tcW w:type="dxa" w:w="3626"/>
            <w:shd w:fill="EEF3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7456B"/>
                <w:sz w:val="18"/>
                <w:szCs w:val="18"/>
              </w:rPr>
              <w:t xml:space="preserve">Question it answers</w:t>
            </w:r>
          </w:p>
        </w:tc>
      </w:tr>
      <w:tr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Data Quality</w:t>
            </w:r>
          </w:p>
        </w:tc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How far the station has moved from its neighbours</w:t>
            </w:r>
          </w:p>
        </w:tc>
        <w:tc>
          <w:tcPr>
            <w:tcW w:type="dxa" w:w="36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Offset, drift or noise?</w:t>
            </w:r>
          </w:p>
        </w:tc>
      </w:tr>
      <w:tr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Hardware Health</w:t>
            </w:r>
          </w:p>
        </w:tc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Power, logger, link, repeated values, gaps</w:t>
            </w:r>
          </w:p>
        </w:tc>
        <w:tc>
          <w:tcPr>
            <w:tcW w:type="dxa" w:w="36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Is the equipment unwell?</w:t>
            </w:r>
          </w:p>
        </w:tc>
      </w:tr>
      <w:tr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Weather or Fault</w:t>
            </w:r>
          </w:p>
        </w:tc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What the neighbouring stations did at that moment</w:t>
            </w:r>
          </w:p>
        </w:tc>
        <w:tc>
          <w:tcPr>
            <w:tcW w:type="dxa" w:w="36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Did the region move too?</w:t>
            </w:r>
          </w:p>
        </w:tc>
      </w:tr>
    </w:tbl>
    <w:p>
      <w:pPr>
        <w:spacing w:after="10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 adjudicator checks a fixed order of rules and stops at the first one that applies.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Hardware problems are checked first, then whether the weather explains the reading, then the size of the local deviation.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If there is not enough evidence, the result is reported as "unknown" instead of a guess.</w:t>
      </w:r>
    </w:p>
    <w:p>
      <w:pPr>
        <w:pStyle w:val="Heading1"/>
        <w:spacing w:after="130" w:before="300"/>
      </w:pPr>
      <w:r>
        <w:rPr>
          <w:rFonts w:ascii="Calibri" w:cs="Calibri" w:eastAsia="Calibri" w:hAnsi="Calibri"/>
          <w:b/>
          <w:bCs/>
          <w:color w:val="17456B"/>
          <w:sz w:val="26"/>
          <w:szCs w:val="26"/>
        </w:rPr>
        <w:t xml:space="preserve">6.  Explainability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Each of the three agents gets a contribution value showing how much it pushed the decision, positive or negative.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 values are calculated by testing every combination of the three agents, so they add up exactly to the final decision.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Each agent also shows a what-if: the action the panel would have reached without that agent.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 full rule trail is shown — every question the adjudicator asked and the answer it received.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second layer using a learned reference model with TreeSHAP is designed and shown as dashed boxes in the flowcharts.</w:t>
      </w:r>
    </w:p>
    <w:p>
      <w:pPr>
        <w:pStyle w:val="Heading1"/>
        <w:spacing w:after="130" w:before="300"/>
      </w:pPr>
      <w:r>
        <w:rPr>
          <w:rFonts w:ascii="Calibri" w:cs="Calibri" w:eastAsia="Calibri" w:hAnsi="Calibri"/>
          <w:b/>
          <w:bCs/>
          <w:color w:val="17456B"/>
          <w:sz w:val="26"/>
          <w:szCs w:val="26"/>
        </w:rPr>
        <w:t xml:space="preserve">7.  Technology used</w:t>
      </w:r>
    </w:p>
    <w:tbl>
      <w:tblPr>
        <w:tblW w:type="dxa" w:w="9026"/>
        <w:tblBorders>
          <w:top w:val="single" w:color="D8E1E9" w:sz="4"/>
          <w:left w:val="single" w:color="D8E1E9" w:sz="4"/>
          <w:bottom w:val="single" w:color="D8E1E9" w:sz="4"/>
          <w:right w:val="single" w:color="D8E1E9" w:sz="4"/>
          <w:insideH w:val="single" w:color="D8E1E9" w:sz="4"/>
          <w:insideV w:val="single" w:color="D8E1E9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shd w:fill="EEF3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7456B"/>
                <w:sz w:val="18"/>
                <w:szCs w:val="18"/>
              </w:rPr>
              <w:t xml:space="preserve">Layer</w:t>
            </w:r>
          </w:p>
        </w:tc>
        <w:tc>
          <w:tcPr>
            <w:tcW w:type="dxa" w:w="6626"/>
            <w:shd w:fill="EEF3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7456B"/>
                <w:sz w:val="18"/>
                <w:szCs w:val="18"/>
              </w:rPr>
              <w:t xml:space="preserve">Technology</w:t>
            </w:r>
          </w:p>
        </w:tc>
      </w:tr>
      <w:t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Backend</w:t>
            </w:r>
          </w:p>
        </w:tc>
        <w:tc>
          <w:tcPr>
            <w:tcW w:type="dxa" w:w="66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Python, FastAPI, single process serving API, live WebSocket and dashboard</w:t>
            </w:r>
          </w:p>
        </w:tc>
      </w:tr>
      <w:t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Storage</w:t>
            </w:r>
          </w:p>
        </w:tc>
        <w:tc>
          <w:tcPr>
            <w:tcW w:type="dxa" w:w="66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SQLite in WAL mode</w:t>
            </w:r>
          </w:p>
        </w:tc>
      </w:tr>
      <w:t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Frontend</w:t>
            </w:r>
          </w:p>
        </w:tc>
        <w:tc>
          <w:tcPr>
            <w:tcW w:type="dxa" w:w="66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React 19, Vite, TypeScript, Leaflet maps</w:t>
            </w:r>
          </w:p>
        </w:tc>
      </w:tr>
      <w:t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Edge</w:t>
            </w:r>
          </w:p>
        </w:tc>
        <w:tc>
          <w:tcPr>
            <w:tcW w:type="dxa" w:w="66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ESP32 firmware in C++, TLS upload to the same server endpoint</w:t>
            </w:r>
          </w:p>
        </w:tc>
      </w:tr>
      <w:t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Analysis</w:t>
            </w:r>
          </w:p>
        </w:tc>
        <w:tc>
          <w:tcPr>
            <w:tcW w:type="dxa" w:w="66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NumPy and Pandas for the detection pipeline</w:t>
            </w:r>
          </w:p>
        </w:tc>
      </w:tr>
      <w:t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Hosting</w:t>
            </w:r>
          </w:p>
        </w:tc>
        <w:tc>
          <w:tcPr>
            <w:tcW w:type="dxa" w:w="66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Hugging Face Spaces (public), source on GitHub</w:t>
            </w:r>
          </w:p>
        </w:tc>
      </w:tr>
    </w:tbl>
    <w:p>
      <w:pPr>
        <w:pStyle w:val="Heading1"/>
        <w:spacing w:after="130" w:before="300"/>
      </w:pPr>
      <w:r>
        <w:rPr>
          <w:rFonts w:ascii="Calibri" w:cs="Calibri" w:eastAsia="Calibri" w:hAnsi="Calibri"/>
          <w:b/>
          <w:bCs/>
          <w:color w:val="17456B"/>
          <w:sz w:val="26"/>
          <w:szCs w:val="26"/>
        </w:rPr>
        <w:t xml:space="preserve">8.  Outputs delivered</w:t>
      </w:r>
    </w:p>
    <w:tbl>
      <w:tblPr>
        <w:tblW w:type="dxa" w:w="9026"/>
        <w:tblBorders>
          <w:top w:val="single" w:color="D8E1E9" w:sz="4"/>
          <w:left w:val="single" w:color="D8E1E9" w:sz="4"/>
          <w:bottom w:val="single" w:color="D8E1E9" w:sz="4"/>
          <w:right w:val="single" w:color="D8E1E9" w:sz="4"/>
          <w:insideH w:val="single" w:color="D8E1E9" w:sz="4"/>
          <w:insideV w:val="single" w:color="D8E1E9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EEF3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7456B"/>
                <w:sz w:val="18"/>
                <w:szCs w:val="18"/>
              </w:rPr>
              <w:t xml:space="preserve">Output</w:t>
            </w:r>
          </w:p>
        </w:tc>
        <w:tc>
          <w:tcPr>
            <w:tcW w:type="dxa" w:w="6426"/>
            <w:shd w:fill="EEF3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7456B"/>
                <w:sz w:val="18"/>
                <w:szCs w:val="18"/>
              </w:rPr>
              <w:t xml:space="preserve">Where it appears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Real-time alerts</w:t>
            </w:r>
          </w:p>
        </w:tc>
        <w:tc>
          <w:tcPr>
            <w:tcW w:type="dxa" w:w="64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Live network map, updating as readings arrive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Severity and confidence</w:t>
            </w:r>
          </w:p>
        </w:tc>
        <w:tc>
          <w:tcPr>
            <w:tcW w:type="dxa" w:w="64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Watch, warning or critical, with a confidence value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Root-cause classification</w:t>
            </w:r>
          </w:p>
        </w:tc>
        <w:tc>
          <w:tcPr>
            <w:tcW w:type="dxa" w:w="64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Named fault type on every alert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Visualisation dashboard</w:t>
            </w:r>
          </w:p>
        </w:tc>
        <w:tc>
          <w:tcPr>
            <w:tcW w:type="dxa" w:w="64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Map, station charts, alert ledger, maintenance board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Sensor health status</w:t>
            </w:r>
          </w:p>
        </w:tc>
        <w:tc>
          <w:tcPr>
            <w:tcW w:type="dxa" w:w="64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 running health state per station and per parameter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Recommended action</w:t>
            </w:r>
          </w:p>
        </w:tc>
        <w:tc>
          <w:tcPr>
            <w:tcW w:type="dxa" w:w="64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Monitor, weather event, recalibrate, or inspect today</w:t>
            </w:r>
          </w:p>
        </w:tc>
      </w:tr>
    </w:tbl>
    <w:p>
      <w:pPr>
        <w:pStyle w:val="Heading1"/>
        <w:spacing w:after="130" w:before="300"/>
      </w:pPr>
      <w:r>
        <w:rPr>
          <w:rFonts w:ascii="Calibri" w:cs="Calibri" w:eastAsia="Calibri" w:hAnsi="Calibri"/>
          <w:b/>
          <w:bCs/>
          <w:color w:val="17456B"/>
          <w:sz w:val="26"/>
          <w:szCs w:val="26"/>
        </w:rPr>
        <w:t xml:space="preserve">9.  Current status</w:t>
      </w:r>
    </w:p>
    <w:tbl>
      <w:tblPr>
        <w:tblW w:type="dxa" w:w="9026"/>
        <w:tblBorders>
          <w:top w:val="single" w:color="D8E1E9" w:sz="4"/>
          <w:left w:val="single" w:color="D8E1E9" w:sz="4"/>
          <w:bottom w:val="single" w:color="D8E1E9" w:sz="4"/>
          <w:right w:val="single" w:color="D8E1E9" w:sz="4"/>
          <w:insideH w:val="single" w:color="D8E1E9" w:sz="4"/>
          <w:insideV w:val="single" w:color="D8E1E9" w:sz="4"/>
        </w:tblBorders>
      </w:tblPr>
      <w:tblGrid>
        <w:gridCol w:w="5400"/>
        <w:gridCol w:w="3626"/>
      </w:tblGrid>
      <w:tr>
        <w:trPr>
          <w:tblHeader/>
        </w:trPr>
        <w:tc>
          <w:tcPr>
            <w:tcW w:type="dxa" w:w="5400"/>
            <w:shd w:fill="EEF3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7456B"/>
                <w:sz w:val="18"/>
                <w:szCs w:val="18"/>
              </w:rPr>
              <w:t xml:space="preserve">Component</w:t>
            </w:r>
          </w:p>
        </w:tc>
        <w:tc>
          <w:tcPr>
            <w:tcW w:type="dxa" w:w="3626"/>
            <w:shd w:fill="EEF3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7456B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Detection engine and alert episodes</w:t>
            </w:r>
          </w:p>
        </w:tc>
        <w:tc>
          <w:tcPr>
            <w:tcW w:type="dxa" w:w="36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Working</w:t>
            </w:r>
          </w:p>
        </w:tc>
      </w:tr>
      <w:tr>
        <w:tc>
          <w:tcPr>
            <w:tcW w:type="dxa" w:w="5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Three agents, adjudicator and explanations</w:t>
            </w:r>
          </w:p>
        </w:tc>
        <w:tc>
          <w:tcPr>
            <w:tcW w:type="dxa" w:w="36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Working</w:t>
            </w:r>
          </w:p>
        </w:tc>
      </w:tr>
      <w:tr>
        <w:tc>
          <w:tcPr>
            <w:tcW w:type="dxa" w:w="5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Dashboard, map and maintenance board</w:t>
            </w:r>
          </w:p>
        </w:tc>
        <w:tc>
          <w:tcPr>
            <w:tcW w:type="dxa" w:w="36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Working</w:t>
            </w:r>
          </w:p>
        </w:tc>
      </w:tr>
      <w:tr>
        <w:tc>
          <w:tcPr>
            <w:tcW w:type="dxa" w:w="5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Data generator with injected faults</w:t>
            </w:r>
          </w:p>
        </w:tc>
        <w:tc>
          <w:tcPr>
            <w:tcW w:type="dxa" w:w="36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Working</w:t>
            </w:r>
          </w:p>
        </w:tc>
      </w:tr>
      <w:tr>
        <w:tc>
          <w:tcPr>
            <w:tcW w:type="dxa" w:w="5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ESP32 edge program</w:t>
            </w:r>
          </w:p>
        </w:tc>
        <w:tc>
          <w:tcPr>
            <w:tcW w:type="dxa" w:w="36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Working in hardware simulator</w:t>
            </w:r>
          </w:p>
        </w:tc>
      </w:tr>
      <w:tr>
        <w:tc>
          <w:tcPr>
            <w:tcW w:type="dxa" w:w="5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Learned reference model with TreeSHAP</w:t>
            </w:r>
          </w:p>
        </w:tc>
        <w:tc>
          <w:tcPr>
            <w:tcW w:type="dxa" w:w="36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Designed, to be built</w:t>
            </w:r>
          </w:p>
        </w:tc>
      </w:tr>
    </w:tbl>
    <w:p>
      <w:pPr>
        <w:pStyle w:val="Heading1"/>
        <w:spacing w:after="130" w:before="300"/>
      </w:pPr>
      <w:r>
        <w:rPr>
          <w:rFonts w:ascii="Calibri" w:cs="Calibri" w:eastAsia="Calibri" w:hAnsi="Calibri"/>
          <w:b/>
          <w:bCs/>
          <w:color w:val="17456B"/>
          <w:sz w:val="26"/>
          <w:szCs w:val="26"/>
        </w:rPr>
        <w:t xml:space="preserve">10.  Links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Live system: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huggingface.co/spaces/Dev-66/skyguard-api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Source code: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github.com/Devansh-66/skyguard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40" w:line="276"/>
      </w:pPr>
      <w:r>
        <w:rPr>
          <w:rFonts w:ascii="Calibri" w:cs="Calibri" w:eastAsia="Calibri" w:hAnsi="Calibri"/>
          <w:b/>
          <w:bCs/>
          <w:color w:val="1A1A1A"/>
          <w:sz w:val="32"/>
          <w:szCs w:val="32"/>
        </w:rPr>
        <w:t xml:space="preserve">Flowcharts</w:t>
      </w:r>
    </w:p>
    <w:p>
      <w:pPr>
        <w:spacing w:after="120" w:line="276"/>
      </w:pPr>
      <w:r>
        <w:rPr>
          <w:rFonts w:ascii="Calibri" w:cs="Calibri" w:eastAsia="Calibri" w:hAnsi="Calibri"/>
          <w:color w:val="5A6873"/>
          <w:sz w:val="20"/>
          <w:szCs w:val="20"/>
        </w:rPr>
        <w:t xml:space="preserve">The same three diagrams used in the presentation.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7456B"/>
          <w:sz w:val="24"/>
          <w:szCs w:val="24"/>
        </w:rPr>
        <w:t xml:space="preserve">1.  The system, end to end</w:t>
      </w:r>
    </w:p>
    <w:p>
      <w:pPr>
        <w:spacing w:after="60"/>
        <w:jc w:val="center"/>
      </w:pPr>
      <w:r>
        <w:drawing>
          <wp:inline distT="0" distB="0" distL="0" distR="0">
            <wp:extent cx="9048750" cy="1152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cs="Calibri" w:eastAsia="Calibri" w:hAnsi="Calibri"/>
          <w:color w:val="5A6873"/>
          <w:sz w:val="19"/>
          <w:szCs w:val="19"/>
        </w:rPr>
        <w:t xml:space="preserve">Sensor to work order: the station screen, the uplink, ingest, storage, the three agents, the adjudicator and the operator screens. Dashed boxes are planned.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7456B"/>
          <w:sz w:val="24"/>
          <w:szCs w:val="24"/>
        </w:rPr>
        <w:t xml:space="preserve">2.  The reasoning layer</w:t>
      </w:r>
    </w:p>
    <w:p>
      <w:pPr>
        <w:spacing w:after="60"/>
        <w:jc w:val="center"/>
      </w:pPr>
      <w:r>
        <w:drawing>
          <wp:inline distT="0" distB="0" distL="0" distR="0">
            <wp:extent cx="9048750" cy="5353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0" cy="535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cs="Calibri" w:eastAsia="Calibri" w:hAnsi="Calibri"/>
          <w:color w:val="5A6873"/>
          <w:sz w:val="19"/>
          <w:szCs w:val="19"/>
        </w:rPr>
        <w:t xml:space="preserve">Three agents over separate evidence feed one adjudicator, which follows a fixed rule order and produces the action plus the explanation.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7456B"/>
          <w:sz w:val="24"/>
          <w:szCs w:val="24"/>
        </w:rPr>
        <w:t xml:space="preserve">3.  What the operator does</w:t>
      </w:r>
    </w:p>
    <w:p>
      <w:pPr>
        <w:spacing w:after="60"/>
        <w:jc w:val="center"/>
      </w:pPr>
      <w:r>
        <w:drawing>
          <wp:inline distT="0" distB="0" distL="0" distR="0">
            <wp:extent cx="9048750" cy="1924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cs="Calibri" w:eastAsia="Calibri" w:hAnsi="Calibri"/>
          <w:color w:val="5A6873"/>
          <w:sz w:val="19"/>
          <w:szCs w:val="19"/>
        </w:rPr>
        <w:t xml:space="preserve">From a flagged station episode to a maintenance decision, and the condition for closing the case.</w:t>
      </w:r>
    </w:p>
    <w:sectPr>
      <w:pgSz w:w="16838" w:h="11906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–"/>
      <w:lvlJc w:val="left"/>
      <w:pPr>
        <w:ind w:left="7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6398d42fc730b2f2c7b2ed7e38aa1436e2ee2ed.png"/><Relationship Id="rId8" Type="http://schemas.openxmlformats.org/officeDocument/2006/relationships/image" Target="media/4bd88e708e812763306a42a1505260248e2e9677.png"/><Relationship Id="rId9" Type="http://schemas.openxmlformats.org/officeDocument/2006/relationships/image" Target="media/040318de8d8dca10240d625ab52d1e2510679cc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SkyGuard — Project Overview</dc:title>
  <dc:creator>Team SkyGuard</dc:creator>
  <dc:description>Project overview for SIH 2026 problem statement PS26073.</dc:description>
  <cp:lastModifiedBy>Un-named</cp:lastModifiedBy>
  <cp:revision>1</cp:revision>
  <dcterms:created xsi:type="dcterms:W3CDTF">2026-09-06T17:25:48.334Z</dcterms:created>
  <dcterms:modified xsi:type="dcterms:W3CDTF">2026-09-06T17:25:48.335Z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