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color w:val="000000"/>
          <w:sz w:val="32"/>
          <w:rFonts w:ascii="Times New Roman" w:hAnsi="Times New Roman" w:cs="Times New Roman" w:eastAsia="Times New Roman"/>
        </w:rPr>
        <w:t>JSS MAHAVIDYAPEETHA</w:t>
      </w:r>
    </w:p>
    <w:p>
      <w:pPr>
        <w:spacing w:after="240"/>
        <w:jc w:val="center"/>
      </w:pPr>
      <w:r>
        <w:drawing>
          <wp:inline xmlns:a="http://schemas.openxmlformats.org/drawingml/2006/main" xmlns:pic="http://schemas.openxmlformats.org/drawingml/2006/picture">
            <wp:extent cx="1645920" cy="1594080"/>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645920" cy="1594080"/>
                    </a:xfrm>
                    <a:prstGeom prst="rect"/>
                  </pic:spPr>
                </pic:pic>
              </a:graphicData>
            </a:graphic>
          </wp:inline>
        </w:drawing>
      </w:r>
    </w:p>
    <w:p>
      <w:pPr>
        <w:spacing w:after="360"/>
        <w:jc w:val="center"/>
      </w:pPr>
      <w:r>
        <w:rPr>
          <w:rFonts w:ascii="Times New Roman" w:hAnsi="Times New Roman"/>
          <w:b/>
          <w:i w:val="0"/>
          <w:color w:val="000000"/>
          <w:sz w:val="40"/>
          <w:rFonts w:ascii="Times New Roman" w:hAnsi="Times New Roman" w:cs="Times New Roman" w:eastAsia="Times New Roman"/>
        </w:rPr>
        <w:t>Mini Project / Internship Assessment Report</w:t>
      </w:r>
    </w:p>
    <w:p>
      <w:pPr>
        <w:spacing w:after="80"/>
        <w:jc w:val="center"/>
      </w:pPr>
      <w:r>
        <w:rPr>
          <w:rFonts w:ascii="Times New Roman" w:hAnsi="Times New Roman"/>
          <w:b/>
          <w:i w:val="0"/>
          <w:color w:val="000000"/>
          <w:sz w:val="28"/>
          <w:rFonts w:ascii="Times New Roman" w:hAnsi="Times New Roman" w:cs="Times New Roman" w:eastAsia="Times New Roman"/>
        </w:rPr>
        <w:t>Subject Name: Mini project / Internship Assessment</w:t>
      </w:r>
    </w:p>
    <w:p>
      <w:pPr>
        <w:spacing w:after="240"/>
        <w:jc w:val="center"/>
      </w:pPr>
      <w:r>
        <w:rPr>
          <w:rFonts w:ascii="Times New Roman" w:hAnsi="Times New Roman"/>
          <w:b/>
          <w:i w:val="0"/>
          <w:color w:val="000000"/>
          <w:sz w:val="28"/>
          <w:rFonts w:ascii="Times New Roman" w:hAnsi="Times New Roman" w:cs="Times New Roman" w:eastAsia="Times New Roman"/>
        </w:rPr>
        <w:t>Subject Code: BCC-351</w:t>
      </w:r>
    </w:p>
    <w:p>
      <w:pPr>
        <w:spacing w:after="360"/>
        <w:jc w:val="center"/>
      </w:pPr>
      <w:r>
        <w:rPr>
          <w:rFonts w:ascii="Times New Roman" w:hAnsi="Times New Roman"/>
          <w:b w:val="0"/>
          <w:i w:val="0"/>
          <w:color w:val="000000"/>
          <w:sz w:val="24"/>
          <w:rFonts w:ascii="Times New Roman" w:hAnsi="Times New Roman" w:cs="Times New Roman" w:eastAsia="Times New Roman"/>
        </w:rPr>
        <w:t>COURSE: B.Tech.                    SEMESTER: III - Section: [Section]</w:t>
      </w:r>
    </w:p>
    <w:p>
      <w:pPr>
        <w:spacing w:after="80"/>
        <w:jc w:val="center"/>
      </w:pPr>
      <w:r>
        <w:rPr>
          <w:rFonts w:ascii="Times New Roman" w:hAnsi="Times New Roman"/>
          <w:b/>
          <w:i w:val="0"/>
          <w:color w:val="000000"/>
          <w:sz w:val="26"/>
          <w:rFonts w:ascii="Times New Roman" w:hAnsi="Times New Roman" w:cs="Times New Roman" w:eastAsia="Times New Roman"/>
        </w:rPr>
        <w:t>Project Title:</w:t>
      </w:r>
    </w:p>
    <w:p>
      <w:pPr>
        <w:spacing w:after="360"/>
        <w:jc w:val="center"/>
      </w:pPr>
      <w:r>
        <w:rPr>
          <w:rFonts w:ascii="Times New Roman" w:hAnsi="Times New Roman"/>
          <w:b/>
          <w:i w:val="0"/>
          <w:color w:val="000000"/>
          <w:sz w:val="36"/>
          <w:rFonts w:ascii="Times New Roman" w:hAnsi="Times New Roman" w:cs="Times New Roman" w:eastAsia="Times New Roman"/>
        </w:rPr>
        <w:t>FindIt@Campus -- Campus Lost &amp; Found Directory</w:t>
      </w:r>
    </w:p>
    <w:p>
      <w:pPr>
        <w:spacing w:after="80"/>
        <w:jc w:val="center"/>
      </w:pPr>
      <w:r>
        <w:rPr>
          <w:rFonts w:ascii="Times New Roman" w:hAnsi="Times New Roman"/>
          <w:b/>
          <w:i w:val="0"/>
          <w:color w:val="000000"/>
          <w:sz w:val="26"/>
          <w:rFonts w:ascii="Times New Roman" w:hAnsi="Times New Roman" w:cs="Times New Roman" w:eastAsia="Times New Roman"/>
        </w:rPr>
        <w:t>by</w:t>
      </w:r>
    </w:p>
    <w:p>
      <w:pPr>
        <w:spacing w:after="560"/>
        <w:jc w:val="center"/>
      </w:pPr>
      <w:r>
        <w:rPr>
          <w:rFonts w:ascii="Times New Roman" w:hAnsi="Times New Roman"/>
          <w:b w:val="0"/>
          <w:i w:val="0"/>
          <w:color w:val="000000"/>
          <w:sz w:val="26"/>
          <w:rFonts w:ascii="Times New Roman" w:hAnsi="Times New Roman" w:cs="Times New Roman" w:eastAsia="Times New Roman"/>
        </w:rPr>
        <w:t>[Student Name]  (Roll No: [Roll No])</w:t>
      </w:r>
    </w:p>
    <w:p>
      <w:pPr>
        <w:spacing w:after="80"/>
        <w:jc w:val="center"/>
      </w:pPr>
      <w:r>
        <w:rPr>
          <w:rFonts w:ascii="Times New Roman" w:hAnsi="Times New Roman"/>
          <w:b/>
          <w:i w:val="0"/>
          <w:color w:val="000000"/>
          <w:sz w:val="28"/>
          <w:rFonts w:ascii="Times New Roman" w:hAnsi="Times New Roman" w:cs="Times New Roman" w:eastAsia="Times New Roman"/>
        </w:rPr>
        <w:t>Department of Computer Science and Engineering (AI&amp;ML)</w:t>
      </w:r>
    </w:p>
    <w:p>
      <w:pPr>
        <w:spacing w:after="80"/>
        <w:jc w:val="center"/>
      </w:pPr>
      <w:r>
        <w:rPr>
          <w:rFonts w:ascii="Times New Roman" w:hAnsi="Times New Roman"/>
          <w:b/>
          <w:i w:val="0"/>
          <w:color w:val="000000"/>
          <w:sz w:val="28"/>
          <w:rFonts w:ascii="Times New Roman" w:hAnsi="Times New Roman" w:cs="Times New Roman" w:eastAsia="Times New Roman"/>
        </w:rPr>
        <w:t>JSS ACADEMY OF TECHNICAL EDUCATION</w:t>
      </w:r>
    </w:p>
    <w:p>
      <w:pPr>
        <w:spacing w:after="0"/>
        <w:jc w:val="center"/>
      </w:pPr>
      <w:r>
        <w:rPr>
          <w:rFonts w:ascii="Times New Roman" w:hAnsi="Times New Roman"/>
          <w:b/>
          <w:i w:val="0"/>
          <w:color w:val="000000"/>
          <w:sz w:val="26"/>
          <w:rFonts w:ascii="Times New Roman" w:hAnsi="Times New Roman" w:cs="Times New Roman" w:eastAsia="Times New Roman"/>
        </w:rPr>
        <w:t>C-20/1, SECTOR-62, NOIDA</w:t>
      </w:r>
    </w:p>
    <w:p>
      <w:r>
        <w:br w:type="page"/>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VISION AND MISSION</w:t>
      </w:r>
    </w:p>
    <w:p>
      <w:pPr>
        <w:spacing w:before="200" w:after="80" w:line="276" w:lineRule="auto"/>
        <w:jc w:val="left"/>
      </w:pPr>
      <w:r>
        <w:rPr>
          <w:rFonts w:ascii="Times New Roman" w:hAnsi="Times New Roman"/>
          <w:b/>
          <w:i w:val="0"/>
          <w:color w:val="000000"/>
          <w:sz w:val="24"/>
          <w:rFonts w:ascii="Times New Roman" w:hAnsi="Times New Roman" w:cs="Times New Roman" w:eastAsia="Times New Roman"/>
        </w:rPr>
        <w:t>VISION OF THE INSTITUTE</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JSS Academy of Technical Education Noida aims to become an Institution of excellence in imparting quality Outcome Based Education that empowers the young generation with Knowledge, Skills, Research, Aptitude and Ethical values to solve Contemporary Challenging Problems.</w:t>
      </w:r>
    </w:p>
    <w:p>
      <w:pPr>
        <w:spacing w:before="200" w:after="80" w:line="276" w:lineRule="auto"/>
        <w:jc w:val="left"/>
      </w:pPr>
      <w:r>
        <w:rPr>
          <w:rFonts w:ascii="Times New Roman" w:hAnsi="Times New Roman"/>
          <w:b/>
          <w:i w:val="0"/>
          <w:color w:val="000000"/>
          <w:sz w:val="24"/>
          <w:rFonts w:ascii="Times New Roman" w:hAnsi="Times New Roman" w:cs="Times New Roman" w:eastAsia="Times New Roman"/>
        </w:rPr>
        <w:t>MISSION OF THE INSTITUTE</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Develop a platform for achieving globally acceptable level of intellectual acumen and technological competence.</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Create an inspiring ambience that raises the motivation level for conducting quality research.</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Provide an environment for acquiring ethical values and positive attitude.</w:t>
      </w:r>
    </w:p>
    <w:p>
      <w:pPr>
        <w:spacing w:before="200" w:after="80" w:line="276" w:lineRule="auto"/>
        <w:jc w:val="left"/>
      </w:pPr>
      <w:r>
        <w:rPr>
          <w:rFonts w:ascii="Times New Roman" w:hAnsi="Times New Roman"/>
          <w:b/>
          <w:i w:val="0"/>
          <w:color w:val="000000"/>
          <w:sz w:val="24"/>
          <w:rFonts w:ascii="Times New Roman" w:hAnsi="Times New Roman" w:cs="Times New Roman" w:eastAsia="Times New Roman"/>
        </w:rPr>
        <w:t>VISION OF THE DEPARTMENT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"To spark the imagination of the Computer Science Engineers with values, skills and creativity to solve the real-world problems."</w:t>
      </w:r>
    </w:p>
    <w:p>
      <w:pPr>
        <w:spacing w:before="200" w:after="80" w:line="276" w:lineRule="auto"/>
        <w:jc w:val="left"/>
      </w:pPr>
      <w:r>
        <w:rPr>
          <w:rFonts w:ascii="Times New Roman" w:hAnsi="Times New Roman"/>
          <w:b/>
          <w:i w:val="0"/>
          <w:color w:val="000000"/>
          <w:sz w:val="24"/>
          <w:rFonts w:ascii="Times New Roman" w:hAnsi="Times New Roman" w:cs="Times New Roman" w:eastAsia="Times New Roman"/>
        </w:rPr>
        <w:t>MISSION OF THE DEPARTMENT</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To inculcate creative thinking and problem-solving skills through effective teaching, learning and research.</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To empower professionals with core competency in the field of Computer Science and Engineering.</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To foster independent and lifelong learning with ethical and social responsibilities.</w:t>
      </w:r>
    </w:p>
    <w:p>
      <w:r>
        <w:br w:type="page"/>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PROGRAM OUTCOMES (POs)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Engineering Graduates will be able to:</w:t>
      </w:r>
    </w:p>
    <w:p>
      <w:pPr>
        <w:spacing w:before="40" w:after="80" w:line="360" w:lineRule="auto"/>
        <w:jc w:val="both"/>
      </w:pPr>
      <w:r>
        <w:rPr>
          <w:rFonts w:ascii="Times New Roman" w:hAnsi="Times New Roman"/>
          <w:b/>
          <w:i w:val="0"/>
          <w:color w:val="000000"/>
          <w:sz w:val="24"/>
          <w:rFonts w:ascii="Times New Roman" w:hAnsi="Times New Roman" w:cs="Times New Roman" w:eastAsia="Times New Roman"/>
        </w:rPr>
        <w:t xml:space="preserve">PO1: Engineering knowledge: </w:t>
      </w:r>
      <w:r>
        <w:rPr>
          <w:rFonts w:ascii="Times New Roman" w:hAnsi="Times New Roman"/>
          <w:b w:val="0"/>
          <w:i w:val="0"/>
          <w:color w:val="000000"/>
          <w:sz w:val="24"/>
          <w:rFonts w:ascii="Times New Roman" w:hAnsi="Times New Roman" w:cs="Times New Roman" w:eastAsia="Times New Roman"/>
        </w:rPr>
        <w:t>Apply the knowledge of mathematics, science, engineering fundamentals, and an engineering specialization to the solution of complex engineering problems.</w:t>
      </w:r>
    </w:p>
    <w:p>
      <w:pPr>
        <w:spacing w:before="40" w:after="80" w:line="360" w:lineRule="auto"/>
        <w:jc w:val="both"/>
      </w:pPr>
      <w:r>
        <w:rPr>
          <w:rFonts w:ascii="Times New Roman" w:hAnsi="Times New Roman"/>
          <w:b/>
          <w:i w:val="0"/>
          <w:color w:val="000000"/>
          <w:sz w:val="24"/>
          <w:rFonts w:ascii="Times New Roman" w:hAnsi="Times New Roman" w:cs="Times New Roman" w:eastAsia="Times New Roman"/>
        </w:rPr>
        <w:t xml:space="preserve">PO2: Problem analysis: </w:t>
      </w:r>
      <w:r>
        <w:rPr>
          <w:rFonts w:ascii="Times New Roman" w:hAnsi="Times New Roman"/>
          <w:b w:val="0"/>
          <w:i w:val="0"/>
          <w:color w:val="000000"/>
          <w:sz w:val="24"/>
          <w:rFonts w:ascii="Times New Roman" w:hAnsi="Times New Roman" w:cs="Times New Roman" w:eastAsia="Times New Roman"/>
        </w:rPr>
        <w:t>Identify, formulate, review research literature, and analyze complex engineering problems reaching substantiated conclusions using first principles of mathematics, natural sciences, and engineering sciences.</w:t>
      </w:r>
    </w:p>
    <w:p>
      <w:pPr>
        <w:spacing w:before="40" w:after="80" w:line="360" w:lineRule="auto"/>
        <w:jc w:val="both"/>
      </w:pPr>
      <w:r>
        <w:rPr>
          <w:rFonts w:ascii="Times New Roman" w:hAnsi="Times New Roman"/>
          <w:b/>
          <w:i w:val="0"/>
          <w:color w:val="000000"/>
          <w:sz w:val="24"/>
          <w:rFonts w:ascii="Times New Roman" w:hAnsi="Times New Roman" w:cs="Times New Roman" w:eastAsia="Times New Roman"/>
        </w:rPr>
        <w:t xml:space="preserve">PO3: Design/development of solutions: </w:t>
      </w:r>
      <w:r>
        <w:rPr>
          <w:rFonts w:ascii="Times New Roman" w:hAnsi="Times New Roman"/>
          <w:b w:val="0"/>
          <w:i w:val="0"/>
          <w:color w:val="000000"/>
          <w:sz w:val="24"/>
          <w:rFonts w:ascii="Times New Roman" w:hAnsi="Times New Roman" w:cs="Times New Roman" w:eastAsia="Times New Roman"/>
        </w:rPr>
        <w:t>Design solutions for complex engineering problems and design system components or processes that meet the specified needs with appropriate consideration for the public health and safety, and the cultural, societal, and environmental considerations.</w:t>
      </w:r>
    </w:p>
    <w:p>
      <w:pPr>
        <w:spacing w:before="40" w:after="80" w:line="360" w:lineRule="auto"/>
        <w:jc w:val="both"/>
      </w:pPr>
      <w:r>
        <w:rPr>
          <w:rFonts w:ascii="Times New Roman" w:hAnsi="Times New Roman"/>
          <w:b/>
          <w:i w:val="0"/>
          <w:color w:val="000000"/>
          <w:sz w:val="24"/>
          <w:rFonts w:ascii="Times New Roman" w:hAnsi="Times New Roman" w:cs="Times New Roman" w:eastAsia="Times New Roman"/>
        </w:rPr>
        <w:t xml:space="preserve">PO4: Conduct investigations of complex problems: </w:t>
      </w:r>
      <w:r>
        <w:rPr>
          <w:rFonts w:ascii="Times New Roman" w:hAnsi="Times New Roman"/>
          <w:b w:val="0"/>
          <w:i w:val="0"/>
          <w:color w:val="000000"/>
          <w:sz w:val="24"/>
          <w:rFonts w:ascii="Times New Roman" w:hAnsi="Times New Roman" w:cs="Times New Roman" w:eastAsia="Times New Roman"/>
        </w:rPr>
        <w:t>Use research-based knowledge and research methods including design of experiments, analysis and interpretation of data, and synthesis of the information to provide valid conclusions.</w:t>
      </w:r>
    </w:p>
    <w:p>
      <w:pPr>
        <w:spacing w:before="40" w:after="80" w:line="360" w:lineRule="auto"/>
        <w:jc w:val="both"/>
      </w:pPr>
      <w:r>
        <w:rPr>
          <w:rFonts w:ascii="Times New Roman" w:hAnsi="Times New Roman"/>
          <w:b/>
          <w:i w:val="0"/>
          <w:color w:val="000000"/>
          <w:sz w:val="24"/>
          <w:rFonts w:ascii="Times New Roman" w:hAnsi="Times New Roman" w:cs="Times New Roman" w:eastAsia="Times New Roman"/>
        </w:rPr>
        <w:t xml:space="preserve">PO5: Modern tool usage: </w:t>
      </w:r>
      <w:r>
        <w:rPr>
          <w:rFonts w:ascii="Times New Roman" w:hAnsi="Times New Roman"/>
          <w:b w:val="0"/>
          <w:i w:val="0"/>
          <w:color w:val="000000"/>
          <w:sz w:val="24"/>
          <w:rFonts w:ascii="Times New Roman" w:hAnsi="Times New Roman" w:cs="Times New Roman" w:eastAsia="Times New Roman"/>
        </w:rPr>
        <w:t>Create, select, and apply appropriate techniques, resources, and modern engineering and IT tools including prediction and modeling to complex engineering activities with an understanding of the limitations.</w:t>
      </w:r>
    </w:p>
    <w:p>
      <w:pPr>
        <w:spacing w:before="40" w:after="80" w:line="360" w:lineRule="auto"/>
        <w:jc w:val="both"/>
      </w:pPr>
      <w:r>
        <w:rPr>
          <w:rFonts w:ascii="Times New Roman" w:hAnsi="Times New Roman"/>
          <w:b/>
          <w:i w:val="0"/>
          <w:color w:val="000000"/>
          <w:sz w:val="24"/>
          <w:rFonts w:ascii="Times New Roman" w:hAnsi="Times New Roman" w:cs="Times New Roman" w:eastAsia="Times New Roman"/>
        </w:rPr>
        <w:t xml:space="preserve">PO6: The engineer and society: </w:t>
      </w:r>
      <w:r>
        <w:rPr>
          <w:rFonts w:ascii="Times New Roman" w:hAnsi="Times New Roman"/>
          <w:b w:val="0"/>
          <w:i w:val="0"/>
          <w:color w:val="000000"/>
          <w:sz w:val="24"/>
          <w:rFonts w:ascii="Times New Roman" w:hAnsi="Times New Roman" w:cs="Times New Roman" w:eastAsia="Times New Roman"/>
        </w:rPr>
        <w:t>Apply reasoning informed by the contextual knowledge to assess societal, health, safety, legal and cultural issues and the consequent responsibilities relevant to the professional engineering practice.</w:t>
      </w:r>
    </w:p>
    <w:p>
      <w:pPr>
        <w:spacing w:before="40" w:after="80" w:line="360" w:lineRule="auto"/>
        <w:jc w:val="both"/>
      </w:pPr>
      <w:r>
        <w:rPr>
          <w:rFonts w:ascii="Times New Roman" w:hAnsi="Times New Roman"/>
          <w:b/>
          <w:i w:val="0"/>
          <w:color w:val="000000"/>
          <w:sz w:val="24"/>
          <w:rFonts w:ascii="Times New Roman" w:hAnsi="Times New Roman" w:cs="Times New Roman" w:eastAsia="Times New Roman"/>
        </w:rPr>
        <w:t xml:space="preserve">PO7: Environment and sustainability: </w:t>
      </w:r>
      <w:r>
        <w:rPr>
          <w:rFonts w:ascii="Times New Roman" w:hAnsi="Times New Roman"/>
          <w:b w:val="0"/>
          <w:i w:val="0"/>
          <w:color w:val="000000"/>
          <w:sz w:val="24"/>
          <w:rFonts w:ascii="Times New Roman" w:hAnsi="Times New Roman" w:cs="Times New Roman" w:eastAsia="Times New Roman"/>
        </w:rPr>
        <w:t>Understand the impact of the professional engineering solutions in societal and environmental contexts, and demonstrate the knowledge of, and need for sustainable development.</w:t>
      </w:r>
    </w:p>
    <w:p>
      <w:pPr>
        <w:spacing w:before="40" w:after="80" w:line="360" w:lineRule="auto"/>
        <w:jc w:val="both"/>
      </w:pPr>
      <w:r>
        <w:rPr>
          <w:rFonts w:ascii="Times New Roman" w:hAnsi="Times New Roman"/>
          <w:b/>
          <w:i w:val="0"/>
          <w:color w:val="000000"/>
          <w:sz w:val="24"/>
          <w:rFonts w:ascii="Times New Roman" w:hAnsi="Times New Roman" w:cs="Times New Roman" w:eastAsia="Times New Roman"/>
        </w:rPr>
        <w:t xml:space="preserve">PO8: Ethics: </w:t>
      </w:r>
      <w:r>
        <w:rPr>
          <w:rFonts w:ascii="Times New Roman" w:hAnsi="Times New Roman"/>
          <w:b w:val="0"/>
          <w:i w:val="0"/>
          <w:color w:val="000000"/>
          <w:sz w:val="24"/>
          <w:rFonts w:ascii="Times New Roman" w:hAnsi="Times New Roman" w:cs="Times New Roman" w:eastAsia="Times New Roman"/>
        </w:rPr>
        <w:t>Apply ethical principles and commit to professional ethics and responsibilities and norms of the engineering practice.</w:t>
      </w:r>
    </w:p>
    <w:p>
      <w:pPr>
        <w:spacing w:before="40" w:after="80" w:line="360" w:lineRule="auto"/>
        <w:jc w:val="both"/>
      </w:pPr>
      <w:r>
        <w:rPr>
          <w:rFonts w:ascii="Times New Roman" w:hAnsi="Times New Roman"/>
          <w:b/>
          <w:i w:val="0"/>
          <w:color w:val="000000"/>
          <w:sz w:val="24"/>
          <w:rFonts w:ascii="Times New Roman" w:hAnsi="Times New Roman" w:cs="Times New Roman" w:eastAsia="Times New Roman"/>
        </w:rPr>
        <w:t xml:space="preserve">PO9: Individual and team work: </w:t>
      </w:r>
      <w:r>
        <w:rPr>
          <w:rFonts w:ascii="Times New Roman" w:hAnsi="Times New Roman"/>
          <w:b w:val="0"/>
          <w:i w:val="0"/>
          <w:color w:val="000000"/>
          <w:sz w:val="24"/>
          <w:rFonts w:ascii="Times New Roman" w:hAnsi="Times New Roman" w:cs="Times New Roman" w:eastAsia="Times New Roman"/>
        </w:rPr>
        <w:t>Function effectively as an individual, and as a member or leader in diverse teams, and in multidisciplinary settings.</w:t>
      </w:r>
    </w:p>
    <w:p>
      <w:pPr>
        <w:spacing w:before="40" w:after="80" w:line="360" w:lineRule="auto"/>
        <w:jc w:val="both"/>
      </w:pPr>
      <w:r>
        <w:rPr>
          <w:rFonts w:ascii="Times New Roman" w:hAnsi="Times New Roman"/>
          <w:b/>
          <w:i w:val="0"/>
          <w:color w:val="000000"/>
          <w:sz w:val="24"/>
          <w:rFonts w:ascii="Times New Roman" w:hAnsi="Times New Roman" w:cs="Times New Roman" w:eastAsia="Times New Roman"/>
        </w:rPr>
        <w:t xml:space="preserve">PO10: Communication: </w:t>
      </w:r>
      <w:r>
        <w:rPr>
          <w:rFonts w:ascii="Times New Roman" w:hAnsi="Times New Roman"/>
          <w:b w:val="0"/>
          <w:i w:val="0"/>
          <w:color w:val="000000"/>
          <w:sz w:val="24"/>
          <w:rFonts w:ascii="Times New Roman" w:hAnsi="Times New Roman" w:cs="Times New Roman" w:eastAsia="Times New Roman"/>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spacing w:before="40" w:after="80" w:line="360" w:lineRule="auto"/>
        <w:jc w:val="both"/>
      </w:pPr>
      <w:r>
        <w:rPr>
          <w:rFonts w:ascii="Times New Roman" w:hAnsi="Times New Roman"/>
          <w:b/>
          <w:i w:val="0"/>
          <w:color w:val="000000"/>
          <w:sz w:val="24"/>
          <w:rFonts w:ascii="Times New Roman" w:hAnsi="Times New Roman" w:cs="Times New Roman" w:eastAsia="Times New Roman"/>
        </w:rPr>
        <w:t xml:space="preserve">PO11: Project management and finance: </w:t>
      </w:r>
      <w:r>
        <w:rPr>
          <w:rFonts w:ascii="Times New Roman" w:hAnsi="Times New Roman"/>
          <w:b w:val="0"/>
          <w:i w:val="0"/>
          <w:color w:val="000000"/>
          <w:sz w:val="24"/>
          <w:rFonts w:ascii="Times New Roman" w:hAnsi="Times New Roman" w:cs="Times New Roman" w:eastAsia="Times New Roman"/>
        </w:rPr>
        <w:t>Demonstrate knowledge and understanding of the engineering and management principles and apply these to one's own work, as a member and leader in a team, to manage projects and in multidisciplinary environments.</w:t>
      </w:r>
    </w:p>
    <w:p>
      <w:pPr>
        <w:spacing w:before="40" w:after="80" w:line="360" w:lineRule="auto"/>
        <w:jc w:val="both"/>
      </w:pPr>
      <w:r>
        <w:rPr>
          <w:rFonts w:ascii="Times New Roman" w:hAnsi="Times New Roman"/>
          <w:b/>
          <w:i w:val="0"/>
          <w:color w:val="000000"/>
          <w:sz w:val="24"/>
          <w:rFonts w:ascii="Times New Roman" w:hAnsi="Times New Roman" w:cs="Times New Roman" w:eastAsia="Times New Roman"/>
        </w:rPr>
        <w:t xml:space="preserve">PO12: Life-long learning: </w:t>
      </w:r>
      <w:r>
        <w:rPr>
          <w:rFonts w:ascii="Times New Roman" w:hAnsi="Times New Roman"/>
          <w:b w:val="0"/>
          <w:i w:val="0"/>
          <w:color w:val="000000"/>
          <w:sz w:val="24"/>
          <w:rFonts w:ascii="Times New Roman" w:hAnsi="Times New Roman" w:cs="Times New Roman" w:eastAsia="Times New Roman"/>
        </w:rPr>
        <w:t>Recognize the need for, and have the preparation and ability to engage in independent and life-long learning in the broadest context of technological change.</w:t>
      </w:r>
    </w:p>
    <w:p>
      <w:r>
        <w:br w:type="page"/>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PROGRAM EDUCATIONAL OUTCOMES (PEOs)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PEO1: To apply computational skills necessary to analyze, formulate and solve engineering problems.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PEO2: To establish as entrepreneurs, and work in interdisciplinary research and development organizations as an individual or in a team.</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PEO3: To inculcate ethical values and leadership qualities in students to have a successful career.</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PEO4: To develop analytical thinking that helps them to comprehend and solve real-world problems and inherit the attitude of lifelong learning for pursuing higher education.</w:t>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PROGRAM SPECIFIC OUTCOMES (PSOs)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PSO1: Acquiring in depth knowledge of theoretical foundations and issues in Computer Science to induce learning abilities for developing computational skills.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PSO2: Ability to analyse, design, develop, test and manage complex software system and applications using advanced tools and techniques.</w:t>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COURSE OUTCOMES (COs)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C340.1: Developing a technical artifact requiring new technical skills and effectively utilizing a new software tool to complete a task.</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C340.2: Writing requirements documentation, Selecting appropriate technologies, identifying and creating appropriate test cases for systems.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C340.3: Demonstrating understanding of professional customs &amp; practices and working with professional standards.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C340.4: Improving problem-solving, critical thinking skills and report writing.</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C340.5: Learning professional skills like exercising leadership, behaving professionally, behaving ethically, listening effectively, participating as a member of a team, developing appropriate workplace attitudes.</w:t>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CO-PO-PSO MAPPING</w:t>
      </w:r>
    </w:p>
    <w:p>
      <w:pPr>
        <w:spacing w:before="200" w:after="80"/>
        <w:jc w:val="center"/>
      </w:pPr>
      <w:r>
        <w:rPr>
          <w:rFonts w:ascii="Times New Roman" w:hAnsi="Times New Roman"/>
          <w:b/>
          <w:i w:val="0"/>
          <w:color w:val="000000"/>
          <w:sz w:val="20"/>
          <w:rFonts w:ascii="Times New Roman" w:hAnsi="Times New Roman" w:cs="Times New Roman" w:eastAsia="Times New Roman"/>
        </w:rPr>
        <w:t>Table 0.1: Course Outcome to Program Outcome and PSO Mapping Matrix</w:t>
      </w:r>
    </w:p>
    <w:tbl>
      <w:tblPr>
        <w:tblStyle w:val="TableGrid"/>
        <w:tblW w:type="auto" w:w="0"/>
        <w:jc w:val="center"/>
        <w:tblLook w:firstColumn="1" w:firstRow="1" w:lastColumn="0" w:lastRow="0" w:noHBand="0" w:noVBand="1" w:val="04A0"/>
      </w:tblPr>
      <w:tblGrid>
        <w:gridCol w:w="605"/>
        <w:gridCol w:w="605"/>
        <w:gridCol w:w="605"/>
        <w:gridCol w:w="605"/>
        <w:gridCol w:w="605"/>
        <w:gridCol w:w="605"/>
        <w:gridCol w:w="605"/>
        <w:gridCol w:w="605"/>
        <w:gridCol w:w="605"/>
        <w:gridCol w:w="605"/>
        <w:gridCol w:w="605"/>
        <w:gridCol w:w="605"/>
        <w:gridCol w:w="605"/>
        <w:gridCol w:w="605"/>
        <w:gridCol w:w="605"/>
      </w:tblGrid>
      <w:tr>
        <w:trPr>
          <w:trHeight w:val="360"/>
        </w:trPr>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CO</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PO1</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PO2</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PO3</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PO4</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PO5</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PO6</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PO7</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PO8</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PO9</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PO10</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PO11</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PO12</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PSO1</w:t>
            </w:r>
          </w:p>
        </w:tc>
        <w:tc>
          <w:tcPr>
            <w:tcW w:type="dxa" w:w="605"/>
            <w:vAlign w:val="center"/>
            <w:shd w:fill="F2F2F2"/>
          </w:tcPr>
          <w:p>
            <w:r>
              <w:rPr>
                <w:rFonts w:ascii="Times New Roman" w:hAnsi="Times New Roman"/>
                <w:b/>
                <w:i w:val="0"/>
                <w:color w:val="000000"/>
                <w:sz w:val="18"/>
                <w:rFonts w:ascii="Times New Roman" w:hAnsi="Times New Roman" w:cs="Times New Roman" w:eastAsia="Times New Roman"/>
              </w:rPr>
              <w:t>PSO2</w:t>
            </w:r>
          </w:p>
        </w:tc>
      </w:tr>
      <w:tr>
        <w:trPr>
          <w:trHeight w:val="360"/>
        </w:trPr>
        <w:tc>
          <w:tcPr>
            <w:tcW w:type="dxa" w:w="605"/>
            <w:vAlign w:val="center"/>
          </w:tcPr>
          <w:p>
            <w:r>
              <w:rPr>
                <w:rFonts w:ascii="Times New Roman" w:hAnsi="Times New Roman"/>
                <w:b/>
                <w:i w:val="0"/>
                <w:color w:val="000000"/>
                <w:sz w:val="18"/>
                <w:rFonts w:ascii="Times New Roman" w:hAnsi="Times New Roman" w:cs="Times New Roman" w:eastAsia="Times New Roman"/>
              </w:rPr>
              <w:t>C340.1</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r>
      <w:tr>
        <w:trPr>
          <w:trHeight w:val="360"/>
        </w:trPr>
        <w:tc>
          <w:tcPr>
            <w:tcW w:type="dxa" w:w="605"/>
            <w:vAlign w:val="center"/>
          </w:tcPr>
          <w:p>
            <w:r>
              <w:rPr>
                <w:rFonts w:ascii="Times New Roman" w:hAnsi="Times New Roman"/>
                <w:b/>
                <w:i w:val="0"/>
                <w:color w:val="000000"/>
                <w:sz w:val="18"/>
                <w:rFonts w:ascii="Times New Roman" w:hAnsi="Times New Roman" w:cs="Times New Roman" w:eastAsia="Times New Roman"/>
              </w:rPr>
              <w:t>C340.2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r>
      <w:tr>
        <w:trPr>
          <w:trHeight w:val="360"/>
        </w:trPr>
        <w:tc>
          <w:tcPr>
            <w:tcW w:type="dxa" w:w="605"/>
            <w:vAlign w:val="center"/>
          </w:tcPr>
          <w:p>
            <w:r>
              <w:rPr>
                <w:rFonts w:ascii="Times New Roman" w:hAnsi="Times New Roman"/>
                <w:b/>
                <w:i w:val="0"/>
                <w:color w:val="000000"/>
                <w:sz w:val="18"/>
                <w:rFonts w:ascii="Times New Roman" w:hAnsi="Times New Roman" w:cs="Times New Roman" w:eastAsia="Times New Roman"/>
              </w:rPr>
              <w:t>C340.3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1</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r>
      <w:tr>
        <w:trPr>
          <w:trHeight w:val="360"/>
        </w:trPr>
        <w:tc>
          <w:tcPr>
            <w:tcW w:type="dxa" w:w="605"/>
            <w:vAlign w:val="center"/>
          </w:tcPr>
          <w:p>
            <w:r>
              <w:rPr>
                <w:rFonts w:ascii="Times New Roman" w:hAnsi="Times New Roman"/>
                <w:b/>
                <w:i w:val="0"/>
                <w:color w:val="000000"/>
                <w:sz w:val="18"/>
                <w:rFonts w:ascii="Times New Roman" w:hAnsi="Times New Roman" w:cs="Times New Roman" w:eastAsia="Times New Roman"/>
              </w:rPr>
              <w:t>C340.4</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r>
      <w:tr>
        <w:trPr>
          <w:trHeight w:val="360"/>
        </w:trPr>
        <w:tc>
          <w:tcPr>
            <w:tcW w:type="dxa" w:w="605"/>
            <w:vAlign w:val="center"/>
          </w:tcPr>
          <w:p>
            <w:r>
              <w:rPr>
                <w:rFonts w:ascii="Times New Roman" w:hAnsi="Times New Roman"/>
                <w:b/>
                <w:i w:val="0"/>
                <w:color w:val="000000"/>
                <w:sz w:val="18"/>
                <w:rFonts w:ascii="Times New Roman" w:hAnsi="Times New Roman" w:cs="Times New Roman" w:eastAsia="Times New Roman"/>
              </w:rPr>
              <w:t>C340.5</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3</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c>
          <w:tcPr>
            <w:tcW w:type="dxa" w:w="605"/>
            <w:vAlign w:val="center"/>
          </w:tcPr>
          <w:p>
            <w:r>
              <w:rPr>
                <w:rFonts w:ascii="Times New Roman" w:hAnsi="Times New Roman"/>
                <w:b w:val="0"/>
                <w:i w:val="0"/>
                <w:color w:val="000000"/>
                <w:sz w:val="18"/>
                <w:rFonts w:ascii="Times New Roman" w:hAnsi="Times New Roman" w:cs="Times New Roman" w:eastAsia="Times New Roman"/>
              </w:rPr>
              <w:t>2</w:t>
            </w:r>
          </w:p>
        </w:tc>
      </w:tr>
    </w:tbl>
    <w:p>
      <w:r>
        <w:br w:type="page"/>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CERTIFICATE</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This is to certify that Mini Project/Internship Assessment Report entitled 'FindIt@Campus -- Campus Lost &amp; Found Directory' is submitted by [Student Name] (Roll No: [Roll No]) in partial fulfillment of the requirements for the award of degree of Bachelor of Technology in Computer Science and Engineering (AI&amp;ML) to JSS Academy of Technical Education, Noida, Dr. A.P.J. Abdul Kalam Technical University, Lucknow during the academic year 2025-26.</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The Mini Project/Internship Assessment report has been carried out under my supervision and this work has not been submitted elsewhere for the award of any other degree or diploma.</w:t>
      </w:r>
    </w:p>
    <w:p>
      <w:pPr>
        <w:spacing w:line="240" w:lineRule="auto"/>
      </w:pPr>
    </w:p>
    <w:p>
      <w:pPr>
        <w:spacing w:line="240" w:lineRule="auto"/>
      </w:pPr>
    </w:p>
    <w:p>
      <w:pPr>
        <w:spacing w:line="240" w:lineRule="auto"/>
      </w:pPr>
    </w:p>
    <w:p>
      <w:pPr>
        <w:spacing w:line="240" w:lineRule="auto"/>
      </w:pPr>
    </w:p>
    <w:tbl>
      <w:tblPr>
        <w:tblW w:type="auto" w:w="0"/>
        <w:jc w:val="center"/>
        <w:tblLook w:firstColumn="1" w:firstRow="1" w:lastColumn="0" w:lastRow="0" w:noHBand="0" w:noVBand="1" w:val="04A0"/>
      </w:tblPr>
      <w:tblGrid>
        <w:gridCol w:w="4535"/>
        <w:gridCol w:w="4535"/>
      </w:tblGrid>
      <w:tr>
        <w:tc>
          <w:tcPr>
            <w:tcW w:type="dxa" w:w="4535"/>
          </w:tcPr>
          <w:p>
            <w:pPr>
              <w:spacing w:line="276" w:lineRule="auto"/>
            </w:pPr>
            <w:r>
              <w:rPr>
                <w:rFonts w:ascii="Times New Roman" w:hAnsi="Times New Roman"/>
                <w:b w:val="0"/>
                <w:i w:val="0"/>
                <w:color w:val="000000"/>
                <w:sz w:val="22"/>
                <w:rFonts w:ascii="Times New Roman" w:hAnsi="Times New Roman" w:cs="Times New Roman" w:eastAsia="Times New Roman"/>
              </w:rPr>
              <w:t>Internal Guide / Supervisor:</w:t>
              <w:br/>
              <w:t>Signature: _______________________</w:t>
              <w:br/>
              <w:t>Name: [Supervisor Name]</w:t>
              <w:br/>
              <w:t>Designation: Assistant Professor</w:t>
              <w:br/>
              <w:t>Date: ___________________________</w:t>
            </w:r>
          </w:p>
        </w:tc>
        <w:tc>
          <w:tcPr>
            <w:tcW w:type="dxa" w:w="4535"/>
          </w:tcPr>
          <w:p>
            <w:pPr>
              <w:spacing w:line="276" w:lineRule="auto"/>
            </w:pPr>
            <w:r>
              <w:rPr>
                <w:rFonts w:ascii="Times New Roman" w:hAnsi="Times New Roman"/>
                <w:b w:val="0"/>
                <w:i w:val="0"/>
                <w:color w:val="000000"/>
                <w:sz w:val="22"/>
                <w:rFonts w:ascii="Times New Roman" w:hAnsi="Times New Roman" w:cs="Times New Roman" w:eastAsia="Times New Roman"/>
              </w:rPr>
              <w:t>Head of Department:</w:t>
              <w:br/>
              <w:t>Signature: _______________________</w:t>
              <w:br/>
              <w:t>Name: Dr. [HOD Name]</w:t>
              <w:br/>
              <w:t>Professor &amp; HOD, CSE (AI&amp;ML)</w:t>
              <w:br/>
              <w:t>Date: ___________________________</w:t>
            </w:r>
          </w:p>
        </w:tc>
      </w:tr>
      <w:tr>
        <w:tc>
          <w:tcPr>
            <w:tcW w:type="dxa" w:w="4535"/>
          </w:tcPr>
          <w:p>
            <w:pPr>
              <w:spacing w:line="276" w:lineRule="auto"/>
            </w:pPr>
          </w:p>
        </w:tc>
        <w:tc>
          <w:tcPr>
            <w:tcW w:type="dxa" w:w="4535"/>
          </w:tcPr>
          <w:p>
            <w:pPr>
              <w:spacing w:line="276" w:lineRule="auto"/>
            </w:pPr>
          </w:p>
        </w:tc>
      </w:tr>
    </w:tbl>
    <w:p>
      <w:r>
        <w:br w:type="page"/>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DECLARATION BY STUDENT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I hereby declare that this report entitled 'FindIt@Campus -- Campus Lost &amp; Found Directory' was carried out by me under the guidance of [Supervisor Name], Department of Computer Science and Engineering (AI&amp;ML), JSS Academy of Technical Education, Noida, in partial fulfillment of the requirements for the award of degree of Bachelor of Technology in Computer Science and Engineering (AI&amp;ML) from Dr. A.P.J. Abdul Kalam Technical University, Lucknow.</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I further declare that this report is original and does not contain any work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pPr>
        <w:spacing w:line="240" w:lineRule="auto"/>
      </w:pPr>
    </w:p>
    <w:p>
      <w:pPr>
        <w:spacing w:line="240" w:lineRule="auto"/>
      </w:pPr>
    </w:p>
    <w:p>
      <w:pPr>
        <w:spacing w:line="240" w:lineRule="auto"/>
      </w:pPr>
    </w:p>
    <w:p>
      <w:pPr>
        <w:spacing w:line="276" w:lineRule="auto"/>
        <w:jc w:val="right"/>
      </w:pPr>
      <w:r>
        <w:rPr>
          <w:rFonts w:ascii="Times New Roman" w:hAnsi="Times New Roman"/>
          <w:b w:val="0"/>
          <w:i w:val="0"/>
          <w:color w:val="000000"/>
          <w:sz w:val="22"/>
          <w:rFonts w:ascii="Times New Roman" w:hAnsi="Times New Roman" w:cs="Times New Roman" w:eastAsia="Times New Roman"/>
        </w:rPr>
        <w:t>Signature: _______________________</w:t>
        <w:br/>
        <w:t>Name: [Student Name]</w:t>
        <w:br/>
        <w:t>Roll No.: [Roll No]</w:t>
        <w:br/>
        <w:t>Date: ___________________________</w:t>
        <w:br/>
        <w:t>Place: Noida</w:t>
      </w:r>
    </w:p>
    <w:p>
      <w:r>
        <w:br w:type="page"/>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ACKNOWLEDGEMENT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I would like to express my sincere gratitude to JSS Academy of Technical Education, Noida, for providing the infrastructure, computing facilities, and conducive academic environment that enabled the successful execution of this Mini Project.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I extend my deepest appreciation to my supervisor, [Supervisor Name], for their patient guidance, technical insights, and continuous encouragement throughout the software development life cycle of FindIt@Campus.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I also express my thanks to Dr. [HOD Name], Head of the Department of Computer Science and Engineering (AI&amp;ML), and all esteemed faculty members of the department for their continuous support and academic guidance.</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Finally, I am indebted to my parents and colleagues for their invaluable suggestions, feedback, and moral support throughout the course of this work.</w:t>
      </w:r>
    </w:p>
    <w:p>
      <w:r>
        <w:br w:type="page"/>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ABSTRACT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Losing personal belongings on a sprawling college campus is a persistent, daily inconvenience that affects students, faculty, and administrative personnel alike. Conventional campus reclamation methods -- such as unindexed WhatsApp groups, physical bulletin boards, and uncatalogued security boxes -- suffer from severe structural drawbacks: they are unsearchable, ephemeral, lack photographic identification, and crucially offer zero identity verification or audit trails when an item is reclaimed.</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FindIt@Campus addresses this operational void by introducing a centralized, full-stack, web-based lost and found directory. Developed with a zero-build vanilla JavaScript and HTML5/CSS3 frontend, a high-performance Node.js v22 Express REST API, and an ACID-compliant embedded SQLite database (leveraging the built-in node:sqlite module), the platform offers a streamlined, production-grade tool accessible across all desktop and mobile campus devices.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The core architectural innovation of FindIt@Campus is its verified claimant identification workflow. Before any found item is marked as resolved, the claimant must provide their legal name, college roll number / ID card, contact information, and an objective statement proving ownership. In addition, claimants can attach a verification photograph (such as a selfie holding their college ID or a document photo). This information is permanently committed to an audit ledger, establishing unequivocal accountability and deterring opportunistic theft.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Additional engineered features include client-side image compression via the HTML5 Canvas API (reducing upload payloads to max 800px at 0.75 JPEG quality), an automated cross-match engine that computes similarity across lost and found reports, non-blocking toast notifications, skeleton loaders, and a live connection health indicator. The system is verified by an automated REST API test suite, fulfilling all Course Outcomes (C340.1 to C340.5) of BCC-351.</w:t>
      </w:r>
    </w:p>
    <w:p>
      <w:r>
        <w:br w:type="page"/>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ABOUT THE INSTITUTE</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JSS Academy of Technical Education, Noida (JSSATEN) was established in the year 1998 by JSS Mahavidyapeetha, Mysuru -- one of India's most venerated educational and philanthropic organizations managing over 300 institutions. JSSATEN is approved by the All India Council for Technical Education (AICTE), New Delhi, and is affiliated with Dr. A.P.J. Abdul Kalam Technical University (AKTU), Lucknow.</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Spread across an expansive campus in Sector-62, Noida, the institute is strategically situated within the National Capital Region's leading IT and industrial hub. The institution offers comprehensive undergraduate, postgraduate, and doctoral degrees in various domains of engineering, computer applications, and management.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The Department of Computer Science and Engineering (AI&amp;ML) is committed to nurturing engineering graduates equipped with cutting-edge theoretical foundations and practical competencies in artificial intelligence, full-stack software development, database architecture, and intelligent systems. By emphasizing outcome-based education, laboratory experimentation, and industry-oriented project work, the department ensures its students graduate with industry-ready engineering acumen.</w:t>
      </w:r>
    </w:p>
    <w:p>
      <w:r>
        <w:br w:type="page"/>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TABLE OF CONTENTS</w:t>
      </w:r>
    </w:p>
    <w:tbl>
      <w:tblPr>
        <w:tblStyle w:val="TableGrid"/>
        <w:tblW w:type="auto" w:w="0"/>
        <w:jc w:val="center"/>
        <w:tblLook w:firstColumn="1" w:firstRow="1" w:lastColumn="0" w:lastRow="0" w:noHBand="0" w:noVBand="1" w:val="04A0"/>
      </w:tblPr>
      <w:tblGrid>
        <w:gridCol w:w="4535"/>
        <w:gridCol w:w="4535"/>
      </w:tblGrid>
      <w:tr>
        <w:trPr>
          <w:trHeight w:val="360"/>
        </w:trPr>
        <w:tc>
          <w:tcPr>
            <w:tcW w:type="dxa" w:w="7488"/>
            <w:vAlign w:val="center"/>
            <w:shd w:fill="F2F2F2"/>
          </w:tcPr>
          <w:p>
            <w:r>
              <w:rPr>
                <w:rFonts w:ascii="Times New Roman" w:hAnsi="Times New Roman"/>
                <w:b w:val="0"/>
                <w:i w:val="0"/>
                <w:color w:val="000000"/>
                <w:sz w:val="20"/>
                <w:rFonts w:ascii="Times New Roman" w:hAnsi="Times New Roman" w:cs="Times New Roman" w:eastAsia="Times New Roman"/>
              </w:rPr>
              <w:t>Vision and Mission</w:t>
            </w:r>
          </w:p>
        </w:tc>
        <w:tc>
          <w:tcPr>
            <w:tcW w:type="dxa" w:w="1152"/>
            <w:vAlign w:val="center"/>
            <w:shd w:fill="F2F2F2"/>
          </w:tcPr>
          <w:p>
            <w:r>
              <w:rPr>
                <w:rFonts w:ascii="Times New Roman" w:hAnsi="Times New Roman"/>
                <w:b w:val="0"/>
                <w:i w:val="0"/>
                <w:color w:val="000000"/>
                <w:sz w:val="20"/>
                <w:rFonts w:ascii="Times New Roman" w:hAnsi="Times New Roman" w:cs="Times New Roman" w:eastAsia="Times New Roman"/>
              </w:rPr>
              <w:t>ii</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Program Outcomes (POs) &amp; PEOs/PSOs</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iii</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Course Outcomes (COs) and CO-PO Mapping</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iv</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Certificate</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v</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Declaration by Student</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vi</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Acknowledgement</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vii</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Abstract</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viii</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About the Institute</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ix</w:t>
            </w:r>
          </w:p>
        </w:tc>
      </w:tr>
      <w:tr>
        <w:trPr>
          <w:trHeight w:val="360"/>
        </w:trPr>
        <w:tc>
          <w:tcPr>
            <w:tcW w:type="dxa" w:w="7488"/>
            <w:vAlign w:val="center"/>
          </w:tcPr>
          <w:p>
            <w:r>
              <w:rPr>
                <w:rFonts w:ascii="Times New Roman" w:hAnsi="Times New Roman"/>
                <w:b/>
                <w:i w:val="0"/>
                <w:color w:val="000000"/>
                <w:sz w:val="20"/>
                <w:rFonts w:ascii="Times New Roman" w:hAnsi="Times New Roman" w:cs="Times New Roman" w:eastAsia="Times New Roman"/>
              </w:rPr>
              <w:t>Chapter 1: Introduction</w:t>
            </w:r>
          </w:p>
        </w:tc>
        <w:tc>
          <w:tcPr>
            <w:tcW w:type="dxa" w:w="1152"/>
            <w:vAlign w:val="center"/>
          </w:tcPr>
          <w:p>
            <w:r>
              <w:rPr>
                <w:rFonts w:ascii="Times New Roman" w:hAnsi="Times New Roman"/>
                <w:b/>
                <w:i w:val="0"/>
                <w:color w:val="000000"/>
                <w:sz w:val="20"/>
                <w:rFonts w:ascii="Times New Roman" w:hAnsi="Times New Roman" w:cs="Times New Roman" w:eastAsia="Times New Roman"/>
              </w:rPr>
              <w:t>1</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1.1 Project Background</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1</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1.2 Problem Statement</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2</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1.3 Project Goals and Objectives</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2</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1.4 Scope of the Project</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3</w:t>
            </w:r>
          </w:p>
        </w:tc>
      </w:tr>
      <w:tr>
        <w:trPr>
          <w:trHeight w:val="360"/>
        </w:trPr>
        <w:tc>
          <w:tcPr>
            <w:tcW w:type="dxa" w:w="7488"/>
            <w:vAlign w:val="center"/>
          </w:tcPr>
          <w:p>
            <w:r>
              <w:rPr>
                <w:rFonts w:ascii="Times New Roman" w:hAnsi="Times New Roman"/>
                <w:b/>
                <w:i w:val="0"/>
                <w:color w:val="000000"/>
                <w:sz w:val="20"/>
                <w:rFonts w:ascii="Times New Roman" w:hAnsi="Times New Roman" w:cs="Times New Roman" w:eastAsia="Times New Roman"/>
              </w:rPr>
              <w:t>Chapter 2: Tools &amp; Technology Used</w:t>
            </w:r>
          </w:p>
        </w:tc>
        <w:tc>
          <w:tcPr>
            <w:tcW w:type="dxa" w:w="1152"/>
            <w:vAlign w:val="center"/>
          </w:tcPr>
          <w:p>
            <w:r>
              <w:rPr>
                <w:rFonts w:ascii="Times New Roman" w:hAnsi="Times New Roman"/>
                <w:b/>
                <w:i w:val="0"/>
                <w:color w:val="000000"/>
                <w:sz w:val="20"/>
                <w:rFonts w:ascii="Times New Roman" w:hAnsi="Times New Roman" w:cs="Times New Roman" w:eastAsia="Times New Roman"/>
              </w:rPr>
              <w:t>4</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2.1 Technology Stack Overview</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4</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2.2 Comparative Study of Technologies</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5</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2.3 Selection Justification</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6</w:t>
            </w:r>
          </w:p>
        </w:tc>
      </w:tr>
      <w:tr>
        <w:trPr>
          <w:trHeight w:val="360"/>
        </w:trPr>
        <w:tc>
          <w:tcPr>
            <w:tcW w:type="dxa" w:w="7488"/>
            <w:vAlign w:val="center"/>
          </w:tcPr>
          <w:p>
            <w:r>
              <w:rPr>
                <w:rFonts w:ascii="Times New Roman" w:hAnsi="Times New Roman"/>
                <w:b/>
                <w:i w:val="0"/>
                <w:color w:val="000000"/>
                <w:sz w:val="20"/>
                <w:rFonts w:ascii="Times New Roman" w:hAnsi="Times New Roman" w:cs="Times New Roman" w:eastAsia="Times New Roman"/>
              </w:rPr>
              <w:t>Chapter 3: History and Features of the Technology</w:t>
            </w:r>
          </w:p>
        </w:tc>
        <w:tc>
          <w:tcPr>
            <w:tcW w:type="dxa" w:w="1152"/>
            <w:vAlign w:val="center"/>
          </w:tcPr>
          <w:p>
            <w:r>
              <w:rPr>
                <w:rFonts w:ascii="Times New Roman" w:hAnsi="Times New Roman"/>
                <w:b/>
                <w:i w:val="0"/>
                <w:color w:val="000000"/>
                <w:sz w:val="20"/>
                <w:rFonts w:ascii="Times New Roman" w:hAnsi="Times New Roman" w:cs="Times New Roman" w:eastAsia="Times New Roman"/>
              </w:rPr>
              <w:t>7</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3.1 HTML5, CSS3, and Modern JavaScript</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7</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3.2 Node.js and Express.js Framework</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8</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3.3 SQLite Relational Database Engine</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9</w:t>
            </w:r>
          </w:p>
        </w:tc>
      </w:tr>
      <w:tr>
        <w:trPr>
          <w:trHeight w:val="360"/>
        </w:trPr>
        <w:tc>
          <w:tcPr>
            <w:tcW w:type="dxa" w:w="7488"/>
            <w:vAlign w:val="center"/>
          </w:tcPr>
          <w:p>
            <w:r>
              <w:rPr>
                <w:rFonts w:ascii="Times New Roman" w:hAnsi="Times New Roman"/>
                <w:b/>
                <w:i w:val="0"/>
                <w:color w:val="000000"/>
                <w:sz w:val="20"/>
                <w:rFonts w:ascii="Times New Roman" w:hAnsi="Times New Roman" w:cs="Times New Roman" w:eastAsia="Times New Roman"/>
              </w:rPr>
              <w:t>Chapter 4: Work Done</w:t>
            </w:r>
          </w:p>
        </w:tc>
        <w:tc>
          <w:tcPr>
            <w:tcW w:type="dxa" w:w="1152"/>
            <w:vAlign w:val="center"/>
          </w:tcPr>
          <w:p>
            <w:r>
              <w:rPr>
                <w:rFonts w:ascii="Times New Roman" w:hAnsi="Times New Roman"/>
                <w:b/>
                <w:i w:val="0"/>
                <w:color w:val="000000"/>
                <w:sz w:val="20"/>
                <w:rFonts w:ascii="Times New Roman" w:hAnsi="Times New Roman" w:cs="Times New Roman" w:eastAsia="Times New Roman"/>
              </w:rPr>
              <w:t>10</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4.1 System Architecture &amp; Data Flow Diagrams</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10</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4.2 Database Schema &amp; REST Endpoints</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12</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4.3 Screenshots and Detailed Feature Walkthrough</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14</w:t>
            </w:r>
          </w:p>
        </w:tc>
      </w:tr>
      <w:tr>
        <w:trPr>
          <w:trHeight w:val="360"/>
        </w:trPr>
        <w:tc>
          <w:tcPr>
            <w:tcW w:type="dxa" w:w="7488"/>
            <w:vAlign w:val="center"/>
          </w:tcPr>
          <w:p>
            <w:r>
              <w:rPr>
                <w:rFonts w:ascii="Times New Roman" w:hAnsi="Times New Roman"/>
                <w:b/>
                <w:i w:val="0"/>
                <w:color w:val="000000"/>
                <w:sz w:val="20"/>
                <w:rFonts w:ascii="Times New Roman" w:hAnsi="Times New Roman" w:cs="Times New Roman" w:eastAsia="Times New Roman"/>
              </w:rPr>
              <w:t>Chapter 5: Conclusions and Future Scope</w:t>
            </w:r>
          </w:p>
        </w:tc>
        <w:tc>
          <w:tcPr>
            <w:tcW w:type="dxa" w:w="1152"/>
            <w:vAlign w:val="center"/>
          </w:tcPr>
          <w:p>
            <w:r>
              <w:rPr>
                <w:rFonts w:ascii="Times New Roman" w:hAnsi="Times New Roman"/>
                <w:b/>
                <w:i w:val="0"/>
                <w:color w:val="000000"/>
                <w:sz w:val="20"/>
                <w:rFonts w:ascii="Times New Roman" w:hAnsi="Times New Roman" w:cs="Times New Roman" w:eastAsia="Times New Roman"/>
              </w:rPr>
              <w:t>19</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5.1 Conclusions</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19</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5.2 Industrial Relevance</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20</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5.3 Societal Relevance and Impact</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20</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 xml:space="preserve">  5.4 Future Scope</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21</w:t>
            </w:r>
          </w:p>
        </w:tc>
      </w:tr>
      <w:tr>
        <w:trPr>
          <w:trHeight w:val="360"/>
        </w:trPr>
        <w:tc>
          <w:tcPr>
            <w:tcW w:type="dxa" w:w="7488"/>
            <w:vAlign w:val="center"/>
          </w:tcPr>
          <w:p>
            <w:r>
              <w:rPr>
                <w:rFonts w:ascii="Times New Roman" w:hAnsi="Times New Roman"/>
                <w:b w:val="0"/>
                <w:i w:val="0"/>
                <w:color w:val="000000"/>
                <w:sz w:val="20"/>
                <w:rFonts w:ascii="Times New Roman" w:hAnsi="Times New Roman" w:cs="Times New Roman" w:eastAsia="Times New Roman"/>
              </w:rPr>
              <w:t>References</w:t>
            </w:r>
          </w:p>
        </w:tc>
        <w:tc>
          <w:tcPr>
            <w:tcW w:type="dxa" w:w="1152"/>
            <w:vAlign w:val="center"/>
          </w:tcPr>
          <w:p>
            <w:r>
              <w:rPr>
                <w:rFonts w:ascii="Times New Roman" w:hAnsi="Times New Roman"/>
                <w:b w:val="0"/>
                <w:i w:val="0"/>
                <w:color w:val="000000"/>
                <w:sz w:val="20"/>
                <w:rFonts w:ascii="Times New Roman" w:hAnsi="Times New Roman" w:cs="Times New Roman" w:eastAsia="Times New Roman"/>
              </w:rPr>
              <w:t>22</w:t>
            </w:r>
          </w:p>
        </w:tc>
      </w:tr>
    </w:tbl>
    <w:p>
      <w:r>
        <w:br w:type="page"/>
      </w:r>
    </w:p>
    <w:p>
      <w:pPr>
        <w:spacing w:before="0" w:after="120" w:line="240" w:lineRule="auto"/>
        <w:jc w:val="center"/>
      </w:pPr>
      <w:r>
        <w:rPr>
          <w:rFonts w:ascii="Times New Roman" w:hAnsi="Times New Roman"/>
          <w:b/>
          <w:i w:val="0"/>
          <w:color w:val="000000"/>
          <w:sz w:val="32"/>
          <w:rFonts w:ascii="Times New Roman" w:hAnsi="Times New Roman" w:cs="Times New Roman" w:eastAsia="Times New Roman"/>
        </w:rPr>
        <w:t>CHAPTER 1: INTRODUCTION</w:t>
      </w:r>
    </w:p>
    <w:p>
      <w:pPr>
        <w:spacing w:before="0" w:after="0" w:line="240" w:lineRule="auto"/>
      </w:pPr>
    </w:p>
    <w:p>
      <w:pPr>
        <w:spacing w:before="0" w:after="0" w:line="240" w:lineRule="auto"/>
      </w:pPr>
    </w:p>
    <w:p>
      <w:pPr>
        <w:spacing w:before="0" w:after="0" w:line="240" w:lineRule="auto"/>
      </w:pP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1.1 Project Background</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College campuses represent dense, dynamic micro-ecosystems where thousands of undergraduate and postgraduate students, teaching faculty, and support personnel transition continuously across classrooms, computing laboratories, reading libraries, dining commons, sports facilities, and residential hostels. In the course of these fluid daily transitions, personal items are frequently misplaced, forgotten, or temporarily lost.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These articles span high-value electronics (laptops, mobile smartphones, scientific calculators, wireless audio peripherals, chargers) to institutional documentation (government identity cards, college student ID credentials, laboratory passes, semester notebooks, library texts) and personal essentials (wallets, keys, prescription eyewear, outerwear). While the misplacement of an item is often unavoidable, the absence of an organized mechanism to connect finders with genuine owners turns minor oversights into persistent academic and financial disruption.</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Presently, campus lost-and-found practices are largely informal, decentralized, and inefficient. Lost items are broadcast through ephemeral WhatsApp status updates, batch group chats, physical pinboards, or left in haphazard containers at departmental reception desks. FindIt@Campus was conceptualized to address these systemic deficiencies through an institutional digital directory.</w:t>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1.2 Problem Statement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Existing informal methods of managing lost and found belongings on campus suffer from five foundational weaknesses: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Ephemerality and Fragmentation: Notices posted on social chat groups are rapidly overwritten by conversational chatter, making historical lookups impossible after 24 to 48 hours.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Zero Searchability: Neither finders nor seekers possess a centralized index to query by item category, discovery location, or date range.</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No Photographic Verification: Pure text descriptions fail to disambiguate lookalike items, such as ubiquitous black backpacks or identical white charging adapters.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Total Absence of Identity Verification: In conventional drop-off desks, items are frequently surrendered to any individual claiming ownership, creating substantial vulnerability to fraudulent claims.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Lack of Audit Accountability: Conventional manual registries keep no permanent records of who claimed which article, when the handover took place, or what verification credentials were provided.</w:t>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1.3 Project Goals and Objectives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The primary objective of FindIt@Campus is to deliver a reliable, lightweight, and tamper-resistant web application that resolves campus item recovery friction. Key project goals include:</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Providing an intuitive single-page portal allowing any campus member to report lost or found items with zero mandatory account onboarding friction.</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Enabling client-side image optimization so users can attach photographs of lost or found articles without causing campus network bottlenecks.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Equipping each post with an explicit finder/drop-off contact field (phone, office desk, room number) to empower direct peer-to-peer retrieval.</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Enforcing an identity-verified claim modal that mandates legal name, roll number, contact, and ownership proof prior to status resolution.</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Supporting optional claimant photographic proof (selfie with ID card) committed to an irreversible audit ledger.</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Incorporating an automated cross-match engine that computes keyword similarity across open lost and found reports.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Delivering a production-grade user experience with responsive design, skeleton loading states, toast notifications, and keyboard navigation.</w:t>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1.4 Scope of the Project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FindIt@Campus is architected as an institutional intranet web service designed to operate on a campus local server or cloud container (Node.js on port 3000). The current release prioritizes lightweight, frictionless reporting without forcing mandatory authentication, relying on campus perimeter access while enforcing strict identity capture at the time of claim resolution. Future milestones include integrating campus Single Sign-On (LDAP / Google Workspace OAuth) and automated notification triggers.</w:t>
      </w:r>
    </w:p>
    <w:p>
      <w:r>
        <w:br w:type="page"/>
      </w:r>
    </w:p>
    <w:p>
      <w:pPr>
        <w:spacing w:before="0" w:after="120" w:line="240" w:lineRule="auto"/>
        <w:jc w:val="center"/>
      </w:pPr>
      <w:r>
        <w:rPr>
          <w:rFonts w:ascii="Times New Roman" w:hAnsi="Times New Roman"/>
          <w:b/>
          <w:i w:val="0"/>
          <w:color w:val="000000"/>
          <w:sz w:val="32"/>
          <w:rFonts w:ascii="Times New Roman" w:hAnsi="Times New Roman" w:cs="Times New Roman" w:eastAsia="Times New Roman"/>
        </w:rPr>
        <w:t>CHAPTER 2: TOOLS &amp; TECHNOLOGY USED</w:t>
      </w:r>
    </w:p>
    <w:p>
      <w:pPr>
        <w:spacing w:before="0" w:after="0" w:line="240" w:lineRule="auto"/>
      </w:pPr>
    </w:p>
    <w:p>
      <w:pPr>
        <w:spacing w:before="0" w:after="0" w:line="240" w:lineRule="auto"/>
      </w:pPr>
    </w:p>
    <w:p>
      <w:pPr>
        <w:spacing w:before="0" w:after="0" w:line="240" w:lineRule="auto"/>
      </w:pP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2.1 Technology Stack Overview</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FindIt@Campus is engineered using a robust full-stack architecture selected to eliminate unnecessary compilation overhead, ensure cross-platform compatibility, and guarantee long-term maintainability.</w:t>
      </w:r>
    </w:p>
    <w:p>
      <w:pPr>
        <w:spacing w:before="200" w:after="80"/>
        <w:jc w:val="center"/>
      </w:pPr>
      <w:r>
        <w:rPr>
          <w:rFonts w:ascii="Times New Roman" w:hAnsi="Times New Roman"/>
          <w:b/>
          <w:i w:val="0"/>
          <w:color w:val="000000"/>
          <w:sz w:val="20"/>
          <w:rFonts w:ascii="Times New Roman" w:hAnsi="Times New Roman" w:cs="Times New Roman" w:eastAsia="Times New Roman"/>
        </w:rPr>
        <w:t>Table 2.1: FindIt@Campus Full-Stack Component Architecture</w:t>
      </w:r>
    </w:p>
    <w:tbl>
      <w:tblPr>
        <w:tblStyle w:val="TableGrid"/>
        <w:tblW w:type="auto" w:w="0"/>
        <w:jc w:val="center"/>
        <w:tblLook w:firstColumn="1" w:firstRow="1" w:lastColumn="0" w:lastRow="0" w:noHBand="0" w:noVBand="1" w:val="04A0"/>
      </w:tblPr>
      <w:tblGrid>
        <w:gridCol w:w="3024"/>
        <w:gridCol w:w="3024"/>
        <w:gridCol w:w="3024"/>
      </w:tblGrid>
      <w:tr>
        <w:trPr>
          <w:trHeight w:val="360"/>
        </w:trPr>
        <w:tc>
          <w:tcPr>
            <w:tcW w:type="dxa" w:w="2160"/>
            <w:vAlign w:val="center"/>
            <w:shd w:fill="F2F2F2"/>
          </w:tcPr>
          <w:p>
            <w:r>
              <w:t>Architecture Tier</w:t>
            </w:r>
          </w:p>
        </w:tc>
        <w:tc>
          <w:tcPr>
            <w:tcW w:type="dxa" w:w="2880"/>
            <w:vAlign w:val="center"/>
            <w:shd w:fill="F2F2F2"/>
          </w:tcPr>
          <w:p>
            <w:r>
              <w:t>Technology Selected</w:t>
            </w:r>
          </w:p>
        </w:tc>
        <w:tc>
          <w:tcPr>
            <w:tcW w:type="dxa" w:w="3600"/>
            <w:vAlign w:val="center"/>
            <w:shd w:fill="F2F2F2"/>
          </w:tcPr>
          <w:p>
            <w:r>
              <w:t>Functional Scope</w:t>
            </w:r>
          </w:p>
        </w:tc>
      </w:tr>
      <w:tr>
        <w:trPr>
          <w:trHeight w:val="360"/>
        </w:trPr>
        <w:tc>
          <w:tcPr>
            <w:tcW w:type="dxa" w:w="2160"/>
            <w:vAlign w:val="center"/>
          </w:tcPr>
          <w:p>
            <w:r>
              <w:rPr>
                <w:rFonts w:ascii="Times New Roman" w:hAnsi="Times New Roman"/>
                <w:b w:val="0"/>
                <w:i w:val="0"/>
                <w:color w:val="000000"/>
                <w:sz w:val="20"/>
                <w:rFonts w:ascii="Times New Roman" w:hAnsi="Times New Roman" w:cs="Times New Roman" w:eastAsia="Times New Roman"/>
              </w:rPr>
              <w:t>Presentation Tier</w:t>
            </w:r>
          </w:p>
        </w:tc>
        <w:tc>
          <w:tcPr>
            <w:tcW w:type="dxa" w:w="2880"/>
            <w:vAlign w:val="center"/>
          </w:tcPr>
          <w:p>
            <w:r>
              <w:rPr>
                <w:rFonts w:ascii="Times New Roman" w:hAnsi="Times New Roman"/>
                <w:b w:val="0"/>
                <w:i w:val="0"/>
                <w:color w:val="000000"/>
                <w:sz w:val="20"/>
                <w:rFonts w:ascii="Times New Roman" w:hAnsi="Times New Roman" w:cs="Times New Roman" w:eastAsia="Times New Roman"/>
              </w:rPr>
              <w:t>Vanilla HTML5 / CSS3 / ES2022 JavaScript</w:t>
            </w:r>
          </w:p>
        </w:tc>
        <w:tc>
          <w:tcPr>
            <w:tcW w:type="dxa" w:w="3600"/>
            <w:vAlign w:val="center"/>
          </w:tcPr>
          <w:p>
            <w:r>
              <w:rPr>
                <w:rFonts w:ascii="Times New Roman" w:hAnsi="Times New Roman"/>
                <w:b w:val="0"/>
                <w:i w:val="0"/>
                <w:color w:val="000000"/>
                <w:sz w:val="20"/>
                <w:rFonts w:ascii="Times New Roman" w:hAnsi="Times New Roman" w:cs="Times New Roman" w:eastAsia="Times New Roman"/>
              </w:rPr>
              <w:t>DOM rendering, responsive grid, client Canvas image compression, toasts</w:t>
            </w:r>
          </w:p>
        </w:tc>
      </w:tr>
      <w:tr>
        <w:trPr>
          <w:trHeight w:val="360"/>
        </w:trPr>
        <w:tc>
          <w:tcPr>
            <w:tcW w:type="dxa" w:w="2160"/>
            <w:vAlign w:val="center"/>
          </w:tcPr>
          <w:p>
            <w:r>
              <w:rPr>
                <w:rFonts w:ascii="Times New Roman" w:hAnsi="Times New Roman"/>
                <w:b w:val="0"/>
                <w:i w:val="0"/>
                <w:color w:val="000000"/>
                <w:sz w:val="20"/>
                <w:rFonts w:ascii="Times New Roman" w:hAnsi="Times New Roman" w:cs="Times New Roman" w:eastAsia="Times New Roman"/>
              </w:rPr>
              <w:t>Application Tier</w:t>
            </w:r>
          </w:p>
        </w:tc>
        <w:tc>
          <w:tcPr>
            <w:tcW w:type="dxa" w:w="2880"/>
            <w:vAlign w:val="center"/>
          </w:tcPr>
          <w:p>
            <w:r>
              <w:rPr>
                <w:rFonts w:ascii="Times New Roman" w:hAnsi="Times New Roman"/>
                <w:b w:val="0"/>
                <w:i w:val="0"/>
                <w:color w:val="000000"/>
                <w:sz w:val="20"/>
                <w:rFonts w:ascii="Times New Roman" w:hAnsi="Times New Roman" w:cs="Times New Roman" w:eastAsia="Times New Roman"/>
              </w:rPr>
              <w:t>Node.js v22 LTS + Express.js 4.x</w:t>
            </w:r>
          </w:p>
        </w:tc>
        <w:tc>
          <w:tcPr>
            <w:tcW w:type="dxa" w:w="3600"/>
            <w:vAlign w:val="center"/>
          </w:tcPr>
          <w:p>
            <w:r>
              <w:rPr>
                <w:rFonts w:ascii="Times New Roman" w:hAnsi="Times New Roman"/>
                <w:b w:val="0"/>
                <w:i w:val="0"/>
                <w:color w:val="000000"/>
                <w:sz w:val="20"/>
                <w:rFonts w:ascii="Times New Roman" w:hAnsi="Times New Roman" w:cs="Times New Roman" w:eastAsia="Times New Roman"/>
              </w:rPr>
              <w:t>RESTful HTTP server, multipart file uploads via multer, API error handling</w:t>
            </w:r>
          </w:p>
        </w:tc>
      </w:tr>
      <w:tr>
        <w:trPr>
          <w:trHeight w:val="360"/>
        </w:trPr>
        <w:tc>
          <w:tcPr>
            <w:tcW w:type="dxa" w:w="2160"/>
            <w:vAlign w:val="center"/>
          </w:tcPr>
          <w:p>
            <w:r>
              <w:rPr>
                <w:rFonts w:ascii="Times New Roman" w:hAnsi="Times New Roman"/>
                <w:b w:val="0"/>
                <w:i w:val="0"/>
                <w:color w:val="000000"/>
                <w:sz w:val="20"/>
                <w:rFonts w:ascii="Times New Roman" w:hAnsi="Times New Roman" w:cs="Times New Roman" w:eastAsia="Times New Roman"/>
              </w:rPr>
              <w:t>Data Persistence</w:t>
            </w:r>
          </w:p>
        </w:tc>
        <w:tc>
          <w:tcPr>
            <w:tcW w:type="dxa" w:w="2880"/>
            <w:vAlign w:val="center"/>
          </w:tcPr>
          <w:p>
            <w:r>
              <w:rPr>
                <w:rFonts w:ascii="Times New Roman" w:hAnsi="Times New Roman"/>
                <w:b w:val="0"/>
                <w:i w:val="0"/>
                <w:color w:val="000000"/>
                <w:sz w:val="20"/>
                <w:rFonts w:ascii="Times New Roman" w:hAnsi="Times New Roman" w:cs="Times New Roman" w:eastAsia="Times New Roman"/>
              </w:rPr>
              <w:t>SQLite via node:sqlite</w:t>
            </w:r>
          </w:p>
        </w:tc>
        <w:tc>
          <w:tcPr>
            <w:tcW w:type="dxa" w:w="3600"/>
            <w:vAlign w:val="center"/>
          </w:tcPr>
          <w:p>
            <w:r>
              <w:rPr>
                <w:rFonts w:ascii="Times New Roman" w:hAnsi="Times New Roman"/>
                <w:b w:val="0"/>
                <w:i w:val="0"/>
                <w:color w:val="000000"/>
                <w:sz w:val="20"/>
                <w:rFonts w:ascii="Times New Roman" w:hAnsi="Times New Roman" w:cs="Times New Roman" w:eastAsia="Times New Roman"/>
              </w:rPr>
              <w:t>Zero-dependency embedded relational storage, ACID compliance, single file</w:t>
            </w:r>
          </w:p>
        </w:tc>
      </w:tr>
      <w:tr>
        <w:trPr>
          <w:trHeight w:val="360"/>
        </w:trPr>
        <w:tc>
          <w:tcPr>
            <w:tcW w:type="dxa" w:w="2160"/>
            <w:vAlign w:val="center"/>
          </w:tcPr>
          <w:p>
            <w:r>
              <w:rPr>
                <w:rFonts w:ascii="Times New Roman" w:hAnsi="Times New Roman"/>
                <w:b w:val="0"/>
                <w:i w:val="0"/>
                <w:color w:val="000000"/>
                <w:sz w:val="20"/>
                <w:rFonts w:ascii="Times New Roman" w:hAnsi="Times New Roman" w:cs="Times New Roman" w:eastAsia="Times New Roman"/>
              </w:rPr>
              <w:t>Alternative Tier</w:t>
            </w:r>
          </w:p>
        </w:tc>
        <w:tc>
          <w:tcPr>
            <w:tcW w:type="dxa" w:w="2880"/>
            <w:vAlign w:val="center"/>
          </w:tcPr>
          <w:p>
            <w:r>
              <w:rPr>
                <w:rFonts w:ascii="Times New Roman" w:hAnsi="Times New Roman"/>
                <w:b w:val="0"/>
                <w:i w:val="0"/>
                <w:color w:val="000000"/>
                <w:sz w:val="20"/>
                <w:rFonts w:ascii="Times New Roman" w:hAnsi="Times New Roman" w:cs="Times New Roman" w:eastAsia="Times New Roman"/>
              </w:rPr>
              <w:t>Python 3 + Flask 3.x (app.py)</w:t>
            </w:r>
          </w:p>
        </w:tc>
        <w:tc>
          <w:tcPr>
            <w:tcW w:type="dxa" w:w="3600"/>
            <w:vAlign w:val="center"/>
          </w:tcPr>
          <w:p>
            <w:r>
              <w:rPr>
                <w:rFonts w:ascii="Times New Roman" w:hAnsi="Times New Roman"/>
                <w:b w:val="0"/>
                <w:i w:val="0"/>
                <w:color w:val="000000"/>
                <w:sz w:val="20"/>
                <w:rFonts w:ascii="Times New Roman" w:hAnsi="Times New Roman" w:cs="Times New Roman" w:eastAsia="Times New Roman"/>
              </w:rPr>
              <w:t>Drop-in alternative backend implementation for Python runtime environments</w:t>
            </w:r>
          </w:p>
        </w:tc>
      </w:tr>
      <w:tr>
        <w:trPr>
          <w:trHeight w:val="360"/>
        </w:trPr>
        <w:tc>
          <w:tcPr>
            <w:tcW w:type="dxa" w:w="2160"/>
            <w:vAlign w:val="center"/>
          </w:tcPr>
          <w:p>
            <w:r>
              <w:rPr>
                <w:rFonts w:ascii="Times New Roman" w:hAnsi="Times New Roman"/>
                <w:b w:val="0"/>
                <w:i w:val="0"/>
                <w:color w:val="000000"/>
                <w:sz w:val="20"/>
                <w:rFonts w:ascii="Times New Roman" w:hAnsi="Times New Roman" w:cs="Times New Roman" w:eastAsia="Times New Roman"/>
              </w:rPr>
              <w:t>Quality Assurance</w:t>
            </w:r>
          </w:p>
        </w:tc>
        <w:tc>
          <w:tcPr>
            <w:tcW w:type="dxa" w:w="2880"/>
            <w:vAlign w:val="center"/>
          </w:tcPr>
          <w:p>
            <w:r>
              <w:rPr>
                <w:rFonts w:ascii="Times New Roman" w:hAnsi="Times New Roman"/>
                <w:b w:val="0"/>
                <w:i w:val="0"/>
                <w:color w:val="000000"/>
                <w:sz w:val="20"/>
                <w:rFonts w:ascii="Times New Roman" w:hAnsi="Times New Roman" w:cs="Times New Roman" w:eastAsia="Times New Roman"/>
              </w:rPr>
              <w:t>Node.js Test Runner (test_api.js)</w:t>
            </w:r>
          </w:p>
        </w:tc>
        <w:tc>
          <w:tcPr>
            <w:tcW w:type="dxa" w:w="3600"/>
            <w:vAlign w:val="center"/>
          </w:tcPr>
          <w:p>
            <w:r>
              <w:rPr>
                <w:rFonts w:ascii="Times New Roman" w:hAnsi="Times New Roman"/>
                <w:b w:val="0"/>
                <w:i w:val="0"/>
                <w:color w:val="000000"/>
                <w:sz w:val="20"/>
                <w:rFonts w:ascii="Times New Roman" w:hAnsi="Times New Roman" w:cs="Times New Roman" w:eastAsia="Times New Roman"/>
              </w:rPr>
              <w:t>Automated endpoint validation covering all CRUD routes and error states</w:t>
            </w:r>
          </w:p>
        </w:tc>
      </w:tr>
    </w:tbl>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2.2 Comparative Study of Technologies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A rigorous engineering analysis was conducted prior to technology selection to evaluate performance, developer ergonomics, and operational sustainability.</w:t>
      </w:r>
    </w:p>
    <w:p>
      <w:pPr>
        <w:spacing w:before="200" w:after="80"/>
        <w:jc w:val="center"/>
      </w:pPr>
      <w:r>
        <w:rPr>
          <w:rFonts w:ascii="Times New Roman" w:hAnsi="Times New Roman"/>
          <w:b/>
          <w:i w:val="0"/>
          <w:color w:val="000000"/>
          <w:sz w:val="20"/>
          <w:rFonts w:ascii="Times New Roman" w:hAnsi="Times New Roman" w:cs="Times New Roman" w:eastAsia="Times New Roman"/>
        </w:rPr>
        <w:t>Table 2.2: Comparative Evaluation of Frontend Architectures</w:t>
      </w:r>
    </w:p>
    <w:tbl>
      <w:tblPr>
        <w:tblStyle w:val="TableGrid"/>
        <w:tblW w:type="auto" w:w="0"/>
        <w:jc w:val="center"/>
        <w:tblLook w:firstColumn="1" w:firstRow="1" w:lastColumn="0" w:lastRow="0" w:noHBand="0" w:noVBand="1" w:val="04A0"/>
      </w:tblPr>
      <w:tblGrid>
        <w:gridCol w:w="2268"/>
        <w:gridCol w:w="2268"/>
        <w:gridCol w:w="2268"/>
        <w:gridCol w:w="2268"/>
      </w:tblGrid>
      <w:tr>
        <w:trPr>
          <w:trHeight w:val="360"/>
        </w:trPr>
        <w:tc>
          <w:tcPr>
            <w:tcW w:type="dxa" w:w="2592"/>
            <w:vAlign w:val="center"/>
            <w:shd w:fill="F2F2F2"/>
          </w:tcPr>
          <w:p>
            <w:r>
              <w:rPr>
                <w:rFonts w:ascii="Times New Roman" w:hAnsi="Times New Roman"/>
                <w:b/>
                <w:i w:val="0"/>
                <w:color w:val="000000"/>
                <w:sz w:val="20"/>
                <w:rFonts w:ascii="Times New Roman" w:hAnsi="Times New Roman" w:cs="Times New Roman" w:eastAsia="Times New Roman"/>
              </w:rPr>
              <w:t>Evaluation Metric</w:t>
            </w:r>
          </w:p>
        </w:tc>
        <w:tc>
          <w:tcPr>
            <w:tcW w:type="dxa" w:w="2016"/>
            <w:vAlign w:val="center"/>
            <w:shd w:fill="F2F2F2"/>
          </w:tcPr>
          <w:p>
            <w:r>
              <w:rPr>
                <w:rFonts w:ascii="Times New Roman" w:hAnsi="Times New Roman"/>
                <w:b/>
                <w:i w:val="0"/>
                <w:color w:val="000000"/>
                <w:sz w:val="20"/>
                <w:rFonts w:ascii="Times New Roman" w:hAnsi="Times New Roman" w:cs="Times New Roman" w:eastAsia="Times New Roman"/>
              </w:rPr>
              <w:t>Vanilla JS (Adopted)</w:t>
            </w:r>
          </w:p>
        </w:tc>
        <w:tc>
          <w:tcPr>
            <w:tcW w:type="dxa" w:w="2016"/>
            <w:vAlign w:val="center"/>
            <w:shd w:fill="F2F2F2"/>
          </w:tcPr>
          <w:p>
            <w:r>
              <w:rPr>
                <w:rFonts w:ascii="Times New Roman" w:hAnsi="Times New Roman"/>
                <w:b/>
                <w:i w:val="0"/>
                <w:color w:val="000000"/>
                <w:sz w:val="20"/>
                <w:rFonts w:ascii="Times New Roman" w:hAnsi="Times New Roman" w:cs="Times New Roman" w:eastAsia="Times New Roman"/>
              </w:rPr>
              <w:t>React.js</w:t>
            </w:r>
          </w:p>
        </w:tc>
        <w:tc>
          <w:tcPr>
            <w:tcW w:type="dxa" w:w="2016"/>
            <w:vAlign w:val="center"/>
            <w:shd w:fill="F2F2F2"/>
          </w:tcPr>
          <w:p>
            <w:r>
              <w:rPr>
                <w:rFonts w:ascii="Times New Roman" w:hAnsi="Times New Roman"/>
                <w:b/>
                <w:i w:val="0"/>
                <w:color w:val="000000"/>
                <w:sz w:val="20"/>
                <w:rFonts w:ascii="Times New Roman" w:hAnsi="Times New Roman" w:cs="Times New Roman" w:eastAsia="Times New Roman"/>
              </w:rPr>
              <w:t>Vue.js</w:t>
            </w:r>
          </w:p>
        </w:tc>
      </w:tr>
      <w:tr>
        <w:trPr>
          <w:trHeight w:val="360"/>
        </w:trPr>
        <w:tc>
          <w:tcPr>
            <w:tcW w:type="dxa" w:w="2592"/>
            <w:vAlign w:val="center"/>
          </w:tcPr>
          <w:p>
            <w:r>
              <w:rPr>
                <w:rFonts w:ascii="Times New Roman" w:hAnsi="Times New Roman"/>
                <w:b w:val="0"/>
                <w:i w:val="0"/>
                <w:color w:val="000000"/>
                <w:sz w:val="20"/>
                <w:rFonts w:ascii="Times New Roman" w:hAnsi="Times New Roman" w:cs="Times New Roman" w:eastAsia="Times New Roman"/>
              </w:rPr>
              <w:t>Build Step / Bundler</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Zero (Native Browser Execution)</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Mandatory (Vite / Webpack)</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Mandatory (Vite / Rollup)</w:t>
            </w:r>
          </w:p>
        </w:tc>
      </w:tr>
      <w:tr>
        <w:trPr>
          <w:trHeight w:val="360"/>
        </w:trPr>
        <w:tc>
          <w:tcPr>
            <w:tcW w:type="dxa" w:w="2592"/>
            <w:vAlign w:val="center"/>
          </w:tcPr>
          <w:p>
            <w:r>
              <w:rPr>
                <w:rFonts w:ascii="Times New Roman" w:hAnsi="Times New Roman"/>
                <w:b w:val="0"/>
                <w:i w:val="0"/>
                <w:color w:val="000000"/>
                <w:sz w:val="20"/>
                <w:rFonts w:ascii="Times New Roman" w:hAnsi="Times New Roman" w:cs="Times New Roman" w:eastAsia="Times New Roman"/>
              </w:rPr>
              <w:t>Runtime Dependency Size</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0 KB (Zero external bytes)</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~45 KB gzip minified</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~34 KB gzip minified</w:t>
            </w:r>
          </w:p>
        </w:tc>
      </w:tr>
      <w:tr>
        <w:trPr>
          <w:trHeight w:val="360"/>
        </w:trPr>
        <w:tc>
          <w:tcPr>
            <w:tcW w:type="dxa" w:w="2592"/>
            <w:vAlign w:val="center"/>
          </w:tcPr>
          <w:p>
            <w:r>
              <w:rPr>
                <w:rFonts w:ascii="Times New Roman" w:hAnsi="Times New Roman"/>
                <w:b w:val="0"/>
                <w:i w:val="0"/>
                <w:color w:val="000000"/>
                <w:sz w:val="20"/>
                <w:rFonts w:ascii="Times New Roman" w:hAnsi="Times New Roman" w:cs="Times New Roman" w:eastAsia="Times New Roman"/>
              </w:rPr>
              <w:t>Maintenance Complexity</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Minimal (Standard DOM APIs)</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High (Package version drift)</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Medium (Ecosystem changes)</w:t>
            </w:r>
          </w:p>
        </w:tc>
      </w:tr>
      <w:tr>
        <w:trPr>
          <w:trHeight w:val="360"/>
        </w:trPr>
        <w:tc>
          <w:tcPr>
            <w:tcW w:type="dxa" w:w="2592"/>
            <w:vAlign w:val="center"/>
          </w:tcPr>
          <w:p>
            <w:r>
              <w:rPr>
                <w:rFonts w:ascii="Times New Roman" w:hAnsi="Times New Roman"/>
                <w:b w:val="0"/>
                <w:i w:val="0"/>
                <w:color w:val="000000"/>
                <w:sz w:val="20"/>
                <w:rFonts w:ascii="Times New Roman" w:hAnsi="Times New Roman" w:cs="Times New Roman" w:eastAsia="Times New Roman"/>
              </w:rPr>
              <w:t>Load Time on Low-Bandwidth</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Sub-100ms instant rendering</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Requires bundle download</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Requires bundle download</w:t>
            </w:r>
          </w:p>
        </w:tc>
      </w:tr>
    </w:tbl>
    <w:p>
      <w:pPr>
        <w:spacing w:before="200" w:after="80"/>
        <w:jc w:val="center"/>
      </w:pPr>
      <w:r>
        <w:rPr>
          <w:rFonts w:ascii="Times New Roman" w:hAnsi="Times New Roman"/>
          <w:b/>
          <w:i w:val="0"/>
          <w:color w:val="000000"/>
          <w:sz w:val="20"/>
          <w:rFonts w:ascii="Times New Roman" w:hAnsi="Times New Roman" w:cs="Times New Roman" w:eastAsia="Times New Roman"/>
        </w:rPr>
        <w:t>Table 2.3: Comparative Evaluation of Database Engines</w:t>
      </w:r>
    </w:p>
    <w:tbl>
      <w:tblPr>
        <w:tblStyle w:val="TableGrid"/>
        <w:tblW w:type="auto" w:w="0"/>
        <w:jc w:val="center"/>
        <w:tblLook w:firstColumn="1" w:firstRow="1" w:lastColumn="0" w:lastRow="0" w:noHBand="0" w:noVBand="1" w:val="04A0"/>
      </w:tblPr>
      <w:tblGrid>
        <w:gridCol w:w="2268"/>
        <w:gridCol w:w="2268"/>
        <w:gridCol w:w="2268"/>
        <w:gridCol w:w="2268"/>
      </w:tblGrid>
      <w:tr>
        <w:trPr>
          <w:trHeight w:val="360"/>
        </w:trPr>
        <w:tc>
          <w:tcPr>
            <w:tcW w:type="dxa" w:w="2592"/>
            <w:vAlign w:val="center"/>
            <w:shd w:fill="F2F2F2"/>
          </w:tcPr>
          <w:p>
            <w:r>
              <w:rPr>
                <w:rFonts w:ascii="Times New Roman" w:hAnsi="Times New Roman"/>
                <w:b/>
                <w:i w:val="0"/>
                <w:color w:val="000000"/>
                <w:sz w:val="20"/>
                <w:rFonts w:ascii="Times New Roman" w:hAnsi="Times New Roman" w:cs="Times New Roman" w:eastAsia="Times New Roman"/>
              </w:rPr>
              <w:t>Evaluation Metric</w:t>
            </w:r>
          </w:p>
        </w:tc>
        <w:tc>
          <w:tcPr>
            <w:tcW w:type="dxa" w:w="2016"/>
            <w:vAlign w:val="center"/>
            <w:shd w:fill="F2F2F2"/>
          </w:tcPr>
          <w:p>
            <w:r>
              <w:rPr>
                <w:rFonts w:ascii="Times New Roman" w:hAnsi="Times New Roman"/>
                <w:b/>
                <w:i w:val="0"/>
                <w:color w:val="000000"/>
                <w:sz w:val="20"/>
                <w:rFonts w:ascii="Times New Roman" w:hAnsi="Times New Roman" w:cs="Times New Roman" w:eastAsia="Times New Roman"/>
              </w:rPr>
              <w:t>SQLite (Adopted)</w:t>
            </w:r>
          </w:p>
        </w:tc>
        <w:tc>
          <w:tcPr>
            <w:tcW w:type="dxa" w:w="2016"/>
            <w:vAlign w:val="center"/>
            <w:shd w:fill="F2F2F2"/>
          </w:tcPr>
          <w:p>
            <w:r>
              <w:rPr>
                <w:rFonts w:ascii="Times New Roman" w:hAnsi="Times New Roman"/>
                <w:b/>
                <w:i w:val="0"/>
                <w:color w:val="000000"/>
                <w:sz w:val="20"/>
                <w:rFonts w:ascii="Times New Roman" w:hAnsi="Times New Roman" w:cs="Times New Roman" w:eastAsia="Times New Roman"/>
              </w:rPr>
              <w:t>PostgreSQL</w:t>
            </w:r>
          </w:p>
        </w:tc>
        <w:tc>
          <w:tcPr>
            <w:tcW w:type="dxa" w:w="2016"/>
            <w:vAlign w:val="center"/>
            <w:shd w:fill="F2F2F2"/>
          </w:tcPr>
          <w:p>
            <w:r>
              <w:rPr>
                <w:rFonts w:ascii="Times New Roman" w:hAnsi="Times New Roman"/>
                <w:b/>
                <w:i w:val="0"/>
                <w:color w:val="000000"/>
                <w:sz w:val="20"/>
                <w:rFonts w:ascii="Times New Roman" w:hAnsi="Times New Roman" w:cs="Times New Roman" w:eastAsia="Times New Roman"/>
              </w:rPr>
              <w:t>MongoDB</w:t>
            </w:r>
          </w:p>
        </w:tc>
      </w:tr>
      <w:tr>
        <w:trPr>
          <w:trHeight w:val="360"/>
        </w:trPr>
        <w:tc>
          <w:tcPr>
            <w:tcW w:type="dxa" w:w="2592"/>
            <w:vAlign w:val="center"/>
          </w:tcPr>
          <w:p>
            <w:r>
              <w:rPr>
                <w:rFonts w:ascii="Times New Roman" w:hAnsi="Times New Roman"/>
                <w:b w:val="0"/>
                <w:i w:val="0"/>
                <w:color w:val="000000"/>
                <w:sz w:val="20"/>
                <w:rFonts w:ascii="Times New Roman" w:hAnsi="Times New Roman" w:cs="Times New Roman" w:eastAsia="Times New Roman"/>
              </w:rPr>
              <w:t>Server Daemon Overhead</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None (In-process library)</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Dedicated daemon required</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Dedicated daemon required</w:t>
            </w:r>
          </w:p>
        </w:tc>
      </w:tr>
      <w:tr>
        <w:trPr>
          <w:trHeight w:val="360"/>
        </w:trPr>
        <w:tc>
          <w:tcPr>
            <w:tcW w:type="dxa" w:w="2592"/>
            <w:vAlign w:val="center"/>
          </w:tcPr>
          <w:p>
            <w:r>
              <w:rPr>
                <w:rFonts w:ascii="Times New Roman" w:hAnsi="Times New Roman"/>
                <w:b w:val="0"/>
                <w:i w:val="0"/>
                <w:color w:val="000000"/>
                <w:sz w:val="20"/>
                <w:rFonts w:ascii="Times New Roman" w:hAnsi="Times New Roman" w:cs="Times New Roman" w:eastAsia="Times New Roman"/>
              </w:rPr>
              <w:t>File Storage Model</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Single compact .db file</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Distributed filesystem clusters</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BSON document datafiles</w:t>
            </w:r>
          </w:p>
        </w:tc>
      </w:tr>
      <w:tr>
        <w:trPr>
          <w:trHeight w:val="360"/>
        </w:trPr>
        <w:tc>
          <w:tcPr>
            <w:tcW w:type="dxa" w:w="2592"/>
            <w:vAlign w:val="center"/>
          </w:tcPr>
          <w:p>
            <w:r>
              <w:rPr>
                <w:rFonts w:ascii="Times New Roman" w:hAnsi="Times New Roman"/>
                <w:b w:val="0"/>
                <w:i w:val="0"/>
                <w:color w:val="000000"/>
                <w:sz w:val="20"/>
                <w:rFonts w:ascii="Times New Roman" w:hAnsi="Times New Roman" w:cs="Times New Roman" w:eastAsia="Times New Roman"/>
              </w:rPr>
              <w:t>Memory Footprint</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&lt; 1 MB memory overhead</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~30-60 MB idle baseline</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~100+ MB idle baseline</w:t>
            </w:r>
          </w:p>
        </w:tc>
      </w:tr>
      <w:tr>
        <w:trPr>
          <w:trHeight w:val="360"/>
        </w:trPr>
        <w:tc>
          <w:tcPr>
            <w:tcW w:type="dxa" w:w="2592"/>
            <w:vAlign w:val="center"/>
          </w:tcPr>
          <w:p>
            <w:r>
              <w:rPr>
                <w:rFonts w:ascii="Times New Roman" w:hAnsi="Times New Roman"/>
                <w:b w:val="0"/>
                <w:i w:val="0"/>
                <w:color w:val="000000"/>
                <w:sz w:val="20"/>
                <w:rFonts w:ascii="Times New Roman" w:hAnsi="Times New Roman" w:cs="Times New Roman" w:eastAsia="Times New Roman"/>
              </w:rPr>
              <w:t>Backup &amp; Portability</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Trivial file copy / transfer</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Requires pg_dump export</w:t>
            </w:r>
          </w:p>
        </w:tc>
        <w:tc>
          <w:tcPr>
            <w:tcW w:type="dxa" w:w="2016"/>
            <w:vAlign w:val="center"/>
          </w:tcPr>
          <w:p>
            <w:r>
              <w:rPr>
                <w:rFonts w:ascii="Times New Roman" w:hAnsi="Times New Roman"/>
                <w:b w:val="0"/>
                <w:i w:val="0"/>
                <w:color w:val="000000"/>
                <w:sz w:val="20"/>
                <w:rFonts w:ascii="Times New Roman" w:hAnsi="Times New Roman" w:cs="Times New Roman" w:eastAsia="Times New Roman"/>
              </w:rPr>
              <w:t>Requires mongodump export</w:t>
            </w:r>
          </w:p>
        </w:tc>
      </w:tr>
    </w:tbl>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2.3 Selection Justification</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The technical stack was chosen to satisfy the practical constraints of a college campus deployment:</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Zero Build Infrastructure: The frontend is executed natively by any modern browser without transpilation, Node build steps, or webpack configurations, allowing rapid live inspection and modification.</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Native SQLite Engine (node:sqlite): Node.js v22.5+ embeds the SQLite C engine directly into the core runtime, eliminating the compilation issues often associated with third-party C++ bindings like better-sqlite3.</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Resource Efficiency: The entire backend server and database run seamlessly on standard campus hardware with minimal CPU and RAM consumption.</w:t>
      </w:r>
    </w:p>
    <w:p>
      <w:r>
        <w:br w:type="page"/>
      </w:r>
    </w:p>
    <w:p>
      <w:pPr>
        <w:spacing w:before="0" w:after="120" w:line="240" w:lineRule="auto"/>
        <w:jc w:val="center"/>
      </w:pPr>
      <w:r>
        <w:rPr>
          <w:rFonts w:ascii="Times New Roman" w:hAnsi="Times New Roman"/>
          <w:b/>
          <w:i w:val="0"/>
          <w:color w:val="000000"/>
          <w:sz w:val="32"/>
          <w:rFonts w:ascii="Times New Roman" w:hAnsi="Times New Roman" w:cs="Times New Roman" w:eastAsia="Times New Roman"/>
        </w:rPr>
        <w:t>CHAPTER 3: HISTORY AND FEATURES OF THE TECHNOLOGY</w:t>
      </w:r>
    </w:p>
    <w:p>
      <w:pPr>
        <w:spacing w:before="0" w:after="0" w:line="240" w:lineRule="auto"/>
      </w:pPr>
    </w:p>
    <w:p>
      <w:pPr>
        <w:spacing w:before="0" w:after="0" w:line="240" w:lineRule="auto"/>
      </w:pPr>
    </w:p>
    <w:p>
      <w:pPr>
        <w:spacing w:before="0" w:after="0" w:line="240" w:lineRule="auto"/>
      </w:pP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3.1 HTML5, CSS3, and Modern JavaScript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HTML (HyperText Markup Language) was originally conceived by Tim Berners-Lee in 1989 at CERN to facilitate the sharing of scientific documentation. The publication of the HTML5 recommendation by the W3C and WHATWG in 2014 represented a watershed moment in web history, introducing standardized multimedia elements (&lt;audio&gt;, &lt;video&gt;), semantic structural containers (&lt;header&gt;, &lt;main&gt;, &lt;article&gt;, &lt;section&gt;, &lt;dialog&gt;), the Canvas 2D graphics API, and client-side storage interfaces. In FindIt@Campus, the Canvas 2D API is harnessed to perform non-blocking client-side image downsampling, resizing multi-megabyte mobile photos to a maximum dimension of 800 pixels and re-encoding to JPEG at 75% quality before network transmission.</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CSS3 modularized styling specifications, introducing custom properties (CSS variables), Flexbox, CSS Grid layout systems, and media query breakpoints. FindIt@Campus leverages CSS variables to maintain an authentic, human-designed color system (#174D3A deep pine, #F7F6F0 canvas, #DCE8DE mint accent, and #292F2B charcoal typography) that completely eliminates the cookie-cutter neon-gradient aesthetics typical of automated AI templates.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JavaScript, created in 1995 by Brendan Eich at Netscape, has transitioned from a rudimentary browser scripting language into a world-class asynchronous programming language governed by the annual ECMAScript specification. Features such as async/await, Fetch API, AbortController, optional chaining (?.), and nullish coalescing (??) are employed throughout the codebase to ensure robust, defensive code execution.</w:t>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3.2 Node.js and Express.js Framework</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Node.js was initially introduced by Ryan Dahl in 2009. By binding Google's high-performance V8 JavaScript engine to an asynchronous, event-driven C library (libuv), Node.js challenged the traditional thread-per-request concurrency model popularized by Apache HTTP Server. Operating on a single execution thread backed by an event loop and non-blocking I/O worker pools, Node.js delivers exceptional throughput for I/O-intensive network operations.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Express.js, developed by TJ Holowaychuk in 2010, remains the foundational web framework for the Node.js ecosystem. It provides an unopinionated, routing-centric layer over Node's native http module. In FindIt@Campus, Express orchestrates JSON parsing middleware, static asset delivery, multipart form processing via multer, and defensive route validation.</w:t>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3.3 SQLite Relational Database Engine</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SQLite was designed in the year 2000 by D. Richard Hipp for the United States Navy aboard guided missile destroyers to ensure mission-critical data processing without database server crashes. Rather than operating as an isolated background server process communicating via TCP/IP sockets, SQLite is an embedded ANSI-C library that reads and writes directly to an ordinary, atomic disk file.</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SQLite provides full ACID (Atomicity, Consistency, Isolation, Durability) transactional semantics. With over one trillion active deployments globally, SQLite represents the most widely deployed database in human history. In FindIt@Campus, SQLite manages the complete report ledger, claimant audit trails, and category relationships within a single file (campus_reports.db).</w:t>
      </w:r>
    </w:p>
    <w:p>
      <w:r>
        <w:br w:type="page"/>
      </w:r>
    </w:p>
    <w:p>
      <w:pPr>
        <w:spacing w:before="0" w:after="120" w:line="240" w:lineRule="auto"/>
        <w:jc w:val="center"/>
      </w:pPr>
      <w:r>
        <w:rPr>
          <w:rFonts w:ascii="Times New Roman" w:hAnsi="Times New Roman"/>
          <w:b/>
          <w:i w:val="0"/>
          <w:color w:val="000000"/>
          <w:sz w:val="32"/>
          <w:rFonts w:ascii="Times New Roman" w:hAnsi="Times New Roman" w:cs="Times New Roman" w:eastAsia="Times New Roman"/>
        </w:rPr>
        <w:t>CHAPTER 4: WORK DONE</w:t>
      </w:r>
    </w:p>
    <w:p>
      <w:pPr>
        <w:spacing w:before="0" w:after="0" w:line="240" w:lineRule="auto"/>
      </w:pPr>
    </w:p>
    <w:p>
      <w:pPr>
        <w:spacing w:before="0" w:after="0" w:line="240" w:lineRule="auto"/>
      </w:pPr>
    </w:p>
    <w:p>
      <w:pPr>
        <w:spacing w:before="0" w:after="0" w:line="240" w:lineRule="auto"/>
      </w:pP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4.1 System Architecture &amp; Data Flow Diagrams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FindIt@Campus is architected around a strict three-tier client-server topology consisting of a Presentation Tier (browser DOM), an Application Tier (Node.js/Express REST server), and a Data Persistence Tier (SQLite relational database).</w:t>
      </w:r>
    </w:p>
    <w:p>
      <w:pPr>
        <w:spacing w:before="200" w:after="80" w:line="276" w:lineRule="auto"/>
        <w:jc w:val="left"/>
      </w:pPr>
      <w:r>
        <w:rPr>
          <w:rFonts w:ascii="Times New Roman" w:hAnsi="Times New Roman"/>
          <w:b/>
          <w:i w:val="0"/>
          <w:color w:val="000000"/>
          <w:sz w:val="24"/>
          <w:rFonts w:ascii="Times New Roman" w:hAnsi="Times New Roman" w:cs="Times New Roman" w:eastAsia="Times New Roman"/>
        </w:rPr>
        <w:t>Level 0 DFD (Context Diagram)</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External Entity: Campus Student / Staff Member ⟹ [Submits Report / Search Filter / Claim Submission with ID Proof] ⟹ FindIt@Campus System ⟹ [Returns Live Item Feed / Search Results / Audit Confirmation] ⟹ Campus Member.</w:t>
      </w:r>
    </w:p>
    <w:p>
      <w:pPr>
        <w:spacing w:before="200" w:after="80" w:line="276" w:lineRule="auto"/>
        <w:jc w:val="left"/>
      </w:pPr>
      <w:r>
        <w:rPr>
          <w:rFonts w:ascii="Times New Roman" w:hAnsi="Times New Roman"/>
          <w:b/>
          <w:i w:val="0"/>
          <w:color w:val="000000"/>
          <w:sz w:val="24"/>
          <w:rFonts w:ascii="Times New Roman" w:hAnsi="Times New Roman" w:cs="Times New Roman" w:eastAsia="Times New Roman"/>
        </w:rPr>
        <w:t>Level 1 DFD (Subsystem Processes)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Process 1.0 (Report Intake &amp; Processing): Ingests title, category, location, date, contact details, and compressed photograph. Validates field completeness, creates an entry in SQLite with status='open', and writes the image file to /uploads.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Process 2.0 (Search &amp; Filtering Engine): Accepts query parameters (type, category, resolution status, debounced search query), constructs sanitized SQL queries, and streams matching report cards as JSON.</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Process 3.0 (Claimant Verification &amp; Audit): Validates mandatory claimant credentials (Name, Roll No, Phone, Ownership Proof) and optional verification selfie, executes an atomic SQL transaction updating status to 'returned', and logs claimant audit data.</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Process 4.0 (Automated Cross-Match): Evaluates keyword overlap across opposite-type open items (Lost ⟺ Found) to alert users to potential recovery matches.</w:t>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4.2 Database Schema &amp; REST Endpoints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The relational schema is implemented within the 'reports' table, incorporating 18 structured columns covering item metadata, contact channels, and claimant verification records.</w:t>
      </w:r>
    </w:p>
    <w:p>
      <w:pPr>
        <w:spacing w:before="200" w:after="80"/>
        <w:jc w:val="center"/>
      </w:pPr>
      <w:r>
        <w:rPr>
          <w:rFonts w:ascii="Times New Roman" w:hAnsi="Times New Roman"/>
          <w:b/>
          <w:i w:val="0"/>
          <w:color w:val="000000"/>
          <w:sz w:val="20"/>
          <w:rFonts w:ascii="Times New Roman" w:hAnsi="Times New Roman" w:cs="Times New Roman" w:eastAsia="Times New Roman"/>
        </w:rPr>
        <w:t>Table 4.1: Database Schema Specification ('reports' table)</w:t>
      </w:r>
    </w:p>
    <w:tbl>
      <w:tblPr>
        <w:tblStyle w:val="TableGrid"/>
        <w:tblW w:type="auto" w:w="0"/>
        <w:jc w:val="center"/>
        <w:tblLook w:firstColumn="1" w:firstRow="1" w:lastColumn="0" w:lastRow="0" w:noHBand="0" w:noVBand="1" w:val="04A0"/>
      </w:tblPr>
      <w:tblGrid>
        <w:gridCol w:w="3024"/>
        <w:gridCol w:w="3024"/>
        <w:gridCol w:w="3024"/>
      </w:tblGrid>
      <w:tr>
        <w:trPr>
          <w:trHeight w:val="360"/>
        </w:trPr>
        <w:tc>
          <w:tcPr>
            <w:tcW w:type="dxa" w:w="2160"/>
            <w:vAlign w:val="center"/>
            <w:shd w:fill="F2F2F2"/>
          </w:tcPr>
          <w:p>
            <w:r>
              <w:t>Column Name</w:t>
            </w:r>
          </w:p>
        </w:tc>
        <w:tc>
          <w:tcPr>
            <w:tcW w:type="dxa" w:w="2160"/>
            <w:vAlign w:val="center"/>
            <w:shd w:fill="F2F2F2"/>
          </w:tcPr>
          <w:p>
            <w:r>
              <w:t>SQL Data Type</w:t>
            </w:r>
          </w:p>
        </w:tc>
        <w:tc>
          <w:tcPr>
            <w:tcW w:type="dxa" w:w="4320"/>
            <w:vAlign w:val="center"/>
            <w:shd w:fill="F2F2F2"/>
          </w:tcPr>
          <w:p>
            <w:r>
              <w:t>Field Description &amp; Constraints</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id</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INTEGER PK AUTO</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Unique identifier for each report record</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type</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 NOT NULL</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Report classification: 'lost' or 'found'</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category</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 NOT NULL</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Item classification (Electronics, Clothing, Bags, ID Cards...)</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name</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 NOT NULL</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Descriptive headline of the misplaced or recovered item</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location</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 NOT NULL</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Campus location where article was last seen or discovered</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date</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 NOT NULL</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Date of incident formatted as YYYY-MM-DD</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description</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Comprehensive physical details, distinguishing marks, color</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contact</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Finder / drop-off contact info (phone, office desk, room no.)</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image</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Filesystem path to the compressed image in /uploads/</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status</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 DEFAULT 'open'</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Lifecycle status: 'open', 'claimed', or 'returned'</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claimedBy</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Legal full name of the verified claiming student / faculty</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claimantId</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Verified College Roll Number / Institutional ID card number</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claimantContact</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Verified telephone number or official campus email address</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claimProof</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Detailed written statement demonstrating authentic ownership</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claimantPhoto</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Filesystem path to the claimant ID card or verification selfie</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claimedAt</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ISO 8601 timestamp recorded upon claim verification</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demo</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INTEGER DEFAULT 0</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Binary flag indicating seeded demo data vs user submissions</w:t>
            </w:r>
          </w:p>
        </w:tc>
      </w:tr>
      <w:tr>
        <w:trPr>
          <w:trHeight w:val="360"/>
        </w:trPr>
        <w:tc>
          <w:tcPr>
            <w:tcW w:type="dxa" w:w="2160"/>
            <w:vAlign w:val="center"/>
          </w:tcPr>
          <w:p>
            <w:r>
              <w:rPr>
                <w:rFonts w:ascii="Times New Roman" w:hAnsi="Times New Roman"/>
                <w:b w:val="0"/>
                <w:i w:val="0"/>
                <w:color w:val="000000"/>
                <w:sz w:val="19"/>
                <w:rFonts w:ascii="Times New Roman" w:hAnsi="Times New Roman" w:cs="Times New Roman" w:eastAsia="Times New Roman"/>
              </w:rPr>
              <w:t>createdAt</w:t>
            </w:r>
          </w:p>
        </w:tc>
        <w:tc>
          <w:tcPr>
            <w:tcW w:type="dxa" w:w="2160"/>
            <w:vAlign w:val="center"/>
          </w:tcPr>
          <w:p>
            <w:r>
              <w:rPr>
                <w:rFonts w:ascii="Times New Roman" w:hAnsi="Times New Roman"/>
                <w:b w:val="0"/>
                <w:i w:val="0"/>
                <w:color w:val="000000"/>
                <w:sz w:val="19"/>
                <w:rFonts w:ascii="Times New Roman" w:hAnsi="Times New Roman" w:cs="Times New Roman" w:eastAsia="Times New Roman"/>
              </w:rPr>
              <w:t>TEXT NOT NULL</w:t>
            </w:r>
          </w:p>
        </w:tc>
        <w:tc>
          <w:tcPr>
            <w:tcW w:type="dxa" w:w="4320"/>
            <w:vAlign w:val="center"/>
          </w:tcPr>
          <w:p>
            <w:r>
              <w:rPr>
                <w:rFonts w:ascii="Times New Roman" w:hAnsi="Times New Roman"/>
                <w:b w:val="0"/>
                <w:i w:val="0"/>
                <w:color w:val="000000"/>
                <w:sz w:val="19"/>
                <w:rFonts w:ascii="Times New Roman" w:hAnsi="Times New Roman" w:cs="Times New Roman" w:eastAsia="Times New Roman"/>
              </w:rPr>
              <w:t>ISO 8601 creation timestamp for temporal sorting</w:t>
            </w:r>
          </w:p>
        </w:tc>
      </w:tr>
    </w:tbl>
    <w:p>
      <w:pPr>
        <w:spacing w:before="200" w:after="80"/>
        <w:jc w:val="center"/>
      </w:pPr>
      <w:r>
        <w:rPr>
          <w:rFonts w:ascii="Times New Roman" w:hAnsi="Times New Roman"/>
          <w:b/>
          <w:i w:val="0"/>
          <w:color w:val="000000"/>
          <w:sz w:val="20"/>
          <w:rFonts w:ascii="Times New Roman" w:hAnsi="Times New Roman" w:cs="Times New Roman" w:eastAsia="Times New Roman"/>
        </w:rPr>
        <w:t>Table 4.2: RESTful API Endpoint Specifications</w:t>
      </w:r>
    </w:p>
    <w:tbl>
      <w:tblPr>
        <w:tblStyle w:val="TableGrid"/>
        <w:tblW w:type="auto" w:w="0"/>
        <w:jc w:val="center"/>
        <w:tblLook w:firstColumn="1" w:firstRow="1" w:lastColumn="0" w:lastRow="0" w:noHBand="0" w:noVBand="1" w:val="04A0"/>
      </w:tblPr>
      <w:tblGrid>
        <w:gridCol w:w="2268"/>
        <w:gridCol w:w="2268"/>
        <w:gridCol w:w="2268"/>
        <w:gridCol w:w="2268"/>
      </w:tblGrid>
      <w:tr>
        <w:trPr>
          <w:trHeight w:val="360"/>
        </w:trPr>
        <w:tc>
          <w:tcPr>
            <w:tcW w:type="dxa" w:w="1440"/>
            <w:vAlign w:val="center"/>
            <w:shd w:fill="F2F2F2"/>
          </w:tcPr>
          <w:p>
            <w:r>
              <w:t>Method</w:t>
            </w:r>
          </w:p>
        </w:tc>
        <w:tc>
          <w:tcPr>
            <w:tcW w:type="dxa" w:w="2880"/>
            <w:vAlign w:val="center"/>
            <w:shd w:fill="F2F2F2"/>
          </w:tcPr>
          <w:p>
            <w:r>
              <w:t>API Route</w:t>
            </w:r>
          </w:p>
        </w:tc>
        <w:tc>
          <w:tcPr>
            <w:tcW w:type="dxa" w:w="3168"/>
            <w:vAlign w:val="center"/>
            <w:shd w:fill="F2F2F2"/>
          </w:tcPr>
          <w:p>
            <w:r>
              <w:t>Functional Description</w:t>
            </w:r>
          </w:p>
        </w:tc>
        <w:tc>
          <w:tcPr>
            <w:tcW w:type="dxa" w:w="1152"/>
            <w:vAlign w:val="center"/>
            <w:shd w:fill="F2F2F2"/>
          </w:tcPr>
          <w:p>
            <w:r>
              <w:t>Status</w:t>
            </w:r>
          </w:p>
        </w:tc>
      </w:tr>
      <w:tr>
        <w:trPr>
          <w:trHeight w:val="360"/>
        </w:trPr>
        <w:tc>
          <w:tcPr>
            <w:tcW w:type="dxa" w:w="1440"/>
            <w:vAlign w:val="center"/>
          </w:tcPr>
          <w:p>
            <w:r>
              <w:rPr>
                <w:rFonts w:ascii="Times New Roman" w:hAnsi="Times New Roman"/>
                <w:b w:val="0"/>
                <w:i w:val="0"/>
                <w:color w:val="000000"/>
                <w:sz w:val="19"/>
                <w:rFonts w:ascii="Times New Roman" w:hAnsi="Times New Roman" w:cs="Times New Roman" w:eastAsia="Times New Roman"/>
              </w:rPr>
              <w:t>GET</w:t>
            </w:r>
          </w:p>
        </w:tc>
        <w:tc>
          <w:tcPr>
            <w:tcW w:type="dxa" w:w="2880"/>
            <w:vAlign w:val="center"/>
          </w:tcPr>
          <w:p>
            <w:r>
              <w:rPr>
                <w:rFonts w:ascii="Times New Roman" w:hAnsi="Times New Roman"/>
                <w:b w:val="0"/>
                <w:i w:val="0"/>
                <w:color w:val="000000"/>
                <w:sz w:val="19"/>
                <w:rFonts w:ascii="Times New Roman" w:hAnsi="Times New Roman" w:cs="Times New Roman" w:eastAsia="Times New Roman"/>
              </w:rPr>
              <w:t>/api/reports</w:t>
            </w:r>
          </w:p>
        </w:tc>
        <w:tc>
          <w:tcPr>
            <w:tcW w:type="dxa" w:w="3168"/>
            <w:vAlign w:val="center"/>
          </w:tcPr>
          <w:p>
            <w:r>
              <w:rPr>
                <w:rFonts w:ascii="Times New Roman" w:hAnsi="Times New Roman"/>
                <w:b w:val="0"/>
                <w:i w:val="0"/>
                <w:color w:val="000000"/>
                <w:sz w:val="19"/>
                <w:rFonts w:ascii="Times New Roman" w:hAnsi="Times New Roman" w:cs="Times New Roman" w:eastAsia="Times New Roman"/>
              </w:rPr>
              <w:t>Query reports with ?type=, ?category=, ?status=, and ?q=</w:t>
            </w:r>
          </w:p>
        </w:tc>
        <w:tc>
          <w:tcPr>
            <w:tcW w:type="dxa" w:w="1152"/>
            <w:vAlign w:val="center"/>
          </w:tcPr>
          <w:p>
            <w:r>
              <w:rPr>
                <w:rFonts w:ascii="Times New Roman" w:hAnsi="Times New Roman"/>
                <w:b w:val="0"/>
                <w:i w:val="0"/>
                <w:color w:val="000000"/>
                <w:sz w:val="19"/>
                <w:rFonts w:ascii="Times New Roman" w:hAnsi="Times New Roman" w:cs="Times New Roman" w:eastAsia="Times New Roman"/>
              </w:rPr>
              <w:t>200 OK</w:t>
            </w:r>
          </w:p>
        </w:tc>
      </w:tr>
      <w:tr>
        <w:trPr>
          <w:trHeight w:val="360"/>
        </w:trPr>
        <w:tc>
          <w:tcPr>
            <w:tcW w:type="dxa" w:w="1440"/>
            <w:vAlign w:val="center"/>
          </w:tcPr>
          <w:p>
            <w:r>
              <w:rPr>
                <w:rFonts w:ascii="Times New Roman" w:hAnsi="Times New Roman"/>
                <w:b w:val="0"/>
                <w:i w:val="0"/>
                <w:color w:val="000000"/>
                <w:sz w:val="19"/>
                <w:rFonts w:ascii="Times New Roman" w:hAnsi="Times New Roman" w:cs="Times New Roman" w:eastAsia="Times New Roman"/>
              </w:rPr>
              <w:t>POST</w:t>
            </w:r>
          </w:p>
        </w:tc>
        <w:tc>
          <w:tcPr>
            <w:tcW w:type="dxa" w:w="2880"/>
            <w:vAlign w:val="center"/>
          </w:tcPr>
          <w:p>
            <w:r>
              <w:rPr>
                <w:rFonts w:ascii="Times New Roman" w:hAnsi="Times New Roman"/>
                <w:b w:val="0"/>
                <w:i w:val="0"/>
                <w:color w:val="000000"/>
                <w:sz w:val="19"/>
                <w:rFonts w:ascii="Times New Roman" w:hAnsi="Times New Roman" w:cs="Times New Roman" w:eastAsia="Times New Roman"/>
              </w:rPr>
              <w:t>/api/reports</w:t>
            </w:r>
          </w:p>
        </w:tc>
        <w:tc>
          <w:tcPr>
            <w:tcW w:type="dxa" w:w="3168"/>
            <w:vAlign w:val="center"/>
          </w:tcPr>
          <w:p>
            <w:r>
              <w:rPr>
                <w:rFonts w:ascii="Times New Roman" w:hAnsi="Times New Roman"/>
                <w:b w:val="0"/>
                <w:i w:val="0"/>
                <w:color w:val="000000"/>
                <w:sz w:val="19"/>
                <w:rFonts w:ascii="Times New Roman" w:hAnsi="Times New Roman" w:cs="Times New Roman" w:eastAsia="Times New Roman"/>
              </w:rPr>
              <w:t>Ingest new report via multipart/form-data with image</w:t>
            </w:r>
          </w:p>
        </w:tc>
        <w:tc>
          <w:tcPr>
            <w:tcW w:type="dxa" w:w="1152"/>
            <w:vAlign w:val="center"/>
          </w:tcPr>
          <w:p>
            <w:r>
              <w:rPr>
                <w:rFonts w:ascii="Times New Roman" w:hAnsi="Times New Roman"/>
                <w:b w:val="0"/>
                <w:i w:val="0"/>
                <w:color w:val="000000"/>
                <w:sz w:val="19"/>
                <w:rFonts w:ascii="Times New Roman" w:hAnsi="Times New Roman" w:cs="Times New Roman" w:eastAsia="Times New Roman"/>
              </w:rPr>
              <w:t>201 Created</w:t>
            </w:r>
          </w:p>
        </w:tc>
      </w:tr>
      <w:tr>
        <w:trPr>
          <w:trHeight w:val="360"/>
        </w:trPr>
        <w:tc>
          <w:tcPr>
            <w:tcW w:type="dxa" w:w="1440"/>
            <w:vAlign w:val="center"/>
          </w:tcPr>
          <w:p>
            <w:r>
              <w:rPr>
                <w:rFonts w:ascii="Times New Roman" w:hAnsi="Times New Roman"/>
                <w:b w:val="0"/>
                <w:i w:val="0"/>
                <w:color w:val="000000"/>
                <w:sz w:val="19"/>
                <w:rFonts w:ascii="Times New Roman" w:hAnsi="Times New Roman" w:cs="Times New Roman" w:eastAsia="Times New Roman"/>
              </w:rPr>
              <w:t>GET</w:t>
            </w:r>
          </w:p>
        </w:tc>
        <w:tc>
          <w:tcPr>
            <w:tcW w:type="dxa" w:w="2880"/>
            <w:vAlign w:val="center"/>
          </w:tcPr>
          <w:p>
            <w:r>
              <w:rPr>
                <w:rFonts w:ascii="Times New Roman" w:hAnsi="Times New Roman"/>
                <w:b w:val="0"/>
                <w:i w:val="0"/>
                <w:color w:val="000000"/>
                <w:sz w:val="19"/>
                <w:rFonts w:ascii="Times New Roman" w:hAnsi="Times New Roman" w:cs="Times New Roman" w:eastAsia="Times New Roman"/>
              </w:rPr>
              <w:t>/api/reports/:id</w:t>
            </w:r>
          </w:p>
        </w:tc>
        <w:tc>
          <w:tcPr>
            <w:tcW w:type="dxa" w:w="3168"/>
            <w:vAlign w:val="center"/>
          </w:tcPr>
          <w:p>
            <w:r>
              <w:rPr>
                <w:rFonts w:ascii="Times New Roman" w:hAnsi="Times New Roman"/>
                <w:b w:val="0"/>
                <w:i w:val="0"/>
                <w:color w:val="000000"/>
                <w:sz w:val="19"/>
                <w:rFonts w:ascii="Times New Roman" w:hAnsi="Times New Roman" w:cs="Times New Roman" w:eastAsia="Times New Roman"/>
              </w:rPr>
              <w:t>Retrieve complete metadata and audit trail for a single report</w:t>
            </w:r>
          </w:p>
        </w:tc>
        <w:tc>
          <w:tcPr>
            <w:tcW w:type="dxa" w:w="1152"/>
            <w:vAlign w:val="center"/>
          </w:tcPr>
          <w:p>
            <w:r>
              <w:rPr>
                <w:rFonts w:ascii="Times New Roman" w:hAnsi="Times New Roman"/>
                <w:b w:val="0"/>
                <w:i w:val="0"/>
                <w:color w:val="000000"/>
                <w:sz w:val="19"/>
                <w:rFonts w:ascii="Times New Roman" w:hAnsi="Times New Roman" w:cs="Times New Roman" w:eastAsia="Times New Roman"/>
              </w:rPr>
              <w:t>200 OK</w:t>
            </w:r>
          </w:p>
        </w:tc>
      </w:tr>
      <w:tr>
        <w:trPr>
          <w:trHeight w:val="360"/>
        </w:trPr>
        <w:tc>
          <w:tcPr>
            <w:tcW w:type="dxa" w:w="1440"/>
            <w:vAlign w:val="center"/>
          </w:tcPr>
          <w:p>
            <w:r>
              <w:rPr>
                <w:rFonts w:ascii="Times New Roman" w:hAnsi="Times New Roman"/>
                <w:b w:val="0"/>
                <w:i w:val="0"/>
                <w:color w:val="000000"/>
                <w:sz w:val="19"/>
                <w:rFonts w:ascii="Times New Roman" w:hAnsi="Times New Roman" w:cs="Times New Roman" w:eastAsia="Times New Roman"/>
              </w:rPr>
              <w:t>PATCH</w:t>
            </w:r>
          </w:p>
        </w:tc>
        <w:tc>
          <w:tcPr>
            <w:tcW w:type="dxa" w:w="2880"/>
            <w:vAlign w:val="center"/>
          </w:tcPr>
          <w:p>
            <w:r>
              <w:rPr>
                <w:rFonts w:ascii="Times New Roman" w:hAnsi="Times New Roman"/>
                <w:b w:val="0"/>
                <w:i w:val="0"/>
                <w:color w:val="000000"/>
                <w:sz w:val="19"/>
                <w:rFonts w:ascii="Times New Roman" w:hAnsi="Times New Roman" w:cs="Times New Roman" w:eastAsia="Times New Roman"/>
              </w:rPr>
              <w:t>/api/reports/:id/claim</w:t>
            </w:r>
          </w:p>
        </w:tc>
        <w:tc>
          <w:tcPr>
            <w:tcW w:type="dxa" w:w="3168"/>
            <w:vAlign w:val="center"/>
          </w:tcPr>
          <w:p>
            <w:r>
              <w:rPr>
                <w:rFonts w:ascii="Times New Roman" w:hAnsi="Times New Roman"/>
                <w:b w:val="0"/>
                <w:i w:val="0"/>
                <w:color w:val="000000"/>
                <w:sz w:val="19"/>
                <w:rFonts w:ascii="Times New Roman" w:hAnsi="Times New Roman" w:cs="Times New Roman" w:eastAsia="Times New Roman"/>
              </w:rPr>
              <w:t>Submit verified claimant ID data and optional selfie photo</w:t>
            </w:r>
          </w:p>
        </w:tc>
        <w:tc>
          <w:tcPr>
            <w:tcW w:type="dxa" w:w="1152"/>
            <w:vAlign w:val="center"/>
          </w:tcPr>
          <w:p>
            <w:r>
              <w:rPr>
                <w:rFonts w:ascii="Times New Roman" w:hAnsi="Times New Roman"/>
                <w:b w:val="0"/>
                <w:i w:val="0"/>
                <w:color w:val="000000"/>
                <w:sz w:val="19"/>
                <w:rFonts w:ascii="Times New Roman" w:hAnsi="Times New Roman" w:cs="Times New Roman" w:eastAsia="Times New Roman"/>
              </w:rPr>
              <w:t>200 OK</w:t>
            </w:r>
          </w:p>
        </w:tc>
      </w:tr>
      <w:tr>
        <w:trPr>
          <w:trHeight w:val="360"/>
        </w:trPr>
        <w:tc>
          <w:tcPr>
            <w:tcW w:type="dxa" w:w="1440"/>
            <w:vAlign w:val="center"/>
          </w:tcPr>
          <w:p>
            <w:r>
              <w:rPr>
                <w:rFonts w:ascii="Times New Roman" w:hAnsi="Times New Roman"/>
                <w:b w:val="0"/>
                <w:i w:val="0"/>
                <w:color w:val="000000"/>
                <w:sz w:val="19"/>
                <w:rFonts w:ascii="Times New Roman" w:hAnsi="Times New Roman" w:cs="Times New Roman" w:eastAsia="Times New Roman"/>
              </w:rPr>
              <w:t>DELETE</w:t>
            </w:r>
          </w:p>
        </w:tc>
        <w:tc>
          <w:tcPr>
            <w:tcW w:type="dxa" w:w="2880"/>
            <w:vAlign w:val="center"/>
          </w:tcPr>
          <w:p>
            <w:r>
              <w:rPr>
                <w:rFonts w:ascii="Times New Roman" w:hAnsi="Times New Roman"/>
                <w:b w:val="0"/>
                <w:i w:val="0"/>
                <w:color w:val="000000"/>
                <w:sz w:val="19"/>
                <w:rFonts w:ascii="Times New Roman" w:hAnsi="Times New Roman" w:cs="Times New Roman" w:eastAsia="Times New Roman"/>
              </w:rPr>
              <w:t>/api/reports/:id</w:t>
            </w:r>
          </w:p>
        </w:tc>
        <w:tc>
          <w:tcPr>
            <w:tcW w:type="dxa" w:w="3168"/>
            <w:vAlign w:val="center"/>
          </w:tcPr>
          <w:p>
            <w:r>
              <w:rPr>
                <w:rFonts w:ascii="Times New Roman" w:hAnsi="Times New Roman"/>
                <w:b w:val="0"/>
                <w:i w:val="0"/>
                <w:color w:val="000000"/>
                <w:sz w:val="19"/>
                <w:rFonts w:ascii="Times New Roman" w:hAnsi="Times New Roman" w:cs="Times New Roman" w:eastAsia="Times New Roman"/>
              </w:rPr>
              <w:t>Permanently remove a report record by primary ID</w:t>
            </w:r>
          </w:p>
        </w:tc>
        <w:tc>
          <w:tcPr>
            <w:tcW w:type="dxa" w:w="1152"/>
            <w:vAlign w:val="center"/>
          </w:tcPr>
          <w:p>
            <w:r>
              <w:rPr>
                <w:rFonts w:ascii="Times New Roman" w:hAnsi="Times New Roman"/>
                <w:b w:val="0"/>
                <w:i w:val="0"/>
                <w:color w:val="000000"/>
                <w:sz w:val="19"/>
                <w:rFonts w:ascii="Times New Roman" w:hAnsi="Times New Roman" w:cs="Times New Roman" w:eastAsia="Times New Roman"/>
              </w:rPr>
              <w:t>200 OK</w:t>
            </w:r>
          </w:p>
        </w:tc>
      </w:tr>
      <w:tr>
        <w:trPr>
          <w:trHeight w:val="360"/>
        </w:trPr>
        <w:tc>
          <w:tcPr>
            <w:tcW w:type="dxa" w:w="1440"/>
            <w:vAlign w:val="center"/>
          </w:tcPr>
          <w:p>
            <w:r>
              <w:rPr>
                <w:rFonts w:ascii="Times New Roman" w:hAnsi="Times New Roman"/>
                <w:b w:val="0"/>
                <w:i w:val="0"/>
                <w:color w:val="000000"/>
                <w:sz w:val="19"/>
                <w:rFonts w:ascii="Times New Roman" w:hAnsi="Times New Roman" w:cs="Times New Roman" w:eastAsia="Times New Roman"/>
              </w:rPr>
              <w:t>GET</w:t>
            </w:r>
          </w:p>
        </w:tc>
        <w:tc>
          <w:tcPr>
            <w:tcW w:type="dxa" w:w="2880"/>
            <w:vAlign w:val="center"/>
          </w:tcPr>
          <w:p>
            <w:r>
              <w:rPr>
                <w:rFonts w:ascii="Times New Roman" w:hAnsi="Times New Roman"/>
                <w:b w:val="0"/>
                <w:i w:val="0"/>
                <w:color w:val="000000"/>
                <w:sz w:val="19"/>
                <w:rFonts w:ascii="Times New Roman" w:hAnsi="Times New Roman" w:cs="Times New Roman" w:eastAsia="Times New Roman"/>
              </w:rPr>
              <w:t>/api/cross-match/:id</w:t>
            </w:r>
          </w:p>
        </w:tc>
        <w:tc>
          <w:tcPr>
            <w:tcW w:type="dxa" w:w="3168"/>
            <w:vAlign w:val="center"/>
          </w:tcPr>
          <w:p>
            <w:r>
              <w:rPr>
                <w:rFonts w:ascii="Times New Roman" w:hAnsi="Times New Roman"/>
                <w:b w:val="0"/>
                <w:i w:val="0"/>
                <w:color w:val="000000"/>
                <w:sz w:val="19"/>
                <w:rFonts w:ascii="Times New Roman" w:hAnsi="Times New Roman" w:cs="Times New Roman" w:eastAsia="Times New Roman"/>
              </w:rPr>
              <w:t>Compute keyword overlap scores with opposite-type open items</w:t>
            </w:r>
          </w:p>
        </w:tc>
        <w:tc>
          <w:tcPr>
            <w:tcW w:type="dxa" w:w="1152"/>
            <w:vAlign w:val="center"/>
          </w:tcPr>
          <w:p>
            <w:r>
              <w:rPr>
                <w:rFonts w:ascii="Times New Roman" w:hAnsi="Times New Roman"/>
                <w:b w:val="0"/>
                <w:i w:val="0"/>
                <w:color w:val="000000"/>
                <w:sz w:val="19"/>
                <w:rFonts w:ascii="Times New Roman" w:hAnsi="Times New Roman" w:cs="Times New Roman" w:eastAsia="Times New Roman"/>
              </w:rPr>
              <w:t>200 OK</w:t>
            </w:r>
          </w:p>
        </w:tc>
      </w:tr>
      <w:tr>
        <w:trPr>
          <w:trHeight w:val="360"/>
        </w:trPr>
        <w:tc>
          <w:tcPr>
            <w:tcW w:type="dxa" w:w="1440"/>
            <w:vAlign w:val="center"/>
          </w:tcPr>
          <w:p>
            <w:r>
              <w:rPr>
                <w:rFonts w:ascii="Times New Roman" w:hAnsi="Times New Roman"/>
                <w:b w:val="0"/>
                <w:i w:val="0"/>
                <w:color w:val="000000"/>
                <w:sz w:val="19"/>
                <w:rFonts w:ascii="Times New Roman" w:hAnsi="Times New Roman" w:cs="Times New Roman" w:eastAsia="Times New Roman"/>
              </w:rPr>
              <w:t>GET</w:t>
            </w:r>
          </w:p>
        </w:tc>
        <w:tc>
          <w:tcPr>
            <w:tcW w:type="dxa" w:w="2880"/>
            <w:vAlign w:val="center"/>
          </w:tcPr>
          <w:p>
            <w:r>
              <w:rPr>
                <w:rFonts w:ascii="Times New Roman" w:hAnsi="Times New Roman"/>
                <w:b w:val="0"/>
                <w:i w:val="0"/>
                <w:color w:val="000000"/>
                <w:sz w:val="19"/>
                <w:rFonts w:ascii="Times New Roman" w:hAnsi="Times New Roman" w:cs="Times New Roman" w:eastAsia="Times New Roman"/>
              </w:rPr>
              <w:t>/uploads/:filename</w:t>
            </w:r>
          </w:p>
        </w:tc>
        <w:tc>
          <w:tcPr>
            <w:tcW w:type="dxa" w:w="3168"/>
            <w:vAlign w:val="center"/>
          </w:tcPr>
          <w:p>
            <w:r>
              <w:rPr>
                <w:rFonts w:ascii="Times New Roman" w:hAnsi="Times New Roman"/>
                <w:b w:val="0"/>
                <w:i w:val="0"/>
                <w:color w:val="000000"/>
                <w:sz w:val="19"/>
                <w:rFonts w:ascii="Times New Roman" w:hAnsi="Times New Roman" w:cs="Times New Roman" w:eastAsia="Times New Roman"/>
              </w:rPr>
              <w:t>Stream static uploaded item photos and claimant verification images</w:t>
            </w:r>
          </w:p>
        </w:tc>
        <w:tc>
          <w:tcPr>
            <w:tcW w:type="dxa" w:w="1152"/>
            <w:vAlign w:val="center"/>
          </w:tcPr>
          <w:p>
            <w:r>
              <w:rPr>
                <w:rFonts w:ascii="Times New Roman" w:hAnsi="Times New Roman"/>
                <w:b w:val="0"/>
                <w:i w:val="0"/>
                <w:color w:val="000000"/>
                <w:sz w:val="19"/>
                <w:rFonts w:ascii="Times New Roman" w:hAnsi="Times New Roman" w:cs="Times New Roman" w:eastAsia="Times New Roman"/>
              </w:rPr>
              <w:t>200 OK</w:t>
            </w:r>
          </w:p>
        </w:tc>
      </w:tr>
    </w:tbl>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4.3 Screenshots and Detailed Feature Walkthrough</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Below is an exhaustive walkthrough of each primary functional module of FindIt@Campus, accompanied by actual interface screenshots captured from the running production system.</w:t>
      </w:r>
    </w:p>
    <w:p>
      <w:pPr>
        <w:spacing w:before="200" w:after="80" w:line="276" w:lineRule="auto"/>
        <w:jc w:val="left"/>
      </w:pPr>
      <w:r>
        <w:rPr>
          <w:rFonts w:ascii="Times New Roman" w:hAnsi="Times New Roman"/>
          <w:b/>
          <w:i w:val="0"/>
          <w:color w:val="000000"/>
          <w:sz w:val="24"/>
          <w:rFonts w:ascii="Times New Roman" w:hAnsi="Times New Roman" w:cs="Times New Roman" w:eastAsia="Times New Roman"/>
        </w:rPr>
        <w:t>Feature 1: Interactive Directory Dashboard &amp; Reactive Filters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The primary landing screen organizes all campus reports into a responsive multi-column CSS grid. The top control bar provides a segmented button toggle enabling instant switching between All Items, Lost Reports, and Found Items. Dropdown menus filter by item category and resolution status, while an integrated search input field performs debounced keyword filtering across title, description, and location attributes. A persistent connectivity indicator in the upper navigation bar polls the backend every 30 seconds, presenting a green dot when connected or a red warning when offline.</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Inputs: User click events on filter chips, dropdown selections, or typing in the search bar.</w:t>
        <w:br/>
        <w:t>Outputs: The DOM re-renders the filtered item cards, or displays a friendly empty-state prompt when no matching items exist.</w:t>
      </w:r>
    </w:p>
    <w:p>
      <w:pPr>
        <w:spacing w:before="120" w:after="40"/>
        <w:jc w:val="center"/>
      </w:pPr>
      <w:r>
        <w:drawing>
          <wp:inline xmlns:a="http://schemas.openxmlformats.org/drawingml/2006/main" xmlns:pic="http://schemas.openxmlformats.org/drawingml/2006/picture">
            <wp:extent cx="5303520" cy="3397568"/>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303520" cy="3397568"/>
                    </a:xfrm>
                    <a:prstGeom prst="rect"/>
                  </pic:spPr>
                </pic:pic>
              </a:graphicData>
            </a:graphic>
          </wp:inline>
        </w:drawing>
      </w:r>
    </w:p>
    <w:p>
      <w:pPr>
        <w:spacing w:before="80" w:after="240"/>
        <w:jc w:val="center"/>
      </w:pPr>
      <w:r>
        <w:rPr>
          <w:rFonts w:ascii="Times New Roman" w:hAnsi="Times New Roman"/>
          <w:b/>
          <w:i w:val="0"/>
          <w:color w:val="000000"/>
          <w:sz w:val="20"/>
          <w:rFonts w:ascii="Times New Roman" w:hAnsi="Times New Roman" w:cs="Times New Roman" w:eastAsia="Times New Roman"/>
        </w:rPr>
        <w:t>Figure 4.1: FindIt@Campus Main Directory Dashboard with Live Cards &amp; Filters</w:t>
      </w:r>
    </w:p>
    <w:p>
      <w:pPr>
        <w:spacing w:before="200" w:after="80" w:line="276" w:lineRule="auto"/>
        <w:jc w:val="left"/>
      </w:pPr>
      <w:r>
        <w:rPr>
          <w:rFonts w:ascii="Times New Roman" w:hAnsi="Times New Roman"/>
          <w:b/>
          <w:i w:val="0"/>
          <w:color w:val="000000"/>
          <w:sz w:val="24"/>
          <w:rFonts w:ascii="Times New Roman" w:hAnsi="Times New Roman" w:cs="Times New Roman" w:eastAsia="Times New Roman"/>
        </w:rPr>
        <w:t>Feature 2: Submitting a Lost or Found Report with Photo Upload</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Clicking the 'Report Item' action button opens a slide-up modal dialogue. The user selects the report classification (Lost or Found), designates the appropriate category, enters the item name, location, and date of the event. A specialized Finder Contact / Drop-off field allows the reporter to specify their contact phone number or the campus security desk where the article was surrendered. The photo upload zone integrates client-side image compression via the HTML5 Canvas API, resizing high-resolution camera images to a maximum width/height of 800px at 0.75 JPEG quality before upload.</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Inputs: Title, category, location, date, contact info, and selected image file from the device.</w:t>
        <w:br/>
        <w:t>Outputs: 201 Created response, automatic dismissal of the modal, immediate appending of the new card to the grid, and a non-blocking toast notification.</w:t>
      </w:r>
    </w:p>
    <w:p>
      <w:pPr>
        <w:spacing w:before="120" w:after="40"/>
        <w:jc w:val="center"/>
      </w:pPr>
      <w:r>
        <w:drawing>
          <wp:inline xmlns:a="http://schemas.openxmlformats.org/drawingml/2006/main" xmlns:pic="http://schemas.openxmlformats.org/drawingml/2006/picture">
            <wp:extent cx="4572000" cy="4686300"/>
            <wp:docPr id="3" name="Picture 3"/>
            <wp:cNvGraphicFramePr>
              <a:graphicFrameLocks noChangeAspect="1"/>
            </wp:cNvGraphicFramePr>
            <a:graphic>
              <a:graphicData uri="http://schemas.openxmlformats.org/drawingml/2006/picture">
                <pic:pic>
                  <pic:nvPicPr>
                    <pic:cNvPr id="0" name="report_modal_crop.png"/>
                    <pic:cNvPicPr/>
                  </pic:nvPicPr>
                  <pic:blipFill>
                    <a:blip r:embed="rId11"/>
                    <a:stretch>
                      <a:fillRect/>
                    </a:stretch>
                  </pic:blipFill>
                  <pic:spPr>
                    <a:xfrm>
                      <a:off x="0" y="0"/>
                      <a:ext cx="4572000" cy="4686300"/>
                    </a:xfrm>
                    <a:prstGeom prst="rect"/>
                  </pic:spPr>
                </pic:pic>
              </a:graphicData>
            </a:graphic>
          </wp:inline>
        </w:drawing>
      </w:r>
    </w:p>
    <w:p>
      <w:pPr>
        <w:spacing w:before="80" w:after="240"/>
        <w:jc w:val="center"/>
      </w:pPr>
      <w:r>
        <w:rPr>
          <w:rFonts w:ascii="Times New Roman" w:hAnsi="Times New Roman"/>
          <w:b/>
          <w:i w:val="0"/>
          <w:color w:val="000000"/>
          <w:sz w:val="20"/>
          <w:rFonts w:ascii="Times New Roman" w:hAnsi="Times New Roman" w:cs="Times New Roman" w:eastAsia="Times New Roman"/>
        </w:rPr>
        <w:t>Figure 4.2: 'Post a Lost or Found Item' Modal Dialogue with Canvas Photo Dropzone</w:t>
      </w:r>
    </w:p>
    <w:p>
      <w:pPr>
        <w:spacing w:before="200" w:after="80" w:line="276" w:lineRule="auto"/>
        <w:jc w:val="left"/>
      </w:pPr>
      <w:r>
        <w:rPr>
          <w:rFonts w:ascii="Times New Roman" w:hAnsi="Times New Roman"/>
          <w:b/>
          <w:i w:val="0"/>
          <w:color w:val="000000"/>
          <w:sz w:val="24"/>
          <w:rFonts w:ascii="Times New Roman" w:hAnsi="Times New Roman" w:cs="Times New Roman" w:eastAsia="Times New Roman"/>
        </w:rPr>
        <w:t>Feature 3: Claimant Identity Verification System</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To prevent unauthorized individuals from misappropriating found belongings, the system requires identity verification before any found article can be reclaimed. Clicking 'I Found This' triggers the Verification &amp; Claim Modal. The claimant must submit their Full Legal Name, College Roll Number / ID Card number, Contact Phone/Email, and a mandatory Written Ownership Proof describing distinguishing features (such as passcode patterns, serial numbers, or internal contents). Claimants can also attach a verification photograph (such as a selfie holding their college ID).</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Inputs: Legal name, Roll Number, Phone/Email, ownership statement, and optional verification photograph.</w:t>
        <w:br/>
        <w:t>Outputs: The backend validates required parameters, executes an atomic SQL UPDATE setting status='returned' and committing the claimant fields, and re-renders the card with the verified audit badge.</w:t>
      </w:r>
    </w:p>
    <w:p>
      <w:pPr>
        <w:spacing w:before="120" w:after="40"/>
        <w:jc w:val="center"/>
      </w:pPr>
      <w:r>
        <w:drawing>
          <wp:inline xmlns:a="http://schemas.openxmlformats.org/drawingml/2006/main" xmlns:pic="http://schemas.openxmlformats.org/drawingml/2006/picture">
            <wp:extent cx="4572000" cy="4686300"/>
            <wp:docPr id="4" name="Picture 4"/>
            <wp:cNvGraphicFramePr>
              <a:graphicFrameLocks noChangeAspect="1"/>
            </wp:cNvGraphicFramePr>
            <a:graphic>
              <a:graphicData uri="http://schemas.openxmlformats.org/drawingml/2006/picture">
                <pic:pic>
                  <pic:nvPicPr>
                    <pic:cNvPr id="0" name="claim_modal_crop.png"/>
                    <pic:cNvPicPr/>
                  </pic:nvPicPr>
                  <pic:blipFill>
                    <a:blip r:embed="rId12"/>
                    <a:stretch>
                      <a:fillRect/>
                    </a:stretch>
                  </pic:blipFill>
                  <pic:spPr>
                    <a:xfrm>
                      <a:off x="0" y="0"/>
                      <a:ext cx="4572000" cy="4686300"/>
                    </a:xfrm>
                    <a:prstGeom prst="rect"/>
                  </pic:spPr>
                </pic:pic>
              </a:graphicData>
            </a:graphic>
          </wp:inline>
        </w:drawing>
      </w:r>
    </w:p>
    <w:p>
      <w:pPr>
        <w:spacing w:before="80" w:after="240"/>
        <w:jc w:val="center"/>
      </w:pPr>
      <w:r>
        <w:rPr>
          <w:rFonts w:ascii="Times New Roman" w:hAnsi="Times New Roman"/>
          <w:b/>
          <w:i w:val="0"/>
          <w:color w:val="000000"/>
          <w:sz w:val="20"/>
          <w:rFonts w:ascii="Times New Roman" w:hAnsi="Times New Roman" w:cs="Times New Roman" w:eastAsia="Times New Roman"/>
        </w:rPr>
        <w:t>Figure 4.3: Claimant Identity Verification Dialog with Roll Number &amp; Photo Proof</w:t>
      </w:r>
    </w:p>
    <w:p>
      <w:pPr>
        <w:spacing w:before="200" w:after="80" w:line="276" w:lineRule="auto"/>
        <w:jc w:val="left"/>
      </w:pPr>
      <w:r>
        <w:rPr>
          <w:rFonts w:ascii="Times New Roman" w:hAnsi="Times New Roman"/>
          <w:b/>
          <w:i w:val="0"/>
          <w:color w:val="000000"/>
          <w:sz w:val="24"/>
          <w:rFonts w:ascii="Times New Roman" w:hAnsi="Times New Roman" w:cs="Times New Roman" w:eastAsia="Times New Roman"/>
        </w:rPr>
        <w:t>Feature 4: Digital Audit Ledger for Returned Items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Once an item has undergone verified return, the item card permanently transitions to 'Returned' status. An audit badge renders directly on the card displaying the verified claimant's name, college roll number, claim timestamp, and ownership statement. If a verification photograph was provided, a clickable photo thumbnail is embedded on the card; clicking it triggers the full-screen image lightbox for security inspection.</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Inputs: Inspection click by security staff or peer.</w:t>
        <w:br/>
        <w:t>Outputs: Unalterable display of recovery records establishing institutional accountability.</w:t>
      </w:r>
    </w:p>
    <w:p>
      <w:pPr>
        <w:spacing w:before="120" w:after="40"/>
        <w:jc w:val="center"/>
      </w:pPr>
      <w:r>
        <w:drawing>
          <wp:inline xmlns:a="http://schemas.openxmlformats.org/drawingml/2006/main" xmlns:pic="http://schemas.openxmlformats.org/drawingml/2006/picture">
            <wp:extent cx="5303520" cy="3397568"/>
            <wp:docPr id="5" name="Picture 5"/>
            <wp:cNvGraphicFramePr>
              <a:graphicFrameLocks noChangeAspect="1"/>
            </wp:cNvGraphicFramePr>
            <a:graphic>
              <a:graphicData uri="http://schemas.openxmlformats.org/drawingml/2006/picture">
                <pic:pic>
                  <pic:nvPicPr>
                    <pic:cNvPr id="0" name="returned_audit.png"/>
                    <pic:cNvPicPr/>
                  </pic:nvPicPr>
                  <pic:blipFill>
                    <a:blip r:embed="rId13"/>
                    <a:stretch>
                      <a:fillRect/>
                    </a:stretch>
                  </pic:blipFill>
                  <pic:spPr>
                    <a:xfrm>
                      <a:off x="0" y="0"/>
                      <a:ext cx="5303520" cy="3397568"/>
                    </a:xfrm>
                    <a:prstGeom prst="rect"/>
                  </pic:spPr>
                </pic:pic>
              </a:graphicData>
            </a:graphic>
          </wp:inline>
        </w:drawing>
      </w:r>
    </w:p>
    <w:p>
      <w:pPr>
        <w:spacing w:before="80" w:after="240"/>
        <w:jc w:val="center"/>
      </w:pPr>
      <w:r>
        <w:rPr>
          <w:rFonts w:ascii="Times New Roman" w:hAnsi="Times New Roman"/>
          <w:b/>
          <w:i w:val="0"/>
          <w:color w:val="000000"/>
          <w:sz w:val="20"/>
          <w:rFonts w:ascii="Times New Roman" w:hAnsi="Times New Roman" w:cs="Times New Roman" w:eastAsia="Times New Roman"/>
        </w:rPr>
        <w:t>Figure 4.4: Returned Items View with Verified Claimant Badges &amp; Audit Ledger</w:t>
      </w:r>
    </w:p>
    <w:p>
      <w:r>
        <w:br w:type="page"/>
      </w:r>
    </w:p>
    <w:p>
      <w:pPr>
        <w:spacing w:before="0" w:after="120" w:line="240" w:lineRule="auto"/>
        <w:jc w:val="center"/>
      </w:pPr>
      <w:r>
        <w:rPr>
          <w:rFonts w:ascii="Times New Roman" w:hAnsi="Times New Roman"/>
          <w:b/>
          <w:i w:val="0"/>
          <w:color w:val="000000"/>
          <w:sz w:val="32"/>
          <w:rFonts w:ascii="Times New Roman" w:hAnsi="Times New Roman" w:cs="Times New Roman" w:eastAsia="Times New Roman"/>
        </w:rPr>
        <w:t>CHAPTER 5: CONCLUSIONS AND FUTURE SCOPE</w:t>
      </w:r>
    </w:p>
    <w:p>
      <w:pPr>
        <w:spacing w:before="0" w:after="0" w:line="240" w:lineRule="auto"/>
      </w:pPr>
    </w:p>
    <w:p>
      <w:pPr>
        <w:spacing w:before="0" w:after="0" w:line="240" w:lineRule="auto"/>
      </w:pPr>
    </w:p>
    <w:p>
      <w:pPr>
        <w:spacing w:before="0" w:after="0" w:line="240" w:lineRule="auto"/>
      </w:pP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5.1 Conclusions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FindIt@Campus validates the premise that a production-grade, highly responsive web application can be built using native web standards and zero external build pipeline dependencies. By combining vanilla ES2022 JavaScript, modern CSS custom properties, Node.js v22 Express, and embedded SQLite, the project delivers an exceptional user experience while maintaining an extraordinarily small footprint.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The primary social and operational breakthrough of the system lies in its claimant verification subsystem. By transforming campus lost-and-found from an unindexed, informal word-of-mouth exercise into an auditable digital registry with photographic identity validation, the application effectively solves the twin problems of poor discoverability and fraudulent claims.</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Through the design and construction of FindIt@Campus, the student has developed proficiency across full-stack API architecture, relational database management, client-side Canvas graphical processing, and defensive engineering, satisfying all prescribed Course Outcomes of BCC-351.</w:t>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5.2 Industrial Relevance</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Lost and found logistics is a significant operational challenge across all large-scale institutional environments, including civil aviation airports, metropolitan railway transit hubs, municipal hospitals, hospitality resorts, shopping centers, and corporate office parks. The engineering patterns mastered in this project -- including multipart file streaming, client-side image downsampling, ACID relational transactions, and auditable identity verification -- form the core technical competencies required in contemporary enterprise software engineering.</w:t>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5.3 Societal Relevance and Impact</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For a student, misplacing an academic identity badge, laboratory notebook, or laptop can result in severe academic impediment, financial stress, and identity vulnerability. FindIt@Campus directly enhances campus quality of life by returning misplaced items to their authentic owners quickly and safely. Furthermore, by requiring verified identification and proof of ownership, the system actively fosters an institutional culture of honesty, integrity, and mutual trust.</w:t>
      </w:r>
    </w:p>
    <w:p>
      <w:pPr>
        <w:spacing w:before="280" w:after="120" w:line="276" w:lineRule="auto"/>
        <w:jc w:val="left"/>
      </w:pPr>
      <w:r>
        <w:rPr>
          <w:rFonts w:ascii="Times New Roman" w:hAnsi="Times New Roman"/>
          <w:b/>
          <w:i w:val="0"/>
          <w:color w:val="000000"/>
          <w:sz w:val="28"/>
          <w:rFonts w:ascii="Times New Roman" w:hAnsi="Times New Roman" w:cs="Times New Roman" w:eastAsia="Times New Roman"/>
        </w:rPr>
        <w:t>5.4 Future Scope</w:t>
      </w:r>
    </w:p>
    <w:p>
      <w:pPr>
        <w:spacing w:before="0" w:after="120" w:line="360" w:lineRule="auto"/>
        <w:jc w:val="both"/>
      </w:pPr>
      <w:r>
        <w:rPr>
          <w:rFonts w:ascii="Times New Roman" w:hAnsi="Times New Roman"/>
          <w:b w:val="0"/>
          <w:i w:val="0"/>
          <w:color w:val="000000"/>
          <w:sz w:val="24"/>
          <w:rFonts w:ascii="Times New Roman" w:hAnsi="Times New Roman" w:cs="Times New Roman" w:eastAsia="Times New Roman"/>
        </w:rPr>
        <w:t>Subsequent development phases will incorporate several advanced technical enhancements: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Institutional Single Sign-On (SSO): Binding reporting privileges to institutional Google Workspace or Microsoft Azure AD accounts via OAuth 2.0 / OpenID Connect.</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Automated Email &amp; Push Notifications: Implementing Web Push APIs and SMTP triggers to notify students immediately when a potentially matching item is reported.</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AI-Powered Visual Similarity Matching: Deploying convolutional neural network (CNN) feature extraction to pair lost and found photographs based on visual embeddings regardless of differing textual descriptions.</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Native Mobile Applications: Delivering cross-platform iOS and Android companion apps developed with Flutter or React Native.</w:t>
      </w:r>
    </w:p>
    <w:p>
      <w:pPr>
        <w:pStyle w:val="ListBullet"/>
        <w:spacing w:before="0" w:after="80" w:line="360" w:lineRule="auto"/>
        <w:jc w:val="both"/>
      </w:pPr>
      <w:r>
        <w:rPr>
          <w:rFonts w:ascii="Times New Roman" w:hAnsi="Times New Roman"/>
          <w:b w:val="0"/>
          <w:i w:val="0"/>
          <w:color w:val="000000"/>
          <w:sz w:val="24"/>
          <w:rFonts w:ascii="Times New Roman" w:hAnsi="Times New Roman" w:cs="Times New Roman" w:eastAsia="Times New Roman"/>
        </w:rPr>
        <w:t>Campus Administrative Dashboard: Providing campus security and estate management officers with administrative privileges to generate recovery analytics and hotspot heatmaps.</w:t>
      </w:r>
    </w:p>
    <w:p>
      <w:r>
        <w:br w:type="page"/>
      </w:r>
    </w:p>
    <w:p>
      <w:pPr>
        <w:spacing w:before="0" w:after="120" w:line="240" w:lineRule="auto"/>
        <w:jc w:val="center"/>
      </w:pPr>
      <w:r>
        <w:rPr>
          <w:rFonts w:ascii="Times New Roman" w:hAnsi="Times New Roman"/>
          <w:b/>
          <w:i w:val="0"/>
          <w:color w:val="000000"/>
          <w:sz w:val="32"/>
          <w:rFonts w:ascii="Times New Roman" w:hAnsi="Times New Roman" w:cs="Times New Roman" w:eastAsia="Times New Roman"/>
        </w:rPr>
        <w:t>REFERENCES</w:t>
      </w:r>
    </w:p>
    <w:p>
      <w:pPr>
        <w:spacing w:before="0" w:after="0" w:line="240" w:lineRule="auto"/>
      </w:pPr>
    </w:p>
    <w:p>
      <w:pPr>
        <w:spacing w:before="0" w:after="0" w:line="240" w:lineRule="auto"/>
      </w:pPr>
    </w:p>
    <w:p>
      <w:pPr>
        <w:spacing w:before="0" w:after="0" w:line="240" w:lineRule="auto"/>
      </w:pPr>
    </w:p>
    <w:p>
      <w:pPr>
        <w:spacing w:before="60" w:after="80" w:line="300" w:lineRule="auto"/>
        <w:jc w:val="left"/>
      </w:pPr>
      <w:r>
        <w:rPr>
          <w:rFonts w:ascii="Times New Roman" w:hAnsi="Times New Roman"/>
          <w:b w:val="0"/>
          <w:i w:val="0"/>
          <w:color w:val="000000"/>
          <w:sz w:val="22"/>
          <w:rFonts w:ascii="Times New Roman" w:hAnsi="Times New Roman" w:cs="Times New Roman" w:eastAsia="Times New Roman"/>
        </w:rPr>
        <w:t>[1] World Wide Web Consortium (W3C), 'HTML5: A Vocabulary and Associated APIs for HTML and XHTML', W3C Recommendation, 2014.</w:t>
      </w:r>
    </w:p>
    <w:p>
      <w:pPr>
        <w:spacing w:before="60" w:after="80" w:line="300" w:lineRule="auto"/>
        <w:jc w:val="left"/>
      </w:pPr>
      <w:r>
        <w:rPr>
          <w:rFonts w:ascii="Times New Roman" w:hAnsi="Times New Roman"/>
          <w:b w:val="0"/>
          <w:i w:val="0"/>
          <w:color w:val="000000"/>
          <w:sz w:val="22"/>
          <w:rFonts w:ascii="Times New Roman" w:hAnsi="Times New Roman" w:cs="Times New Roman" w:eastAsia="Times New Roman"/>
        </w:rPr>
        <w:t>[2] Mozilla Developer Network (MDN), 'Fetch API and AbortController Specification', Mozilla Foundation, 2024. Available: https://developer.mozilla.org/en-US/docs/Web/API/Fetch_API</w:t>
      </w:r>
    </w:p>
    <w:p>
      <w:pPr>
        <w:spacing w:before="60" w:after="80" w:line="300" w:lineRule="auto"/>
        <w:jc w:val="left"/>
      </w:pPr>
      <w:r>
        <w:rPr>
          <w:rFonts w:ascii="Times New Roman" w:hAnsi="Times New Roman"/>
          <w:b w:val="0"/>
          <w:i w:val="0"/>
          <w:color w:val="000000"/>
          <w:sz w:val="22"/>
          <w:rFonts w:ascii="Times New Roman" w:hAnsi="Times New Roman" w:cs="Times New Roman" w:eastAsia="Times New Roman"/>
        </w:rPr>
        <w:t>[3] Node.js Foundation, 'Node.js v22 LTS Documentation -- Built-in SQLite Module (node:sqlite)', OpenJS Foundation, 2024. Available: https://nodejs.org/api/sqlite.html</w:t>
      </w:r>
    </w:p>
    <w:p>
      <w:pPr>
        <w:spacing w:before="60" w:after="80" w:line="300" w:lineRule="auto"/>
        <w:jc w:val="left"/>
      </w:pPr>
      <w:r>
        <w:rPr>
          <w:rFonts w:ascii="Times New Roman" w:hAnsi="Times New Roman"/>
          <w:b w:val="0"/>
          <w:i w:val="0"/>
          <w:color w:val="000000"/>
          <w:sz w:val="22"/>
          <w:rFonts w:ascii="Times New Roman" w:hAnsi="Times New Roman" w:cs="Times New Roman" w:eastAsia="Times New Roman"/>
        </w:rPr>
        <w:t>[4] Express.js Project, 'Express 4.x API Reference &amp; Middleware Architecture', OpenJS Foundation, 2024. Available: https://expressjs.com/en/4x/api.html</w:t>
      </w:r>
    </w:p>
    <w:p>
      <w:pPr>
        <w:spacing w:before="60" w:after="80" w:line="300" w:lineRule="auto"/>
        <w:jc w:val="left"/>
      </w:pPr>
      <w:r>
        <w:rPr>
          <w:rFonts w:ascii="Times New Roman" w:hAnsi="Times New Roman"/>
          <w:b w:val="0"/>
          <w:i w:val="0"/>
          <w:color w:val="000000"/>
          <w:sz w:val="22"/>
          <w:rFonts w:ascii="Times New Roman" w:hAnsi="Times New Roman" w:cs="Times New Roman" w:eastAsia="Times New Roman"/>
        </w:rPr>
        <w:t>[5] D. R. Hipp, 'SQLite Database System -- Architectural Overview and ACID Transaction Engine', Hipp, Wyrick &amp; Company, Inc., 2023. Available: https://sqlite.org/arch.html</w:t>
      </w:r>
    </w:p>
    <w:p>
      <w:pPr>
        <w:spacing w:before="60" w:after="80" w:line="300" w:lineRule="auto"/>
        <w:jc w:val="left"/>
      </w:pPr>
      <w:r>
        <w:rPr>
          <w:rFonts w:ascii="Times New Roman" w:hAnsi="Times New Roman"/>
          <w:b w:val="0"/>
          <w:i w:val="0"/>
          <w:color w:val="000000"/>
          <w:sz w:val="22"/>
          <w:rFonts w:ascii="Times New Roman" w:hAnsi="Times New Roman" w:cs="Times New Roman" w:eastAsia="Times New Roman"/>
        </w:rPr>
        <w:t>[6] WHATWG, 'HTML Canvas 2D Context Specification', Web Hypertext Application Technology Working Group, 2024. Available: https://html.spec.whatwg.org/multipage/canvas.html</w:t>
      </w:r>
    </w:p>
    <w:p>
      <w:pPr>
        <w:spacing w:before="60" w:after="80" w:line="300" w:lineRule="auto"/>
        <w:jc w:val="left"/>
      </w:pPr>
      <w:r>
        <w:rPr>
          <w:rFonts w:ascii="Times New Roman" w:hAnsi="Times New Roman"/>
          <w:b w:val="0"/>
          <w:i w:val="0"/>
          <w:color w:val="000000"/>
          <w:sz w:val="22"/>
          <w:rFonts w:ascii="Times New Roman" w:hAnsi="Times New Roman" w:cs="Times New Roman" w:eastAsia="Times New Roman"/>
        </w:rPr>
        <w:t>[7] Ecma International, 'ECMAScript 2022 Language Specification (ECMA-262, 13th Edition)', Geneva, Switzerland, 2022.</w:t>
      </w:r>
    </w:p>
    <w:p>
      <w:pPr>
        <w:spacing w:before="60" w:after="80" w:line="300" w:lineRule="auto"/>
        <w:jc w:val="left"/>
      </w:pPr>
      <w:r>
        <w:rPr>
          <w:rFonts w:ascii="Times New Roman" w:hAnsi="Times New Roman"/>
          <w:b w:val="0"/>
          <w:i w:val="0"/>
          <w:color w:val="000000"/>
          <w:sz w:val="22"/>
          <w:rFonts w:ascii="Times New Roman" w:hAnsi="Times New Roman" w:cs="Times New Roman" w:eastAsia="Times New Roman"/>
        </w:rPr>
        <w:t>[8] JSS Academy of Technical Education, 'BCC-351 Mini Project / Internship Assessment Guidelines and Syllabus', Department of Computer Science and Engineering, JSSATEN, Noida, 2024.</w:t>
      </w:r>
    </w:p>
    <w:p>
      <w:pPr>
        <w:spacing w:before="60" w:after="80" w:line="300" w:lineRule="auto"/>
        <w:jc w:val="left"/>
      </w:pPr>
      <w:r>
        <w:rPr>
          <w:rFonts w:ascii="Times New Roman" w:hAnsi="Times New Roman"/>
          <w:b w:val="0"/>
          <w:i w:val="0"/>
          <w:color w:val="000000"/>
          <w:sz w:val="22"/>
          <w:rFonts w:ascii="Times New Roman" w:hAnsi="Times New Roman" w:cs="Times New Roman" w:eastAsia="Times New Roman"/>
        </w:rPr>
        <w:t>[9] Pallets Projects, 'Flask Documentation: A Minimal Web Framework for Python', 2024. Available: https://flask.palletsprojects.com/</w:t>
      </w:r>
    </w:p>
    <w:p>
      <w:pPr>
        <w:spacing w:before="60" w:after="80" w:line="300" w:lineRule="auto"/>
        <w:jc w:val="left"/>
      </w:pPr>
      <w:r>
        <w:rPr>
          <w:rFonts w:ascii="Times New Roman" w:hAnsi="Times New Roman"/>
          <w:b w:val="0"/>
          <w:i w:val="0"/>
          <w:color w:val="000000"/>
          <w:sz w:val="22"/>
          <w:rFonts w:ascii="Times New Roman" w:hAnsi="Times New Roman" w:cs="Times New Roman" w:eastAsia="Times New Roman"/>
        </w:rPr>
        <w:t>[10] Multer Middleware, 'Node.js Multipart Form Data Handler', npm package documentation, 2024. Available: https://www.npmjs.com/package/multer</w:t>
      </w:r>
    </w:p>
    <w:sectPr w:rsidR="00FC693F" w:rsidRPr="0006063C" w:rsidSect="00034616">
      <w:pgSz w:w="11906" w:h="16838"/>
      <w:pgMar w:top="198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