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Here is the draft for the </w:t>
      </w:r>
      <w:r w:rsidDel="00000000" w:rsidR="00000000" w:rsidRPr="00000000">
        <w:rPr>
          <w:b w:val="1"/>
          <w:bCs w:val="1"/>
          <w:color w:val="1f1f1f"/>
          <w:sz w:val="24"/>
          <w:szCs w:val="24"/>
          <w:rtl w:val="0"/>
        </w:rPr>
        <w:t xml:space="preserve">API-FLOW.md</w:t>
      </w:r>
      <w:r w:rsidDel="00000000" w:rsidR="00000000" w:rsidRPr="00000000">
        <w:rPr>
          <w:color w:val="1f1f1f"/>
          <w:sz w:val="24"/>
          <w:szCs w:val="24"/>
          <w:rtl w:val="0"/>
        </w:rPr>
        <w:t xml:space="preserve"> document. This is written specifically for your customer’s cybersecurity and backend teams to understand exactly what data leaves the browser, how it is secured, and how the extension interacts with your Azure environment.</w:t>
      </w:r>
    </w:p>
    <w:p w:rsidR="00000000" w:rsidDel="00000000" w:rsidP="00000000" w:rsidRDefault="00000000" w:rsidRPr="00000000" w14:paraId="00000002">
      <w:pP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8o2te9hbn2n5" w:id="0"/>
      <w:bookmarkEnd w:id="0"/>
      <w:r w:rsidDel="00000000" w:rsidR="00000000" w:rsidRPr="00000000">
        <w:rPr>
          <w:b w:val="1"/>
          <w:bCs w:val="1"/>
          <w:color w:val="1f1f1f"/>
          <w:sz w:val="46"/>
          <w:szCs w:val="46"/>
          <w:rtl w:val="0"/>
        </w:rPr>
        <w:t xml:space="preserve">ViperShield Extension — API &amp; Data Flow Architecture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brg6mmtcbe8" w:id="1"/>
      <w:bookmarkEnd w:id="1"/>
      <w:r w:rsidDel="00000000" w:rsidR="00000000" w:rsidRPr="00000000">
        <w:rPr>
          <w:b w:val="1"/>
          <w:bCs w:val="1"/>
          <w:color w:val="1f1f1f"/>
          <w:sz w:val="34"/>
          <w:szCs w:val="34"/>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This document outlines the end-to-end data flow, API interactions, and security posture of the ViperShield Chrome Extension. ViperShield operates as an enterprise-managed extension designed to intercept and evaluate web traffic in real-time, preventing access to malicious domains.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The extension is designed with a zero-touch user experience, relying entirely on Mobile Device Management (MDM) for configuration, and utilizes a </w:t>
      </w:r>
      <w:r w:rsidDel="00000000" w:rsidR="00000000" w:rsidRPr="00000000">
        <w:rPr>
          <w:b w:val="1"/>
          <w:bCs w:val="1"/>
          <w:color w:val="1f1f1f"/>
          <w:sz w:val="24"/>
          <w:szCs w:val="24"/>
          <w:rtl w:val="0"/>
        </w:rPr>
        <w:t xml:space="preserve">fail-open</w:t>
      </w:r>
      <w:r w:rsidDel="00000000" w:rsidR="00000000" w:rsidRPr="00000000">
        <w:rPr>
          <w:color w:val="1f1f1f"/>
          <w:sz w:val="24"/>
          <w:szCs w:val="24"/>
          <w:rtl w:val="0"/>
        </w:rPr>
        <w:t xml:space="preserve"> architecture to ensure business continuity if cloud services are unreachable.</w:t>
      </w:r>
    </w:p>
    <w:p w:rsidR="00000000" w:rsidDel="00000000" w:rsidP="00000000" w:rsidRDefault="00000000" w:rsidRPr="00000000" w14:paraId="00000007">
      <w:pP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vorymwjzgxy" w:id="2"/>
      <w:bookmarkEnd w:id="2"/>
      <w:r w:rsidDel="00000000" w:rsidR="00000000" w:rsidRPr="00000000">
        <w:rPr>
          <w:b w:val="1"/>
          <w:bCs w:val="1"/>
          <w:color w:val="1f1f1f"/>
          <w:sz w:val="34"/>
          <w:szCs w:val="34"/>
          <w:rtl w:val="0"/>
        </w:rPr>
        <w:t xml:space="preserve">1. Initialization &amp; Device Registration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When the extension is deployed to a user's machine via MDM, it must securely register itself with the Go Cloud backend (hosted in Azure) to begin protecting the browser.</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Step 1.1: Configuration Ingestion</w:t>
        <w:br w:type="textWrapping"/>
      </w:r>
      <w:r w:rsidDel="00000000" w:rsidR="00000000" w:rsidRPr="00000000">
        <w:rPr>
          <w:color w:val="1f1f1f"/>
          <w:sz w:val="24"/>
          <w:szCs w:val="24"/>
          <w:rtl w:val="0"/>
        </w:rPr>
        <w:t xml:space="preserve">Upon initialization, the extension reads the Chrome Managed Storage pushed by the IT department's MDM policy. It extracts three required parameters:</w:t>
      </w:r>
    </w:p>
    <w:p w:rsidR="00000000" w:rsidDel="00000000" w:rsidP="00000000" w:rsidRDefault="00000000" w:rsidRPr="00000000" w14:paraId="0000000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444746"/>
          <w:sz w:val="24"/>
          <w:szCs w:val="24"/>
          <w:shd w:fill="e9eef6" w:val="clear"/>
          <w:rtl w:val="0"/>
        </w:rPr>
        <w:t xml:space="preserve">tenantId</w:t>
      </w:r>
      <w:r w:rsidDel="00000000" w:rsidR="00000000" w:rsidRPr="00000000">
        <w:rPr>
          <w:color w:val="1f1f1f"/>
          <w:sz w:val="24"/>
          <w:szCs w:val="24"/>
          <w:rtl w:val="0"/>
        </w:rPr>
        <w:t xml:space="preserve"> (Customer Organization ID)</w:t>
      </w:r>
    </w:p>
    <w:p w:rsidR="00000000" w:rsidDel="00000000" w:rsidP="00000000" w:rsidRDefault="00000000" w:rsidRPr="00000000" w14:paraId="0000000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444746"/>
          <w:sz w:val="24"/>
          <w:szCs w:val="24"/>
          <w:shd w:fill="e9eef6" w:val="clear"/>
          <w:rtl w:val="0"/>
        </w:rPr>
        <w:t xml:space="preserve">userEmail</w:t>
      </w:r>
      <w:r w:rsidDel="00000000" w:rsidR="00000000" w:rsidRPr="00000000">
        <w:rPr>
          <w:color w:val="1f1f1f"/>
          <w:sz w:val="24"/>
          <w:szCs w:val="24"/>
          <w:rtl w:val="0"/>
        </w:rPr>
        <w:t xml:space="preserve"> (Active Directory User Email)</w:t>
      </w:r>
    </w:p>
    <w:p w:rsidR="00000000" w:rsidDel="00000000" w:rsidP="00000000" w:rsidRDefault="00000000" w:rsidRPr="00000000" w14:paraId="0000000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color w:val="444746"/>
          <w:sz w:val="24"/>
          <w:szCs w:val="24"/>
          <w:shd w:fill="e9eef6" w:val="clear"/>
          <w:rtl w:val="0"/>
        </w:rPr>
        <w:t xml:space="preserve">deviceName</w:t>
      </w:r>
      <w:r w:rsidDel="00000000" w:rsidR="00000000" w:rsidRPr="00000000">
        <w:rPr>
          <w:color w:val="1f1f1f"/>
          <w:sz w:val="24"/>
          <w:szCs w:val="24"/>
          <w:rtl w:val="0"/>
        </w:rPr>
        <w:t xml:space="preserve"> (Active Directory Hostname)</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Step 1.2: Device ID Generation</w:t>
        <w:br w:type="textWrapping"/>
      </w:r>
      <w:r w:rsidDel="00000000" w:rsidR="00000000" w:rsidRPr="00000000">
        <w:rPr>
          <w:color w:val="1f1f1f"/>
          <w:sz w:val="24"/>
          <w:szCs w:val="24"/>
          <w:rtl w:val="0"/>
        </w:rPr>
        <w:t xml:space="preserve">The extension locally combines the </w:t>
      </w:r>
      <w:r w:rsidDel="00000000" w:rsidR="00000000" w:rsidRPr="00000000">
        <w:rPr>
          <w:color w:val="444746"/>
          <w:sz w:val="24"/>
          <w:szCs w:val="24"/>
          <w:shd w:fill="e9eef6" w:val="clear"/>
          <w:rtl w:val="0"/>
        </w:rPr>
        <w:t xml:space="preserve">tenantId</w:t>
      </w:r>
      <w:r w:rsidDel="00000000" w:rsidR="00000000" w:rsidRPr="00000000">
        <w:rPr>
          <w:color w:val="1f1f1f"/>
          <w:sz w:val="24"/>
          <w:szCs w:val="24"/>
          <w:rtl w:val="0"/>
        </w:rPr>
        <w:t xml:space="preserve">, </w:t>
      </w:r>
      <w:r w:rsidDel="00000000" w:rsidR="00000000" w:rsidRPr="00000000">
        <w:rPr>
          <w:color w:val="444746"/>
          <w:sz w:val="24"/>
          <w:szCs w:val="24"/>
          <w:shd w:fill="e9eef6" w:val="clear"/>
          <w:rtl w:val="0"/>
        </w:rPr>
        <w:t xml:space="preserve">userEmail</w:t>
      </w:r>
      <w:r w:rsidDel="00000000" w:rsidR="00000000" w:rsidRPr="00000000">
        <w:rPr>
          <w:color w:val="1f1f1f"/>
          <w:sz w:val="24"/>
          <w:szCs w:val="24"/>
          <w:rtl w:val="0"/>
        </w:rPr>
        <w:t xml:space="preserve">, and </w:t>
      </w:r>
      <w:r w:rsidDel="00000000" w:rsidR="00000000" w:rsidRPr="00000000">
        <w:rPr>
          <w:color w:val="444746"/>
          <w:sz w:val="24"/>
          <w:szCs w:val="24"/>
          <w:shd w:fill="e9eef6" w:val="clear"/>
          <w:rtl w:val="0"/>
        </w:rPr>
        <w:t xml:space="preserve">deviceName</w:t>
      </w:r>
      <w:r w:rsidDel="00000000" w:rsidR="00000000" w:rsidRPr="00000000">
        <w:rPr>
          <w:color w:val="1f1f1f"/>
          <w:sz w:val="24"/>
          <w:szCs w:val="24"/>
          <w:rtl w:val="0"/>
        </w:rPr>
        <w:t xml:space="preserve"> and processes them through a secure hashing algorithm. This produces a unique, immutable </w:t>
      </w:r>
      <w:r w:rsidDel="00000000" w:rsidR="00000000" w:rsidRPr="00000000">
        <w:rPr>
          <w:b w:val="1"/>
          <w:bCs w:val="1"/>
          <w:color w:val="1f1f1f"/>
          <w:sz w:val="24"/>
          <w:szCs w:val="24"/>
          <w:rtl w:val="0"/>
        </w:rPr>
        <w:t xml:space="preserve">Device ID</w:t>
      </w:r>
      <w:r w:rsidDel="00000000" w:rsidR="00000000" w:rsidRPr="00000000">
        <w:rPr>
          <w:color w:val="1f1f1f"/>
          <w:sz w:val="24"/>
          <w:szCs w:val="24"/>
          <w:rtl w:val="0"/>
        </w:rPr>
        <w:t xml:space="preserve"> tied specifically to that user-machine-tenant combination.</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Step 1.3: Azure Registration API</w:t>
        <w:br w:type="textWrapping"/>
      </w:r>
      <w:r w:rsidDel="00000000" w:rsidR="00000000" w:rsidRPr="00000000">
        <w:rPr>
          <w:color w:val="1f1f1f"/>
          <w:sz w:val="24"/>
          <w:szCs w:val="24"/>
          <w:rtl w:val="0"/>
        </w:rPr>
        <w:t xml:space="preserve">The extension makes a one-time </w:t>
      </w:r>
      <w:r w:rsidDel="00000000" w:rsidR="00000000" w:rsidRPr="00000000">
        <w:rPr>
          <w:color w:val="444746"/>
          <w:sz w:val="24"/>
          <w:szCs w:val="24"/>
          <w:shd w:fill="e9eef6" w:val="clear"/>
          <w:rtl w:val="0"/>
        </w:rPr>
        <w:t xml:space="preserve">POST</w:t>
      </w:r>
      <w:r w:rsidDel="00000000" w:rsidR="00000000" w:rsidRPr="00000000">
        <w:rPr>
          <w:color w:val="1f1f1f"/>
          <w:sz w:val="24"/>
          <w:szCs w:val="24"/>
          <w:rtl w:val="0"/>
        </w:rPr>
        <w:t xml:space="preserve"> request to the ViperShield Registration API.</w:t>
      </w:r>
    </w:p>
    <w:p w:rsidR="00000000" w:rsidDel="00000000" w:rsidP="00000000" w:rsidRDefault="00000000" w:rsidRPr="00000000" w14:paraId="0000001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Payload:</w:t>
      </w:r>
      <w:r w:rsidDel="00000000" w:rsidR="00000000" w:rsidRPr="00000000">
        <w:rPr>
          <w:color w:val="1f1f1f"/>
          <w:sz w:val="24"/>
          <w:szCs w:val="24"/>
          <w:rtl w:val="0"/>
        </w:rPr>
        <w:t xml:space="preserve"> Device ID, user email, device name, and local platform/browser details.</w:t>
      </w:r>
    </w:p>
    <w:p w:rsidR="00000000" w:rsidDel="00000000" w:rsidP="00000000" w:rsidRDefault="00000000" w:rsidRPr="00000000" w14:paraId="0000001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Action:</w:t>
      </w:r>
      <w:r w:rsidDel="00000000" w:rsidR="00000000" w:rsidRPr="00000000">
        <w:rPr>
          <w:color w:val="1f1f1f"/>
          <w:sz w:val="24"/>
          <w:szCs w:val="24"/>
          <w:rtl w:val="0"/>
        </w:rPr>
        <w:t xml:space="preserve"> The Azure backend verifies the </w:t>
      </w:r>
      <w:r w:rsidDel="00000000" w:rsidR="00000000" w:rsidRPr="00000000">
        <w:rPr>
          <w:color w:val="444746"/>
          <w:sz w:val="24"/>
          <w:szCs w:val="24"/>
          <w:shd w:fill="e9eef6" w:val="clear"/>
          <w:rtl w:val="0"/>
        </w:rPr>
        <w:t xml:space="preserve">tenantId</w:t>
      </w:r>
      <w:r w:rsidDel="00000000" w:rsidR="00000000" w:rsidRPr="00000000">
        <w:rPr>
          <w:color w:val="1f1f1f"/>
          <w:sz w:val="24"/>
          <w:szCs w:val="24"/>
          <w:rtl w:val="0"/>
        </w:rPr>
        <w:t xml:space="preserve"> and registers the device into the </w:t>
      </w:r>
      <w:r w:rsidDel="00000000" w:rsidR="00000000" w:rsidRPr="00000000">
        <w:rPr>
          <w:color w:val="444746"/>
          <w:sz w:val="24"/>
          <w:szCs w:val="24"/>
          <w:shd w:fill="e9eef6" w:val="clear"/>
          <w:rtl w:val="0"/>
        </w:rPr>
        <w:t xml:space="preserve">extension devices</w:t>
      </w:r>
      <w:r w:rsidDel="00000000" w:rsidR="00000000" w:rsidRPr="00000000">
        <w:rPr>
          <w:color w:val="1f1f1f"/>
          <w:sz w:val="24"/>
          <w:szCs w:val="24"/>
          <w:rtl w:val="0"/>
        </w:rPr>
        <w:t xml:space="preserve"> database collection.</w:t>
      </w:r>
    </w:p>
    <w:p w:rsidR="00000000" w:rsidDel="00000000" w:rsidP="00000000" w:rsidRDefault="00000000" w:rsidRPr="00000000" w14:paraId="00000012">
      <w:pPr>
        <w:numPr>
          <w:ilvl w:val="1"/>
          <w:numId w:val="3"/>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Response:</w:t>
      </w:r>
      <w:r w:rsidDel="00000000" w:rsidR="00000000" w:rsidRPr="00000000">
        <w:rPr>
          <w:color w:val="1f1f1f"/>
          <w:sz w:val="24"/>
          <w:szCs w:val="24"/>
          <w:rtl w:val="0"/>
        </w:rPr>
        <w:t xml:space="preserve"> A secure session token is issued to the extension for future API calls. No static secrets are stored within the extension code.</w:t>
      </w:r>
    </w:p>
    <w:p w:rsidR="00000000" w:rsidDel="00000000" w:rsidP="00000000" w:rsidRDefault="00000000" w:rsidRPr="00000000" w14:paraId="00000013">
      <w:pP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2d9kt5cpnkv" w:id="3"/>
      <w:bookmarkEnd w:id="3"/>
      <w:r w:rsidDel="00000000" w:rsidR="00000000" w:rsidRPr="00000000">
        <w:rPr>
          <w:b w:val="1"/>
          <w:bCs w:val="1"/>
          <w:color w:val="1f1f1f"/>
          <w:sz w:val="34"/>
          <w:szCs w:val="34"/>
          <w:rtl w:val="0"/>
        </w:rPr>
        <w:t xml:space="preserve">2. Real-Time Threat Interception Flow</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Once registered and active (indicated by a checkmark badge in the Chrome toolbar), the extension monitors navigation events.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Step 2.1: Local Interception</w:t>
        <w:br w:type="textWrapping"/>
      </w:r>
      <w:r w:rsidDel="00000000" w:rsidR="00000000" w:rsidRPr="00000000">
        <w:rPr>
          <w:color w:val="1f1f1f"/>
          <w:sz w:val="24"/>
          <w:szCs w:val="24"/>
          <w:rtl w:val="0"/>
        </w:rPr>
        <w:t xml:space="preserve">As the user navigates to a new URL, the extension intercepts the request before the page begins to render.</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Step 2.2: Threat Evaluation API</w:t>
        <w:br w:type="textWrapping"/>
      </w:r>
      <w:r w:rsidDel="00000000" w:rsidR="00000000" w:rsidRPr="00000000">
        <w:rPr>
          <w:color w:val="1f1f1f"/>
          <w:sz w:val="24"/>
          <w:szCs w:val="24"/>
          <w:rtl w:val="0"/>
        </w:rPr>
        <w:t xml:space="preserve">The extension sends a lightweight </w:t>
      </w:r>
      <w:r w:rsidDel="00000000" w:rsidR="00000000" w:rsidRPr="00000000">
        <w:rPr>
          <w:color w:val="444746"/>
          <w:sz w:val="24"/>
          <w:szCs w:val="24"/>
          <w:shd w:fill="e9eef6" w:val="clear"/>
          <w:rtl w:val="0"/>
        </w:rPr>
        <w:t xml:space="preserve">GET</w:t>
      </w:r>
      <w:r w:rsidDel="00000000" w:rsidR="00000000" w:rsidRPr="00000000">
        <w:rPr>
          <w:color w:val="1f1f1f"/>
          <w:sz w:val="24"/>
          <w:szCs w:val="24"/>
          <w:rtl w:val="0"/>
        </w:rPr>
        <w:t xml:space="preserve"> or </w:t>
      </w:r>
      <w:r w:rsidDel="00000000" w:rsidR="00000000" w:rsidRPr="00000000">
        <w:rPr>
          <w:color w:val="444746"/>
          <w:sz w:val="24"/>
          <w:szCs w:val="24"/>
          <w:shd w:fill="e9eef6" w:val="clear"/>
          <w:rtl w:val="0"/>
        </w:rPr>
        <w:t xml:space="preserve">POST</w:t>
      </w:r>
      <w:r w:rsidDel="00000000" w:rsidR="00000000" w:rsidRPr="00000000">
        <w:rPr>
          <w:color w:val="1f1f1f"/>
          <w:sz w:val="24"/>
          <w:szCs w:val="24"/>
          <w:rtl w:val="0"/>
        </w:rPr>
        <w:t xml:space="preserve"> request to the ViperShield Threat API.</w:t>
      </w:r>
    </w:p>
    <w:p w:rsidR="00000000" w:rsidDel="00000000" w:rsidP="00000000" w:rsidRDefault="00000000" w:rsidRPr="00000000" w14:paraId="0000001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Payload:</w:t>
      </w:r>
      <w:r w:rsidDel="00000000" w:rsidR="00000000" w:rsidRPr="00000000">
        <w:rPr>
          <w:color w:val="1f1f1f"/>
          <w:sz w:val="24"/>
          <w:szCs w:val="24"/>
          <w:rtl w:val="0"/>
        </w:rPr>
        <w:t xml:space="preserve"> The destination URL and the generated Device ID (along with the secure token).</w:t>
      </w:r>
    </w:p>
    <w:p w:rsidR="00000000" w:rsidDel="00000000" w:rsidP="00000000" w:rsidRDefault="00000000" w:rsidRPr="00000000" w14:paraId="0000001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Action:</w:t>
      </w:r>
      <w:r w:rsidDel="00000000" w:rsidR="00000000" w:rsidRPr="00000000">
        <w:rPr>
          <w:color w:val="1f1f1f"/>
          <w:sz w:val="24"/>
          <w:szCs w:val="24"/>
          <w:rtl w:val="0"/>
        </w:rPr>
        <w:t xml:space="preserve"> The backend instantly checks the destination URL against our dynamic threat intelligence database.</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Step 2.3: The "Fail-Open" Safety Net</w:t>
        <w:br w:type="textWrapping"/>
      </w:r>
      <w:r w:rsidDel="00000000" w:rsidR="00000000" w:rsidRPr="00000000">
        <w:rPr>
          <w:color w:val="1f1f1f"/>
          <w:sz w:val="24"/>
          <w:szCs w:val="24"/>
          <w:rtl w:val="0"/>
        </w:rPr>
        <w:t xml:space="preserve">If the API request times out or the network is temporarily disconnected, the extension defaults to a </w:t>
      </w:r>
      <w:r w:rsidDel="00000000" w:rsidR="00000000" w:rsidRPr="00000000">
        <w:rPr>
          <w:b w:val="1"/>
          <w:bCs w:val="1"/>
          <w:color w:val="1f1f1f"/>
          <w:sz w:val="24"/>
          <w:szCs w:val="24"/>
          <w:rtl w:val="0"/>
        </w:rPr>
        <w:t xml:space="preserve">fail-open</w:t>
      </w:r>
      <w:r w:rsidDel="00000000" w:rsidR="00000000" w:rsidRPr="00000000">
        <w:rPr>
          <w:color w:val="1f1f1f"/>
          <w:sz w:val="24"/>
          <w:szCs w:val="24"/>
          <w:rtl w:val="0"/>
        </w:rPr>
        <w:t xml:space="preserve"> state. The user's web traffic is permitted to proceed normally, ensuring that an outage does not block legitimate business work.</w:t>
      </w:r>
    </w:p>
    <w:p w:rsidR="00000000" w:rsidDel="00000000" w:rsidP="00000000" w:rsidRDefault="00000000" w:rsidRPr="00000000" w14:paraId="0000001B">
      <w:pP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pokfs3own1l" w:id="4"/>
      <w:bookmarkEnd w:id="4"/>
      <w:r w:rsidDel="00000000" w:rsidR="00000000" w:rsidRPr="00000000">
        <w:rPr>
          <w:b w:val="1"/>
          <w:bCs w:val="1"/>
          <w:color w:val="1f1f1f"/>
          <w:sz w:val="34"/>
          <w:szCs w:val="34"/>
          <w:rtl w:val="0"/>
        </w:rPr>
        <w:t xml:space="preserve">3. Enforcement &amp; Telemetry Logging</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4"/>
          <w:szCs w:val="24"/>
        </w:rPr>
      </w:pPr>
      <w:r w:rsidDel="00000000" w:rsidR="00000000" w:rsidRPr="00000000">
        <w:rPr>
          <w:color w:val="1f1f1f"/>
          <w:sz w:val="24"/>
          <w:szCs w:val="24"/>
          <w:rtl w:val="0"/>
        </w:rPr>
        <w:t xml:space="preserve">When the Threat API identifies a malicious destination, the extension executes the blocking and reporting phase.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Step 3.1: Browser Enforcement</w:t>
        <w:br w:type="textWrapping"/>
      </w:r>
      <w:r w:rsidDel="00000000" w:rsidR="00000000" w:rsidRPr="00000000">
        <w:rPr>
          <w:color w:val="1f1f1f"/>
          <w:sz w:val="24"/>
          <w:szCs w:val="24"/>
          <w:rtl w:val="0"/>
        </w:rPr>
        <w:t xml:space="preserve">The extension halts the browser navigation and redirects the user to a secure, locally generated block page, explaining that the site was restricted by organizational security policy.</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Step 3.2: Telemetry API (Go Cloud Portal)</w:t>
        <w:br w:type="textWrapping"/>
      </w:r>
      <w:r w:rsidDel="00000000" w:rsidR="00000000" w:rsidRPr="00000000">
        <w:rPr>
          <w:color w:val="1f1f1f"/>
          <w:sz w:val="24"/>
          <w:szCs w:val="24"/>
          <w:rtl w:val="0"/>
        </w:rPr>
        <w:t xml:space="preserve">Simultaneously, the extension sends a logging payload back to the Azure backend.</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b w:val="1"/>
          <w:bCs w:val="1"/>
          <w:color w:val="1f1f1f"/>
          <w:sz w:val="24"/>
          <w:szCs w:val="24"/>
          <w:rtl w:val="0"/>
        </w:rPr>
        <w:t xml:space="preserve">Payload:</w:t>
      </w:r>
      <w:r w:rsidDel="00000000" w:rsidR="00000000" w:rsidRPr="00000000">
        <w:rPr>
          <w:color w:val="1f1f1f"/>
          <w:sz w:val="24"/>
          <w:szCs w:val="24"/>
          <w:rtl w:val="0"/>
        </w:rPr>
        <w:t xml:space="preserve"> Device ID, targeted malicious URL, timestamp, and threat category.</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b w:val="1"/>
          <w:bCs w:val="1"/>
          <w:color w:val="1f1f1f"/>
          <w:sz w:val="24"/>
          <w:szCs w:val="24"/>
          <w:rtl w:val="0"/>
        </w:rPr>
        <w:t xml:space="preserve">Action:</w:t>
      </w:r>
      <w:r w:rsidDel="00000000" w:rsidR="00000000" w:rsidRPr="00000000">
        <w:rPr>
          <w:color w:val="1f1f1f"/>
          <w:sz w:val="24"/>
          <w:szCs w:val="24"/>
          <w:rtl w:val="0"/>
        </w:rPr>
        <w:t xml:space="preserve"> This event is recorded in the Go Cloud portal's detection logs, providing IT administrators with real-time visibility into targeted users and blocked threats.</w:t>
      </w:r>
    </w:p>
    <w:p w:rsidR="00000000" w:rsidDel="00000000" w:rsidP="00000000" w:rsidRDefault="00000000" w:rsidRPr="00000000" w14:paraId="00000022">
      <w:pP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8dxqbilq6kd" w:id="5"/>
      <w:bookmarkEnd w:id="5"/>
      <w:r w:rsidDel="00000000" w:rsidR="00000000" w:rsidRPr="00000000">
        <w:rPr>
          <w:b w:val="1"/>
          <w:bCs w:val="1"/>
          <w:color w:val="1f1f1f"/>
          <w:sz w:val="34"/>
          <w:szCs w:val="34"/>
          <w:rtl w:val="0"/>
        </w:rPr>
        <w:t xml:space="preserve">Security &amp; Privacy Considerations</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 in Transit:</w:t>
      </w:r>
      <w:r w:rsidDel="00000000" w:rsidR="00000000" w:rsidRPr="00000000">
        <w:rPr>
          <w:color w:val="1f1f1f"/>
          <w:sz w:val="24"/>
          <w:szCs w:val="24"/>
          <w:rtl w:val="0"/>
        </w:rPr>
        <w:t xml:space="preserve"> All API communication between the Chrome Extension and the Azure backend is encrypted over TLS 1.2+ (HTTPS).</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Data at Rest:</w:t>
      </w:r>
      <w:r w:rsidDel="00000000" w:rsidR="00000000" w:rsidRPr="00000000">
        <w:rPr>
          <w:color w:val="1f1f1f"/>
          <w:sz w:val="24"/>
          <w:szCs w:val="24"/>
          <w:rtl w:val="0"/>
        </w:rPr>
        <w:t xml:space="preserve"> Telemetry and device registration data are stored securely within the Go Cloud Azure environment, siloed by </w:t>
      </w:r>
      <w:r w:rsidDel="00000000" w:rsidR="00000000" w:rsidRPr="00000000">
        <w:rPr>
          <w:color w:val="444746"/>
          <w:sz w:val="24"/>
          <w:szCs w:val="24"/>
          <w:shd w:fill="e9eef6" w:val="clear"/>
          <w:rtl w:val="0"/>
        </w:rPr>
        <w:t xml:space="preserve">tenantId</w:t>
      </w:r>
      <w:r w:rsidDel="00000000" w:rsidR="00000000" w:rsidRPr="00000000">
        <w:rPr>
          <w:color w:val="1f1f1f"/>
          <w:sz w:val="24"/>
          <w:szCs w:val="24"/>
          <w:rtl w:val="0"/>
        </w:rPr>
        <w:t xml:space="preserve">.</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b w:val="1"/>
          <w:bCs w:val="1"/>
          <w:color w:val="1f1f1f"/>
          <w:sz w:val="24"/>
          <w:szCs w:val="24"/>
          <w:rtl w:val="0"/>
        </w:rPr>
        <w:t xml:space="preserve">No Hardcoded Secrets:</w:t>
      </w:r>
      <w:r w:rsidDel="00000000" w:rsidR="00000000" w:rsidRPr="00000000">
        <w:rPr>
          <w:color w:val="1f1f1f"/>
          <w:sz w:val="24"/>
          <w:szCs w:val="24"/>
          <w:rtl w:val="0"/>
        </w:rPr>
        <w:t xml:space="preserve"> The extension utilizes dynamic token issuance. The extension </w:t>
      </w:r>
      <w:r w:rsidDel="00000000" w:rsidR="00000000" w:rsidRPr="00000000">
        <w:rPr>
          <w:color w:val="444746"/>
          <w:sz w:val="24"/>
          <w:szCs w:val="24"/>
          <w:shd w:fill="e9eef6" w:val="clear"/>
          <w:rtl w:val="0"/>
        </w:rPr>
        <w:t xml:space="preserve">.zip</w:t>
      </w:r>
      <w:r w:rsidDel="00000000" w:rsidR="00000000" w:rsidRPr="00000000">
        <w:rPr>
          <w:color w:val="1f1f1f"/>
          <w:sz w:val="24"/>
          <w:szCs w:val="24"/>
          <w:rtl w:val="0"/>
        </w:rPr>
        <w:t xml:space="preserve"> or </w:t>
      </w:r>
      <w:r w:rsidDel="00000000" w:rsidR="00000000" w:rsidRPr="00000000">
        <w:rPr>
          <w:color w:val="444746"/>
          <w:sz w:val="24"/>
          <w:szCs w:val="24"/>
          <w:shd w:fill="e9eef6" w:val="clear"/>
          <w:rtl w:val="0"/>
        </w:rPr>
        <w:t xml:space="preserve">.crx</w:t>
      </w:r>
      <w:r w:rsidDel="00000000" w:rsidR="00000000" w:rsidRPr="00000000">
        <w:rPr>
          <w:color w:val="1f1f1f"/>
          <w:sz w:val="24"/>
          <w:szCs w:val="24"/>
          <w:rtl w:val="0"/>
        </w:rPr>
        <w:t xml:space="preserve"> file contains no private API keys, meaning reverse-engineering the extension yields no actionable credentials.</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b w:val="1"/>
          <w:bCs w:val="1"/>
          <w:color w:val="1f1f1f"/>
          <w:sz w:val="24"/>
          <w:szCs w:val="24"/>
          <w:rtl w:val="0"/>
        </w:rPr>
        <w:t xml:space="preserve">Sandboxed Execution:</w:t>
      </w:r>
      <w:r w:rsidDel="00000000" w:rsidR="00000000" w:rsidRPr="00000000">
        <w:rPr>
          <w:color w:val="1f1f1f"/>
          <w:sz w:val="24"/>
          <w:szCs w:val="24"/>
          <w:rtl w:val="0"/>
        </w:rPr>
        <w:t xml:space="preserve"> ViperShield operates within the strict permissions of the Chrome Extension Manifest V3 framework, preventing it from interacting with local file systems outside the browser environment.</w:t>
      </w:r>
    </w:p>
    <w:p w:rsidR="00000000" w:rsidDel="00000000" w:rsidP="00000000" w:rsidRDefault="00000000" w:rsidRPr="00000000" w14:paraId="00000028">
      <w:pP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4"/>
          <w:szCs w:val="24"/>
        </w:rPr>
      </w:pPr>
      <w:r w:rsidDel="00000000" w:rsidR="00000000" w:rsidRPr="00000000">
        <w:rPr>
          <w:color w:val="1f1f1f"/>
          <w:sz w:val="24"/>
          <w:szCs w:val="24"/>
          <w:rtl w:val="0"/>
        </w:rPr>
        <w:t xml:space="preserve">Would you like me to draft the exact JSON payload examples (e.g., the Request/Response bodies) to include in this document so their developers can see exactly what the data structures look like?</w:t>
      </w:r>
    </w:p>
    <w:p w:rsidR="00000000" w:rsidDel="00000000" w:rsidP="00000000" w:rsidRDefault="00000000" w:rsidRPr="00000000" w14:paraId="0000002A">
      <w:pPr>
        <w:numPr>
          <w:ilvl w:val="0"/>
          <w:numId w:val="1"/>
        </w:numPr>
        <w:spacing w:after="160" w:lineRule="auto"/>
        <w:ind w:left="720" w:hanging="360"/>
        <w:rPr>
          <w:rFonts w:ascii="Roboto" w:cs="Roboto" w:eastAsia="Roboto" w:hAnsi="Roboto"/>
          <w:b w:val="1"/>
          <w:bCs w:val="1"/>
          <w:color w:val="303030"/>
          <w:sz w:val="24"/>
          <w:szCs w:val="24"/>
          <w:u w:val="non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