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48"/>
          <w:szCs w:val="48"/>
        </w:rPr>
        <w:t xml:space="preserve">Adaptive RAG — Phase 1 Report</w:t>
      </w:r>
    </w:p>
    <w:p>
      <w:pPr>
        <w:spacing w:after="60" w:before="0"/>
        <w:jc w:val="center"/>
      </w:pPr>
      <w:r>
        <w:rPr>
          <w:rFonts w:ascii="Arial" w:cs="Arial" w:eastAsia="Arial" w:hAnsi="Arial"/>
          <w:color w:val="555555"/>
          <w:sz w:val="26"/>
          <w:szCs w:val="26"/>
        </w:rPr>
        <w:t xml:space="preserve">Multi-Hop Question Answering over MuSiQue</w:t>
      </w:r>
    </w:p>
    <w:p>
      <w:pPr>
        <w:spacing w:after="480" w:before="0"/>
        <w:jc w:val="center"/>
      </w:pPr>
      <w:r>
        <w:rPr>
          <w:rFonts w:ascii="Arial" w:cs="Arial" w:eastAsia="Arial" w:hAnsi="Arial"/>
          <w:color w:val="888888"/>
          <w:sz w:val="20"/>
          <w:szCs w:val="20"/>
        </w:rPr>
        <w:t xml:space="preserve">Evaluation on 100 sampled 2-hop questions</w:t>
      </w:r>
    </w:p>
    <w:p>
      <w:pPr>
        <w:pStyle w:val="Heading1"/>
        <w:spacing w:after="160" w:before="320"/>
      </w:pPr>
      <w:r>
        <w:rPr>
          <w:rFonts w:ascii="Arial" w:cs="Arial" w:eastAsia="Arial" w:hAnsi="Arial"/>
          <w:b/>
          <w:bCs/>
          <w:color w:val="1F4E79"/>
          <w:sz w:val="30"/>
          <w:szCs w:val="30"/>
        </w:rPr>
        <w:t xml:space="preserve">1. Overview</w:t>
      </w:r>
    </w:p>
    <w:p>
      <w:pPr>
        <w:spacing w:after="80" w:before="80"/>
      </w:pPr>
      <w:r>
        <w:rPr>
          <w:rFonts w:ascii="Arial" w:cs="Arial" w:eastAsia="Arial" w:hAnsi="Arial"/>
          <w:color w:val="1A1A1A"/>
          <w:sz w:val="22"/>
          <w:szCs w:val="22"/>
        </w:rPr>
        <w:t xml:space="preserve">This report covers the end-to-end Adaptive RAG pipeline built for 2-hop question answering on the MuSiQue dataset. The goal is to resolve complex multi-hop questions by decomposing them into sequential sub-questions, retrieving relevant paragraphs for each sub-question, and synthesising the final answer step-by-step. We evaluated five retrieval and prompt configurations on 100 randomly sampled answerable 2-hop questions (random seed 42).</w:t>
      </w:r>
    </w:p>
    <w:p>
      <w:pPr>
        <w:pStyle w:val="Heading1"/>
        <w:spacing w:after="160" w:before="320"/>
      </w:pPr>
      <w:r>
        <w:rPr>
          <w:rFonts w:ascii="Arial" w:cs="Arial" w:eastAsia="Arial" w:hAnsi="Arial"/>
          <w:b/>
          <w:bCs/>
          <w:color w:val="1F4E79"/>
          <w:sz w:val="30"/>
          <w:szCs w:val="30"/>
        </w:rPr>
        <w:t xml:space="preserve">2. Dataset &amp; Question Decomposition</w:t>
      </w:r>
    </w:p>
    <w:p>
      <w:pPr>
        <w:pStyle w:val="Heading2"/>
        <w:spacing w:after="100" w:before="240"/>
      </w:pPr>
      <w:r>
        <w:rPr>
          <w:rFonts w:ascii="Arial" w:cs="Arial" w:eastAsia="Arial" w:hAnsi="Arial"/>
          <w:b/>
          <w:bCs/>
          <w:color w:val="2E75B6"/>
          <w:sz w:val="24"/>
          <w:szCs w:val="24"/>
        </w:rPr>
        <w:t xml:space="preserve">2.1 Data Sampling</w:t>
      </w:r>
    </w:p>
    <w:p>
      <w:pPr>
        <w:spacing w:after="80" w:before="80"/>
      </w:pPr>
      <w:r>
        <w:rPr>
          <w:rFonts w:ascii="Arial" w:cs="Arial" w:eastAsia="Arial" w:hAnsi="Arial"/>
          <w:color w:val="1A1A1A"/>
          <w:sz w:val="22"/>
          <w:szCs w:val="22"/>
        </w:rPr>
        <w:t xml:space="preserve">The MuSiQue training split (musique_ans_v1.0_train.jsonl) was filtered to answerable 2-hop questions. 100 questions were drawn with a fixed random seed to ensure reproducibility. Each entry includes the question, gold answer, answer aliases, gold decomposition, and 20 candidate paragraphs (the local retrieval corpus).</w:t>
      </w:r>
    </w:p>
    <w:p>
      <w:pPr>
        <w:pStyle w:val="Heading2"/>
        <w:spacing w:after="100" w:before="240"/>
      </w:pPr>
      <w:r>
        <w:rPr>
          <w:rFonts w:ascii="Arial" w:cs="Arial" w:eastAsia="Arial" w:hAnsi="Arial"/>
          <w:b/>
          <w:bCs/>
          <w:color w:val="2E75B6"/>
          <w:sz w:val="24"/>
          <w:szCs w:val="24"/>
        </w:rPr>
        <w:t xml:space="preserve">2.2 LLM-based Decomposer</w:t>
      </w:r>
    </w:p>
    <w:p>
      <w:pPr>
        <w:spacing w:after="80" w:before="80"/>
      </w:pPr>
      <w:r>
        <w:rPr>
          <w:rFonts w:ascii="Arial" w:cs="Arial" w:eastAsia="Arial" w:hAnsi="Arial"/>
          <w:color w:val="1A1A1A"/>
          <w:sz w:val="22"/>
          <w:szCs w:val="22"/>
        </w:rPr>
        <w:t xml:space="preserve">A Llama 3.3 70B (llama-3.3-70b-instruct-awq) model, accessed via the UTSA GPU cluster, was used to decompose each question into an ordered list of sub-questions before any retrieval occurs. The decomposer is given the following instructions:</w:t>
      </w:r>
    </w:p>
    <w:p>
      <w:pPr>
        <w:spacing w:after="20" w:before="20"/>
        <w:ind w:left="720"/>
      </w:pPr>
      <w:r>
        <w:rPr>
          <w:rFonts w:ascii="Courier New" w:cs="Courier New" w:eastAsia="Courier New" w:hAnsi="Courier New"/>
          <w:color w:val="333333"/>
          <w:sz w:val="18"/>
          <w:szCs w:val="18"/>
        </w:rPr>
        <w:t xml:space="preserve">• Each sub-question covers exactly one fact.</w:t>
      </w:r>
    </w:p>
    <w:p>
      <w:pPr>
        <w:spacing w:after="20" w:before="20"/>
        <w:ind w:left="720"/>
      </w:pPr>
      <w:r>
        <w:rPr>
          <w:rFonts w:ascii="Courier New" w:cs="Courier New" w:eastAsia="Courier New" w:hAnsi="Courier New"/>
          <w:color w:val="333333"/>
          <w:sz w:val="18"/>
          <w:szCs w:val="18"/>
        </w:rPr>
        <w:t xml:space="preserve">• Later sub-questions may reference earlier answers via [answer_1], [answer_2], …</w:t>
      </w:r>
    </w:p>
    <w:p>
      <w:pPr>
        <w:spacing w:after="20" w:before="20"/>
        <w:ind w:left="720"/>
      </w:pPr>
      <w:r>
        <w:rPr>
          <w:rFonts w:ascii="Courier New" w:cs="Courier New" w:eastAsia="Courier New" w:hAnsi="Courier New"/>
          <w:color w:val="333333"/>
          <w:sz w:val="18"/>
          <w:szCs w:val="18"/>
        </w:rPr>
        <w:t xml:space="preserve">• Return ONLY a JSON array of strings — no explanation, no markdown.</w:t>
      </w:r>
    </w:p>
    <w:p>
      <w:pPr>
        <w:spacing w:after="20" w:before="20"/>
        <w:ind w:left="720"/>
      </w:pPr>
      <w:r>
        <w:rPr>
          <w:rFonts w:ascii="Courier New" w:cs="Courier New" w:eastAsia="Courier New" w:hAnsi="Courier New"/>
          <w:color w:val="333333"/>
          <w:sz w:val="18"/>
          <w:szCs w:val="18"/>
        </w:rPr>
        <w:t xml:space="preserve">• Min 1 / Max 5 sub-questions.</w:t>
      </w:r>
    </w:p>
    <w:p>
      <w:pPr>
        <w:spacing w:after="20" w:before="20"/>
        <w:ind w:left="720"/>
      </w:pPr>
      <w:r>
        <w:rPr>
          <w:rFonts w:ascii="Courier New" w:cs="Courier New" w:eastAsia="Courier New" w:hAnsi="Courier New"/>
          <w:color w:val="333333"/>
          <w:sz w:val="18"/>
          <w:szCs w:val="18"/>
        </w:rPr>
        <w:t xml:space="preserve">• Do NOT add 'Who is X?' probing questions unless the question explicitly asks for identity.</w:t>
      </w:r>
    </w:p>
    <w:p>
      <w:pPr>
        <w:spacing w:after="80" w:before="120"/>
      </w:pPr>
    </w:p>
    <w:p>
      <w:pPr>
        <w:spacing w:after="80" w:before="80"/>
      </w:pPr>
      <w:r>
        <w:rPr>
          <w:rFonts w:ascii="Arial" w:cs="Arial" w:eastAsia="Arial" w:hAnsi="Arial"/>
          <w:color w:val="1A1A1A"/>
          <w:sz w:val="22"/>
          <w:szCs w:val="22"/>
        </w:rPr>
        <w:t xml:space="preserve">Of the 100 questions, 92 were decomposed into k=2 sub-questions and 8 into k=3 sub-questions, confirming alignment with the 2-hop nature of the dataset.</w:t>
      </w:r>
    </w:p>
    <w:p>
      <w:pPr>
        <w:pStyle w:val="Heading1"/>
        <w:spacing w:after="160" w:before="320"/>
      </w:pPr>
      <w:r>
        <w:rPr>
          <w:rFonts w:ascii="Arial" w:cs="Arial" w:eastAsia="Arial" w:hAnsi="Arial"/>
          <w:b/>
          <w:bCs/>
          <w:color w:val="1F4E79"/>
          <w:sz w:val="30"/>
          <w:szCs w:val="30"/>
        </w:rPr>
        <w:t xml:space="preserve">3. Pipeline Architecture</w:t>
      </w:r>
    </w:p>
    <w:p>
      <w:pPr>
        <w:spacing w:after="80" w:before="80"/>
      </w:pPr>
      <w:r>
        <w:rPr>
          <w:rFonts w:ascii="Arial" w:cs="Arial" w:eastAsia="Arial" w:hAnsi="Arial"/>
          <w:color w:val="1A1A1A"/>
          <w:sz w:val="22"/>
          <w:szCs w:val="22"/>
        </w:rPr>
        <w:t xml:space="preserve">The pipeline runs the following steps for every question:</w:t>
      </w:r>
    </w:p>
    <w:p>
      <w:pPr>
        <w:pStyle w:val="ListParagraph"/>
        <w:numPr>
          <w:ilvl w:val="0"/>
          <w:numId w:val="2"/>
        </w:numPr>
        <w:spacing w:after="40" w:before="40"/>
      </w:pPr>
      <w:r>
        <w:rPr>
          <w:rFonts w:ascii="Arial" w:cs="Arial" w:eastAsia="Arial" w:hAnsi="Arial"/>
          <w:color w:val="1A1A1A"/>
          <w:sz w:val="22"/>
          <w:szCs w:val="22"/>
        </w:rPr>
        <w:t xml:space="preserve">Decompose the question into k ordered sub-questions (Llama 3.3 70B).</w:t>
      </w:r>
    </w:p>
    <w:p>
      <w:pPr>
        <w:pStyle w:val="ListParagraph"/>
        <w:numPr>
          <w:ilvl w:val="0"/>
          <w:numId w:val="2"/>
        </w:numPr>
        <w:spacing w:after="40" w:before="40"/>
      </w:pPr>
      <w:r>
        <w:rPr>
          <w:rFonts w:ascii="Arial" w:cs="Arial" w:eastAsia="Arial" w:hAnsi="Arial"/>
          <w:color w:val="1A1A1A"/>
          <w:sz w:val="22"/>
          <w:szCs w:val="22"/>
        </w:rPr>
        <w:t xml:space="preserve">For each sub-question (in order): resolve placeholder references (e.g. [answer_1] → actual text), embed the resolved sub-question, retrieve the top-2 candidate paragraphs from the 20-paragraph local corpus, and produce an intermediate answer with the reader LLM.</w:t>
      </w:r>
    </w:p>
    <w:p>
      <w:pPr>
        <w:pStyle w:val="ListParagraph"/>
        <w:numPr>
          <w:ilvl w:val="0"/>
          <w:numId w:val="2"/>
        </w:numPr>
        <w:spacing w:after="40" w:before="40"/>
      </w:pPr>
      <w:r>
        <w:rPr>
          <w:rFonts w:ascii="Arial" w:cs="Arial" w:eastAsia="Arial" w:hAnsi="Arial"/>
          <w:color w:val="1A1A1A"/>
          <w:sz w:val="22"/>
          <w:szCs w:val="22"/>
        </w:rPr>
        <w:t xml:space="preserve">Concatenate all intermediate answers and the original question; generate the final answer.</w:t>
      </w:r>
    </w:p>
    <w:p>
      <w:pPr>
        <w:spacing w:after="80" w:before="120"/>
      </w:pPr>
    </w:p>
    <w:p>
      <w:pPr>
        <w:spacing w:after="80" w:before="80"/>
      </w:pPr>
      <w:r>
        <w:rPr>
          <w:rFonts w:ascii="Arial" w:cs="Arial" w:eastAsia="Arial" w:hAnsi="Arial"/>
          <w:color w:val="1A1A1A"/>
          <w:sz w:val="22"/>
          <w:szCs w:val="22"/>
        </w:rPr>
        <w:t xml:space="preserve">The reader LLM throughout is the same Llama 3.3 70B model. The five configurations below differ only in how the retrieval step ranks paragraphs.</w:t>
      </w:r>
    </w:p>
    <w:p>
      <w:pPr>
        <w:pStyle w:val="Heading1"/>
        <w:spacing w:after="160" w:before="320"/>
      </w:pPr>
      <w:r>
        <w:rPr>
          <w:rFonts w:ascii="Arial" w:cs="Arial" w:eastAsia="Arial" w:hAnsi="Arial"/>
          <w:b/>
          <w:bCs/>
          <w:color w:val="1F4E79"/>
          <w:sz w:val="30"/>
          <w:szCs w:val="30"/>
        </w:rPr>
        <w:t xml:space="preserve">4. Retrieval Configurations Evaluated</w:t>
      </w:r>
    </w:p>
    <w:p>
      <w:pPr>
        <w:pStyle w:val="Heading2"/>
        <w:spacing w:after="100" w:before="240"/>
      </w:pPr>
      <w:r>
        <w:rPr>
          <w:rFonts w:ascii="Arial" w:cs="Arial" w:eastAsia="Arial" w:hAnsi="Arial"/>
          <w:b/>
          <w:bCs/>
          <w:color w:val="2E75B6"/>
          <w:sz w:val="24"/>
          <w:szCs w:val="24"/>
        </w:rPr>
        <w:t xml:space="preserve">Config 1 — Dense Vector + Cosine (all-MiniLM-L6-v2)</w:t>
      </w:r>
    </w:p>
    <w:p>
      <w:pPr>
        <w:spacing w:after="80" w:before="80"/>
      </w:pPr>
      <w:r>
        <w:rPr>
          <w:rFonts w:ascii="Arial" w:cs="Arial" w:eastAsia="Arial" w:hAnsi="Arial"/>
          <w:color w:val="1A1A1A"/>
          <w:sz w:val="22"/>
          <w:szCs w:val="22"/>
        </w:rPr>
        <w:t xml:space="preserve">Each paragraph is encoded offline with the all-MiniLM-L6-v2 bi-encoder. At query time the sub-question is encoded and the top-2 paragraphs are selected by cosine similarity. This is the lightest-weight baseline.</w:t>
      </w:r>
    </w:p>
    <w:p>
      <w:pPr>
        <w:pStyle w:val="Heading2"/>
        <w:spacing w:after="100" w:before="240"/>
      </w:pPr>
      <w:r>
        <w:rPr>
          <w:rFonts w:ascii="Arial" w:cs="Arial" w:eastAsia="Arial" w:hAnsi="Arial"/>
          <w:b/>
          <w:bCs/>
          <w:color w:val="2E75B6"/>
          <w:sz w:val="24"/>
          <w:szCs w:val="24"/>
        </w:rPr>
        <w:t xml:space="preserve">Config 2 — Dense Vector + Cosine (multi-qa-mpnet-base-dot-v1)</w:t>
      </w:r>
    </w:p>
    <w:p>
      <w:pPr>
        <w:spacing w:after="80" w:before="80"/>
      </w:pPr>
      <w:r>
        <w:rPr>
          <w:rFonts w:ascii="Arial" w:cs="Arial" w:eastAsia="Arial" w:hAnsi="Arial"/>
          <w:color w:val="1A1A1A"/>
          <w:sz w:val="22"/>
          <w:szCs w:val="22"/>
        </w:rPr>
        <w:t xml:space="preserve">Same architecture as Config 1 but using the larger multi-qa-mpnet-base-dot-v1 model, which was specifically trained on QA pairs. Provides a stronger dense-retrieval baseline.</w:t>
      </w:r>
    </w:p>
    <w:p>
      <w:pPr>
        <w:pStyle w:val="Heading2"/>
        <w:spacing w:after="100" w:before="240"/>
      </w:pPr>
      <w:r>
        <w:rPr>
          <w:rFonts w:ascii="Arial" w:cs="Arial" w:eastAsia="Arial" w:hAnsi="Arial"/>
          <w:b/>
          <w:bCs/>
          <w:color w:val="2E75B6"/>
          <w:sz w:val="24"/>
          <w:szCs w:val="24"/>
        </w:rPr>
        <w:t xml:space="preserve">Config 3 — BM25 + Dense Hybrid (multi-qa-mpnet)</w:t>
      </w:r>
    </w:p>
    <w:p>
      <w:pPr>
        <w:spacing w:after="80" w:before="80"/>
      </w:pPr>
      <w:r>
        <w:rPr>
          <w:rFonts w:ascii="Arial" w:cs="Arial" w:eastAsia="Arial" w:hAnsi="Arial"/>
          <w:color w:val="1A1A1A"/>
          <w:sz w:val="22"/>
          <w:szCs w:val="22"/>
        </w:rPr>
        <w:t xml:space="preserve">BM25 keyword scores are linearly combined with cosine similarities from multi-qa-mpnet. This captures both exact lexical overlap and semantic similarity, partially addressing the vocabulary mismatch problem.</w:t>
      </w:r>
    </w:p>
    <w:p>
      <w:pPr>
        <w:pStyle w:val="Heading2"/>
        <w:spacing w:after="100" w:before="240"/>
      </w:pPr>
      <w:r>
        <w:rPr>
          <w:rFonts w:ascii="Arial" w:cs="Arial" w:eastAsia="Arial" w:hAnsi="Arial"/>
          <w:b/>
          <w:bCs/>
          <w:color w:val="2E75B6"/>
          <w:sz w:val="24"/>
          <w:szCs w:val="24"/>
        </w:rPr>
        <w:t xml:space="preserve">Config 4 — BGE-M3 + CrossEncoder Reranker (best)</w:t>
      </w:r>
    </w:p>
    <w:p>
      <w:pPr>
        <w:spacing w:after="80" w:before="80"/>
      </w:pPr>
      <w:r>
        <w:rPr>
          <w:rFonts w:ascii="Arial" w:cs="Arial" w:eastAsia="Arial" w:hAnsi="Arial"/>
          <w:color w:val="1A1A1A"/>
          <w:sz w:val="22"/>
          <w:szCs w:val="22"/>
        </w:rPr>
        <w:t xml:space="preserve">Paragraphs are first recalled using BGE-M3 multilingual embeddings (dense retrieval), then reranked by a CrossEncoder model (cross-encoder/ms-marco-MiniLM-L-6-v2). The CrossEncoder jointly encodes the sub-question and each candidate paragraph, producing a fine-grained relevance score. Top-2 after reranking are fed to the reader. This is the best-performing configuration.</w:t>
      </w:r>
    </w:p>
    <w:p>
      <w:pPr>
        <w:pStyle w:val="Heading2"/>
        <w:spacing w:after="100" w:before="240"/>
      </w:pPr>
      <w:r>
        <w:rPr>
          <w:rFonts w:ascii="Arial" w:cs="Arial" w:eastAsia="Arial" w:hAnsi="Arial"/>
          <w:b/>
          <w:bCs/>
          <w:color w:val="2E75B6"/>
          <w:sz w:val="24"/>
          <w:szCs w:val="24"/>
        </w:rPr>
        <w:t xml:space="preserve">Config 5 — BGE-M3 + Reranker with Strict Extractive Prompt</w:t>
      </w:r>
    </w:p>
    <w:p>
      <w:pPr>
        <w:spacing w:after="80" w:before="80"/>
      </w:pPr>
      <w:r>
        <w:rPr>
          <w:rFonts w:ascii="Arial" w:cs="Arial" w:eastAsia="Arial" w:hAnsi="Arial"/>
          <w:color w:val="1A1A1A"/>
          <w:sz w:val="22"/>
          <w:szCs w:val="22"/>
        </w:rPr>
        <w:t xml:space="preserve">Identical retrieval to Config 4, but the reader prompt was changed to a strict extractive instruction: copy the answer word-for-word from context, never infer, reply NOT FOUND if absent. Counter-intuitively this caused a large performance drop, showing that over-constraining the reader LLM hurts in practice (EM dropped from 0.52 → 0.34).</w:t>
      </w:r>
    </w:p>
    <w:p>
      <w:pPr>
        <w:pStyle w:val="Heading1"/>
        <w:spacing w:after="160" w:before="320"/>
      </w:pPr>
      <w:r>
        <w:rPr>
          <w:rFonts w:ascii="Arial" w:cs="Arial" w:eastAsia="Arial" w:hAnsi="Arial"/>
          <w:b/>
          <w:bCs/>
          <w:color w:val="1F4E79"/>
          <w:sz w:val="30"/>
          <w:szCs w:val="30"/>
        </w:rPr>
        <w:t xml:space="preserve">5. Results</w:t>
      </w:r>
    </w:p>
    <w:p>
      <w:pPr>
        <w:pStyle w:val="Heading2"/>
        <w:spacing w:after="100" w:before="240"/>
      </w:pPr>
      <w:r>
        <w:rPr>
          <w:rFonts w:ascii="Arial" w:cs="Arial" w:eastAsia="Arial" w:hAnsi="Arial"/>
          <w:b/>
          <w:bCs/>
          <w:color w:val="2E75B6"/>
          <w:sz w:val="24"/>
          <w:szCs w:val="24"/>
        </w:rPr>
        <w:t xml:space="preserve">5.1 Evaluation Metrics</w:t>
      </w:r>
    </w:p>
    <w:p>
      <w:pPr>
        <w:spacing w:after="80" w:before="80"/>
      </w:pPr>
      <w:r>
        <w:rPr>
          <w:rFonts w:ascii="Arial" w:cs="Arial" w:eastAsia="Arial" w:hAnsi="Arial"/>
          <w:color w:val="1A1A1A"/>
          <w:sz w:val="22"/>
          <w:szCs w:val="22"/>
        </w:rPr>
        <w:t xml:space="preserve">Two complementary evaluation protocols were used:</w:t>
      </w:r>
    </w:p>
    <w:p>
      <w:pPr>
        <w:pStyle w:val="ListParagraph"/>
        <w:numPr>
          <w:ilvl w:val="0"/>
          <w:numId w:val="2"/>
        </w:numPr>
        <w:spacing w:after="40" w:before="40"/>
      </w:pPr>
      <w:r>
        <w:rPr>
          <w:rFonts w:ascii="Arial" w:cs="Arial" w:eastAsia="Arial" w:hAnsi="Arial"/>
          <w:color w:val="1A1A1A"/>
          <w:sz w:val="22"/>
          <w:szCs w:val="22"/>
        </w:rPr>
        <w:t xml:space="preserve">Paper Metrics (EM / F1 / Precision / Recall): token-level string matching against the gold answer and its aliases, following the MuSiQue evaluation convention.</w:t>
      </w:r>
    </w:p>
    <w:p>
      <w:pPr>
        <w:pStyle w:val="ListParagraph"/>
        <w:numPr>
          <w:ilvl w:val="0"/>
          <w:numId w:val="2"/>
        </w:numPr>
        <w:spacing w:after="40" w:before="40"/>
      </w:pPr>
      <w:r>
        <w:rPr>
          <w:rFonts w:ascii="Arial" w:cs="Arial" w:eastAsia="Arial" w:hAnsi="Arial"/>
          <w:color w:val="1A1A1A"/>
          <w:sz w:val="22"/>
          <w:szCs w:val="22"/>
        </w:rPr>
        <w:t xml:space="preserve">Judge LLM — Accuracy &amp; Completeness: Llama 3.3 70B (the same model) was used as an LLM judge to score each final answer on two axes — factual accuracy (0–100) and answer completeness (0–100). Note: using the same model as both reader and judge may introduce a slight self-consistency bias.</w:t>
      </w:r>
    </w:p>
    <w:p>
      <w:pPr>
        <w:spacing w:after="80" w:before="160"/>
      </w:pPr>
    </w:p>
    <w:tbl>
      <w:tblPr>
        <w:tblW w:type="dxa" w:w="7520"/>
        <w:tblBorders>
          <w:top w:val="single" w:color="auto" w:sz="4"/>
          <w:left w:val="single" w:color="auto" w:sz="4"/>
          <w:bottom w:val="single" w:color="auto" w:sz="4"/>
          <w:right w:val="single" w:color="auto" w:sz="4"/>
          <w:insideH w:val="single" w:color="auto" w:sz="4"/>
          <w:insideV w:val="single" w:color="auto" w:sz="4"/>
        </w:tblBorders>
      </w:tblPr>
      <w:tblGrid>
        <w:gridCol w:w="2600"/>
        <w:gridCol w:w="780"/>
        <w:gridCol w:w="780"/>
        <w:gridCol w:w="780"/>
        <w:gridCol w:w="780"/>
        <w:gridCol w:w="900"/>
        <w:gridCol w:w="9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Configuration</w:t>
            </w:r>
          </w:p>
        </w:tc>
        <w:tc>
          <w:tcPr>
            <w:tcW w:type="dxa" w:w="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w:t>
            </w:r>
          </w:p>
        </w:tc>
        <w:tc>
          <w:tcPr>
            <w:tcW w:type="dxa" w:w="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w:t>
            </w:r>
          </w:p>
        </w:tc>
        <w:tc>
          <w:tcPr>
            <w:tcW w:type="dxa" w:w="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LLM Acc</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LLM Comp</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all-MiniLM-L6-v2 (Vector+Cosine)</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0.50</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0.607</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0.600</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0.660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66.1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87.5</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multi-qa-mpnet (Vector+Cosine)</w:t>
            </w:r>
          </w:p>
        </w:tc>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0.48</w:t>
            </w:r>
          </w:p>
        </w:tc>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0.613</w:t>
            </w:r>
          </w:p>
        </w:tc>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0.597</w:t>
            </w:r>
          </w:p>
        </w:tc>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0.681</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68.3</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89.3</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multi-qa-mpnet (BM25+Cosine Hybrid)</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0.49</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0.617</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0.597</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0.685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89.3</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BGE-M3 + CrossEncoder Reranker ✓</w:t>
            </w:r>
          </w:p>
        </w:tc>
        <w:tc>
          <w:tcPr>
            <w:tcW w:type="dxa" w:w="7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0.52</w:t>
            </w:r>
          </w:p>
        </w:tc>
        <w:tc>
          <w:tcPr>
            <w:tcW w:type="dxa" w:w="7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0.659</w:t>
            </w:r>
          </w:p>
        </w:tc>
        <w:tc>
          <w:tcPr>
            <w:tcW w:type="dxa" w:w="7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0.637</w:t>
            </w:r>
          </w:p>
        </w:tc>
        <w:tc>
          <w:tcPr>
            <w:tcW w:type="dxa" w:w="7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0.731</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73.9</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90.2</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BGE-M3 + Reranker (strict prompt)</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0.34</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0.548</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0.503</w:t>
            </w:r>
          </w:p>
        </w:tc>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66.6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85.8</w:t>
            </w:r>
          </w:p>
        </w:tc>
      </w:tr>
    </w:tbl>
    <w:p>
      <w:pPr>
        <w:spacing w:after="160" w:before="60"/>
      </w:pPr>
      <w:r>
        <w:rPr>
          <w:rFonts w:ascii="Arial" w:cs="Arial" w:eastAsia="Arial" w:hAnsi="Arial"/>
          <w:i/>
          <w:iCs/>
          <w:color w:val="888888"/>
          <w:sz w:val="18"/>
          <w:szCs w:val="18"/>
        </w:rPr>
        <w:t xml:space="preserve">✓ Best configuration selected for Phase 2. LLM Acc / Comp = Judge LLM scores (0–100). Strict prompt row shows ablation.</w:t>
      </w:r>
    </w:p>
    <w:p>
      <w:pPr>
        <w:pStyle w:val="Heading2"/>
        <w:spacing w:after="100" w:before="240"/>
      </w:pPr>
      <w:r>
        <w:rPr>
          <w:rFonts w:ascii="Arial" w:cs="Arial" w:eastAsia="Arial" w:hAnsi="Arial"/>
          <w:b/>
          <w:bCs/>
          <w:color w:val="2E75B6"/>
          <w:sz w:val="24"/>
          <w:szCs w:val="24"/>
        </w:rPr>
        <w:t xml:space="preserve">5.2 Key Takeaways</w:t>
      </w:r>
    </w:p>
    <w:p>
      <w:pPr>
        <w:pStyle w:val="ListParagraph"/>
        <w:numPr>
          <w:ilvl w:val="0"/>
          <w:numId w:val="2"/>
        </w:numPr>
        <w:spacing w:after="40" w:before="40"/>
      </w:pPr>
      <w:r>
        <w:rPr>
          <w:rFonts w:ascii="Arial" w:cs="Arial" w:eastAsia="Arial" w:hAnsi="Arial"/>
          <w:color w:val="1A1A1A"/>
          <w:sz w:val="22"/>
          <w:szCs w:val="22"/>
        </w:rPr>
        <w:t xml:space="preserve">BGE-M3 + CrossEncoder reranking delivers the clearest improvement across all metrics, with F1 improving from 0.607 → 0.659 and Judge Accuracy from 66.1 → 73.9 compared to the weakest baseline.</w:t>
      </w:r>
    </w:p>
    <w:p>
      <w:pPr>
        <w:pStyle w:val="ListParagraph"/>
        <w:numPr>
          <w:ilvl w:val="0"/>
          <w:numId w:val="2"/>
        </w:numPr>
        <w:spacing w:after="40" w:before="40"/>
      </w:pPr>
      <w:r>
        <w:rPr>
          <w:rFonts w:ascii="Arial" w:cs="Arial" w:eastAsia="Arial" w:hAnsi="Arial"/>
          <w:color w:val="1A1A1A"/>
          <w:sz w:val="22"/>
          <w:szCs w:val="22"/>
        </w:rPr>
        <w:t xml:space="preserve">Hybrid BM25+Dense retrieval showed marginal gains over pure dense retrieval, suggesting the local 20-paragraph corpus already limits lexical diversity.</w:t>
      </w:r>
    </w:p>
    <w:p>
      <w:pPr>
        <w:pStyle w:val="ListParagraph"/>
        <w:numPr>
          <w:ilvl w:val="0"/>
          <w:numId w:val="2"/>
        </w:numPr>
        <w:spacing w:after="40" w:before="40"/>
      </w:pPr>
      <w:r>
        <w:rPr>
          <w:rFonts w:ascii="Arial" w:cs="Arial" w:eastAsia="Arial" w:hAnsi="Arial"/>
          <w:color w:val="1A1A1A"/>
          <w:sz w:val="22"/>
          <w:szCs w:val="22"/>
        </w:rPr>
        <w:t xml:space="preserve">Strict extractive prompting severely hurts performance: EM dropped 35% relative. The reader model needs flexibility to paraphrase and synthesise across sub-answers, not just copy spans.</w:t>
      </w:r>
    </w:p>
    <w:p>
      <w:pPr>
        <w:pStyle w:val="Heading1"/>
        <w:spacing w:after="160" w:before="320"/>
      </w:pPr>
      <w:r>
        <w:rPr>
          <w:rFonts w:ascii="Arial" w:cs="Arial" w:eastAsia="Arial" w:hAnsi="Arial"/>
          <w:b/>
          <w:bCs/>
          <w:color w:val="1F4E79"/>
          <w:sz w:val="30"/>
          <w:szCs w:val="30"/>
        </w:rPr>
        <w:t xml:space="preserve">6. Case Studies</w:t>
      </w:r>
    </w:p>
    <w:p>
      <w:pPr>
        <w:pStyle w:val="Heading2"/>
        <w:spacing w:after="100" w:before="240"/>
      </w:pPr>
      <w:r>
        <w:rPr>
          <w:rFonts w:ascii="Arial" w:cs="Arial" w:eastAsia="Arial" w:hAnsi="Arial"/>
          <w:b/>
          <w:bCs/>
          <w:color w:val="2E75B6"/>
          <w:sz w:val="24"/>
          <w:szCs w:val="24"/>
        </w:rPr>
        <w:t xml:space="preserve">6.1 Successful k=3 Decomposition</w:t>
      </w:r>
    </w:p>
    <w:p>
      <w:pPr>
        <w:spacing w:after="80" w:before="80"/>
      </w:pPr>
      <w:r>
        <w:rPr>
          <w:rFonts w:ascii="Arial" w:cs="Arial" w:eastAsia="Arial" w:hAnsi="Arial"/>
          <w:color w:val="1A1A1A"/>
          <w:sz w:val="22"/>
          <w:szCs w:val="22"/>
        </w:rPr>
        <w:t xml:space="preserve">Question: "What coalition won the 2018 general election in Eric Majimbun's country?"</w:t>
      </w:r>
    </w:p>
    <w:p>
      <w:pPr>
        <w:spacing w:after="80" w:before="80"/>
      </w:pPr>
      <w:r>
        <w:rPr>
          <w:rFonts w:ascii="Arial" w:cs="Arial" w:eastAsia="Arial" w:hAnsi="Arial"/>
          <w:b/>
          <w:bCs/>
          <w:color w:val="1A1A1A"/>
          <w:sz w:val="22"/>
          <w:szCs w:val="22"/>
        </w:rPr>
        <w:t xml:space="preserve">Decomposition (k=3):</w:t>
      </w:r>
    </w:p>
    <w:p>
      <w:pPr>
        <w:spacing w:after="20" w:before="20"/>
        <w:ind w:left="720"/>
      </w:pPr>
      <w:r>
        <w:rPr>
          <w:rFonts w:ascii="Courier New" w:cs="Courier New" w:eastAsia="Courier New" w:hAnsi="Courier New"/>
          <w:color w:val="333333"/>
          <w:sz w:val="18"/>
          <w:szCs w:val="18"/>
        </w:rPr>
        <w:t xml:space="preserve">sub-q1: Who is Eric Majimbun?</w:t>
      </w:r>
    </w:p>
    <w:p>
      <w:pPr>
        <w:spacing w:after="20" w:before="20"/>
        <w:ind w:left="720"/>
      </w:pPr>
      <w:r>
        <w:rPr>
          <w:rFonts w:ascii="Courier New" w:cs="Courier New" w:eastAsia="Courier New" w:hAnsi="Courier New"/>
          <w:color w:val="333333"/>
          <w:sz w:val="18"/>
          <w:szCs w:val="18"/>
        </w:rPr>
        <w:t xml:space="preserve">sub-q2: In which country is [answer_1] from?</w:t>
      </w:r>
    </w:p>
    <w:p>
      <w:pPr>
        <w:spacing w:after="20" w:before="20"/>
        <w:ind w:left="720"/>
      </w:pPr>
      <w:r>
        <w:rPr>
          <w:rFonts w:ascii="Courier New" w:cs="Courier New" w:eastAsia="Courier New" w:hAnsi="Courier New"/>
          <w:color w:val="333333"/>
          <w:sz w:val="18"/>
          <w:szCs w:val="18"/>
        </w:rPr>
        <w:t xml:space="preserve">sub-q3: What coalition won the 2018 general election in [answer_2]?</w:t>
      </w:r>
    </w:p>
    <w:p>
      <w:pPr>
        <w:spacing w:after="80" w:before="80"/>
      </w:pPr>
      <w:r>
        <w:rPr>
          <w:rFonts w:ascii="Arial" w:cs="Arial" w:eastAsia="Arial" w:hAnsi="Arial"/>
          <w:color w:val="1A1A1A"/>
          <w:sz w:val="22"/>
          <w:szCs w:val="22"/>
        </w:rPr>
        <w:t xml:space="preserve">The decomposer correctly identifies that this question requires three steps even though it is technically a 2-hop chain, because the entity 'Eric Majimbun' must be grounded first, then his nationality extracted, before the election question can be answered. This extra bridging step is necessary when the named entity is obscure and not mentioned in the answer span of a paragraph.</w:t>
      </w:r>
    </w:p>
    <w:p>
      <w:pPr>
        <w:spacing w:after="80" w:before="80"/>
      </w:pPr>
    </w:p>
    <w:p>
      <w:pPr>
        <w:spacing w:after="80" w:before="80"/>
      </w:pPr>
      <w:r>
        <w:rPr>
          <w:rFonts w:ascii="Arial" w:cs="Arial" w:eastAsia="Arial" w:hAnsi="Arial"/>
          <w:color w:val="1A1A1A"/>
          <w:sz w:val="22"/>
          <w:szCs w:val="22"/>
        </w:rPr>
        <w:t xml:space="preserve">Another k=3 case: "What was the language of the film A Kiss from the cast member of The Renunciation?"</w:t>
      </w:r>
    </w:p>
    <w:p>
      <w:pPr>
        <w:spacing w:after="20" w:before="20"/>
        <w:ind w:left="720"/>
      </w:pPr>
      <w:r>
        <w:rPr>
          <w:rFonts w:ascii="Courier New" w:cs="Courier New" w:eastAsia="Courier New" w:hAnsi="Courier New"/>
          <w:color w:val="333333"/>
          <w:sz w:val="18"/>
          <w:szCs w:val="18"/>
        </w:rPr>
        <w:t xml:space="preserve">sub-q1: Who are the cast members of The Renunciation?</w:t>
      </w:r>
    </w:p>
    <w:p>
      <w:pPr>
        <w:spacing w:after="20" w:before="20"/>
        <w:ind w:left="720"/>
      </w:pPr>
      <w:r>
        <w:rPr>
          <w:rFonts w:ascii="Courier New" w:cs="Courier New" w:eastAsia="Courier New" w:hAnsi="Courier New"/>
          <w:color w:val="333333"/>
          <w:sz w:val="18"/>
          <w:szCs w:val="18"/>
        </w:rPr>
        <w:t xml:space="preserve">sub-q2: Which cast member of [answer_1] was in the film A Kiss?</w:t>
      </w:r>
    </w:p>
    <w:p>
      <w:pPr>
        <w:spacing w:after="20" w:before="20"/>
        <w:ind w:left="720"/>
      </w:pPr>
      <w:r>
        <w:rPr>
          <w:rFonts w:ascii="Courier New" w:cs="Courier New" w:eastAsia="Courier New" w:hAnsi="Courier New"/>
          <w:color w:val="333333"/>
          <w:sz w:val="18"/>
          <w:szCs w:val="18"/>
        </w:rPr>
        <w:t xml:space="preserve">sub-q3: What was the language of the film A Kiss?</w:t>
      </w:r>
    </w:p>
    <w:p>
      <w:pPr>
        <w:spacing w:after="80" w:before="80"/>
      </w:pPr>
      <w:r>
        <w:rPr>
          <w:rFonts w:ascii="Arial" w:cs="Arial" w:eastAsia="Arial" w:hAnsi="Arial"/>
          <w:color w:val="1A1A1A"/>
          <w:sz w:val="22"/>
          <w:szCs w:val="22"/>
        </w:rPr>
        <w:t xml:space="preserve">Here the decomposer correctly breaks the implicit set-membership bridge (cast of Renunciation → find which one appeared in A Kiss) into an explicit intermediate step.</w:t>
      </w:r>
    </w:p>
    <w:p>
      <w:pPr>
        <w:pStyle w:val="Heading2"/>
        <w:spacing w:after="100" w:before="240"/>
      </w:pPr>
      <w:r>
        <w:rPr>
          <w:rFonts w:ascii="Arial" w:cs="Arial" w:eastAsia="Arial" w:hAnsi="Arial"/>
          <w:b/>
          <w:bCs/>
          <w:color w:val="2E75B6"/>
          <w:sz w:val="24"/>
          <w:szCs w:val="24"/>
        </w:rPr>
        <w:t xml:space="preserve">6.2 Failure Cases — Where Accuracy Falls Short</w:t>
      </w:r>
    </w:p>
    <w:p>
      <w:pPr>
        <w:spacing w:after="80" w:before="80"/>
      </w:pPr>
      <w:r>
        <w:rPr>
          <w:rFonts w:ascii="Arial" w:cs="Arial" w:eastAsia="Arial" w:hAnsi="Arial"/>
          <w:color w:val="1A1A1A"/>
          <w:sz w:val="22"/>
          <w:szCs w:val="22"/>
        </w:rPr>
        <w:t xml:space="preserve">Failure Type A — Wrong span extracted from paragraph:</w:t>
      </w:r>
    </w:p>
    <w:p>
      <w:pPr>
        <w:spacing w:after="80" w:before="80"/>
      </w:pPr>
      <w:r>
        <w:rPr>
          <w:rFonts w:ascii="Arial" w:cs="Arial" w:eastAsia="Arial" w:hAnsi="Arial"/>
          <w:color w:val="1A1A1A"/>
          <w:sz w:val="22"/>
          <w:szCs w:val="22"/>
        </w:rPr>
        <w:t xml:space="preserve">Question: "When did the distributor of Applause announce the remastered release of Star Trek: The Original Series?"</w:t>
      </w:r>
    </w:p>
    <w:p>
      <w:pPr>
        <w:spacing w:after="20" w:before="20"/>
        <w:ind w:left="720"/>
      </w:pPr>
      <w:r>
        <w:rPr>
          <w:rFonts w:ascii="Courier New" w:cs="Courier New" w:eastAsia="Courier New" w:hAnsi="Courier New"/>
          <w:color w:val="333333"/>
          <w:sz w:val="18"/>
          <w:szCs w:val="18"/>
        </w:rPr>
        <w:t xml:space="preserve">sub-q1: Who is the distributor of Applause?  →  Paramount  ✓</w:t>
      </w:r>
    </w:p>
    <w:p>
      <w:pPr>
        <w:spacing w:after="20" w:before="20"/>
        <w:ind w:left="720"/>
      </w:pPr>
      <w:r>
        <w:rPr>
          <w:rFonts w:ascii="Courier New" w:cs="Courier New" w:eastAsia="Courier New" w:hAnsi="Courier New"/>
          <w:color w:val="333333"/>
          <w:sz w:val="18"/>
          <w:szCs w:val="18"/>
        </w:rPr>
        <w:t xml:space="preserve">sub-q2: When did Paramount announce the remastered release …?</w:t>
      </w:r>
    </w:p>
    <w:p>
      <w:pPr>
        <w:spacing w:after="20" w:before="20"/>
        <w:ind w:left="720"/>
      </w:pPr>
      <w:r>
        <w:rPr>
          <w:rFonts w:ascii="Courier New" w:cs="Courier New" w:eastAsia="Courier New" w:hAnsi="Courier New"/>
          <w:color w:val="333333"/>
          <w:sz w:val="18"/>
          <w:szCs w:val="18"/>
        </w:rPr>
        <w:t xml:space="preserve">         Retrieved paragraph mentions: 'July 26, 2007, CBS Home Entertainment</w:t>
      </w:r>
    </w:p>
    <w:p>
      <w:pPr>
        <w:spacing w:after="20" w:before="20"/>
        <w:ind w:left="720"/>
      </w:pPr>
      <w:r>
        <w:rPr>
          <w:rFonts w:ascii="Courier New" w:cs="Courier New" w:eastAsia="Courier New" w:hAnsi="Courier New"/>
          <w:color w:val="333333"/>
          <w:sz w:val="18"/>
          <w:szCs w:val="18"/>
        </w:rPr>
        <w:t xml:space="preserve">         (with distribution by Paramount Home Entertainment) announced …'</w:t>
      </w:r>
    </w:p>
    <w:p>
      <w:pPr>
        <w:spacing w:after="20" w:before="20"/>
        <w:ind w:left="720"/>
      </w:pPr>
      <w:r>
        <w:rPr>
          <w:rFonts w:ascii="Courier New" w:cs="Courier New" w:eastAsia="Courier New" w:hAnsi="Courier New"/>
          <w:color w:val="333333"/>
          <w:sz w:val="18"/>
          <w:szCs w:val="18"/>
        </w:rPr>
        <w:t xml:space="preserve">Predicted: February 17, 2009   |   Gold: July 26, 2007   ✗</w:t>
      </w:r>
    </w:p>
    <w:p>
      <w:pPr>
        <w:spacing w:after="80" w:before="80"/>
      </w:pPr>
      <w:r>
        <w:rPr>
          <w:rFonts w:ascii="Arial" w:cs="Arial" w:eastAsia="Arial" w:hAnsi="Arial"/>
          <w:color w:val="1A1A1A"/>
          <w:sz w:val="22"/>
          <w:szCs w:val="22"/>
        </w:rPr>
        <w:t xml:space="preserve">The correct date is present in the retrieved paragraph, but the reader picks a different date that also appears in the same document (DVD Season 1 release date). This is a span confusion error: multiple dates in a single paragraph confuse the extractive reader even when retrieval succeeded.</w:t>
      </w:r>
    </w:p>
    <w:p>
      <w:pPr>
        <w:spacing w:after="80" w:before="80"/>
      </w:pPr>
    </w:p>
    <w:p>
      <w:pPr>
        <w:spacing w:after="80" w:before="80"/>
      </w:pPr>
      <w:r>
        <w:rPr>
          <w:rFonts w:ascii="Arial" w:cs="Arial" w:eastAsia="Arial" w:hAnsi="Arial"/>
          <w:color w:val="1A1A1A"/>
          <w:sz w:val="22"/>
          <w:szCs w:val="22"/>
        </w:rPr>
        <w:t xml:space="preserve">Failure Type B — Entity disambiguation error:</w:t>
      </w:r>
    </w:p>
    <w:p>
      <w:pPr>
        <w:spacing w:after="80" w:before="80"/>
      </w:pPr>
      <w:r>
        <w:rPr>
          <w:rFonts w:ascii="Arial" w:cs="Arial" w:eastAsia="Arial" w:hAnsi="Arial"/>
          <w:color w:val="1A1A1A"/>
          <w:sz w:val="22"/>
          <w:szCs w:val="22"/>
        </w:rPr>
        <w:t xml:space="preserve">Question: "Who is the child of the director of Thalattu Ketkuthamma?"</w:t>
      </w:r>
    </w:p>
    <w:p>
      <w:pPr>
        <w:spacing w:after="20" w:before="20"/>
        <w:ind w:left="720"/>
      </w:pPr>
      <w:r>
        <w:rPr>
          <w:rFonts w:ascii="Courier New" w:cs="Courier New" w:eastAsia="Courier New" w:hAnsi="Courier New"/>
          <w:color w:val="333333"/>
          <w:sz w:val="18"/>
          <w:szCs w:val="18"/>
        </w:rPr>
        <w:t xml:space="preserve">sub-q1: Who directed Thalattu Ketkuthamma?  →  Raj Kapoor  ✓</w:t>
      </w:r>
    </w:p>
    <w:p>
      <w:pPr>
        <w:spacing w:after="20" w:before="20"/>
        <w:ind w:left="720"/>
      </w:pPr>
      <w:r>
        <w:rPr>
          <w:rFonts w:ascii="Courier New" w:cs="Courier New" w:eastAsia="Courier New" w:hAnsi="Courier New"/>
          <w:color w:val="333333"/>
          <w:sz w:val="18"/>
          <w:szCs w:val="18"/>
        </w:rPr>
        <w:t xml:space="preserve">sub-q2: Who is the child of Raj Kapoor?</w:t>
      </w:r>
    </w:p>
    <w:p>
      <w:pPr>
        <w:spacing w:after="20" w:before="20"/>
        <w:ind w:left="720"/>
      </w:pPr>
      <w:r>
        <w:rPr>
          <w:rFonts w:ascii="Courier New" w:cs="Courier New" w:eastAsia="Courier New" w:hAnsi="Courier New"/>
          <w:color w:val="333333"/>
          <w:sz w:val="18"/>
          <w:szCs w:val="18"/>
        </w:rPr>
        <w:t xml:space="preserve">Predicted: Shashi Kapoor   |   Gold: Randhir Kapoor   ✗</w:t>
      </w:r>
    </w:p>
    <w:p>
      <w:pPr>
        <w:spacing w:after="80" w:before="80"/>
      </w:pPr>
      <w:r>
        <w:rPr>
          <w:rFonts w:ascii="Arial" w:cs="Arial" w:eastAsia="Arial" w:hAnsi="Arial"/>
          <w:color w:val="1A1A1A"/>
          <w:sz w:val="22"/>
          <w:szCs w:val="22"/>
        </w:rPr>
        <w:t xml:space="preserve">Raj Kapoor has multiple children, and the paragraph retrieved mentions Shashi Kapoor (his brother, not his child) in the same sentence. The model fails to disambiguate the family relationship correctly. This reflects a broader limitation: our pipeline retrieves only 2 paragraphs, so when the supporting paragraph is ambiguous, there is no fallback.</w:t>
      </w:r>
    </w:p>
    <w:p>
      <w:pPr>
        <w:pStyle w:val="Heading2"/>
        <w:spacing w:after="100" w:before="240"/>
      </w:pPr>
      <w:r>
        <w:rPr>
          <w:rFonts w:ascii="Arial" w:cs="Arial" w:eastAsia="Arial" w:hAnsi="Arial"/>
          <w:b/>
          <w:bCs/>
          <w:color w:val="2E75B6"/>
          <w:sz w:val="24"/>
          <w:szCs w:val="24"/>
        </w:rPr>
        <w:t xml:space="preserve">6.3 Prompt Ablation Failure</w:t>
      </w:r>
    </w:p>
    <w:p>
      <w:pPr>
        <w:spacing w:after="80" w:before="80"/>
      </w:pPr>
      <w:r>
        <w:rPr>
          <w:rFonts w:ascii="Arial" w:cs="Arial" w:eastAsia="Arial" w:hAnsi="Arial"/>
          <w:color w:val="1A1A1A"/>
          <w:sz w:val="22"/>
          <w:szCs w:val="22"/>
        </w:rPr>
        <w:t xml:space="preserve">When the reader prompt was made strictly extractive ("copy word-for-word, never infer"), EM dropped from 0.52 → 0.34. Investigation of individual cases showed that many gold answers are short paraphrases or normalized forms (e.g. "July 26, 2007" vs "26 July 2007") that do not appear verbatim in any paragraph, making strict copying impossible. The standard prompt, which allows the model to reason and normalise, handles these gracefully.</w:t>
      </w:r>
    </w:p>
    <w:p>
      <w:pPr>
        <w:pStyle w:val="Heading1"/>
        <w:spacing w:after="160" w:before="320"/>
      </w:pPr>
      <w:r>
        <w:rPr>
          <w:rFonts w:ascii="Arial" w:cs="Arial" w:eastAsia="Arial" w:hAnsi="Arial"/>
          <w:b/>
          <w:bCs/>
          <w:color w:val="1F4E79"/>
          <w:sz w:val="30"/>
          <w:szCs w:val="30"/>
        </w:rPr>
        <w:t xml:space="preserve">7. Limitations &amp; Next Steps</w:t>
      </w:r>
    </w:p>
    <w:p>
      <w:pPr>
        <w:pStyle w:val="ListParagraph"/>
        <w:numPr>
          <w:ilvl w:val="0"/>
          <w:numId w:val="2"/>
        </w:numPr>
        <w:spacing w:after="40" w:before="40"/>
      </w:pPr>
      <w:r>
        <w:rPr>
          <w:rFonts w:ascii="Arial" w:cs="Arial" w:eastAsia="Arial" w:hAnsi="Arial"/>
          <w:color w:val="1A1A1A"/>
          <w:sz w:val="22"/>
          <w:szCs w:val="22"/>
        </w:rPr>
        <w:t xml:space="preserve">Fixed k=2 retrieval per sub-question: some sub-questions need more than 2 paragraphs for disambiguation. Phase 2 will explore adaptive k selection.</w:t>
      </w:r>
    </w:p>
    <w:p>
      <w:pPr>
        <w:pStyle w:val="ListParagraph"/>
        <w:numPr>
          <w:ilvl w:val="0"/>
          <w:numId w:val="2"/>
        </w:numPr>
        <w:spacing w:after="40" w:before="40"/>
      </w:pPr>
      <w:r>
        <w:rPr>
          <w:rFonts w:ascii="Arial" w:cs="Arial" w:eastAsia="Arial" w:hAnsi="Arial"/>
          <w:color w:val="1A1A1A"/>
          <w:sz w:val="22"/>
          <w:szCs w:val="22"/>
        </w:rPr>
        <w:t xml:space="preserve">Self-judge bias: using Llama 3.3 70B as both reader and judge may inflate LLM Accuracy scores. An independent judge model would give a fairer signal.</w:t>
      </w:r>
    </w:p>
    <w:p>
      <w:pPr>
        <w:pStyle w:val="ListParagraph"/>
        <w:numPr>
          <w:ilvl w:val="0"/>
          <w:numId w:val="2"/>
        </w:numPr>
        <w:spacing w:after="40" w:before="40"/>
      </w:pPr>
      <w:r>
        <w:rPr>
          <w:rFonts w:ascii="Arial" w:cs="Arial" w:eastAsia="Arial" w:hAnsi="Arial"/>
          <w:color w:val="1A1A1A"/>
          <w:sz w:val="22"/>
          <w:szCs w:val="22"/>
        </w:rPr>
        <w:t xml:space="preserve">Local corpus constraint: each question has only 20 candidate paragraphs. Span-confusion errors (Case Study 6.2A) may be reduced by including more diverse candidates.</w:t>
      </w:r>
    </w:p>
    <w:p>
      <w:pPr>
        <w:pStyle w:val="ListParagraph"/>
        <w:numPr>
          <w:ilvl w:val="0"/>
          <w:numId w:val="2"/>
        </w:numPr>
        <w:spacing w:after="40" w:before="40"/>
      </w:pPr>
      <w:r>
        <w:rPr>
          <w:rFonts w:ascii="Arial" w:cs="Arial" w:eastAsia="Arial" w:hAnsi="Arial"/>
          <w:color w:val="1A1A1A"/>
          <w:sz w:val="22"/>
          <w:szCs w:val="22"/>
        </w:rPr>
        <w:t xml:space="preserve">Decomposition quality is untested against gold: sub-question quality was assessed qualitatively; a formal comparison against gold_decomposition is planned for Phase 2.</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Adaptive RAG — Phase 1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2026-05-11T18:26:16.011Z</dcterms:created>
  <dcterms:modified xsi:type="dcterms:W3CDTF">2026-05-11T18:26:16.011Z</dcterms:modified>
</cp:coreProperties>
</file>

<file path=docProps/custom.xml><?xml version="1.0" encoding="utf-8"?>
<Properties xmlns="http://schemas.openxmlformats.org/officeDocument/2006/custom-properties" xmlns:vt="http://schemas.openxmlformats.org/officeDocument/2006/docPropsVTypes"/>
</file>