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pPr>
        <w:spacing w:before="720" w:after="0"/>
      </w:pPr>
      <w:r/>
    </w:p>
    <w:p xmlns:wp14="http://schemas.microsoft.com/office/word/2010/wordml" w14:paraId="1C259670" wp14:textId="46723A22">
      <w:pPr>
        <w:spacing w:before="0" w:after="80"/>
        <w:jc w:val="center"/>
      </w:pPr>
      <w:r w:rsidRPr="7BF5F3FE" w:rsidR="7BF5F3F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A Computer Vision </w:t>
      </w:r>
      <w:r w:rsidRPr="7BF5F3FE" w:rsidR="41CEDBD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Project</w:t>
      </w:r>
      <w:r w:rsidRPr="7BF5F3FE" w:rsidR="7BF5F3F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Report on</w:t>
      </w:r>
    </w:p>
    <w:p xmlns:wp14="http://schemas.microsoft.com/office/word/2010/wordml" w14:paraId="3E57B5B4" wp14:textId="77777777">
      <w:pPr>
        <w:spacing w:before="0" w:after="40"/>
        <w:jc w:val="center"/>
      </w:pPr>
      <w:r>
        <w:rPr>
          <w:rFonts w:ascii="Times New Roman" w:hAnsi="Times New Roman" w:eastAsia="Times New Roman" w:cs="Times New Roman"/>
          <w:b/>
          <w:bCs/>
          <w:sz w:val="52"/>
          <w:szCs w:val="52"/>
        </w:rPr>
        <w:t xml:space="preserve">Touchless Interactive Smart Kiosk</w:t>
      </w:r>
    </w:p>
    <w:p xmlns:wp14="http://schemas.microsoft.com/office/word/2010/wordml" w14:paraId="468E7D1C" wp14:textId="77777777">
      <w:pPr>
        <w:spacing w:before="0" w:after="80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using Computer Vision</w:t>
      </w:r>
    </w:p>
    <w:p xmlns:wp14="http://schemas.microsoft.com/office/word/2010/wordml" w14:paraId="2BE74437" wp14:textId="71CBED90">
      <w:pPr>
        <w:spacing w:before="0" w:after="360"/>
        <w:jc w:val="center"/>
      </w:pPr>
      <w:r w:rsidRPr="7BF5F3FE" w:rsidR="7BF5F3FE">
        <w:rPr>
          <w:rFonts w:ascii="Times New Roman" w:hAnsi="Times New Roman" w:eastAsia="Times New Roman" w:cs="Times New Roman"/>
          <w:sz w:val="24"/>
          <w:szCs w:val="24"/>
        </w:rPr>
        <w:t>for Gesture-Driven Touchless Interaction</w:t>
      </w:r>
    </w:p>
    <w:p xmlns:wp14="http://schemas.microsoft.com/office/word/2010/wordml" w14:paraId="6532105E" wp14:textId="77777777">
      <w:pPr>
        <w:spacing w:before="0" w:after="80"/>
        <w:jc w:val="center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Submitted to Manipal University Jaipur</w:t>
      </w:r>
    </w:p>
    <w:p xmlns:wp14="http://schemas.microsoft.com/office/word/2010/wordml" w14:paraId="4B0C9D9C" wp14:textId="77777777">
      <w:pPr>
        <w:spacing w:before="0" w:after="80"/>
        <w:jc w:val="center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Towards the partial fulfillment of the Award of the Degree of</w:t>
      </w:r>
    </w:p>
    <w:p xmlns:wp14="http://schemas.microsoft.com/office/word/2010/wordml" w:rsidP="7BF5F3FE" w14:paraId="145C67CF" wp14:textId="77255654">
      <w:pPr>
        <w:spacing w:before="0" w:after="80"/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  <w:r w:rsidRPr="7BF5F3FE" w:rsidR="4C7E4157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BACHELOR OF TECHNOLOGY</w:t>
      </w:r>
    </w:p>
    <w:p xmlns:wp14="http://schemas.microsoft.com/office/word/2010/wordml" w14:paraId="125C739E" wp14:textId="77777777">
      <w:pPr>
        <w:spacing w:before="0" w:after="80"/>
        <w:jc w:val="center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In Computer Science and Engineering</w:t>
      </w:r>
    </w:p>
    <w:p xmlns:wp14="http://schemas.microsoft.com/office/word/2010/wordml" w14:paraId="06DFD9DF" wp14:textId="77777777">
      <w:pPr>
        <w:spacing w:before="0" w:after="360"/>
        <w:jc w:val="center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2023–2027</w:t>
      </w:r>
    </w:p>
    <w:p xmlns:wp14="http://schemas.microsoft.com/office/word/2010/wordml" w14:paraId="69FF98A1" wp14:textId="77777777">
      <w:pPr>
        <w:spacing w:before="0" w:after="80"/>
        <w:jc w:val="center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By</w:t>
      </w:r>
    </w:p>
    <w:p xmlns:wp14="http://schemas.microsoft.com/office/word/2010/wordml" w:rsidP="7BF5F3FE" w14:paraId="2A00E0C8" wp14:textId="2218A83E">
      <w:pPr>
        <w:spacing w:before="0" w:after="4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BF5F3FE" w:rsidR="7BF5F3F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Devansh Shukla </w:t>
      </w:r>
      <w:r w:rsidRPr="7BF5F3FE" w:rsidR="29F333E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–</w:t>
      </w:r>
      <w:r w:rsidRPr="7BF5F3FE" w:rsidR="7BF5F3F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23FE10CSE00741</w:t>
      </w:r>
    </w:p>
    <w:p xmlns:wp14="http://schemas.microsoft.com/office/word/2010/wordml" w:rsidP="7BF5F3FE" w14:paraId="38C37B3A" wp14:textId="1B011234">
      <w:pPr>
        <w:spacing w:before="0" w:after="36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BF5F3FE" w:rsidR="7BF5F3F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Aryan Mishra – 23FE10CSE00719</w:t>
      </w:r>
    </w:p>
    <w:p w:rsidR="6FA77B6B" w:rsidP="7BF5F3FE" w:rsidRDefault="6FA77B6B" w14:paraId="4A5860A2" w14:textId="445BD76B">
      <w:pPr>
        <w:spacing w:before="0" w:after="36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 w:rsidR="6FA77B6B">
        <w:drawing>
          <wp:inline wp14:editId="2EDEC3B2" wp14:anchorId="6F4B8305">
            <wp:extent cx="2921150" cy="939848"/>
            <wp:effectExtent l="0" t="0" r="0" b="0"/>
            <wp:docPr id="2059456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456900" name="Picture 2059456900"/>
                    <pic:cNvPicPr/>
                  </pic:nvPicPr>
                  <pic:blipFill>
                    <a:blip xmlns:r="http://schemas.openxmlformats.org/officeDocument/2006/relationships" r:embed="rId25859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5A97E91" wp14:textId="77777777">
      <w:pPr>
        <w:spacing w:before="0" w:after="240"/>
        <w:jc w:val="center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MANIPAL UNIVERSITY JAIPUR</w:t>
      </w:r>
    </w:p>
    <w:p xmlns:wp14="http://schemas.microsoft.com/office/word/2010/wordml" w14:paraId="002E6747" wp14:textId="77777777">
      <w:pPr>
        <w:spacing w:before="0" w:after="80"/>
        <w:jc w:val="center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Under the guidance of</w:t>
      </w:r>
    </w:p>
    <w:p xmlns:wp14="http://schemas.microsoft.com/office/word/2010/wordml" w:rsidP="7BF5F3FE" w14:paraId="642F69E8" wp14:textId="34CCDA69">
      <w:pPr>
        <w:spacing w:before="0" w:after="48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BF5F3FE" w:rsidR="7BF5F3F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Ms. Arshpreet Kau</w:t>
      </w:r>
      <w:r w:rsidRPr="7BF5F3FE" w:rsidR="040FAD6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</w:t>
      </w:r>
    </w:p>
    <w:p xmlns:wp14="http://schemas.microsoft.com/office/word/2010/wordml" w14:paraId="68979320" wp14:textId="77777777">
      <w:pPr>
        <w:spacing w:before="0" w:after="40"/>
        <w:jc w:val="center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Department of Computer Science and Engineering</w:t>
      </w:r>
    </w:p>
    <w:p xmlns:wp14="http://schemas.microsoft.com/office/word/2010/wordml" w14:paraId="73E0D9AF" wp14:textId="77777777">
      <w:pPr>
        <w:spacing w:before="0" w:after="40"/>
        <w:jc w:val="center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School of Computer Science and Engineering</w:t>
      </w:r>
    </w:p>
    <w:p xmlns:wp14="http://schemas.microsoft.com/office/word/2010/wordml" w14:paraId="74B5F0F5" wp14:textId="77777777">
      <w:pPr>
        <w:spacing w:before="0" w:after="40"/>
        <w:jc w:val="center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Manipal University Jaipur</w:t>
      </w:r>
    </w:p>
    <w:p xmlns:wp14="http://schemas.microsoft.com/office/word/2010/wordml" w14:paraId="73CCCDD9" wp14:textId="77777777">
      <w:pPr>
        <w:spacing w:before="0" w:after="80"/>
        <w:jc w:val="center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Jaipur, Rajasthan</w:t>
      </w:r>
    </w:p>
    <w:p xmlns:wp14="http://schemas.microsoft.com/office/word/2010/wordml" w14:paraId="0A37501D" wp14:textId="77777777">
      <w:pPr>
        <w:pageBreakBefore/>
      </w:pPr>
      <w:r>
        <w:br/>
      </w:r>
      <w:r/>
    </w:p>
    <w:p xmlns:wp14="http://schemas.microsoft.com/office/word/2010/wordml" w14:paraId="6B544039" wp14:textId="77777777">
      <w:pPr>
        <w:pStyle w:val="Heading1"/>
        <w:pBdr>
          <w:bottom w:val="single" w:color="2E75B6" w:sz="4" w:space="2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1. INTRODUCTION</w:t>
      </w:r>
    </w:p>
    <w:p xmlns:wp14="http://schemas.microsoft.com/office/word/2010/wordml" w14:paraId="37D18FD0" wp14:textId="77777777">
      <w:pPr>
        <w:spacing w:before="0" w:after="160"/>
        <w:jc w:val="both"/>
      </w:pP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The proliferation of touch-based interfaces in public environments — such as kiosks, ATMs, and ticketing terminals — has raised growing concerns around hygiene, particularly in the wake of global health crises. Frequent physical contact with shared surfaces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facilitates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the transmission of pathogens, posing health risks to users. Moreover, conventional touch interfaces present significant accessibility barriers for individuals with motor disabilities or conditions that impair fine motor control.</w:t>
      </w:r>
    </w:p>
    <w:p xmlns:wp14="http://schemas.microsoft.com/office/word/2010/wordml" w14:paraId="542518E1" wp14:textId="77777777">
      <w:pPr>
        <w:spacing w:before="0" w:after="160"/>
        <w:jc w:val="both"/>
      </w:pP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Touchless human-computer interaction offers a compelling alternative. By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leveraging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computer vision and gesture recognition, it becomes possible to control a digital interface entirely through natural hand movements,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eliminating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the need for any physical contact. Such systems are not only hygienic but also more inclusive, reducing dependency on physical dexterity.</w:t>
      </w:r>
    </w:p>
    <w:p xmlns:wp14="http://schemas.microsoft.com/office/word/2010/wordml" w14:paraId="7B15E1AF" wp14:textId="77777777">
      <w:pPr>
        <w:spacing w:before="0" w:after="160"/>
        <w:jc w:val="both"/>
      </w:pP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This project presents the design and implementation of a Touchless Interactive Smart Kiosk that enables users to navigate a simulated ordering interface using hand gestures captured via a standard webcam. The system detects hand landmarks in real time using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MediaPipe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, interprets gestures through rule-based logic, and translates them into system-level mouse actions using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PyAutoGUI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. A web-based kiosk interface developed with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Streamlit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provides users with a multi-page menu, ordering, and cart management experience — all controlled without physical touch.</w:t>
      </w:r>
    </w:p>
    <w:p xmlns:wp14="http://schemas.microsoft.com/office/word/2010/wordml" w14:paraId="297B3327" wp14:textId="77777777">
      <w:pPr>
        <w:pStyle w:val="Heading1"/>
        <w:pBdr>
          <w:bottom w:val="single" w:color="2E75B6" w:sz="4" w:space="2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2. METHODOLOGY</w:t>
      </w:r>
    </w:p>
    <w:p xmlns:wp14="http://schemas.microsoft.com/office/word/2010/wordml" w14:paraId="69616AD5" wp14:textId="77777777">
      <w:pPr>
        <w:spacing w:before="0" w:after="16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The system is composed of two loosely coupled modules: a gesture recognition engine and a web-based frontend UI. These modules communicate through a lightweight file-based messaging mechanism, enabling modular development and clean separation of concerns.</w:t>
      </w:r>
    </w:p>
    <w:p xmlns:wp14="http://schemas.microsoft.com/office/word/2010/wordml" w14:paraId="7FB7F7C6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2.1 Video Capture and Preprocessing</w:t>
      </w:r>
    </w:p>
    <w:p xmlns:wp14="http://schemas.microsoft.com/office/word/2010/wordml" w14:paraId="467FA499" wp14:textId="77777777">
      <w:pPr>
        <w:spacing w:before="0" w:after="160"/>
        <w:jc w:val="both"/>
      </w:pP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Live video is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acquired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from the system's webcam using OpenCV, which provides real-time frame capture at standard resolutions. Each frame is horizontally flipped to create a mirror effect, improving the intuitiveness of cursor control. The frame is then converted from BGR to RGB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colour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space before being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forwarded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to the hand detection pipeline, as required by the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MediaPipe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framework.</w:t>
      </w:r>
    </w:p>
    <w:p xmlns:wp14="http://schemas.microsoft.com/office/word/2010/wordml" w14:paraId="47249BEE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2.2 Hand Detection and Landmark Extraction</w:t>
      </w:r>
    </w:p>
    <w:p xmlns:wp14="http://schemas.microsoft.com/office/word/2010/wordml" w14:paraId="5774EF39" wp14:textId="5DC41826">
      <w:pPr>
        <w:spacing w:before="0" w:after="160"/>
        <w:jc w:val="both"/>
      </w:pP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MediaPipe's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Hand solution detects and tracks hand presence within each video frame. Upon detection, the framework returns a set of 21 three-dimensional landmarks corresponding to specific anatomical points on the hand, including fingertips, knuckles, and the wrist. These landmarks are </w:t>
      </w:r>
      <w:r w:rsidRPr="7BF5F3FE" w:rsidR="7176F0E3">
        <w:rPr>
          <w:rFonts w:ascii="Times New Roman" w:hAnsi="Times New Roman" w:eastAsia="Times New Roman" w:cs="Times New Roman"/>
          <w:sz w:val="22"/>
          <w:szCs w:val="22"/>
          <w:lang w:val="en-US"/>
        </w:rPr>
        <w:t>normalized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to frame dimensions, providing coordinate values that are </w:t>
      </w:r>
      <w:bookmarkStart w:name="_Int_eQ9JgGil" w:id="1882235794"/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resolution-independent</w:t>
      </w:r>
      <w:bookmarkEnd w:id="1882235794"/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. Key landmarks — specifically those corresponding to the index fingertip (Landmark 8), middle fingertip (Landmark 12), thumb tip (Landmark 4), and ring finger base (Landmark 16) — serve as the primary features for gesture interpretation.</w:t>
      </w:r>
    </w:p>
    <w:p xmlns:wp14="http://schemas.microsoft.com/office/word/2010/wordml" w14:paraId="1B35DFB1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2.3 Rule-Based Gesture Recognition</w:t>
      </w:r>
    </w:p>
    <w:p xmlns:wp14="http://schemas.microsoft.com/office/word/2010/wordml" w14:paraId="00991709" wp14:textId="77777777">
      <w:pPr>
        <w:spacing w:before="0" w:after="160"/>
        <w:jc w:val="both"/>
      </w:pP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Rather than employing a learned classification model, the system defines gestures using deterministic, rule-based conditions derived from spatial relationships between landmarks. This approach ensures low computational overhead and predictable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behaviour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. The six supported gestures are as follows:</w:t>
      </w:r>
    </w:p>
    <w:p xmlns:wp14="http://schemas.microsoft.com/office/word/2010/wordml" w14:paraId="263C749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Cursor Control: The position of the index fingertip drives the on-screen cursor, with movement mapped linearly from camera space to screen space.</w:t>
      </w:r>
    </w:p>
    <w:p xmlns:wp14="http://schemas.microsoft.com/office/word/2010/wordml" w14:paraId="454D0C9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Left Click: Detected when the Euclidean distance between the thumb tip and index fingertip falls below a defined threshold, simulating a pinch gesture.</w:t>
      </w:r>
    </w:p>
    <w:p xmlns:wp14="http://schemas.microsoft.com/office/word/2010/wordml" w14:paraId="5D07D7C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Right Click: Triggered by a pinch between the thumb tip and the middle fingertip.</w:t>
      </w:r>
    </w:p>
    <w:p xmlns:wp14="http://schemas.microsoft.com/office/word/2010/wordml" w14:paraId="0DD0609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BF5F3FE" w:rsidR="7BF5F3FE">
        <w:rPr>
          <w:rFonts w:ascii="Arial" w:hAnsi="Arial" w:eastAsia="Arial" w:cs="Arial"/>
          <w:sz w:val="22"/>
          <w:szCs w:val="22"/>
          <w:lang w:val="en-US"/>
        </w:rPr>
        <w:t xml:space="preserve">Scroll: Activated when both the index and middle fingers are extended, with vertical displacement driving scroll direction and </w:t>
      </w:r>
      <w:r w:rsidRPr="7BF5F3FE" w:rsidR="7BF5F3FE">
        <w:rPr>
          <w:rFonts w:ascii="Arial" w:hAnsi="Arial" w:eastAsia="Arial" w:cs="Arial"/>
          <w:sz w:val="22"/>
          <w:szCs w:val="22"/>
          <w:lang w:val="en-US"/>
        </w:rPr>
        <w:t>magnitude</w:t>
      </w:r>
      <w:r w:rsidRPr="7BF5F3FE" w:rsidR="7BF5F3FE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668E6D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Swipe Navigation: A positional buffer stores the recent trajectory of the index fingertip. Horizontal displacement exceeding a set threshold within a fixed time window is interpreted as a forward or backward swipe, triggering page navigation.</w:t>
      </w:r>
    </w:p>
    <w:p xmlns:wp14="http://schemas.microsoft.com/office/word/2010/wordml" w14:paraId="38E88AF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BF5F3FE" w:rsidR="7BF5F3FE">
        <w:rPr>
          <w:rFonts w:ascii="Arial" w:hAnsi="Arial" w:eastAsia="Arial" w:cs="Arial"/>
          <w:sz w:val="22"/>
          <w:szCs w:val="22"/>
          <w:lang w:val="en-US"/>
        </w:rPr>
        <w:t xml:space="preserve">Pause Mode: An open-palm gesture, </w:t>
      </w:r>
      <w:r w:rsidRPr="7BF5F3FE" w:rsidR="7BF5F3FE">
        <w:rPr>
          <w:rFonts w:ascii="Arial" w:hAnsi="Arial" w:eastAsia="Arial" w:cs="Arial"/>
          <w:sz w:val="22"/>
          <w:szCs w:val="22"/>
          <w:lang w:val="en-US"/>
        </w:rPr>
        <w:t>determined</w:t>
      </w:r>
      <w:r w:rsidRPr="7BF5F3FE" w:rsidR="7BF5F3FE">
        <w:rPr>
          <w:rFonts w:ascii="Arial" w:hAnsi="Arial" w:eastAsia="Arial" w:cs="Arial"/>
          <w:sz w:val="22"/>
          <w:szCs w:val="22"/>
          <w:lang w:val="en-US"/>
        </w:rPr>
        <w:t xml:space="preserve"> by detecting all five fingers in an extended state, suspends gesture processing to allow the user to reposition their hand without unintentional input.</w:t>
      </w:r>
    </w:p>
    <w:p xmlns:wp14="http://schemas.microsoft.com/office/word/2010/wordml" w14:paraId="4C48CFF9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2.4 Coordinate Mapping and Cursor Smoothing</w:t>
      </w:r>
    </w:p>
    <w:p xmlns:wp14="http://schemas.microsoft.com/office/word/2010/wordml" w14:paraId="3766AD19" wp14:textId="77777777">
      <w:pPr>
        <w:spacing w:before="0" w:after="160"/>
        <w:jc w:val="both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Landmark coordinates from camera space are mapped to screen coordinates through linear interpolation, accounting for the active input region of the frame. To mitigate involuntary cursor jitter — a common artefact of real-time hand tracking — a weighted moving average is applied to successive cursor positions. This smoothing filter blends the current estimated position with prior positions, yielding fluid and controllable cursor movement without perceptible lag.</w:t>
      </w:r>
    </w:p>
    <w:p xmlns:wp14="http://schemas.microsoft.com/office/word/2010/wordml" w14:paraId="42212EC1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2.5 System Integration and Communication</w:t>
      </w:r>
    </w:p>
    <w:p xmlns:wp14="http://schemas.microsoft.com/office/word/2010/wordml" w14:paraId="5771E69C" wp14:textId="25136D42">
      <w:pPr>
        <w:spacing w:before="0" w:after="160"/>
        <w:jc w:val="both"/>
      </w:pP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The gesture recognition engine and the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Streamlit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-based frontend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operate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as independent processes. Inter-module communication is achieved via a shared plain-text file, gesture_command.txt, to which the gesture engine writes </w:t>
      </w:r>
      <w:r w:rsidRPr="7BF5F3FE" w:rsidR="3688E8F8">
        <w:rPr>
          <w:rFonts w:ascii="Times New Roman" w:hAnsi="Times New Roman" w:eastAsia="Times New Roman" w:cs="Times New Roman"/>
          <w:sz w:val="22"/>
          <w:szCs w:val="22"/>
          <w:lang w:val="en-US"/>
        </w:rPr>
        <w:t>recognized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commands (e.g., click,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scroll_up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,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swipe_left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). The frontend periodically polls this file and updates its session state accordingly. This file-based protocol avoids the complexity of inter-process socket communication while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maintaining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adequate responsiveness for a kiosk application.</w:t>
      </w:r>
    </w:p>
    <w:p xmlns:wp14="http://schemas.microsoft.com/office/word/2010/wordml" w14:paraId="0ACCA005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2.6 Frontend Interface</w:t>
      </w:r>
    </w:p>
    <w:p xmlns:wp14="http://schemas.microsoft.com/office/word/2010/wordml" w14:paraId="7C7FF3E9" wp14:textId="4C24EB38">
      <w:pPr>
        <w:spacing w:before="0" w:after="160"/>
        <w:jc w:val="both"/>
      </w:pP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The kiosk UI is built with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Streamlit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and </w:t>
      </w:r>
      <w:r w:rsidRPr="7BF5F3FE" w:rsidR="66F9BD3F">
        <w:rPr>
          <w:rFonts w:ascii="Times New Roman" w:hAnsi="Times New Roman" w:eastAsia="Times New Roman" w:cs="Times New Roman"/>
          <w:sz w:val="22"/>
          <w:szCs w:val="22"/>
          <w:lang w:val="en-US"/>
        </w:rPr>
        <w:t>organized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across four pages: Home, Menu, Order, and Help. The Menu page presents selectable items associated with prices. The Order page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maintains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a cart, dynamically computing totals based on user selections. Session state management within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Streamlit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bookmarkStart w:name="_Int_qIJ8aoKv" w:id="1375531313"/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persists</w:t>
      </w:r>
      <w:bookmarkEnd w:id="1375531313"/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cart data across page transitions. All interactions — item selection, page navigation, and cart management — are driven exclusively by gesture commands received from the recognition engine.</w:t>
      </w:r>
    </w:p>
    <w:p xmlns:wp14="http://schemas.microsoft.com/office/word/2010/wordml" w14:paraId="1AF77EAE" wp14:textId="77777777">
      <w:pPr>
        <w:pStyle w:val="Heading1"/>
        <w:pBdr>
          <w:bottom w:val="single" w:color="2E75B6" w:sz="4" w:space="2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3. RESULTS</w:t>
      </w:r>
    </w:p>
    <w:p xmlns:wp14="http://schemas.microsoft.com/office/word/2010/wordml" w14:paraId="363D6FFF" wp14:textId="16FE07C8">
      <w:pPr>
        <w:spacing w:before="0" w:after="160"/>
        <w:jc w:val="both"/>
      </w:pP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The implemented system successfully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demonstrates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a functional touchless kiosk experience. All six core gestures were </w:t>
      </w:r>
      <w:r w:rsidRPr="7BF5F3FE" w:rsidR="2BE074DB">
        <w:rPr>
          <w:rFonts w:ascii="Times New Roman" w:hAnsi="Times New Roman" w:eastAsia="Times New Roman" w:cs="Times New Roman"/>
          <w:sz w:val="22"/>
          <w:szCs w:val="22"/>
          <w:lang w:val="en-US"/>
        </w:rPr>
        <w:t>recognized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and executed reliably under controlled lighting conditions. Cursor control using the index finger was smooth and responsive, with the weighted smoothing filter effectively reducing jitter to a level suitable for practical interaction.</w:t>
      </w:r>
    </w:p>
    <w:p xmlns:wp14="http://schemas.microsoft.com/office/word/2010/wordml" w14:paraId="0723C198" wp14:textId="77777777">
      <w:pPr>
        <w:spacing w:before="0" w:after="160"/>
        <w:jc w:val="both"/>
      </w:pP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Navigation across the four UI pages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operated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as intended, with swipe gestures correctly triggering forward and backward page transitions. The cart system accurately reflected item additions and removals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initiated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through gesture-based clicks, and real-time total calculation was consistently correct. The pause mode proved particularly valuable in preventing accidental inputs during hand repositioning.</w:t>
      </w:r>
    </w:p>
    <w:p xmlns:wp14="http://schemas.microsoft.com/office/word/2010/wordml" w14:paraId="116D5697" wp14:textId="77777777">
      <w:pPr>
        <w:spacing w:before="0" w:after="160"/>
        <w:jc w:val="both"/>
      </w:pP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From a performance standpoint, the system </w:t>
      </w:r>
      <w:bookmarkStart w:name="_Int_nxfsswua" w:id="507284929"/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operated</w:t>
      </w:r>
      <w:bookmarkEnd w:id="507284929"/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at a frame rate adequate for interactive use on a standard laptop. The use of rule-based gesture recognition, rather than a deep learning classifier, contributed to consistently low inference latency, as no model inference was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required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beyond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MediaPipe's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internal hand detection pipeline.</w:t>
      </w:r>
    </w:p>
    <w:p xmlns:wp14="http://schemas.microsoft.com/office/word/2010/wordml" w14:paraId="3B47E9F9" wp14:textId="73663230">
      <w:pPr>
        <w:spacing w:before="0" w:after="160"/>
        <w:jc w:val="both"/>
      </w:pP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Several limitations were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identified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during evaluation.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Gesture accuracy was sensitive to ambient lighting; insufficient or inconsistent illumination reduced the reliability of landmark detection.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Pinch distance thresholds </w:t>
      </w:r>
      <w:bookmarkStart w:name="_Int_pE7orFJ5" w:id="917803748"/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required</w:t>
      </w:r>
      <w:bookmarkEnd w:id="917803748"/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careful calibration and may not </w:t>
      </w:r>
      <w:r w:rsidRPr="7BF5F3FE" w:rsidR="48F676BF">
        <w:rPr>
          <w:rFonts w:ascii="Times New Roman" w:hAnsi="Times New Roman" w:eastAsia="Times New Roman" w:cs="Times New Roman"/>
          <w:sz w:val="22"/>
          <w:szCs w:val="22"/>
          <w:lang w:val="en-US"/>
        </w:rPr>
        <w:t>generalize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uniformly across users with different hand geometries. The swipe gesture was occasionally triggered unintentionally during cursor repositioning. Future work could address these limitations through adaptive thresholding, per-user calibration, and temporal gesture state machines for improved robustness.</w:t>
      </w:r>
    </w:p>
    <w:p xmlns:wp14="http://schemas.microsoft.com/office/word/2010/wordml" w14:paraId="4B2C0BD0" wp14:textId="77777777">
      <w:pPr>
        <w:pStyle w:val="Heading1"/>
        <w:pBdr>
          <w:bottom w:val="single" w:color="2E75B6" w:sz="4" w:space="2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4. CONCLUSION</w:t>
      </w:r>
    </w:p>
    <w:p xmlns:wp14="http://schemas.microsoft.com/office/word/2010/wordml" w14:paraId="71A4A764" wp14:textId="12130904">
      <w:pPr>
        <w:spacing w:before="0" w:after="160"/>
        <w:jc w:val="both"/>
      </w:pP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This project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demonstrates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that a practical, touchless kiosk interface can be </w:t>
      </w:r>
      <w:r w:rsidRPr="7BF5F3FE" w:rsidR="1647E32F">
        <w:rPr>
          <w:rFonts w:ascii="Times New Roman" w:hAnsi="Times New Roman" w:eastAsia="Times New Roman" w:cs="Times New Roman"/>
          <w:sz w:val="22"/>
          <w:szCs w:val="22"/>
          <w:lang w:val="en-US"/>
        </w:rPr>
        <w:t>realized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using accessible tools — a standard webcam,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MediaPipe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, OpenCV,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PyAutoGUI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, and 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>Streamlit</w:t>
      </w:r>
      <w:r w:rsidRPr="7BF5F3FE" w:rsidR="7BF5F3FE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— without resorting to complex machine learning pipelines. The rule-based gesture engine offers transparency, predictability, and computational efficiency, making the system suitable for deployment in resource-constrained environments. The project affirms the viability of computer vision as a foundation for hygienic, accessible human-computer interaction in public-facing applications.</w:t>
      </w:r>
    </w:p>
    <w:p xmlns:wp14="http://schemas.microsoft.com/office/word/2010/wordml" w14:paraId="3089A24C" wp14:textId="77777777">
      <w:pPr>
        <w:pStyle w:val="Heading1"/>
        <w:pBdr>
          <w:bottom w:val="single" w:color="2E75B6" w:sz="4" w:space="2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5. REFERENCES</w:t>
      </w:r>
    </w:p>
    <w:p xmlns:wp14="http://schemas.microsoft.com/office/word/2010/wordml" w14:paraId="413BAA04" wp14:textId="77777777">
      <w:pPr>
        <w:pStyle w:val="ListParagraph"/>
        <w:numPr>
          <w:ilvl w:val="0"/>
          <w:numId w:val="3"/>
        </w:numPr>
        <w:spacing w:before="80" w:after="80"/>
        <w:rPr/>
      </w:pP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 xml:space="preserve">Google LLC. (2023). </w:t>
      </w: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>MediaPipe</w:t>
      </w: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 xml:space="preserve"> Hands: On-Device Real-Time Hand Tracking. https://google.github.io/mediapipe/solutions/hands</w:t>
      </w:r>
    </w:p>
    <w:p xmlns:wp14="http://schemas.microsoft.com/office/word/2010/wordml" w14:paraId="5F1AD1C0" wp14:textId="77777777">
      <w:pPr>
        <w:pStyle w:val="ListParagraph"/>
        <w:numPr>
          <w:ilvl w:val="0"/>
          <w:numId w:val="3"/>
        </w:numPr>
        <w:spacing w:before="80" w:after="80"/>
        <w:rPr/>
      </w:pP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>Bradski</w:t>
      </w: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>, G. (2000). The OpenCV Library. Dr. Dobb's Journal of Software Tools. https://opencv.org/documentation/</w:t>
      </w:r>
    </w:p>
    <w:p xmlns:wp14="http://schemas.microsoft.com/office/word/2010/wordml" w14:paraId="67C5E818" wp14:textId="77777777">
      <w:pPr>
        <w:pStyle w:val="ListParagraph"/>
        <w:numPr>
          <w:ilvl w:val="0"/>
          <w:numId w:val="3"/>
        </w:numPr>
        <w:spacing w:before="80" w:after="80"/>
        <w:rPr/>
      </w:pP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 xml:space="preserve">Agrawal, A. (2021). </w:t>
      </w: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>PyAutoGUI</w:t>
      </w: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 xml:space="preserve"> Documentation. https://pyautogui.readthedocs.io/en/latest/</w:t>
      </w:r>
    </w:p>
    <w:p xmlns:wp14="http://schemas.microsoft.com/office/word/2010/wordml" w14:paraId="0CF958F4" wp14:textId="77777777">
      <w:pPr>
        <w:pStyle w:val="ListParagraph"/>
        <w:numPr>
          <w:ilvl w:val="0"/>
          <w:numId w:val="3"/>
        </w:numPr>
        <w:spacing w:before="80" w:after="80"/>
        <w:rPr/>
      </w:pP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>Streamlit</w:t>
      </w: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 xml:space="preserve"> Inc. (2023). </w:t>
      </w: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>Streamlit</w:t>
      </w: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 xml:space="preserve"> Documentation. https://docs.streamlit.io/</w:t>
      </w:r>
    </w:p>
    <w:p xmlns:wp14="http://schemas.microsoft.com/office/word/2010/wordml" w14:paraId="6211F052" wp14:textId="77777777">
      <w:pPr>
        <w:pStyle w:val="ListParagraph"/>
        <w:numPr>
          <w:ilvl w:val="0"/>
          <w:numId w:val="3"/>
        </w:numPr>
        <w:spacing w:before="80" w:after="80"/>
        <w:rPr/>
      </w:pP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>Szeliski</w:t>
      </w: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>, R. (2022). Computer Vision: Algorithms and Applications (2nd ed.). Springer. https://szeliski.org/Book/</w:t>
      </w:r>
    </w:p>
    <w:p xmlns:wp14="http://schemas.microsoft.com/office/word/2010/wordml" w14:paraId="29A3564D" wp14:textId="77777777">
      <w:pPr>
        <w:pStyle w:val="ListParagraph"/>
        <w:numPr>
          <w:ilvl w:val="0"/>
          <w:numId w:val="3"/>
        </w:numPr>
        <w:spacing w:before="80" w:after="80"/>
        <w:rPr/>
      </w:pP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 xml:space="preserve">Zhang, F., et al. (2020). </w:t>
      </w: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>MediaPipe</w:t>
      </w:r>
      <w:r w:rsidRPr="7BF5F3FE" w:rsidR="7BF5F3FE">
        <w:rPr>
          <w:rFonts w:ascii="Times New Roman" w:hAnsi="Times New Roman" w:eastAsia="Times New Roman" w:cs="Times New Roman"/>
          <w:color w:val="333333"/>
          <w:sz w:val="20"/>
          <w:szCs w:val="20"/>
          <w:lang w:val="en-US"/>
        </w:rPr>
        <w:t xml:space="preserve"> Hands: On-device Real-time Hand Tracking. arXiv:2006.10214.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  <w:cols w:num="1"/>
      <w:headerReference w:type="default" r:id="R1128b8b95c36409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7BF5F3FE" w14:paraId="6DFC5FC9" wp14:textId="77777777">
    <w:pPr>
      <w:pBdr>
        <w:top w:val="single" w:color="CCCCCC" w:sz="2" w:space="4"/>
      </w:pBdr>
      <w:jc w:val="center"/>
    </w:pPr>
    <w:r w:rsidRPr="7BF5F3FE" w:rsidR="7BF5F3FE">
      <w:rPr>
        <w:rFonts w:ascii="Arial" w:hAnsi="Arial" w:eastAsia="Arial" w:cs="Arial"/>
        <w:color w:val="888888"/>
        <w:sz w:val="18"/>
        <w:szCs w:val="18"/>
        <w:lang w:val="en-US"/>
      </w:rPr>
      <w:t xml:space="preserve">Touchless Interactive Smart </w:t>
    </w:r>
    <w:bookmarkStart w:name="_Int_pI7tQjXk" w:id="1348325986"/>
    <w:r w:rsidRPr="7BF5F3FE" w:rsidR="7BF5F3FE">
      <w:rPr>
        <w:rFonts w:ascii="Arial" w:hAnsi="Arial" w:eastAsia="Arial" w:cs="Arial"/>
        <w:color w:val="888888"/>
        <w:sz w:val="18"/>
        <w:szCs w:val="18"/>
        <w:lang w:val="en-US"/>
      </w:rPr>
      <w:t>Kiosk  |</w:t>
    </w:r>
    <w:bookmarkEnd w:id="1348325986"/>
    <w:r w:rsidRPr="7BF5F3FE" w:rsidR="7BF5F3FE">
      <w:rPr>
        <w:rFonts w:ascii="Arial" w:hAnsi="Arial" w:eastAsia="Arial" w:cs="Arial"/>
        <w:color w:val="888888"/>
        <w:sz w:val="18"/>
        <w:szCs w:val="18"/>
        <w:lang w:val="en-US"/>
      </w:rPr>
      <w:t xml:space="preserve">  Computer Vision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7BF5F3FE" w:rsidTr="7BF5F3FE" w14:paraId="2C776AC9">
      <w:trPr>
        <w:trHeight w:val="300"/>
      </w:trPr>
      <w:tc>
        <w:tcPr>
          <w:tcW w:w="3360" w:type="dxa"/>
          <w:tcMar/>
        </w:tcPr>
        <w:p w:rsidR="7BF5F3FE" w:rsidP="7BF5F3FE" w:rsidRDefault="7BF5F3FE" w14:paraId="5D4B623E" w14:textId="1428C351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7BF5F3FE" w:rsidP="7BF5F3FE" w:rsidRDefault="7BF5F3FE" w14:paraId="6E042977" w14:textId="2B046A7C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7BF5F3FE" w:rsidP="7BF5F3FE" w:rsidRDefault="7BF5F3FE" w14:paraId="08214B63" w14:textId="08A6414D">
          <w:pPr>
            <w:pStyle w:val="Header"/>
            <w:bidi w:val="0"/>
            <w:ind w:right="-115"/>
            <w:jc w:val="right"/>
          </w:pPr>
        </w:p>
      </w:tc>
    </w:tr>
  </w:tbl>
  <w:p w:rsidR="7BF5F3FE" w:rsidP="7BF5F3FE" w:rsidRDefault="7BF5F3FE" w14:paraId="79D0ADC7" w14:textId="78DDAC1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edQaR+j+xVhWpq" int2:id="0YQ3fsck">
      <int2:state int2:type="spell" int2:value="Rejected"/>
    </int2:textHash>
    <int2:textHash int2:hashCode="v3jXqOAVqWKVSe" int2:id="cRnCo3XG">
      <int2:state int2:type="spell" int2:value="Rejected"/>
    </int2:textHash>
    <int2:textHash int2:hashCode="eJEhvl+KEnBnOO" int2:id="nckMS3zd">
      <int2:state int2:type="spell" int2:value="Rejected"/>
    </int2:textHash>
    <int2:textHash int2:hashCode="FmtLhdg2Gc+63X" int2:id="UsZZArcH">
      <int2:state int2:type="spell" int2:value="Rejected"/>
    </int2:textHash>
    <int2:textHash int2:hashCode="ZId3SpKN86SQT6" int2:id="zKiCjvrI">
      <int2:state int2:type="spell" int2:value="Rejected"/>
    </int2:textHash>
    <int2:textHash int2:hashCode="3nqUo51GAC8tu1" int2:id="T4UgV59C">
      <int2:state int2:type="spell" int2:value="Rejected"/>
    </int2:textHash>
    <int2:textHash int2:hashCode="PSy25mX9URyaV1" int2:id="96eZpIII">
      <int2:state int2:type="spell" int2:value="Rejected"/>
    </int2:textHash>
    <int2:textHash int2:hashCode="vT3ofXHF8UtY1j" int2:id="l7PbtYA9">
      <int2:state int2:type="spell" int2:value="Rejected"/>
    </int2:textHash>
    <int2:textHash int2:hashCode="L6Gc/GIdn5R0KM" int2:id="OFxK294n">
      <int2:state int2:type="spell" int2:value="Rejected"/>
    </int2:textHash>
    <int2:textHash int2:hashCode="u6EaGhnugt1gcK" int2:id="bSXQGTSe">
      <int2:state int2:type="spell" int2:value="Rejected"/>
    </int2:textHash>
    <int2:bookmark int2:bookmarkName="_Int_pI7tQjXk" int2:invalidationBookmarkName="" int2:hashCode="jwy3Vs8CIB12up" int2:id="lnT3M4Y7">
      <int2:state int2:type="gram" int2:value="Rejected"/>
    </int2:bookmark>
    <int2:bookmark int2:bookmarkName="_Int_eQ9JgGil" int2:invalidationBookmarkName="" int2:hashCode="mr2abmycj8Umzg" int2:id="M7tqGnHF">
      <int2:state int2:type="gram" int2:value="Rejected"/>
    </int2:bookmark>
    <int2:bookmark int2:bookmarkName="_Int_qIJ8aoKv" int2:invalidationBookmarkName="" int2:hashCode="yBCC/p2g5DI1e5" int2:id="vAokGWje">
      <int2:state int2:type="gram" int2:value="Rejected"/>
    </int2:bookmark>
    <int2:bookmark int2:bookmarkName="_Int_pE7orFJ5" int2:invalidationBookmarkName="" int2:hashCode="GnfUFiJMu+d6Q5" int2:id="cEmlngXn">
      <int2:state int2:type="gram" int2:value="Rejected"/>
    </int2:bookmark>
    <int2:bookmark int2:bookmarkName="_Int_nxfsswua" int2:invalidationBookmarkName="" int2:hashCode="VV6vbCZNDfnRV7" int2:id="IJXbWF25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5f7425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a68c4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4f4bf4b"/>
    <w:multiLevelType w:val="hybridMultilevel"/>
    <w:lvl w:ilvl="0" w15:tentative="1">
      <w:start w:val="1"/>
      <w:numFmt w:val="decimal"/>
      <w:lvlText w:val="[%1]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CFBE80D"/>
  <w15:docId w15:val="{1020AA5B-6595-48F3-A977-23F404C23155}"/>
  <w:rsids>
    <w:rsidRoot w:val="040FAD60"/>
    <w:rsid w:val="040FAD60"/>
    <w:rsid w:val="069F9054"/>
    <w:rsid w:val="111D90B7"/>
    <w:rsid w:val="1647E32F"/>
    <w:rsid w:val="236F73F2"/>
    <w:rsid w:val="29F333ED"/>
    <w:rsid w:val="2BE074DB"/>
    <w:rsid w:val="3688E8F8"/>
    <w:rsid w:val="38F5896C"/>
    <w:rsid w:val="3CEF719B"/>
    <w:rsid w:val="3CEF719B"/>
    <w:rsid w:val="41CEDBD0"/>
    <w:rsid w:val="48F676BF"/>
    <w:rsid w:val="4C0BD0A6"/>
    <w:rsid w:val="4C7E4157"/>
    <w:rsid w:val="550028C7"/>
    <w:rsid w:val="66F9BD3F"/>
    <w:rsid w:val="697C2F01"/>
    <w:rsid w:val="6FA77B6B"/>
    <w:rsid w:val="7176F0E3"/>
    <w:rsid w:val="75987AD1"/>
    <w:rsid w:val="797C6DE5"/>
    <w:rsid w:val="797C6DE5"/>
    <w:rsid w:val="7BF5F3F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er">
    <w:uiPriority w:val="99"/>
    <w:name w:val="header"/>
    <w:basedOn w:val="Normal"/>
    <w:unhideWhenUsed/>
    <w:rsid w:val="7BF5F3F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Relationship Type="http://schemas.openxmlformats.org/officeDocument/2006/relationships/image" Target="/media/image.png" Id="rId25859318" /><Relationship Type="http://schemas.openxmlformats.org/officeDocument/2006/relationships/header" Target="/word/header.xml" Id="R1128b8b95c36409b" /><Relationship Type="http://schemas.microsoft.com/office/2020/10/relationships/intelligence" Target="/word/intelligence2.xml" Id="R28bb022bfd2f4efb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[BTECH-005-2023-24] ARYAN MISHRA</lastModifiedBy>
  <revision>2</revision>
  <dcterms:created xsi:type="dcterms:W3CDTF">2026-04-09T10:29:54.0700000Z</dcterms:created>
  <dcterms:modified xsi:type="dcterms:W3CDTF">2026-04-09T10:47:21.7241202Z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