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RAVAN-512: Multi-core Cryptographic Hardware Engine</w:t>
      </w:r>
    </w:p>
    <w:p/>
    <w:p>
      <w:r>
        <w:t>Overview</w:t>
      </w:r>
    </w:p>
    <w:p>
      <w:r>
        <w:t>RAVAN-512 is a high-performance 512-bit cryptographic engine designed using Verilog, targeting secure and scalable hardware implementations. The architecture is optimized for high throughput, efficient resource utilization, and robust multi-clock domain operation.</w:t>
      </w:r>
    </w:p>
    <w:p/>
    <w:p>
      <w:r>
        <w:t>The design implements a 21-round encryption/decryption pipeline with dynamic key slicing and supports full RTL-to-GDSII flow validation.</w:t>
      </w:r>
    </w:p>
    <w:p/>
    <w:p>
      <w:r>
        <w:t>Key Highlights</w:t>
      </w:r>
    </w:p>
    <w:p>
      <w:r>
        <w:t>- 512-bit multi-core cryptographic architecture</w:t>
      </w:r>
    </w:p>
    <w:p>
      <w:r>
        <w:t>- 21-round pipelined encryption/decryption engine</w:t>
      </w:r>
    </w:p>
    <w:p>
      <w:r>
        <w:t>- Achieved timing closure at 500 MHz (2.0 ns) with +1.15 ns slack (45nm)</w:t>
      </w:r>
    </w:p>
    <w:p>
      <w:r>
        <w:t>- Maximum theoretical frequency: ~1.26 GHz</w:t>
      </w:r>
    </w:p>
    <w:p>
      <w:r>
        <w:t>- ~11.5K standard cells, ~29K µm² area</w:t>
      </w:r>
    </w:p>
    <w:p>
      <w:r>
        <w:t>- Total power: 1.72 mW (Leakage: 7.59 µW)</w:t>
      </w:r>
    </w:p>
    <w:p>
      <w:r>
        <w:t>- Multi-clock domain design with Gray-coded asynchronous FIFO</w:t>
      </w:r>
    </w:p>
    <w:p>
      <w:r>
        <w:t>- Integrated AMBA AXI4/AHB interfaces</w:t>
      </w:r>
    </w:p>
    <w:p>
      <w:r>
        <w:t>- End-to-end RTL-to-GDSII flow using OpenLane (Sky130)</w:t>
      </w:r>
    </w:p>
    <w:p/>
    <w:p>
      <w:r>
        <w:t>Architecture</w:t>
      </w:r>
    </w:p>
    <w:p>
      <w:r>
        <w:t>- Multi-core encryption datapath</w:t>
      </w:r>
    </w:p>
    <w:p>
      <w:r>
        <w:t>- Dynamic key slicing unit (512-bit → 8 × 64-bit slices)</w:t>
      </w:r>
    </w:p>
    <w:p>
      <w:r>
        <w:t>- 21-round transformation engine</w:t>
      </w:r>
    </w:p>
    <w:p>
      <w:r>
        <w:t>- Control FSM for encryption/decryption flow</w:t>
      </w:r>
    </w:p>
    <w:p>
      <w:r>
        <w:t>- Clock domain crossing (CDC) using asynchronous FIFO</w:t>
      </w:r>
    </w:p>
    <w:p/>
    <w:p>
      <w:r>
        <w:t>Verification Strategy</w:t>
      </w:r>
    </w:p>
    <w:p>
      <w:r>
        <w:t>RTL Verification:</w:t>
      </w:r>
    </w:p>
    <w:p>
      <w:r>
        <w:t>- SystemVerilog/UVM-based constrained random verification</w:t>
      </w:r>
    </w:p>
    <w:p>
      <w:r>
        <w:t>- Functional validation across multiple scenarios</w:t>
      </w:r>
    </w:p>
    <w:p/>
    <w:p>
      <w:r>
        <w:t>Python Reference Model:</w:t>
      </w:r>
    </w:p>
    <w:p>
      <w:r>
        <w:t>- High-level golden model for encryption/decryption</w:t>
      </w:r>
    </w:p>
    <w:p>
      <w:r>
        <w:t>- Used to validate RTL outputs</w:t>
      </w:r>
    </w:p>
    <w:p>
      <w:r>
        <w:t>- Faster functional validation before simulation</w:t>
      </w:r>
    </w:p>
    <w:p/>
    <w:p>
      <w:r>
        <w:t>Physical Design &amp; Implementation</w:t>
      </w:r>
    </w:p>
    <w:p>
      <w:r>
        <w:t>- Synthesized using Cadence Genus (45nm)</w:t>
      </w:r>
    </w:p>
    <w:p>
      <w:r>
        <w:t>- Achieved timing closure with positive slack</w:t>
      </w:r>
    </w:p>
    <w:p>
      <w:r>
        <w:t>- RTL-to-GDSII flow using OpenLane (Sky130)</w:t>
      </w:r>
    </w:p>
    <w:p/>
    <w:p>
      <w:r>
        <w:t>Results</w:t>
      </w:r>
    </w:p>
    <w:p>
      <w:r>
        <w:t>Timing:</w:t>
      </w:r>
    </w:p>
    <w:p>
      <w:r>
        <w:t>- Frequency: 500 MHz</w:t>
      </w:r>
    </w:p>
    <w:p>
      <w:r>
        <w:t>- Slack: +1.15 ns</w:t>
      </w:r>
    </w:p>
    <w:p/>
    <w:p>
      <w:r>
        <w:t>Area:</w:t>
      </w:r>
    </w:p>
    <w:p>
      <w:r>
        <w:t>- ~11.5K standard cells</w:t>
      </w:r>
    </w:p>
    <w:p>
      <w:r>
        <w:t>- ~29K µm²</w:t>
      </w:r>
    </w:p>
    <w:p/>
    <w:p>
      <w:r>
        <w:t>Power:</w:t>
      </w:r>
    </w:p>
    <w:p>
      <w:r>
        <w:t>- 1.72 mW total</w:t>
      </w:r>
    </w:p>
    <w:p>
      <w:r>
        <w:t>- 7.59 µW leakage</w:t>
      </w:r>
    </w:p>
    <w:p/>
    <w:p>
      <w:r>
        <w:t>Tools &amp; Technologies</w:t>
      </w:r>
    </w:p>
    <w:p>
      <w:r>
        <w:t>- Verilog, SystemVerilog, UVM</w:t>
      </w:r>
    </w:p>
    <w:p>
      <w:r>
        <w:t>- Cadence Genus, Xcelium</w:t>
      </w:r>
    </w:p>
    <w:p>
      <w:r>
        <w:t>- OpenLane, Yosys, Verilator</w:t>
      </w:r>
    </w:p>
    <w:p>
      <w:r>
        <w:t>- Python (Reference Model)</w:t>
      </w:r>
    </w:p>
    <w:p/>
    <w:p>
      <w:r>
        <w:t>Author</w:t>
      </w:r>
    </w:p>
    <w:p>
      <w:r>
        <w:t>Devaprasath Thangavelu</w:t>
      </w:r>
    </w:p>
    <w:p>
      <w:r>
        <w:t>RTL / ASIC Design Engineer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