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C71CC" w14:textId="2950E4C9" w:rsidR="00AB5275" w:rsidRDefault="00737B5E" w:rsidP="00737B5E">
      <w:pPr>
        <w:pStyle w:val="SectionTitle"/>
        <w:rPr>
          <w:lang w:val="en-AU"/>
        </w:rPr>
      </w:pPr>
      <w:r>
        <w:rPr>
          <w:lang w:val="en-AU"/>
        </w:rPr>
        <w:t>Software Review Plan</w:t>
      </w:r>
    </w:p>
    <w:p w14:paraId="1F65B57C" w14:textId="03CB4871" w:rsidR="00737B5E" w:rsidRDefault="00737B5E" w:rsidP="00737B5E">
      <w:pPr>
        <w:pStyle w:val="SubsectionHeading"/>
        <w:rPr>
          <w:lang w:val="en-AU"/>
        </w:rPr>
      </w:pPr>
      <w:r>
        <w:rPr>
          <w:lang w:val="en-AU"/>
        </w:rPr>
        <w:t>Development and Design</w:t>
      </w:r>
    </w:p>
    <w:p w14:paraId="28A6C19D" w14:textId="205E5E1B" w:rsidR="00737B5E" w:rsidRDefault="00737B5E">
      <w:pPr>
        <w:rPr>
          <w:lang w:val="en-AU"/>
        </w:rPr>
      </w:pPr>
      <w:r>
        <w:rPr>
          <w:lang w:val="en-AU"/>
        </w:rPr>
        <w:br w:type="page"/>
      </w:r>
    </w:p>
    <w:p w14:paraId="052BC36F" w14:textId="77777777" w:rsidR="00737B5E" w:rsidRDefault="00737B5E" w:rsidP="00737B5E">
      <w:r>
        <w:lastRenderedPageBreak/>
        <w:t xml:space="preserve">The client requirements of the user interface as discussed with the CITE representative, is that all members will be able to select one or both communications options during the sign-up process. The signup will not require a password but there must be an option to remove their subscription. The removal process will send an email to the administrator requesting the removal of a member’s details from the database. </w:t>
      </w:r>
    </w:p>
    <w:p w14:paraId="7AF53962" w14:textId="77777777" w:rsidR="00737B5E" w:rsidRDefault="00737B5E" w:rsidP="00737B5E"/>
    <w:p w14:paraId="2CA7706B" w14:textId="77777777" w:rsidR="00737B5E" w:rsidRDefault="00737B5E" w:rsidP="00737B5E">
      <w:r>
        <w:t>The membership page will add new records to the database along with capturing the subscribers full name and email address where the inputs are fully validated to filter out incorrect or erroneous information.</w:t>
      </w:r>
    </w:p>
    <w:p w14:paraId="2E90909D" w14:textId="77777777" w:rsidR="00737B5E" w:rsidRDefault="00737B5E" w:rsidP="00737B5E"/>
    <w:p w14:paraId="7B08A568" w14:textId="77777777" w:rsidR="00737B5E" w:rsidRDefault="00737B5E" w:rsidP="00737B5E">
      <w:r>
        <w:t>We are imposing a comprehensive approach to quality as the development of the user interface will be governed by the applicable set of standards, regulations, procedures, guidelines, and tools during the development lifecycle of this application.</w:t>
      </w:r>
    </w:p>
    <w:p w14:paraId="15BE86D6" w14:textId="77777777" w:rsidR="00737B5E" w:rsidRDefault="00737B5E" w:rsidP="00737B5E"/>
    <w:p w14:paraId="4947838D" w14:textId="77777777" w:rsidR="00737B5E" w:rsidRDefault="00737B5E" w:rsidP="00737B5E">
      <w:r>
        <w:t>Our quality assurance evaluates the project performance where we are aiming to assure that quality standards and deliverable are being achieved.</w:t>
      </w:r>
    </w:p>
    <w:p w14:paraId="578EA0D2" w14:textId="77777777" w:rsidR="00737B5E" w:rsidRDefault="00737B5E" w:rsidP="00737B5E">
      <w:r>
        <w:t>Our quality control is measured by our ability to identity any defects produced through our grey box testing procedures. These are documented to verify that deliverables are of high quality and that they are complete and correct.</w:t>
      </w:r>
    </w:p>
    <w:p w14:paraId="15BC8803" w14:textId="56F2DD78" w:rsidR="00737B5E" w:rsidRDefault="00737B5E">
      <w:r>
        <w:br w:type="page"/>
      </w:r>
    </w:p>
    <w:p w14:paraId="7CBA87E5" w14:textId="77777777" w:rsidR="00737B5E" w:rsidRDefault="00737B5E" w:rsidP="00737B5E">
      <w:r>
        <w:lastRenderedPageBreak/>
        <w:t>As part of our service we perform quality assurance thought the entire software development lifecycle with our quality assurance team members being involved at all stages. We also utilize the full spectrum of test types as to ensure that your project is of an exceptional standard, such test include:</w:t>
      </w:r>
    </w:p>
    <w:p w14:paraId="1AFC4DDC"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 xml:space="preserve">Functional and </w:t>
      </w:r>
      <w:r>
        <w:rPr>
          <w:rFonts w:eastAsia="Times New Roman" w:cs="Helvetica"/>
          <w:szCs w:val="28"/>
          <w:lang w:val="en-AU" w:eastAsia="zh-CN"/>
        </w:rPr>
        <w:t>Non-Functional</w:t>
      </w:r>
      <w:r w:rsidRPr="00CD0DCF">
        <w:rPr>
          <w:rFonts w:eastAsia="Times New Roman" w:cs="Helvetica"/>
          <w:szCs w:val="28"/>
          <w:lang w:val="en-AU" w:eastAsia="zh-CN"/>
        </w:rPr>
        <w:t xml:space="preserve"> Testing</w:t>
      </w:r>
    </w:p>
    <w:p w14:paraId="5C43B987"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GUI and Usability Testing</w:t>
      </w:r>
    </w:p>
    <w:p w14:paraId="2D314A42"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Accessibility Testing</w:t>
      </w:r>
    </w:p>
    <w:p w14:paraId="56FA9420"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Compatibility Testing</w:t>
      </w:r>
    </w:p>
    <w:p w14:paraId="66117AC5"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Performance Testing</w:t>
      </w:r>
    </w:p>
    <w:p w14:paraId="479FCE07"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Installation / Configuration Testing</w:t>
      </w:r>
    </w:p>
    <w:p w14:paraId="58AFC30D"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System / Integration Testing</w:t>
      </w:r>
    </w:p>
    <w:p w14:paraId="69DAA1C3"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Security Testing</w:t>
      </w:r>
    </w:p>
    <w:p w14:paraId="037CA018" w14:textId="77777777" w:rsidR="00737B5E" w:rsidRPr="00CD0DCF" w:rsidRDefault="00737B5E" w:rsidP="00737B5E">
      <w:pPr>
        <w:numPr>
          <w:ilvl w:val="0"/>
          <w:numId w:val="23"/>
        </w:numPr>
        <w:shd w:val="clear" w:color="auto" w:fill="FFFFFF"/>
        <w:spacing w:before="100" w:beforeAutospacing="1" w:after="100" w:afterAutospacing="1" w:line="240" w:lineRule="auto"/>
        <w:rPr>
          <w:rFonts w:eastAsia="Times New Roman" w:cs="Helvetica"/>
          <w:szCs w:val="28"/>
          <w:lang w:val="en-AU" w:eastAsia="zh-CN"/>
        </w:rPr>
      </w:pPr>
      <w:r w:rsidRPr="00CD0DCF">
        <w:rPr>
          <w:rFonts w:eastAsia="Times New Roman" w:cs="Helvetica"/>
          <w:szCs w:val="28"/>
          <w:lang w:val="en-AU" w:eastAsia="zh-CN"/>
        </w:rPr>
        <w:t>User Acceptance Testing (UAT)</w:t>
      </w:r>
    </w:p>
    <w:p w14:paraId="5F4D02E1" w14:textId="77777777" w:rsidR="00737B5E" w:rsidRPr="00737B5E" w:rsidRDefault="00737B5E" w:rsidP="00737B5E">
      <w:pPr>
        <w:rPr>
          <w:lang w:val="en-AU"/>
        </w:rPr>
      </w:pPr>
    </w:p>
    <w:sectPr w:rsidR="00737B5E" w:rsidRPr="00737B5E" w:rsidSect="00C3666C">
      <w:headerReference w:type="first" r:id="rId8"/>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0D6A4" w14:textId="77777777" w:rsidR="00737B5E" w:rsidRDefault="00737B5E" w:rsidP="00C6554A">
      <w:pPr>
        <w:spacing w:before="0" w:after="0" w:line="240" w:lineRule="auto"/>
      </w:pPr>
      <w:r>
        <w:separator/>
      </w:r>
    </w:p>
  </w:endnote>
  <w:endnote w:type="continuationSeparator" w:id="0">
    <w:p w14:paraId="3B4EE257" w14:textId="77777777" w:rsidR="00737B5E" w:rsidRDefault="00737B5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680F7" w14:textId="77777777" w:rsidR="00737B5E" w:rsidRDefault="00737B5E" w:rsidP="00C6554A">
      <w:pPr>
        <w:spacing w:before="0" w:after="0" w:line="240" w:lineRule="auto"/>
      </w:pPr>
      <w:r>
        <w:separator/>
      </w:r>
    </w:p>
  </w:footnote>
  <w:footnote w:type="continuationSeparator" w:id="0">
    <w:p w14:paraId="7A502CF7" w14:textId="77777777" w:rsidR="00737B5E" w:rsidRDefault="00737B5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C7B14" w14:textId="77777777" w:rsidR="00C27F91" w:rsidRDefault="00C2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D85757"/>
    <w:multiLevelType w:val="multilevel"/>
    <w:tmpl w:val="F0F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7"/>
  </w:num>
  <w:num w:numId="18">
    <w:abstractNumId w:val="16"/>
  </w:num>
  <w:num w:numId="19">
    <w:abstractNumId w:val="20"/>
  </w:num>
  <w:num w:numId="20">
    <w:abstractNumId w:val="11"/>
  </w:num>
  <w:num w:numId="21">
    <w:abstractNumId w:val="14"/>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5E"/>
    <w:rsid w:val="00012985"/>
    <w:rsid w:val="00042E16"/>
    <w:rsid w:val="000A12B1"/>
    <w:rsid w:val="000C2707"/>
    <w:rsid w:val="000E24ED"/>
    <w:rsid w:val="00155A0F"/>
    <w:rsid w:val="00185C74"/>
    <w:rsid w:val="001C2902"/>
    <w:rsid w:val="001D7C6B"/>
    <w:rsid w:val="001F1146"/>
    <w:rsid w:val="00206520"/>
    <w:rsid w:val="0021017B"/>
    <w:rsid w:val="00230D35"/>
    <w:rsid w:val="00236477"/>
    <w:rsid w:val="002554CD"/>
    <w:rsid w:val="00256EC7"/>
    <w:rsid w:val="002877A5"/>
    <w:rsid w:val="00293B83"/>
    <w:rsid w:val="002B4294"/>
    <w:rsid w:val="002E6B4F"/>
    <w:rsid w:val="00306882"/>
    <w:rsid w:val="00312EAB"/>
    <w:rsid w:val="00333D0D"/>
    <w:rsid w:val="00343F0E"/>
    <w:rsid w:val="00373762"/>
    <w:rsid w:val="0037505B"/>
    <w:rsid w:val="003B7FD4"/>
    <w:rsid w:val="003D166A"/>
    <w:rsid w:val="0045651A"/>
    <w:rsid w:val="00476F98"/>
    <w:rsid w:val="00485AC8"/>
    <w:rsid w:val="0049575E"/>
    <w:rsid w:val="004A63BB"/>
    <w:rsid w:val="004C049F"/>
    <w:rsid w:val="004C67C4"/>
    <w:rsid w:val="004D02E6"/>
    <w:rsid w:val="004E1802"/>
    <w:rsid w:val="005000E2"/>
    <w:rsid w:val="0050255D"/>
    <w:rsid w:val="00547C27"/>
    <w:rsid w:val="005C140D"/>
    <w:rsid w:val="005C14A4"/>
    <w:rsid w:val="005E00B6"/>
    <w:rsid w:val="00634A5D"/>
    <w:rsid w:val="00692C5F"/>
    <w:rsid w:val="006A2D7D"/>
    <w:rsid w:val="006A3CE7"/>
    <w:rsid w:val="00703922"/>
    <w:rsid w:val="007172F5"/>
    <w:rsid w:val="00731573"/>
    <w:rsid w:val="00737B5E"/>
    <w:rsid w:val="0077317A"/>
    <w:rsid w:val="0077499B"/>
    <w:rsid w:val="007B56FC"/>
    <w:rsid w:val="0080123B"/>
    <w:rsid w:val="00803B24"/>
    <w:rsid w:val="00816A40"/>
    <w:rsid w:val="00827628"/>
    <w:rsid w:val="00832171"/>
    <w:rsid w:val="0086411E"/>
    <w:rsid w:val="00894C78"/>
    <w:rsid w:val="008B2630"/>
    <w:rsid w:val="008E7E6B"/>
    <w:rsid w:val="008F1D17"/>
    <w:rsid w:val="0094213F"/>
    <w:rsid w:val="009A6BC3"/>
    <w:rsid w:val="009B018C"/>
    <w:rsid w:val="009B3D89"/>
    <w:rsid w:val="009C5BA4"/>
    <w:rsid w:val="00A03859"/>
    <w:rsid w:val="00A75321"/>
    <w:rsid w:val="00A95A3A"/>
    <w:rsid w:val="00AB5275"/>
    <w:rsid w:val="00AC0794"/>
    <w:rsid w:val="00AC09AC"/>
    <w:rsid w:val="00AC33A5"/>
    <w:rsid w:val="00AE6E75"/>
    <w:rsid w:val="00AF3CD2"/>
    <w:rsid w:val="00B124F2"/>
    <w:rsid w:val="00B448AF"/>
    <w:rsid w:val="00B51866"/>
    <w:rsid w:val="00B61C56"/>
    <w:rsid w:val="00B75C06"/>
    <w:rsid w:val="00B82B09"/>
    <w:rsid w:val="00B84117"/>
    <w:rsid w:val="00B97B1C"/>
    <w:rsid w:val="00BC5153"/>
    <w:rsid w:val="00C045DF"/>
    <w:rsid w:val="00C22627"/>
    <w:rsid w:val="00C27F91"/>
    <w:rsid w:val="00C3666C"/>
    <w:rsid w:val="00C6554A"/>
    <w:rsid w:val="00C714E2"/>
    <w:rsid w:val="00CB2199"/>
    <w:rsid w:val="00D66089"/>
    <w:rsid w:val="00D9493C"/>
    <w:rsid w:val="00DD171C"/>
    <w:rsid w:val="00DE5EEA"/>
    <w:rsid w:val="00E22896"/>
    <w:rsid w:val="00E90DB9"/>
    <w:rsid w:val="00ED7C44"/>
    <w:rsid w:val="00EE0207"/>
    <w:rsid w:val="00F25041"/>
    <w:rsid w:val="00F34259"/>
    <w:rsid w:val="00F45A48"/>
    <w:rsid w:val="00F672C9"/>
    <w:rsid w:val="00FA79BD"/>
    <w:rsid w:val="00FB5CB1"/>
    <w:rsid w:val="00FD28FC"/>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7187F"/>
  <w15:chartTrackingRefBased/>
  <w15:docId w15:val="{724B9307-E95C-46D2-9BE3-959A39A5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semiHidden/>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we\OneDrive\Documents\GitHub\ImpostersRAD\Sprint%20Two\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3507-4062-42F6-BABB-0DB17C75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Swen Lee</dc:creator>
  <cp:keywords/>
  <dc:description/>
  <cp:lastModifiedBy>Ke Swen Lee</cp:lastModifiedBy>
  <cp:revision>1</cp:revision>
  <dcterms:created xsi:type="dcterms:W3CDTF">2020-11-18T10:44:00Z</dcterms:created>
  <dcterms:modified xsi:type="dcterms:W3CDTF">2020-11-18T10:45:00Z</dcterms:modified>
</cp:coreProperties>
</file>