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C5DC" w14:textId="77777777" w:rsidR="00DD00BB" w:rsidRDefault="00000000">
      <w:pPr>
        <w:spacing w:after="40"/>
      </w:pPr>
      <w:r>
        <w:rPr>
          <w:rFonts w:ascii="Consolas" w:eastAsia="Consolas" w:hAnsi="Consolas" w:cs="Consolas"/>
          <w:b/>
          <w:bCs/>
          <w:color w:val="1B7A3A"/>
          <w:sz w:val="48"/>
          <w:szCs w:val="48"/>
        </w:rPr>
        <w:t>CHRONO</w:t>
      </w:r>
    </w:p>
    <w:p w14:paraId="2C3C6FF3" w14:textId="77777777" w:rsidR="00DD00BB" w:rsidRDefault="00000000">
      <w:pPr>
        <w:spacing w:after="60"/>
      </w:pPr>
      <w:r>
        <w:rPr>
          <w:b/>
          <w:bCs/>
          <w:sz w:val="26"/>
          <w:szCs w:val="26"/>
        </w:rPr>
        <w:t>Expansion Roadmap — From Planner to Multi-Agent Assistant</w:t>
      </w:r>
    </w:p>
    <w:p w14:paraId="259F8DC1" w14:textId="77777777" w:rsidR="00DD00BB" w:rsidRDefault="00000000">
      <w:pPr>
        <w:spacing w:after="60" w:line="264" w:lineRule="auto"/>
      </w:pPr>
      <w:r>
        <w:rPr>
          <w:i/>
          <w:iCs/>
          <w:color w:val="555555"/>
          <w:sz w:val="19"/>
          <w:szCs w:val="19"/>
        </w:rPr>
        <w:t>Author: Devashish Rawat (“Drazan</w:t>
      </w:r>
      <w:proofErr w:type="gramStart"/>
      <w:r>
        <w:rPr>
          <w:i/>
          <w:iCs/>
          <w:color w:val="555555"/>
          <w:sz w:val="19"/>
          <w:szCs w:val="19"/>
        </w:rPr>
        <w:t xml:space="preserve">”)   </w:t>
      </w:r>
      <w:proofErr w:type="gramEnd"/>
      <w:r>
        <w:rPr>
          <w:i/>
          <w:iCs/>
          <w:color w:val="555555"/>
          <w:sz w:val="19"/>
          <w:szCs w:val="19"/>
        </w:rPr>
        <w:t>·   Live: chrono-60aj.onrender.com</w:t>
      </w:r>
    </w:p>
    <w:p w14:paraId="750DDBBC" w14:textId="77777777" w:rsidR="00DD00BB" w:rsidRDefault="00DD00BB">
      <w:pPr>
        <w:pBdr>
          <w:bottom w:val="single" w:sz="6" w:space="1" w:color="CCCCCC"/>
        </w:pBdr>
        <w:spacing w:before="60" w:after="120"/>
      </w:pPr>
    </w:p>
    <w:p w14:paraId="2FB3A519" w14:textId="77777777" w:rsidR="00DD00BB" w:rsidRDefault="00000000">
      <w:pPr>
        <w:spacing w:after="120" w:line="264" w:lineRule="auto"/>
      </w:pPr>
      <w:r>
        <w:rPr>
          <w:b/>
          <w:bCs/>
        </w:rPr>
        <w:t xml:space="preserve">Vision. </w:t>
      </w:r>
      <w:r>
        <w:t xml:space="preserve">Evolve Chrono from a single-purpose weekly planner into a modular AI assistant that hosts several specialised “agents” behind one terminal-style interface. The user picks a mode — Planning, Spotify, Finance — and the relevant agent takes over. The guiding architecture is an </w:t>
      </w:r>
      <w:r>
        <w:rPr>
          <w:b/>
          <w:bCs/>
        </w:rPr>
        <w:t>orchestrator + skills</w:t>
      </w:r>
      <w:r>
        <w:t xml:space="preserve"> pattern: a central router dispatches each request to an independent, separately-deployable module. Chrono’s existing pipeline becomes the first such skill, so the project scales by generalising what already works rather than rewriting it.</w:t>
      </w:r>
    </w:p>
    <w:p w14:paraId="19D175D8" w14:textId="77777777" w:rsidR="00DD00BB" w:rsidRDefault="00000000">
      <w:pPr>
        <w:pStyle w:val="Heading1"/>
        <w:spacing w:before="240" w:after="100"/>
      </w:pPr>
      <w:proofErr w:type="gramStart"/>
      <w:r>
        <w:rPr>
          <w:b/>
          <w:bCs/>
          <w:color w:val="1B7A3A"/>
          <w:sz w:val="30"/>
          <w:szCs w:val="30"/>
        </w:rPr>
        <w:t>1.  “</w:t>
      </w:r>
      <w:proofErr w:type="gramEnd"/>
      <w:r>
        <w:rPr>
          <w:b/>
          <w:bCs/>
          <w:color w:val="1B7A3A"/>
          <w:sz w:val="30"/>
          <w:szCs w:val="30"/>
        </w:rPr>
        <w:t>Change Mode” — Multi-Agent Switcher</w:t>
      </w:r>
    </w:p>
    <w:p w14:paraId="13A29712" w14:textId="77777777" w:rsidR="00DD00BB" w:rsidRDefault="00000000">
      <w:pPr>
        <w:spacing w:after="120" w:line="264" w:lineRule="auto"/>
      </w:pPr>
      <w:r>
        <w:t>A dropdown control on the top-left of the terminal (mirroring the existing Reload button on the right) lets the user switch the active agent: Planning Agent, Spotify Agent, Finance Agent, and more over time.</w:t>
      </w:r>
    </w:p>
    <w:p w14:paraId="5F8A3879" w14:textId="77777777" w:rsidR="00DD00BB" w:rsidRDefault="00000000">
      <w:pPr>
        <w:pStyle w:val="Heading2"/>
        <w:spacing w:before="200" w:after="60"/>
      </w:pPr>
      <w:r>
        <w:rPr>
          <w:b/>
          <w:bCs/>
          <w:color w:val="1A1A1A"/>
          <w:sz w:val="24"/>
          <w:szCs w:val="24"/>
        </w:rPr>
        <w:t>Two levels of implementation</w:t>
      </w:r>
    </w:p>
    <w:p w14:paraId="54A556DE" w14:textId="77777777" w:rsidR="00DD00BB" w:rsidRDefault="00000000">
      <w:pPr>
        <w:pStyle w:val="ListParagraph"/>
        <w:numPr>
          <w:ilvl w:val="0"/>
          <w:numId w:val="2"/>
        </w:numPr>
        <w:spacing w:after="70" w:line="260" w:lineRule="auto"/>
      </w:pPr>
      <w:r>
        <w:rPr>
          <w:b/>
          <w:bCs/>
        </w:rPr>
        <w:t xml:space="preserve">Simple (build first): </w:t>
      </w:r>
      <w:r>
        <w:t>the dropdown swaps which agent’s onboarding flow and pipeline run. The user chooses the mode explicitly. Fast to build and it forces the frontend to give each mode its own isolated flow — which is most of the eventual refactor anyway.</w:t>
      </w:r>
    </w:p>
    <w:p w14:paraId="6602657A" w14:textId="77777777" w:rsidR="00DD00BB" w:rsidRDefault="00000000">
      <w:pPr>
        <w:pStyle w:val="ListParagraph"/>
        <w:numPr>
          <w:ilvl w:val="0"/>
          <w:numId w:val="2"/>
        </w:numPr>
        <w:spacing w:after="70" w:line="260" w:lineRule="auto"/>
      </w:pPr>
      <w:r>
        <w:rPr>
          <w:b/>
          <w:bCs/>
        </w:rPr>
        <w:t xml:space="preserve">Smart (later): </w:t>
      </w:r>
      <w:r>
        <w:t>an intent router auto-detects requests, so a user can type “play focus music” while in Planning mode and be handed off automatically. This is the full orchestrator layer.</w:t>
      </w:r>
    </w:p>
    <w:p w14:paraId="04FBE991" w14:textId="77777777" w:rsidR="00DD00BB" w:rsidRDefault="00000000">
      <w:pPr>
        <w:spacing w:after="120" w:line="264" w:lineRule="auto"/>
      </w:pPr>
      <w:r>
        <w:rPr>
          <w:b/>
          <w:bCs/>
        </w:rPr>
        <w:t xml:space="preserve">Notes. </w:t>
      </w:r>
      <w:r>
        <w:t xml:space="preserve">Keep the current dual-mode </w:t>
      </w:r>
      <w:proofErr w:type="gramStart"/>
      <w:r>
        <w:t>call(</w:t>
      </w:r>
      <w:proofErr w:type="gramEnd"/>
      <w:r>
        <w:t xml:space="preserve">) routing; add a </w:t>
      </w:r>
      <w:r>
        <w:rPr>
          <w:i/>
          <w:iCs/>
        </w:rPr>
        <w:t>mode</w:t>
      </w:r>
      <w:r>
        <w:t xml:space="preserve"> parameter the backend reads to select the pipeline. Style the dropdown to match the Reload button for visual symmetry, and add a responsive rule so it collapses to a compact label or icon on mobile, where the header is already tight.</w:t>
      </w:r>
    </w:p>
    <w:p w14:paraId="4F3C16E6" w14:textId="77777777" w:rsidR="00DD00BB" w:rsidRDefault="00000000">
      <w:pPr>
        <w:pStyle w:val="Heading1"/>
        <w:spacing w:before="240" w:after="100"/>
      </w:pPr>
      <w:r>
        <w:rPr>
          <w:b/>
          <w:bCs/>
          <w:color w:val="1B7A3A"/>
          <w:sz w:val="30"/>
          <w:szCs w:val="30"/>
        </w:rPr>
        <w:t>2.  Set Goals — Monthly &amp; Yearly Objectives</w:t>
      </w:r>
    </w:p>
    <w:p w14:paraId="4F474A5F" w14:textId="77777777" w:rsidR="00DD00BB" w:rsidRDefault="00000000">
      <w:pPr>
        <w:spacing w:after="120" w:line="264" w:lineRule="auto"/>
      </w:pPr>
      <w:r>
        <w:t>A new feature within the Planning Agent that lets users define longer-horizon goals (monthly and yearly) which then inform the weekly schedule. This deepens Chrono’s strongest feature rather than merely widening the app.</w:t>
      </w:r>
    </w:p>
    <w:p w14:paraId="7CFD1006" w14:textId="77777777" w:rsidR="00DD00BB" w:rsidRDefault="00000000">
      <w:pPr>
        <w:pStyle w:val="Heading2"/>
        <w:spacing w:before="200" w:after="60"/>
      </w:pPr>
      <w:r>
        <w:rPr>
          <w:b/>
          <w:bCs/>
          <w:color w:val="1A1A1A"/>
          <w:sz w:val="24"/>
          <w:szCs w:val="24"/>
        </w:rPr>
        <w:t>Why goals are different from tasks</w:t>
      </w:r>
    </w:p>
    <w:p w14:paraId="135CBD81" w14:textId="77777777" w:rsidR="00DD00BB" w:rsidRDefault="00000000">
      <w:pPr>
        <w:pStyle w:val="ListParagraph"/>
        <w:numPr>
          <w:ilvl w:val="0"/>
          <w:numId w:val="2"/>
        </w:numPr>
        <w:spacing w:after="70" w:line="260" w:lineRule="auto"/>
      </w:pPr>
      <w:r>
        <w:rPr>
          <w:b/>
          <w:bCs/>
        </w:rPr>
        <w:t xml:space="preserve">A task </w:t>
      </w:r>
      <w:r>
        <w:t>is “do X for N hours this week” — the scheduler already handles this.</w:t>
      </w:r>
    </w:p>
    <w:p w14:paraId="67DEB323" w14:textId="77777777" w:rsidR="00DD00BB" w:rsidRDefault="00000000">
      <w:pPr>
        <w:pStyle w:val="ListParagraph"/>
        <w:numPr>
          <w:ilvl w:val="0"/>
          <w:numId w:val="2"/>
        </w:numPr>
        <w:spacing w:after="70" w:line="260" w:lineRule="auto"/>
      </w:pPr>
      <w:r>
        <w:rPr>
          <w:b/>
          <w:bCs/>
        </w:rPr>
        <w:t xml:space="preserve">A goal </w:t>
      </w:r>
      <w:r>
        <w:t>is “reach outcome Y by date Z” (e.g. “finish the ML course by December”). It isn’t directly schedulable; it needs a decomposition step.</w:t>
      </w:r>
    </w:p>
    <w:p w14:paraId="658B252C" w14:textId="77777777" w:rsidR="00DD00BB" w:rsidRDefault="00000000">
      <w:pPr>
        <w:pStyle w:val="Heading2"/>
        <w:spacing w:before="200" w:after="60"/>
      </w:pPr>
      <w:r>
        <w:rPr>
          <w:b/>
          <w:bCs/>
          <w:color w:val="1A1A1A"/>
          <w:sz w:val="24"/>
          <w:szCs w:val="24"/>
        </w:rPr>
        <w:t>Design</w:t>
      </w:r>
    </w:p>
    <w:p w14:paraId="261DF28F" w14:textId="77777777" w:rsidR="00DD00BB" w:rsidRDefault="00000000">
      <w:pPr>
        <w:spacing w:after="120" w:line="264" w:lineRule="auto"/>
      </w:pPr>
      <w:r>
        <w:t xml:space="preserve">Goals sit above the weekly planner. A goal is decomposed into monthly checkpoints; the current week’s slice becomes tasks the existing scheduler already knows how to place. The decomposition (“finish course by Dec” → “~8 weeks × 5 hrs/week”) is estimation and reasoning — an ideal LLM job — which keeps it faithful to Chrono’s core principle: </w:t>
      </w:r>
      <w:r>
        <w:rPr>
          <w:i/>
          <w:iCs/>
        </w:rPr>
        <w:t>the LLM judges, Python schedules.</w:t>
      </w:r>
    </w:p>
    <w:p w14:paraId="65EF2F2A" w14:textId="77777777" w:rsidR="00DD00BB" w:rsidRDefault="00000000">
      <w:pPr>
        <w:spacing w:after="120" w:line="264" w:lineRule="auto"/>
      </w:pPr>
      <w:r>
        <w:rPr>
          <w:b/>
          <w:bCs/>
        </w:rPr>
        <w:t xml:space="preserve">Main cost: persistence. </w:t>
      </w:r>
      <w:r>
        <w:t>Goals span months, so progress must survive server restarts. The current in-memory sessions must be replaced with a real datastore (SQLite locally, or a hosted Postgres). This same persistence layer is needed by every future agent, which is why this feature is the recommended next build.</w:t>
      </w:r>
    </w:p>
    <w:p w14:paraId="51AB8251" w14:textId="77777777" w:rsidR="00AD1B17" w:rsidRDefault="00AD1B17">
      <w:pPr>
        <w:pStyle w:val="Heading1"/>
        <w:spacing w:before="240" w:after="100"/>
        <w:rPr>
          <w:b/>
          <w:bCs/>
          <w:color w:val="1B7A3A"/>
          <w:sz w:val="30"/>
          <w:szCs w:val="30"/>
        </w:rPr>
      </w:pPr>
    </w:p>
    <w:p w14:paraId="23F14895" w14:textId="1293F85B" w:rsidR="00DD00BB" w:rsidRDefault="00000000">
      <w:pPr>
        <w:pStyle w:val="Heading1"/>
        <w:spacing w:before="240" w:after="100"/>
      </w:pPr>
      <w:r>
        <w:rPr>
          <w:b/>
          <w:bCs/>
          <w:color w:val="1B7A3A"/>
          <w:sz w:val="30"/>
          <w:szCs w:val="30"/>
        </w:rPr>
        <w:lastRenderedPageBreak/>
        <w:t xml:space="preserve">.  Finance Agent — Fine-Tuning, Not </w:t>
      </w:r>
      <w:proofErr w:type="gramStart"/>
      <w:r>
        <w:rPr>
          <w:b/>
          <w:bCs/>
          <w:color w:val="1B7A3A"/>
          <w:sz w:val="30"/>
          <w:szCs w:val="30"/>
        </w:rPr>
        <w:t>From</w:t>
      </w:r>
      <w:proofErr w:type="gramEnd"/>
      <w:r>
        <w:rPr>
          <w:b/>
          <w:bCs/>
          <w:color w:val="1B7A3A"/>
          <w:sz w:val="30"/>
          <w:szCs w:val="30"/>
        </w:rPr>
        <w:t xml:space="preserve"> Scratch</w:t>
      </w:r>
    </w:p>
    <w:p w14:paraId="7A7A4C4D" w14:textId="77777777" w:rsidR="00DD00BB" w:rsidRDefault="00000000">
      <w:pPr>
        <w:spacing w:after="120" w:line="264" w:lineRule="auto"/>
      </w:pPr>
      <w:r>
        <w:t>Goal: an educational finance assistant that explains trading, investing, saving, spending, and wealth-building concepts — how money flows in the world. The key question was whether a finance-specific model must be built from scratch. It does not.</w:t>
      </w:r>
    </w:p>
    <w:p w14:paraId="40CE0D73" w14:textId="77777777" w:rsidR="00DD00BB" w:rsidRDefault="00000000">
      <w:pPr>
        <w:pStyle w:val="Heading2"/>
        <w:spacing w:before="200" w:after="60"/>
      </w:pPr>
      <w:r>
        <w:rPr>
          <w:b/>
          <w:bCs/>
          <w:color w:val="1A1A1A"/>
          <w:sz w:val="24"/>
          <w:szCs w:val="24"/>
        </w:rPr>
        <w:t>The landscape</w:t>
      </w:r>
    </w:p>
    <w:p w14:paraId="3BE6C8C6" w14:textId="77777777" w:rsidR="00DD00BB" w:rsidRDefault="00000000">
      <w:pPr>
        <w:pStyle w:val="ListParagraph"/>
        <w:numPr>
          <w:ilvl w:val="0"/>
          <w:numId w:val="2"/>
        </w:numPr>
        <w:spacing w:after="70" w:line="260" w:lineRule="auto"/>
      </w:pPr>
      <w:r>
        <w:rPr>
          <w:b/>
          <w:bCs/>
        </w:rPr>
        <w:t xml:space="preserve">From scratch (avoid): </w:t>
      </w:r>
      <w:r>
        <w:t xml:space="preserve">models like </w:t>
      </w:r>
      <w:proofErr w:type="spellStart"/>
      <w:r>
        <w:t>BloombergGPT</w:t>
      </w:r>
      <w:proofErr w:type="spellEnd"/>
      <w:r>
        <w:t xml:space="preserve"> are trained from the ground up on massive corpora — a corporate-scale, multi-million-dollar effort. Not a solo path.</w:t>
      </w:r>
    </w:p>
    <w:p w14:paraId="1FB11F29" w14:textId="77777777" w:rsidR="00DD00BB" w:rsidRDefault="00000000">
      <w:pPr>
        <w:pStyle w:val="ListParagraph"/>
        <w:numPr>
          <w:ilvl w:val="0"/>
          <w:numId w:val="2"/>
        </w:numPr>
        <w:spacing w:after="70" w:line="260" w:lineRule="auto"/>
      </w:pPr>
      <w:r>
        <w:rPr>
          <w:b/>
          <w:bCs/>
        </w:rPr>
        <w:t xml:space="preserve">Fine-tuned (the right path): </w:t>
      </w:r>
      <w:proofErr w:type="spellStart"/>
      <w:r>
        <w:t>FinGPT</w:t>
      </w:r>
      <w:proofErr w:type="spellEnd"/>
      <w:r>
        <w:t xml:space="preserve"> uses </w:t>
      </w:r>
      <w:proofErr w:type="spellStart"/>
      <w:r>
        <w:t>LoRA</w:t>
      </w:r>
      <w:proofErr w:type="spellEnd"/>
      <w:r>
        <w:t xml:space="preserve"> (Low-Rank Adaptation) to fine-tune open models such as </w:t>
      </w:r>
      <w:proofErr w:type="spellStart"/>
      <w:r>
        <w:t>LLaMA</w:t>
      </w:r>
      <w:proofErr w:type="spellEnd"/>
      <w:r>
        <w:t xml:space="preserve"> on roughly 50K finance samples — efficient, low-cost, and shown to beat </w:t>
      </w:r>
      <w:proofErr w:type="spellStart"/>
      <w:r>
        <w:t>BloombergGPT</w:t>
      </w:r>
      <w:proofErr w:type="spellEnd"/>
      <w:r>
        <w:t xml:space="preserve"> on finance tasks. Related resources: </w:t>
      </w:r>
      <w:proofErr w:type="spellStart"/>
      <w:r>
        <w:t>FinLoRA</w:t>
      </w:r>
      <w:proofErr w:type="spellEnd"/>
      <w:r>
        <w:t xml:space="preserve"> (a benchmark for exactly this), </w:t>
      </w:r>
      <w:proofErr w:type="spellStart"/>
      <w:r>
        <w:t>InvestLM</w:t>
      </w:r>
      <w:proofErr w:type="spellEnd"/>
      <w:r>
        <w:t xml:space="preserve">, and </w:t>
      </w:r>
      <w:proofErr w:type="spellStart"/>
      <w:r>
        <w:t>FinRobot</w:t>
      </w:r>
      <w:proofErr w:type="spellEnd"/>
      <w:r>
        <w:t>.</w:t>
      </w:r>
    </w:p>
    <w:p w14:paraId="69052974" w14:textId="77777777" w:rsidR="00DD00BB" w:rsidRDefault="00000000">
      <w:pPr>
        <w:pStyle w:val="Heading2"/>
        <w:spacing w:before="200" w:after="60"/>
      </w:pPr>
      <w:r>
        <w:rPr>
          <w:b/>
          <w:bCs/>
          <w:color w:val="1A1A1A"/>
          <w:sz w:val="24"/>
          <w:szCs w:val="24"/>
        </w:rPr>
        <w:t>Recommended route</w:t>
      </w:r>
    </w:p>
    <w:p w14:paraId="061444E0" w14:textId="77777777" w:rsidR="00DD00BB" w:rsidRDefault="00000000">
      <w:pPr>
        <w:pStyle w:val="ListParagraph"/>
        <w:numPr>
          <w:ilvl w:val="0"/>
          <w:numId w:val="2"/>
        </w:numPr>
        <w:spacing w:after="70" w:line="260" w:lineRule="auto"/>
      </w:pPr>
      <w:r>
        <w:rPr>
          <w:b/>
          <w:bCs/>
        </w:rPr>
        <w:t xml:space="preserve">Step 1 — RAG first. </w:t>
      </w:r>
      <w:r>
        <w:t xml:space="preserve">Pair the existing </w:t>
      </w:r>
      <w:proofErr w:type="spellStart"/>
      <w:r>
        <w:t>Groq</w:t>
      </w:r>
      <w:proofErr w:type="spellEnd"/>
      <w:r>
        <w:t>/Llama backend with a curated finance knowledge base and retrieval. No training. Grounded, honest answers. Sufficient for an educational assistant most of the time.</w:t>
      </w:r>
    </w:p>
    <w:p w14:paraId="52A2F0E8" w14:textId="77777777" w:rsidR="00DD00BB" w:rsidRDefault="00000000">
      <w:pPr>
        <w:pStyle w:val="ListParagraph"/>
        <w:numPr>
          <w:ilvl w:val="0"/>
          <w:numId w:val="2"/>
        </w:numPr>
        <w:spacing w:after="70" w:line="260" w:lineRule="auto"/>
      </w:pPr>
      <w:r>
        <w:rPr>
          <w:b/>
          <w:bCs/>
        </w:rPr>
        <w:t xml:space="preserve">Step 2 — </w:t>
      </w:r>
      <w:proofErr w:type="spellStart"/>
      <w:r>
        <w:rPr>
          <w:b/>
          <w:bCs/>
        </w:rPr>
        <w:t>LoRA</w:t>
      </w:r>
      <w:proofErr w:type="spellEnd"/>
      <w:r>
        <w:rPr>
          <w:b/>
          <w:bCs/>
        </w:rPr>
        <w:t xml:space="preserve"> fine-tune (only if needed). </w:t>
      </w:r>
      <w:r>
        <w:t xml:space="preserve">Use </w:t>
      </w:r>
      <w:proofErr w:type="spellStart"/>
      <w:r>
        <w:t>FinGPT’s</w:t>
      </w:r>
      <w:proofErr w:type="spellEnd"/>
      <w:r>
        <w:t xml:space="preserve"> datasets and </w:t>
      </w:r>
      <w:proofErr w:type="spellStart"/>
      <w:r>
        <w:t>FinLoRA’s</w:t>
      </w:r>
      <w:proofErr w:type="spellEnd"/>
      <w:r>
        <w:t xml:space="preserve"> benchmarks as templates. Hundreds of dollars, not millions — and a strong portfolio signal.</w:t>
      </w:r>
    </w:p>
    <w:p w14:paraId="5000E293" w14:textId="77777777" w:rsidR="00DD00BB" w:rsidRDefault="00000000">
      <w:pPr>
        <w:pStyle w:val="ListParagraph"/>
        <w:numPr>
          <w:ilvl w:val="0"/>
          <w:numId w:val="2"/>
        </w:numPr>
        <w:spacing w:after="70" w:line="260" w:lineRule="auto"/>
      </w:pPr>
      <w:r>
        <w:rPr>
          <w:b/>
          <w:bCs/>
        </w:rPr>
        <w:t xml:space="preserve">Step 3 — From scratch. </w:t>
      </w:r>
      <w:r>
        <w:t>Not needed. Skip permanently.</w:t>
      </w:r>
    </w:p>
    <w:p w14:paraId="4D0109A1" w14:textId="77777777" w:rsidR="00DD00BB" w:rsidRDefault="00000000">
      <w:pPr>
        <w:spacing w:after="120" w:line="264" w:lineRule="auto"/>
      </w:pPr>
      <w:r>
        <w:rPr>
          <w:b/>
          <w:bCs/>
        </w:rPr>
        <w:t xml:space="preserve">Caution. </w:t>
      </w:r>
      <w:r>
        <w:t>Most existing finance models are tuned for sentiment / document analysis, whereas this vision is educational. RAG over quality educational content fits the goal better than a sentiment-tuned model. Keep the agent strictly educational — never personalised buy/sell directives — to stay clear of regulatory and liability risk.</w:t>
      </w:r>
    </w:p>
    <w:p w14:paraId="3BDB325E" w14:textId="77777777" w:rsidR="00DD00BB" w:rsidRDefault="00000000">
      <w:pPr>
        <w:pStyle w:val="Heading1"/>
        <w:spacing w:before="240" w:after="100"/>
      </w:pPr>
      <w:r>
        <w:rPr>
          <w:b/>
          <w:bCs/>
          <w:color w:val="1B7A3A"/>
          <w:sz w:val="30"/>
          <w:szCs w:val="30"/>
        </w:rPr>
        <w:t>Recommended Build Order</w:t>
      </w:r>
    </w:p>
    <w:p w14:paraId="6328018F" w14:textId="77777777" w:rsidR="00DD00BB" w:rsidRDefault="00000000">
      <w:pPr>
        <w:pStyle w:val="ListParagraph"/>
        <w:numPr>
          <w:ilvl w:val="0"/>
          <w:numId w:val="2"/>
        </w:numPr>
        <w:spacing w:after="70" w:line="260" w:lineRule="auto"/>
      </w:pPr>
      <w:r>
        <w:rPr>
          <w:b/>
          <w:bCs/>
        </w:rPr>
        <w:t xml:space="preserve">Phase 0 — Orchestrator </w:t>
      </w:r>
      <w:proofErr w:type="gramStart"/>
      <w:r>
        <w:rPr>
          <w:b/>
          <w:bCs/>
        </w:rPr>
        <w:t>refactor</w:t>
      </w:r>
      <w:proofErr w:type="gramEnd"/>
      <w:r>
        <w:rPr>
          <w:b/>
          <w:bCs/>
        </w:rPr>
        <w:t xml:space="preserve">. </w:t>
      </w:r>
      <w:r>
        <w:t>Turn Chrono’s pipeline into the first registered skill behind a router (this is where the Change Mode dropdown lives).</w:t>
      </w:r>
    </w:p>
    <w:p w14:paraId="10D0BABF" w14:textId="77777777" w:rsidR="00DD00BB" w:rsidRDefault="00000000">
      <w:pPr>
        <w:pStyle w:val="ListParagraph"/>
        <w:numPr>
          <w:ilvl w:val="0"/>
          <w:numId w:val="2"/>
        </w:numPr>
        <w:spacing w:after="70" w:line="260" w:lineRule="auto"/>
      </w:pPr>
      <w:r>
        <w:rPr>
          <w:b/>
          <w:bCs/>
        </w:rPr>
        <w:t xml:space="preserve">Phase 1 — Set Goals + persistence. </w:t>
      </w:r>
      <w:r>
        <w:t>Deepen the planner and stand up the datastore every later agent will reuse.</w:t>
      </w:r>
    </w:p>
    <w:p w14:paraId="3298E52A" w14:textId="77777777" w:rsidR="00DD00BB" w:rsidRDefault="00000000">
      <w:pPr>
        <w:pStyle w:val="ListParagraph"/>
        <w:numPr>
          <w:ilvl w:val="0"/>
          <w:numId w:val="2"/>
        </w:numPr>
        <w:spacing w:after="70" w:line="260" w:lineRule="auto"/>
      </w:pPr>
      <w:r>
        <w:rPr>
          <w:b/>
          <w:bCs/>
        </w:rPr>
        <w:t xml:space="preserve">Phase 2 — Spotify Agent. </w:t>
      </w:r>
      <w:r>
        <w:t>Small, well-documented API; teaches the skill-integration pattern; ties into planning (focus music with deep-work blocks).</w:t>
      </w:r>
    </w:p>
    <w:p w14:paraId="2E9C4371" w14:textId="77777777" w:rsidR="00DD00BB" w:rsidRDefault="00000000">
      <w:pPr>
        <w:pStyle w:val="ListParagraph"/>
        <w:numPr>
          <w:ilvl w:val="0"/>
          <w:numId w:val="2"/>
        </w:numPr>
        <w:spacing w:after="70" w:line="260" w:lineRule="auto"/>
      </w:pPr>
      <w:r>
        <w:rPr>
          <w:b/>
          <w:bCs/>
        </w:rPr>
        <w:t xml:space="preserve">Phase 3 — Finance Agent (RAG → </w:t>
      </w:r>
      <w:proofErr w:type="spellStart"/>
      <w:r>
        <w:rPr>
          <w:b/>
          <w:bCs/>
        </w:rPr>
        <w:t>LoRA</w:t>
      </w:r>
      <w:proofErr w:type="spellEnd"/>
      <w:r>
        <w:rPr>
          <w:b/>
          <w:bCs/>
        </w:rPr>
        <w:t xml:space="preserve">). </w:t>
      </w:r>
      <w:r>
        <w:t>The ambitious skill, built the smart way.</w:t>
      </w:r>
    </w:p>
    <w:p w14:paraId="3BD40EF5" w14:textId="77777777" w:rsidR="00DD00BB" w:rsidRDefault="00000000">
      <w:pPr>
        <w:pStyle w:val="ListParagraph"/>
        <w:numPr>
          <w:ilvl w:val="0"/>
          <w:numId w:val="2"/>
        </w:numPr>
        <w:spacing w:after="70" w:line="260" w:lineRule="auto"/>
      </w:pPr>
      <w:r>
        <w:rPr>
          <w:b/>
          <w:bCs/>
        </w:rPr>
        <w:t xml:space="preserve">Phase 4 — Video analysis &amp; summarisation. </w:t>
      </w:r>
      <w:r>
        <w:t>Heaviest technically; benefits from the retrieval/summarisation muscles built in Phase 3.</w:t>
      </w:r>
    </w:p>
    <w:p w14:paraId="514E9CBA" w14:textId="77777777" w:rsidR="00DD00BB" w:rsidRDefault="00000000">
      <w:pPr>
        <w:spacing w:after="40" w:line="264" w:lineRule="auto"/>
      </w:pPr>
      <w:r>
        <w:rPr>
          <w:b/>
          <w:bCs/>
        </w:rPr>
        <w:t xml:space="preserve">Core principle: </w:t>
      </w:r>
      <w:r>
        <w:rPr>
          <w:i/>
          <w:iCs/>
        </w:rPr>
        <w:t xml:space="preserve">each phase must be shippable and </w:t>
      </w:r>
      <w:proofErr w:type="spellStart"/>
      <w:r>
        <w:rPr>
          <w:i/>
          <w:iCs/>
        </w:rPr>
        <w:t>demoable</w:t>
      </w:r>
      <w:proofErr w:type="spellEnd"/>
      <w:r>
        <w:rPr>
          <w:i/>
          <w:iCs/>
        </w:rPr>
        <w:t xml:space="preserve"> on its own. One complete, polished skill beats four half-built ones — for learning, portfolio, and momentum.</w:t>
      </w:r>
    </w:p>
    <w:sectPr w:rsidR="00DD00BB">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2CA"/>
    <w:multiLevelType w:val="hybridMultilevel"/>
    <w:tmpl w:val="E658783C"/>
    <w:lvl w:ilvl="0" w:tplc="357AF52A">
      <w:start w:val="1"/>
      <w:numFmt w:val="bullet"/>
      <w:lvlText w:val="•"/>
      <w:lvlJc w:val="left"/>
      <w:pPr>
        <w:ind w:left="360" w:hanging="220"/>
      </w:pPr>
    </w:lvl>
    <w:lvl w:ilvl="1" w:tplc="E6529D24">
      <w:start w:val="1"/>
      <w:numFmt w:val="bullet"/>
      <w:lvlText w:val="–"/>
      <w:lvlJc w:val="left"/>
      <w:pPr>
        <w:ind w:left="720" w:hanging="220"/>
      </w:pPr>
    </w:lvl>
    <w:lvl w:ilvl="2" w:tplc="F33CD99C">
      <w:numFmt w:val="decimal"/>
      <w:lvlText w:val=""/>
      <w:lvlJc w:val="left"/>
    </w:lvl>
    <w:lvl w:ilvl="3" w:tplc="AFB66CAE">
      <w:numFmt w:val="decimal"/>
      <w:lvlText w:val=""/>
      <w:lvlJc w:val="left"/>
    </w:lvl>
    <w:lvl w:ilvl="4" w:tplc="BF42DB3A">
      <w:numFmt w:val="decimal"/>
      <w:lvlText w:val=""/>
      <w:lvlJc w:val="left"/>
    </w:lvl>
    <w:lvl w:ilvl="5" w:tplc="E28A4788">
      <w:numFmt w:val="decimal"/>
      <w:lvlText w:val=""/>
      <w:lvlJc w:val="left"/>
    </w:lvl>
    <w:lvl w:ilvl="6" w:tplc="B3AA0388">
      <w:numFmt w:val="decimal"/>
      <w:lvlText w:val=""/>
      <w:lvlJc w:val="left"/>
    </w:lvl>
    <w:lvl w:ilvl="7" w:tplc="C19611EA">
      <w:numFmt w:val="decimal"/>
      <w:lvlText w:val=""/>
      <w:lvlJc w:val="left"/>
    </w:lvl>
    <w:lvl w:ilvl="8" w:tplc="BCA0F84C">
      <w:numFmt w:val="decimal"/>
      <w:lvlText w:val=""/>
      <w:lvlJc w:val="left"/>
    </w:lvl>
  </w:abstractNum>
  <w:abstractNum w:abstractNumId="1" w15:restartNumberingAfterBreak="0">
    <w:nsid w:val="7571372F"/>
    <w:multiLevelType w:val="hybridMultilevel"/>
    <w:tmpl w:val="7646F532"/>
    <w:lvl w:ilvl="0" w:tplc="16FE88D0">
      <w:start w:val="1"/>
      <w:numFmt w:val="bullet"/>
      <w:lvlText w:val="●"/>
      <w:lvlJc w:val="left"/>
      <w:pPr>
        <w:ind w:left="720" w:hanging="360"/>
      </w:pPr>
    </w:lvl>
    <w:lvl w:ilvl="1" w:tplc="27868B72">
      <w:start w:val="1"/>
      <w:numFmt w:val="bullet"/>
      <w:lvlText w:val="○"/>
      <w:lvlJc w:val="left"/>
      <w:pPr>
        <w:ind w:left="1440" w:hanging="360"/>
      </w:pPr>
    </w:lvl>
    <w:lvl w:ilvl="2" w:tplc="222EAAF4">
      <w:start w:val="1"/>
      <w:numFmt w:val="bullet"/>
      <w:lvlText w:val="■"/>
      <w:lvlJc w:val="left"/>
      <w:pPr>
        <w:ind w:left="2160" w:hanging="360"/>
      </w:pPr>
    </w:lvl>
    <w:lvl w:ilvl="3" w:tplc="CBFAB502">
      <w:start w:val="1"/>
      <w:numFmt w:val="bullet"/>
      <w:lvlText w:val="●"/>
      <w:lvlJc w:val="left"/>
      <w:pPr>
        <w:ind w:left="2880" w:hanging="360"/>
      </w:pPr>
    </w:lvl>
    <w:lvl w:ilvl="4" w:tplc="C48EED96">
      <w:start w:val="1"/>
      <w:numFmt w:val="bullet"/>
      <w:lvlText w:val="○"/>
      <w:lvlJc w:val="left"/>
      <w:pPr>
        <w:ind w:left="3600" w:hanging="360"/>
      </w:pPr>
    </w:lvl>
    <w:lvl w:ilvl="5" w:tplc="36302920">
      <w:start w:val="1"/>
      <w:numFmt w:val="bullet"/>
      <w:lvlText w:val="■"/>
      <w:lvlJc w:val="left"/>
      <w:pPr>
        <w:ind w:left="4320" w:hanging="360"/>
      </w:pPr>
    </w:lvl>
    <w:lvl w:ilvl="6" w:tplc="14FC708E">
      <w:start w:val="1"/>
      <w:numFmt w:val="bullet"/>
      <w:lvlText w:val="●"/>
      <w:lvlJc w:val="left"/>
      <w:pPr>
        <w:ind w:left="5040" w:hanging="360"/>
      </w:pPr>
    </w:lvl>
    <w:lvl w:ilvl="7" w:tplc="521448EA">
      <w:start w:val="1"/>
      <w:numFmt w:val="bullet"/>
      <w:lvlText w:val="●"/>
      <w:lvlJc w:val="left"/>
      <w:pPr>
        <w:ind w:left="5760" w:hanging="360"/>
      </w:pPr>
    </w:lvl>
    <w:lvl w:ilvl="8" w:tplc="A0C08D18">
      <w:start w:val="1"/>
      <w:numFmt w:val="bullet"/>
      <w:lvlText w:val="●"/>
      <w:lvlJc w:val="left"/>
      <w:pPr>
        <w:ind w:left="6480" w:hanging="360"/>
      </w:pPr>
    </w:lvl>
  </w:abstractNum>
  <w:num w:numId="1" w16cid:durableId="32971847">
    <w:abstractNumId w:val="1"/>
    <w:lvlOverride w:ilvl="0">
      <w:startOverride w:val="1"/>
    </w:lvlOverride>
  </w:num>
  <w:num w:numId="2" w16cid:durableId="1336112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0BB"/>
    <w:rsid w:val="00030AD3"/>
    <w:rsid w:val="00AD1B17"/>
    <w:rsid w:val="00DD0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9DA3B"/>
  <w15:docId w15:val="{19EF7C31-0C51-468D-A74E-85E945C4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Devashish Rawat</cp:lastModifiedBy>
  <cp:revision>2</cp:revision>
  <dcterms:created xsi:type="dcterms:W3CDTF">2026-07-10T15:48:00Z</dcterms:created>
  <dcterms:modified xsi:type="dcterms:W3CDTF">2026-07-10T15:50:00Z</dcterms:modified>
</cp:coreProperties>
</file>