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300"/>
              <w:bottom w:type="dxa" w:w="300"/>
              <w:right w:type="dxa" w:w="300"/>
            </w:tcMar>
          </w:tcPr>
          <w:p>
            <w:pPr>
              <w:jc w:val="center"/>
            </w:pPr>
            <w:r>
              <w:rPr>
                <w:rFonts w:ascii="Arial" w:cs="Arial" w:eastAsia="Arial" w:hAnsi="Arial"/>
                <w:b/>
                <w:bCs/>
                <w:color w:val="FFFFFF"/>
                <w:sz w:val="52"/>
                <w:szCs w:val="52"/>
              </w:rPr>
              <w:t xml:space="preserve">Chrono</w:t>
            </w:r>
          </w:p>
          <w:p>
            <w:pPr>
              <w:spacing w:before="80"/>
              <w:jc w:val="center"/>
            </w:pPr>
            <w:r>
              <w:rPr>
                <w:rFonts w:ascii="Arial" w:cs="Arial" w:eastAsia="Arial" w:hAnsi="Arial"/>
                <w:color w:val="93C5FD"/>
                <w:sz w:val="26"/>
                <w:szCs w:val="26"/>
              </w:rPr>
              <w:t xml:space="preserve">AI-Powered Multi-Agent Scheduler</w:t>
            </w:r>
          </w:p>
          <w:p>
            <w:pPr>
              <w:spacing w:before="80"/>
              <w:jc w:val="center"/>
            </w:pPr>
            <w:r>
              <w:rPr>
                <w:rFonts w:ascii="Arial" w:cs="Arial" w:eastAsia="Arial" w:hAnsi="Arial"/>
                <w:color w:val="9CA3AF"/>
                <w:sz w:val="20"/>
                <w:szCs w:val="20"/>
              </w:rPr>
              <w:t xml:space="preserve">Progress Report  ·  June 20, 2026</w:t>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1.  Where Things Stand</w:t>
      </w:r>
    </w:p>
    <w:p>
      <w:pPr>
        <w:spacing w:after="60" w:before="60"/>
      </w:pPr>
      <w:r>
        <w:rPr>
          <w:rFonts w:ascii="Arial" w:cs="Arial" w:eastAsia="Arial" w:hAnsi="Arial"/>
          <w:b w:val="false"/>
          <w:bCs w:val="false"/>
          <w:color w:val="2D3748"/>
          <w:sz w:val="20"/>
          <w:szCs w:val="20"/>
        </w:rPr>
        <w:t xml:space="preserve">Onboarding and Task Analysis — the first two stages of the agent pipeline — are built, tested, and working end-to-end against real Google Calendar data. Three real bugs were found through live testing and fixed before moving forward. The project now has a single entry point (main.py) that runs the full slice from a cold start to an enriched, classified task list.</w:t>
      </w:r>
    </w:p>
    <w:p>
      <w:pPr>
        <w:spacing w:after="60" w:before="60"/>
      </w:pPr>
      <w:r>
        <w:rPr>
          <w:sz w:val="20"/>
          <w:szCs w:val="20"/>
        </w:rPr>
        <w:t xml:space="preserve"/>
      </w:r>
    </w:p>
    <w:p>
      <w:pPr>
        <w:pStyle w:val="Heading2"/>
        <w:spacing w:after="80" w:before="200"/>
      </w:pPr>
      <w:r>
        <w:rPr>
          <w:rFonts w:ascii="Arial" w:cs="Arial" w:eastAsia="Arial" w:hAnsi="Arial"/>
          <w:b/>
          <w:bCs/>
          <w:color w:val="2C5282"/>
          <w:sz w:val="24"/>
          <w:szCs w:val="24"/>
        </w:rPr>
        <w:t xml:space="preserve">Validated end-to-end</w:t>
      </w:r>
    </w:p>
    <w:p>
      <w:pPr>
        <w:pStyle w:val="ListParagraph"/>
        <w:numPr>
          <w:ilvl w:val="0"/>
          <w:numId w:val="2"/>
        </w:numPr>
        <w:spacing w:after="40" w:before="40"/>
      </w:pPr>
      <w:r>
        <w:rPr>
          <w:rFonts w:ascii="Arial" w:cs="Arial" w:eastAsia="Arial" w:hAnsi="Arial"/>
          <w:color w:val="2D3748"/>
          <w:sz w:val="20"/>
          <w:szCs w:val="20"/>
        </w:rPr>
        <w:t xml:space="preserve">Case 1 (empty calendar): 3-question setup — wake/sleep window, recurring commitments, tasks — tested live against a real empty calendar</w:t>
      </w:r>
    </w:p>
    <w:p>
      <w:pPr>
        <w:pStyle w:val="ListParagraph"/>
        <w:numPr>
          <w:ilvl w:val="0"/>
          <w:numId w:val="2"/>
        </w:numPr>
        <w:spacing w:after="40" w:before="40"/>
      </w:pPr>
      <w:r>
        <w:rPr>
          <w:rFonts w:ascii="Arial" w:cs="Arial" w:eastAsia="Arial" w:hAnsi="Arial"/>
          <w:color w:val="2D3748"/>
          <w:sz w:val="20"/>
          <w:szCs w:val="20"/>
        </w:rPr>
        <w:t xml:space="preserve">Case 2 (populated calendar): 1-question flow using real free/busy data from 36 real calendar events</w:t>
      </w:r>
    </w:p>
    <w:p>
      <w:pPr>
        <w:pStyle w:val="ListParagraph"/>
        <w:numPr>
          <w:ilvl w:val="0"/>
          <w:numId w:val="2"/>
        </w:numPr>
        <w:spacing w:after="40" w:before="40"/>
      </w:pPr>
      <w:r>
        <w:rPr>
          <w:rFonts w:ascii="Arial" w:cs="Arial" w:eastAsia="Arial" w:hAnsi="Arial"/>
          <w:color w:val="2D3748"/>
          <w:sz w:val="20"/>
          <w:szCs w:val="20"/>
        </w:rPr>
        <w:t xml:space="preserve">Task parsing: hours/day, hours/week, frequency/week, and deadline clauses (relative days, ISO dates, weekday names) all parsing correctly</w:t>
      </w:r>
    </w:p>
    <w:p>
      <w:pPr>
        <w:pStyle w:val="ListParagraph"/>
        <w:numPr>
          <w:ilvl w:val="0"/>
          <w:numId w:val="2"/>
        </w:numPr>
        <w:spacing w:after="40" w:before="40"/>
      </w:pPr>
      <w:r>
        <w:rPr>
          <w:rFonts w:ascii="Arial" w:cs="Arial" w:eastAsia="Arial" w:hAnsi="Arial"/>
          <w:color w:val="2D3748"/>
          <w:sz w:val="20"/>
          <w:szCs w:val="20"/>
        </w:rPr>
        <w:t xml:space="preserve">Vague-task follow-up loop: triggers only for genuinely ambiguous tasks, resolved via a single clarifying question</w:t>
      </w:r>
    </w:p>
    <w:p>
      <w:pPr>
        <w:pStyle w:val="ListParagraph"/>
        <w:numPr>
          <w:ilvl w:val="0"/>
          <w:numId w:val="2"/>
        </w:numPr>
        <w:spacing w:after="40" w:before="40"/>
      </w:pPr>
      <w:r>
        <w:rPr>
          <w:rFonts w:ascii="Arial" w:cs="Arial" w:eastAsia="Arial" w:hAnsi="Arial"/>
          <w:color w:val="2D3748"/>
          <w:sz w:val="20"/>
          <w:szCs w:val="20"/>
        </w:rPr>
        <w:t xml:space="preserve">Task Analysis Agent: batched Groq API call classifies cognitive load and fills in urgency gaps, with a clarification fallback for ambiguous tasks</w:t>
      </w:r>
    </w:p>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2.  File-by-File Breakdown</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1200"/>
        <w:gridCol w:w="270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File</w:t>
            </w:r>
          </w:p>
        </w:tc>
        <w:tc>
          <w:tcPr>
            <w:tcW w:type="dxa" w:w="30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Purpose</w:t>
            </w:r>
          </w:p>
        </w:tc>
        <w:tc>
          <w:tcPr>
            <w:tcW w:type="dxa" w:w="1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27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 / Bugs Fixed</w:t>
            </w:r>
          </w:p>
        </w:tc>
      </w:tr>
      <w:tr>
        <w:tc>
          <w:tcPr>
            <w:tcW w:type="dxa" w:w="9360"/>
            <w:gridSpan w:val="4"/>
            <w:tcBorders>
              <w:top w:val="none" w:color="FFFFFF" w:sz="0"/>
              <w:left w:val="none" w:color="FFFFFF" w:sz="0"/>
              <w:bottom w:val="none" w:color="FFFFFF" w:sz="0"/>
              <w:right w:val="none" w:color="FFFFFF" w:sz="0"/>
            </w:tcBorders>
            <w:shd w:fill="1A1A2E" w:val="clear"/>
            <w:tcMar>
              <w:top w:type="dxa" w:w="70"/>
              <w:left w:type="dxa" w:w="160"/>
              <w:bottom w:type="dxa" w:w="70"/>
              <w:right w:type="dxa" w:w="160"/>
            </w:tcMar>
          </w:tcPr>
          <w:p>
            <w:r>
              <w:rPr>
                <w:rFonts w:ascii="Arial" w:cs="Arial" w:eastAsia="Arial" w:hAnsi="Arial"/>
                <w:b/>
                <w:bCs/>
                <w:color w:val="FFFFFF"/>
                <w:sz w:val="18"/>
                <w:szCs w:val="18"/>
              </w:rPr>
              <w:t xml:space="preserve">tools/  —  External API wrappers</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google_calendar.py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OAuth, lists calendars, reads events, computes free slots, creates the dedicated Chrono Schedule calendar</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Fixed: midnight-vs-now timeMin bug that silently dropped today's early events</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google_tasks.py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Reads Google Tasks list as an alternate raw task input source</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Shares scopes with google_calendar.py; not yet wired into onboarding flow</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groq_client.py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Thin wrapper around Groq's chat completions API for JSON classification calls</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vAlign w:val="center"/>
          </w:tcPr>
          <w:p>
            <w:pPr>
              <w:jc w:val="center"/>
            </w:pPr>
            <w:r>
              <w:rPr>
                <w:rFonts w:ascii="Arial" w:cs="Arial" w:eastAsia="Arial" w:hAnsi="Arial"/>
                <w:b/>
                <w:bCs/>
                <w:color w:val="B26A00"/>
                <w:sz w:val="16"/>
                <w:szCs w:val="16"/>
              </w:rPr>
              <w:t xml:space="preserve">Fixed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Originally pointed at xAI's Grok API by mistake; corrected to Groq (api.groq.com). Model updated after Llama 3.3 70B deprecation</w:t>
            </w:r>
          </w:p>
        </w:tc>
      </w:tr>
      <w:tr>
        <w:tc>
          <w:tcPr>
            <w:tcW w:type="dxa" w:w="9360"/>
            <w:gridSpan w:val="4"/>
            <w:tcBorders>
              <w:top w:val="none" w:color="FFFFFF" w:sz="0"/>
              <w:left w:val="none" w:color="FFFFFF" w:sz="0"/>
              <w:bottom w:val="none" w:color="FFFFFF" w:sz="0"/>
              <w:right w:val="none" w:color="FFFFFF" w:sz="0"/>
            </w:tcBorders>
            <w:shd w:fill="1A1A2E" w:val="clear"/>
            <w:tcMar>
              <w:top w:type="dxa" w:w="70"/>
              <w:left w:type="dxa" w:w="160"/>
              <w:bottom w:type="dxa" w:w="70"/>
              <w:right w:type="dxa" w:w="160"/>
            </w:tcMar>
          </w:tcPr>
          <w:p>
            <w:r>
              <w:rPr>
                <w:rFonts w:ascii="Arial" w:cs="Arial" w:eastAsia="Arial" w:hAnsi="Arial"/>
                <w:b/>
                <w:bCs/>
                <w:color w:val="FFFFFF"/>
                <w:sz w:val="18"/>
                <w:szCs w:val="18"/>
              </w:rPr>
              <w:t xml:space="preserve">agents/  —  Pipeline stages</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onboarding.py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Detects Case 1 (empty calendar, 3 questions) vs Case 2 (populated, 1 question); parses wake/sleep, recurring commitments, and tasks (hours, frequency, deadlines)</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Fixed: midnight bug, vague-task name corruption, single vs multi-line prompt routing, deadline regex parenthetical cleanup</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task_analysis_agent.py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Classifies each task's cognitive load (deep/light) and fills in urgency for tasks with no deadline; asks clarifying questions for ambiguous tasks</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vAlign w:val="center"/>
          </w:tcPr>
          <w:p>
            <w:pPr>
              <w:jc w:val="center"/>
            </w:pPr>
            <w:r>
              <w:rPr>
                <w:rFonts w:ascii="Arial" w:cs="Arial" w:eastAsia="Arial" w:hAnsi="Arial"/>
                <w:b/>
                <w:bCs/>
                <w:color w:val="B26A00"/>
                <w:sz w:val="16"/>
                <w:szCs w:val="16"/>
              </w:rPr>
              <w:t xml:space="preserve">Fixed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Fixed: exact-string-match bug caused every task to wrongly fall back to a generic clarifying question; added normalized + positional matching</w:t>
            </w:r>
          </w:p>
        </w:tc>
      </w:tr>
      <w:tr>
        <w:tc>
          <w:tcPr>
            <w:tcW w:type="dxa" w:w="9360"/>
            <w:gridSpan w:val="4"/>
            <w:tcBorders>
              <w:top w:val="none" w:color="FFFFFF" w:sz="0"/>
              <w:left w:val="none" w:color="FFFFFF" w:sz="0"/>
              <w:bottom w:val="none" w:color="FFFFFF" w:sz="0"/>
              <w:right w:val="none" w:color="FFFFFF" w:sz="0"/>
            </w:tcBorders>
            <w:shd w:fill="1A1A2E" w:val="clear"/>
            <w:tcMar>
              <w:top w:type="dxa" w:w="70"/>
              <w:left w:type="dxa" w:w="160"/>
              <w:bottom w:type="dxa" w:w="70"/>
              <w:right w:type="dxa" w:w="160"/>
            </w:tcMar>
          </w:tcPr>
          <w:p>
            <w:r>
              <w:rPr>
                <w:rFonts w:ascii="Arial" w:cs="Arial" w:eastAsia="Arial" w:hAnsi="Arial"/>
                <w:b/>
                <w:bCs/>
                <w:color w:val="FFFFFF"/>
                <w:sz w:val="18"/>
                <w:szCs w:val="18"/>
              </w:rPr>
              <w:t xml:space="preserve">Project root</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main.py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Single entry point; loads .env once, then runs onboarding through task analysis</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First end-to-end slice of the full pipeline</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requirements.txt</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Pinned/minimum-version dependency list</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Agno version verified against PyPI (2.6.9)</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config/credentials.json</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Google OAuth client credentials (gitignored)</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User-provided, not committed</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config/token.json</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Saved OAuth token after first login (gitignored)</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Regenerated twice after scope upgrades</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config/user_config.json</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Persists the user's explicit choice of source calendar</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Ask-once-and-persist design; reset_source_calendar() utility included</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config/.env</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Holds GROQ_API_KEY (gitignored)</w:t>
            </w:r>
          </w:p>
        </w:tc>
        <w:tc>
          <w:tcPr>
            <w:tcW w:type="dxa" w:w="1200"/>
            <w:tcBorders>
              <w:top w:val="single" w:color="D0D0D0" w:sz="1"/>
              <w:left w:val="single" w:color="D0D0D0" w:sz="1"/>
              <w:bottom w:val="single" w:color="D0D0D0" w:sz="1"/>
              <w:right w:val="single" w:color="D0D0D0" w:sz="1"/>
            </w:tcBorders>
            <w:shd w:fill="E6F9F0" w:val="clear"/>
            <w:tcMar>
              <w:top w:type="dxa" w:w="80"/>
              <w:left w:type="dxa" w:w="140"/>
              <w:bottom w:type="dxa" w:w="80"/>
              <w:right w:type="dxa" w:w="140"/>
            </w:tcMar>
            <w:vAlign w:val="center"/>
          </w:tcPr>
          <w:p>
            <w:pPr>
              <w:jc w:val="center"/>
            </w:pPr>
            <w:r>
              <w:rPr>
                <w:rFonts w:ascii="Arial" w:cs="Arial" w:eastAsia="Arial" w:hAnsi="Arial"/>
                <w:b/>
                <w:bCs/>
                <w:color w:val="1E7A4C"/>
                <w:sz w:val="16"/>
                <w:szCs w:val="16"/>
              </w:rPr>
              <w:t xml:space="preserve">Done</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Loaded explicitly by main.py via python-dotenv</w:t>
            </w:r>
          </w:p>
        </w:tc>
      </w:tr>
      <w:tr>
        <w:tc>
          <w:tcPr>
            <w:tcW w:type="dxa" w:w="9360"/>
            <w:gridSpan w:val="4"/>
            <w:tcBorders>
              <w:top w:val="none" w:color="FFFFFF" w:sz="0"/>
              <w:left w:val="none" w:color="FFFFFF" w:sz="0"/>
              <w:bottom w:val="none" w:color="FFFFFF" w:sz="0"/>
              <w:right w:val="none" w:color="FFFFFF" w:sz="0"/>
            </w:tcBorders>
            <w:shd w:fill="1A1A2E" w:val="clear"/>
            <w:tcMar>
              <w:top w:type="dxa" w:w="70"/>
              <w:left w:type="dxa" w:w="160"/>
              <w:bottom w:type="dxa" w:w="70"/>
              <w:right w:type="dxa" w:w="160"/>
            </w:tcMar>
          </w:tcPr>
          <w:p>
            <w:r>
              <w:rPr>
                <w:rFonts w:ascii="Arial" w:cs="Arial" w:eastAsia="Arial" w:hAnsi="Arial"/>
                <w:b/>
                <w:bCs/>
                <w:color w:val="FFFFFF"/>
                <w:sz w:val="18"/>
                <w:szCs w:val="18"/>
              </w:rPr>
              <w:t xml:space="preserve">Not yet built</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agents/optimization_agent.py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Assigns classified tasks to free time slots; core scheduling intelligence</w:t>
            </w:r>
          </w:p>
        </w:tc>
        <w:tc>
          <w:tcPr>
            <w:tcW w:type="dxa" w:w="1200"/>
            <w:tcBorders>
              <w:top w:val="single" w:color="D0D0D0" w:sz="1"/>
              <w:left w:val="single" w:color="D0D0D0" w:sz="1"/>
              <w:bottom w:val="single" w:color="D0D0D0" w:sz="1"/>
              <w:right w:val="single" w:color="D0D0D0" w:sz="1"/>
            </w:tcBorders>
            <w:shd w:fill="F1F3F5" w:val="clear"/>
            <w:tcMar>
              <w:top w:type="dxa" w:w="80"/>
              <w:left w:type="dxa" w:w="140"/>
              <w:bottom w:type="dxa" w:w="80"/>
              <w:right w:type="dxa" w:w="140"/>
            </w:tcMar>
            <w:vAlign w:val="center"/>
          </w:tcPr>
          <w:p>
            <w:pPr>
              <w:jc w:val="center"/>
            </w:pPr>
            <w:r>
              <w:rPr>
                <w:rFonts w:ascii="Arial" w:cs="Arial" w:eastAsia="Arial" w:hAnsi="Arial"/>
                <w:b/>
                <w:bCs/>
                <w:color w:val="6B7280"/>
                <w:sz w:val="16"/>
                <w:szCs w:val="16"/>
              </w:rPr>
              <w:t xml:space="preserve">Planned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Next major piece</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agents/routine_agent.py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Learns habits over time, nudges tasks toward preferred times</w:t>
            </w:r>
          </w:p>
        </w:tc>
        <w:tc>
          <w:tcPr>
            <w:tcW w:type="dxa" w:w="1200"/>
            <w:tcBorders>
              <w:top w:val="single" w:color="D0D0D0" w:sz="1"/>
              <w:left w:val="single" w:color="D0D0D0" w:sz="1"/>
              <w:bottom w:val="single" w:color="D0D0D0" w:sz="1"/>
              <w:right w:val="single" w:color="D0D0D0" w:sz="1"/>
            </w:tcBorders>
            <w:shd w:fill="F1F3F5" w:val="clear"/>
            <w:tcMar>
              <w:top w:type="dxa" w:w="80"/>
              <w:left w:type="dxa" w:w="140"/>
              <w:bottom w:type="dxa" w:w="80"/>
              <w:right w:type="dxa" w:w="140"/>
            </w:tcMar>
            <w:vAlign w:val="center"/>
          </w:tcPr>
          <w:p>
            <w:pPr>
              <w:jc w:val="center"/>
            </w:pPr>
            <w:r>
              <w:rPr>
                <w:rFonts w:ascii="Arial" w:cs="Arial" w:eastAsia="Arial" w:hAnsi="Arial"/>
                <w:b/>
                <w:bCs/>
                <w:color w:val="6B7280"/>
                <w:sz w:val="16"/>
                <w:szCs w:val="16"/>
              </w:rPr>
              <w:t xml:space="preserve">Planned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Needs persistent memory layer</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agents/replanning_agent.py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Detects skipped tasks and reschedules while preserving deadlines</w:t>
            </w:r>
          </w:p>
        </w:tc>
        <w:tc>
          <w:tcPr>
            <w:tcW w:type="dxa" w:w="1200"/>
            <w:tcBorders>
              <w:top w:val="single" w:color="D0D0D0" w:sz="1"/>
              <w:left w:val="single" w:color="D0D0D0" w:sz="1"/>
              <w:bottom w:val="single" w:color="D0D0D0" w:sz="1"/>
              <w:right w:val="single" w:color="D0D0D0" w:sz="1"/>
            </w:tcBorders>
            <w:shd w:fill="F1F3F5" w:val="clear"/>
            <w:tcMar>
              <w:top w:type="dxa" w:w="80"/>
              <w:left w:type="dxa" w:w="140"/>
              <w:bottom w:type="dxa" w:w="80"/>
              <w:right w:type="dxa" w:w="140"/>
            </w:tcMar>
            <w:vAlign w:val="center"/>
          </w:tcPr>
          <w:p>
            <w:pPr>
              <w:jc w:val="center"/>
            </w:pPr>
            <w:r>
              <w:rPr>
                <w:rFonts w:ascii="Arial" w:cs="Arial" w:eastAsia="Arial" w:hAnsi="Arial"/>
                <w:b/>
                <w:bCs/>
                <w:color w:val="6B7280"/>
                <w:sz w:val="16"/>
                <w:szCs w:val="16"/>
              </w:rPr>
              <w:t xml:space="preserve">Planned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tools/calendar_writer.py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Writes finalized schedule as events into the Chrono Schedule calendar (Output 1)</w:t>
            </w:r>
          </w:p>
        </w:tc>
        <w:tc>
          <w:tcPr>
            <w:tcW w:type="dxa" w:w="1200"/>
            <w:tcBorders>
              <w:top w:val="single" w:color="D0D0D0" w:sz="1"/>
              <w:left w:val="single" w:color="D0D0D0" w:sz="1"/>
              <w:bottom w:val="single" w:color="D0D0D0" w:sz="1"/>
              <w:right w:val="single" w:color="D0D0D0" w:sz="1"/>
            </w:tcBorders>
            <w:shd w:fill="F1F3F5" w:val="clear"/>
            <w:tcMar>
              <w:top w:type="dxa" w:w="80"/>
              <w:left w:type="dxa" w:w="140"/>
              <w:bottom w:type="dxa" w:w="80"/>
              <w:right w:type="dxa" w:w="140"/>
            </w:tcMar>
            <w:vAlign w:val="center"/>
          </w:tcPr>
          <w:p>
            <w:pPr>
              <w:jc w:val="center"/>
            </w:pPr>
            <w:r>
              <w:rPr>
                <w:rFonts w:ascii="Arial" w:cs="Arial" w:eastAsia="Arial" w:hAnsi="Arial"/>
                <w:b/>
                <w:bCs/>
                <w:color w:val="6B7280"/>
                <w:sz w:val="16"/>
                <w:szCs w:val="16"/>
              </w:rPr>
              <w:t xml:space="preserve">Planned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get_or_create_chrono_calendar() already exists in google_calendar.py</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tools/sheets_writer.py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Writes finalized schedule into a styled Google Sheets planner (Output 2)</w:t>
            </w:r>
          </w:p>
        </w:tc>
        <w:tc>
          <w:tcPr>
            <w:tcW w:type="dxa" w:w="1200"/>
            <w:tcBorders>
              <w:top w:val="single" w:color="D0D0D0" w:sz="1"/>
              <w:left w:val="single" w:color="D0D0D0" w:sz="1"/>
              <w:bottom w:val="single" w:color="D0D0D0" w:sz="1"/>
              <w:right w:val="single" w:color="D0D0D0" w:sz="1"/>
            </w:tcBorders>
            <w:shd w:fill="F1F3F5" w:val="clear"/>
            <w:tcMar>
              <w:top w:type="dxa" w:w="80"/>
              <w:left w:type="dxa" w:w="140"/>
              <w:bottom w:type="dxa" w:w="80"/>
              <w:right w:type="dxa" w:w="140"/>
            </w:tcMar>
            <w:vAlign w:val="center"/>
          </w:tcPr>
          <w:p>
            <w:pPr>
              <w:jc w:val="center"/>
            </w:pPr>
            <w:r>
              <w:rPr>
                <w:rFonts w:ascii="Arial" w:cs="Arial" w:eastAsia="Arial" w:hAnsi="Arial"/>
                <w:b/>
                <w:bCs/>
                <w:color w:val="6B7280"/>
                <w:sz w:val="16"/>
                <w:szCs w:val="16"/>
              </w:rPr>
              <w:t xml:space="preserve">Planned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4 candidate templates evaluated; 2 are time-grid compatible</w:t>
            </w:r>
          </w:p>
        </w:tc>
      </w:tr>
      <w:tr>
        <w:tc>
          <w:tcPr>
            <w:tcW w:type="dxa" w:w="24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color w:val="1A1A2E"/>
                <w:sz w:val="16"/>
                <w:szCs w:val="16"/>
              </w:rPr>
              <w:t xml:space="preserve">agents/explanation_agent.py</w:t>
            </w:r>
          </w:p>
        </w:tc>
        <w:tc>
          <w:tcPr>
            <w:tcW w:type="dxa" w:w="306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6"/>
                <w:szCs w:val="16"/>
              </w:rPr>
              <w:t xml:space="preserve">Generates natural-language explanation of why the schedule was built this way (Output 3)</w:t>
            </w:r>
          </w:p>
        </w:tc>
        <w:tc>
          <w:tcPr>
            <w:tcW w:type="dxa" w:w="1200"/>
            <w:tcBorders>
              <w:top w:val="single" w:color="D0D0D0" w:sz="1"/>
              <w:left w:val="single" w:color="D0D0D0" w:sz="1"/>
              <w:bottom w:val="single" w:color="D0D0D0" w:sz="1"/>
              <w:right w:val="single" w:color="D0D0D0" w:sz="1"/>
            </w:tcBorders>
            <w:shd w:fill="F1F3F5" w:val="clear"/>
            <w:tcMar>
              <w:top w:type="dxa" w:w="80"/>
              <w:left w:type="dxa" w:w="140"/>
              <w:bottom w:type="dxa" w:w="80"/>
              <w:right w:type="dxa" w:w="140"/>
            </w:tcMar>
            <w:vAlign w:val="center"/>
          </w:tcPr>
          <w:p>
            <w:pPr>
              <w:jc w:val="center"/>
            </w:pPr>
            <w:r>
              <w:rPr>
                <w:rFonts w:ascii="Arial" w:cs="Arial" w:eastAsia="Arial" w:hAnsi="Arial"/>
                <w:b/>
                <w:bCs/>
                <w:color w:val="6B7280"/>
                <w:sz w:val="16"/>
                <w:szCs w:val="16"/>
              </w:rPr>
              <w:t xml:space="preserve">Planned</w:t>
            </w:r>
          </w:p>
        </w:tc>
        <w:tc>
          <w:tcPr>
            <w:tcW w:type="dxa" w:w="2700"/>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4A5568"/>
                <w:sz w:val="15"/>
                <w:szCs w:val="15"/>
              </w:rPr>
              <w:t xml:space="preserve"/>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3.  Bugs Found and Fixed</w:t>
      </w:r>
    </w:p>
    <w:p>
      <w:pPr>
        <w:spacing w:after="60" w:before="60"/>
      </w:pPr>
      <w:r>
        <w:rPr>
          <w:rFonts w:ascii="Arial" w:cs="Arial" w:eastAsia="Arial" w:hAnsi="Arial"/>
          <w:b w:val="false"/>
          <w:bCs w:val="false"/>
          <w:color w:val="2D3748"/>
          <w:sz w:val="20"/>
          <w:szCs w:val="20"/>
        </w:rPr>
        <w:t xml:space="preserve">Listed in the order they were caught — each was found through live testing against real data, not anticipated in advance.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Bug</w:t>
            </w:r>
          </w:p>
        </w:tc>
        <w:tc>
          <w:tcPr>
            <w:tcW w:type="dxa" w:w="6552"/>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Root Cause &amp; Fix</w:t>
            </w:r>
          </w:p>
        </w:tc>
      </w:tr>
      <w:tr>
        <w:tc>
          <w:tcPr>
            <w:tcW w:type="dxa" w:w="2808"/>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calendarId="primary" returned no events</w:t>
            </w:r>
          </w:p>
        </w:tc>
        <w:tc>
          <w:tcPr>
            <w:tcW w:type="dxa" w:w="6552"/>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User's real schedule lived on a separate named calendar ("Changing My Daily Life"), not the account's default calendar. Fixed by listing all calendars and requiring an explicit, persisted user choice instead of guessing.</w:t>
            </w:r>
          </w:p>
        </w:tc>
      </w:tr>
      <w:tr>
        <w:tc>
          <w:tcPr>
            <w:tcW w:type="dxa" w:w="280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Free slots wrong on the current day</w:t>
            </w:r>
          </w:p>
        </w:tc>
        <w:tc>
          <w:tcPr>
            <w:tcW w:type="dxa" w:w="6552"/>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timeMin was set to the exact current moment instead of local midnight, silently excluding any event on today's date that started before the script happened to run. Fixed by anchoring timeMin to local midnight.</w:t>
            </w:r>
          </w:p>
        </w:tc>
      </w:tr>
      <w:tr>
        <w:tc>
          <w:tcPr>
            <w:tcW w:type="dxa" w:w="2808"/>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OAuth invalid_scope error</w:t>
            </w:r>
          </w:p>
        </w:tc>
        <w:tc>
          <w:tcPr>
            <w:tcW w:type="dxa" w:w="6552"/>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Token scope was upgraded (readonly → full access) without deleting the old token; Google does not allow silently upgrading a token's granted scopes on refresh. Fixed by deleting token.json to force a fresh consent screen.</w:t>
            </w:r>
          </w:p>
        </w:tc>
      </w:tr>
      <w:tr>
        <w:tc>
          <w:tcPr>
            <w:tcW w:type="dxa" w:w="280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"Gym (4 times/week)" parsed as vague with corrupted name</w:t>
            </w:r>
          </w:p>
        </w:tc>
        <w:tc>
          <w:tcPr>
            <w:tcW w:type="dxa" w:w="6552"/>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The duration regex only recognized "hrs/day" and "hrs/week", not "times/week", so the whole line fell into the vague branch with the parenthetical still attached to the name. Fixed by adding a frequency-pattern regex and a dedicated name-cleaning helper.</w:t>
            </w:r>
          </w:p>
        </w:tc>
      </w:tr>
      <w:tr>
        <w:tc>
          <w:tcPr>
            <w:tcW w:type="dxa" w:w="2808"/>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Wake/sleep question showed multi-line instructions</w:t>
            </w:r>
          </w:p>
        </w:tc>
        <w:tc>
          <w:tcPr>
            <w:tcW w:type="dxa" w:w="6552"/>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The single-line collector function existed but was never wired to that question via its multiline flag, so it always took the multi-line path. Fixed by setting multiline: false on that question.</w:t>
            </w:r>
          </w:p>
        </w:tc>
      </w:tr>
      <w:tr>
        <w:tc>
          <w:tcPr>
            <w:tcW w:type="dxa" w:w="280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Deadline parsing left orphaned parentheses</w:t>
            </w:r>
          </w:p>
        </w:tc>
        <w:tc>
          <w:tcPr>
            <w:tcW w:type="dxa" w:w="6552"/>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Removing only the matched deadline text left a dangling "(" when the deadline clause was the sole content inside parentheses. Fixed by widening the removed span to include the surrounding punctuation.</w:t>
            </w:r>
          </w:p>
        </w:tc>
      </w:tr>
      <w:tr>
        <w:tc>
          <w:tcPr>
            <w:tcW w:type="dxa" w:w="2808"/>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Task Analysis always asked the generic fallback question</w:t>
            </w:r>
          </w:p>
        </w:tc>
        <w:tc>
          <w:tcPr>
            <w:tcW w:type="dxa" w:w="6552"/>
            <w:tcBorders>
              <w:top w:val="single" w:color="D0D0D0" w:sz="1"/>
              <w:left w:val="single" w:color="D0D0D0" w:sz="1"/>
              <w:bottom w:val="single" w:color="D0D0D0" w:sz="1"/>
              <w:right w:val="single" w:color="D0D0D0"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Classification results were matched to tasks by exact string equality; any minor rephrasing by the model (case, trailing punctuation) caused every lookup to fail silently. Fixed with normalized-name matching plus a positional fallback.</w:t>
            </w:r>
          </w:p>
        </w:tc>
      </w:tr>
      <w:tr>
        <w:tc>
          <w:tcPr>
            <w:tcW w:type="dxa" w:w="280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groq_client.py called the wrong API entirely</w:t>
            </w:r>
          </w:p>
        </w:tc>
        <w:tc>
          <w:tcPr>
            <w:tcW w:type="dxa" w:w="6552"/>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Built against xAI's Grok API (api.x.ai) based on a naming mix-up, but the actual key held is for Groq (api.groq.com) — a different company. Fixed by rewriting the client against Groq's actual OpenAI-compatible endpoint and renaming the module/function accordingly.</w:t>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4.  Next Up</w:t>
      </w:r>
    </w:p>
    <w:p>
      <w:pPr>
        <w:pStyle w:val="ListParagraph"/>
        <w:numPr>
          <w:ilvl w:val="0"/>
          <w:numId w:val="2"/>
        </w:numPr>
        <w:spacing w:after="40" w:before="40"/>
      </w:pPr>
      <w:r>
        <w:rPr>
          <w:rFonts w:ascii="Arial" w:cs="Arial" w:eastAsia="Arial" w:hAnsi="Arial"/>
          <w:color w:val="2D3748"/>
          <w:sz w:val="20"/>
          <w:szCs w:val="20"/>
        </w:rPr>
        <w:t xml:space="preserve">Optimization Agent — assign classified tasks to detected free slots; the core scheduling intelligence</w:t>
      </w:r>
    </w:p>
    <w:p>
      <w:pPr>
        <w:pStyle w:val="ListParagraph"/>
        <w:numPr>
          <w:ilvl w:val="0"/>
          <w:numId w:val="2"/>
        </w:numPr>
        <w:spacing w:after="40" w:before="40"/>
      </w:pPr>
      <w:r>
        <w:rPr>
          <w:rFonts w:ascii="Arial" w:cs="Arial" w:eastAsia="Arial" w:hAnsi="Arial"/>
          <w:color w:val="2D3748"/>
          <w:sz w:val="20"/>
          <w:szCs w:val="20"/>
        </w:rPr>
        <w:t xml:space="preserve">Routine Agent — persistent habit memory so recurring preferences are learned over multiple runs</w:t>
      </w:r>
    </w:p>
    <w:p>
      <w:pPr>
        <w:pStyle w:val="ListParagraph"/>
        <w:numPr>
          <w:ilvl w:val="0"/>
          <w:numId w:val="2"/>
        </w:numPr>
        <w:spacing w:after="40" w:before="40"/>
      </w:pPr>
      <w:r>
        <w:rPr>
          <w:rFonts w:ascii="Arial" w:cs="Arial" w:eastAsia="Arial" w:hAnsi="Arial"/>
          <w:color w:val="2D3748"/>
          <w:sz w:val="20"/>
          <w:szCs w:val="20"/>
        </w:rPr>
        <w:t xml:space="preserve">Replanning Agent — detect skipped tasks and reschedule while preserving deadlines</w:t>
      </w:r>
    </w:p>
    <w:p>
      <w:pPr>
        <w:pStyle w:val="ListParagraph"/>
        <w:numPr>
          <w:ilvl w:val="0"/>
          <w:numId w:val="2"/>
        </w:numPr>
        <w:spacing w:after="40" w:before="40"/>
      </w:pPr>
      <w:r>
        <w:rPr>
          <w:rFonts w:ascii="Arial" w:cs="Arial" w:eastAsia="Arial" w:hAnsi="Arial"/>
          <w:color w:val="2D3748"/>
          <w:sz w:val="20"/>
          <w:szCs w:val="20"/>
        </w:rPr>
        <w:t xml:space="preserve">Output 1 — write the finalized schedule into the dedicated "Chrono Schedule" Google Calendar</w:t>
      </w:r>
    </w:p>
    <w:p>
      <w:pPr>
        <w:pStyle w:val="ListParagraph"/>
        <w:numPr>
          <w:ilvl w:val="0"/>
          <w:numId w:val="2"/>
        </w:numPr>
        <w:spacing w:after="40" w:before="40"/>
      </w:pPr>
      <w:r>
        <w:rPr>
          <w:rFonts w:ascii="Arial" w:cs="Arial" w:eastAsia="Arial" w:hAnsi="Arial"/>
          <w:color w:val="2D3748"/>
          <w:sz w:val="20"/>
          <w:szCs w:val="20"/>
        </w:rPr>
        <w:t xml:space="preserve">Output 2 — write the finalized schedule into a styled Google Sheets planner</w:t>
      </w:r>
    </w:p>
    <w:p>
      <w:pPr>
        <w:pStyle w:val="ListParagraph"/>
        <w:numPr>
          <w:ilvl w:val="0"/>
          <w:numId w:val="2"/>
        </w:numPr>
        <w:spacing w:after="40" w:before="40"/>
      </w:pPr>
      <w:r>
        <w:rPr>
          <w:rFonts w:ascii="Arial" w:cs="Arial" w:eastAsia="Arial" w:hAnsi="Arial"/>
          <w:color w:val="2D3748"/>
          <w:sz w:val="20"/>
          <w:szCs w:val="20"/>
        </w:rPr>
        <w:t xml:space="preserve">Output 3 — generate the natural-language explanation of why the schedule was built this way</w:t>
      </w:r>
    </w:p>
    <w:p>
      <w:pPr>
        <w:spacing w:after="180" w:before="1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40"/>
              <w:left w:type="dxa" w:w="200"/>
              <w:bottom w:type="dxa" w:w="140"/>
              <w:right w:type="dxa" w:w="200"/>
            </w:tcMar>
          </w:tcPr>
          <w:p>
            <w:r>
              <w:rPr>
                <w:rFonts w:ascii="Arial" w:cs="Arial" w:eastAsia="Arial" w:hAnsi="Arial"/>
                <w:b/>
                <w:bCs/>
                <w:color w:val="1E3A5F"/>
                <w:sz w:val="20"/>
                <w:szCs w:val="20"/>
              </w:rPr>
              <w:t xml:space="preserve">Stack so far: </w:t>
            </w:r>
            <w:r>
              <w:rPr>
                <w:rFonts w:ascii="Arial" w:cs="Arial" w:eastAsia="Arial" w:hAnsi="Arial"/>
                <w:color w:val="374151"/>
                <w:sz w:val="20"/>
                <w:szCs w:val="20"/>
              </w:rPr>
              <w:t xml:space="preserve">Python · Google Calendar API · Google Tasks API · Groq API (openai/gpt-oss-120b) · python-dotenv · Agno (pending agent-layer integration)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Generated June 20,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Chrono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2026-06-20T11:40:19.603Z</dcterms:created>
  <dcterms:modified xsi:type="dcterms:W3CDTF">2026-06-20T11:40:19.616Z</dcterms:modified>
</cp:coreProperties>
</file>

<file path=docProps/custom.xml><?xml version="1.0" encoding="utf-8"?>
<Properties xmlns="http://schemas.openxmlformats.org/officeDocument/2006/custom-properties" xmlns:vt="http://schemas.openxmlformats.org/officeDocument/2006/docPropsVTypes"/>
</file>