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300"/>
              <w:bottom w:type="dxa" w:w="300"/>
              <w:right w:type="dxa" w:w="300"/>
            </w:tcMar>
          </w:tcPr>
          <w:p>
            <w:pPr>
              <w:jc w:val="center"/>
            </w:pPr>
            <w:r>
              <w:rPr>
                <w:rFonts w:ascii="Arial" w:cs="Arial" w:eastAsia="Arial" w:hAnsi="Arial"/>
                <w:b/>
                <w:bCs/>
                <w:color w:val="FFFFFF"/>
                <w:sz w:val="52"/>
                <w:szCs w:val="52"/>
              </w:rPr>
              <w:t xml:space="preserve">AI-Powered Student Planner</w:t>
            </w:r>
          </w:p>
          <w:p>
            <w:pPr>
              <w:spacing w:before="80"/>
              <w:jc w:val="center"/>
            </w:pPr>
            <w:r>
              <w:rPr>
                <w:rFonts w:ascii="Arial" w:cs="Arial" w:eastAsia="Arial" w:hAnsi="Arial"/>
                <w:color w:val="93C5FD"/>
                <w:sz w:val="26"/>
                <w:szCs w:val="26"/>
              </w:rPr>
              <w:t xml:space="preserve">Multi-Agent Autonomous Scheduling System</w:t>
            </w:r>
          </w:p>
          <w:p>
            <w:pPr>
              <w:spacing w:before="80"/>
              <w:jc w:val="center"/>
            </w:pPr>
            <w:r>
              <w:rPr>
                <w:rFonts w:ascii="Arial" w:cs="Arial" w:eastAsia="Arial" w:hAnsi="Arial"/>
                <w:color w:val="9CA3AF"/>
                <w:sz w:val="20"/>
                <w:szCs w:val="20"/>
              </w:rPr>
              <w:t xml:space="preserve">Project Document  ·  June 2025</w:t>
            </w:r>
          </w:p>
        </w:tc>
      </w:tr>
    </w:tbl>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1.  Project Objective</w:t>
      </w:r>
    </w:p>
    <w:p>
      <w:pPr>
        <w:spacing w:after="60" w:before="60"/>
      </w:pPr>
      <w:r>
        <w:rPr>
          <w:rFonts w:ascii="Arial" w:cs="Arial" w:eastAsia="Arial" w:hAnsi="Arial"/>
          <w:b w:val="false"/>
          <w:bCs w:val="false"/>
          <w:color w:val="2D3748"/>
          <w:sz w:val="20"/>
          <w:szCs w:val="20"/>
        </w:rPr>
        <w:t xml:space="preserve">This project builds an autonomous, multi-agent AI system that acts as a personal scheduling assistant for students. Given a list of tasks, deadlines, and priorities, the system reads the user's Google Calendar, intelligently assigns tasks to optimal time slots, learns the user's habits over time, and automatically replans the schedule when tasks are skipped or missed.</w:t>
      </w:r>
    </w:p>
    <w:p>
      <w:pPr>
        <w:spacing w:after="60" w:before="60"/>
      </w:pPr>
      <w:r>
        <w:rPr>
          <w:sz w:val="20"/>
          <w:szCs w:val="20"/>
        </w:rPr>
        <w:t xml:space="preserve"/>
      </w:r>
    </w:p>
    <w:p>
      <w:pPr>
        <w:spacing w:after="60" w:before="60"/>
      </w:pPr>
      <w:r>
        <w:rPr>
          <w:rFonts w:ascii="Arial" w:cs="Arial" w:eastAsia="Arial" w:hAnsi="Arial"/>
          <w:b w:val="false"/>
          <w:bCs w:val="false"/>
          <w:color w:val="2D3748"/>
          <w:sz w:val="20"/>
          <w:szCs w:val="20"/>
        </w:rPr>
        <w:t xml:space="preserve">Unlike a static planner, this system behaves like a human assistant — it understands context, respects cognitive load, and adapts in real time.</w:t>
      </w:r>
    </w:p>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2.  Project Overview</w:t>
      </w:r>
    </w:p>
    <w:p>
      <w:pPr>
        <w:spacing w:after="60" w:before="60"/>
      </w:pPr>
      <w:r>
        <w:rPr>
          <w:rFonts w:ascii="Arial" w:cs="Arial" w:eastAsia="Arial" w:hAnsi="Arial"/>
          <w:b w:val="false"/>
          <w:bCs w:val="false"/>
          <w:color w:val="2D3748"/>
          <w:sz w:val="20"/>
          <w:szCs w:val="20"/>
        </w:rPr>
        <w:t xml:space="preserve">The system is built around five specialised AI agents, each with a distinct responsibility, coordinated through the Agno multi-agent framework. Agents communicate through shared memory and a structured data pipeline. The final output is a colour-coded, styled weekly planner written directly into a Google Sheet template.</w:t>
      </w:r>
    </w:p>
    <w:p>
      <w:pPr>
        <w:spacing w:after="60" w:before="60"/>
      </w:pPr>
      <w:r>
        <w:rPr>
          <w:sz w:val="20"/>
          <w:szCs w:val="20"/>
        </w:rPr>
        <w:t xml:space="preserve"/>
      </w:r>
    </w:p>
    <w:p>
      <w:pPr>
        <w:pStyle w:val="Heading2"/>
        <w:spacing w:after="80" w:before="200"/>
      </w:pPr>
      <w:r>
        <w:rPr>
          <w:rFonts w:ascii="Arial" w:cs="Arial" w:eastAsia="Arial" w:hAnsi="Arial"/>
          <w:b/>
          <w:bCs/>
          <w:color w:val="2C5282"/>
          <w:sz w:val="24"/>
          <w:szCs w:val="24"/>
        </w:rPr>
        <w:t xml:space="preserve">Key Capabilities</w:t>
      </w:r>
    </w:p>
    <w:p>
      <w:pPr>
        <w:pStyle w:val="ListParagraph"/>
        <w:numPr>
          <w:ilvl w:val="0"/>
          <w:numId w:val="2"/>
        </w:numPr>
        <w:spacing w:after="40" w:before="40"/>
      </w:pPr>
      <w:r>
        <w:rPr>
          <w:rFonts w:ascii="Arial" w:cs="Arial" w:eastAsia="Arial" w:hAnsi="Arial"/>
          <w:color w:val="2D3748"/>
          <w:sz w:val="20"/>
          <w:szCs w:val="20"/>
        </w:rPr>
        <w:t xml:space="preserve">Reads live Google Calendar data to find free slots and detect conflicts</w:t>
      </w:r>
    </w:p>
    <w:p>
      <w:pPr>
        <w:pStyle w:val="ListParagraph"/>
        <w:numPr>
          <w:ilvl w:val="0"/>
          <w:numId w:val="2"/>
        </w:numPr>
        <w:spacing w:after="40" w:before="40"/>
      </w:pPr>
      <w:r>
        <w:rPr>
          <w:rFonts w:ascii="Arial" w:cs="Arial" w:eastAsia="Arial" w:hAnsi="Arial"/>
          <w:color w:val="2D3748"/>
          <w:sz w:val="20"/>
          <w:szCs w:val="20"/>
        </w:rPr>
        <w:t xml:space="preserve">Classifies tasks by urgency, cognitive load, and estimated effort using LLM reasoning</w:t>
      </w:r>
    </w:p>
    <w:p>
      <w:pPr>
        <w:pStyle w:val="ListParagraph"/>
        <w:numPr>
          <w:ilvl w:val="0"/>
          <w:numId w:val="2"/>
        </w:numPr>
        <w:spacing w:after="40" w:before="40"/>
      </w:pPr>
      <w:r>
        <w:rPr>
          <w:rFonts w:ascii="Arial" w:cs="Arial" w:eastAsia="Arial" w:hAnsi="Arial"/>
          <w:color w:val="2D3748"/>
          <w:sz w:val="20"/>
          <w:szCs w:val="20"/>
        </w:rPr>
        <w:t xml:space="preserve">Assigns deep work to peak morning hours and light tasks to low-energy periods</w:t>
      </w:r>
    </w:p>
    <w:p>
      <w:pPr>
        <w:pStyle w:val="ListParagraph"/>
        <w:numPr>
          <w:ilvl w:val="0"/>
          <w:numId w:val="2"/>
        </w:numPr>
        <w:spacing w:after="40" w:before="40"/>
      </w:pPr>
      <w:r>
        <w:rPr>
          <w:rFonts w:ascii="Arial" w:cs="Arial" w:eastAsia="Arial" w:hAnsi="Arial"/>
          <w:color w:val="2D3748"/>
          <w:sz w:val="20"/>
          <w:szCs w:val="20"/>
        </w:rPr>
        <w:t xml:space="preserve">Learns user habits across sessions (e.g. prefers DSA practice at 8 PM)</w:t>
      </w:r>
    </w:p>
    <w:p>
      <w:pPr>
        <w:pStyle w:val="ListParagraph"/>
        <w:numPr>
          <w:ilvl w:val="0"/>
          <w:numId w:val="2"/>
        </w:numPr>
        <w:spacing w:after="40" w:before="40"/>
      </w:pPr>
      <w:r>
        <w:rPr>
          <w:rFonts w:ascii="Arial" w:cs="Arial" w:eastAsia="Arial" w:hAnsi="Arial"/>
          <w:color w:val="2D3748"/>
          <w:sz w:val="20"/>
          <w:szCs w:val="20"/>
        </w:rPr>
        <w:t xml:space="preserve">Automatically reschedules missed tasks without violating any deadlines</w:t>
      </w:r>
    </w:p>
    <w:p>
      <w:pPr>
        <w:pStyle w:val="ListParagraph"/>
        <w:numPr>
          <w:ilvl w:val="0"/>
          <w:numId w:val="2"/>
        </w:numPr>
        <w:spacing w:after="40" w:before="40"/>
      </w:pPr>
      <w:r>
        <w:rPr>
          <w:rFonts w:ascii="Arial" w:cs="Arial" w:eastAsia="Arial" w:hAnsi="Arial"/>
          <w:color w:val="2D3748"/>
          <w:sz w:val="20"/>
          <w:szCs w:val="20"/>
        </w:rPr>
        <w:t xml:space="preserve">Outputs a visually styled planner into a Google Sheets template</w:t>
      </w:r>
    </w:p>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3.  Technology Stack</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Layer</w:t>
            </w:r>
          </w:p>
        </w:tc>
        <w:tc>
          <w:tcPr>
            <w:tcW w:type="dxa" w:w="2340"/>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Technology</w:t>
            </w:r>
          </w:p>
        </w:tc>
        <w:tc>
          <w:tcPr>
            <w:tcW w:type="dxa" w:w="2340"/>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Role</w:t>
            </w:r>
          </w:p>
        </w:tc>
        <w:tc>
          <w:tcPr>
            <w:tcW w:type="dxa" w:w="2340"/>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2340"/>
            <w:gridSpan w:val="1"/>
            <w:tcBorders>
              <w:top w:val="single" w:color="D0D0D0" w:sz="1"/>
              <w:left w:val="single" w:color="D0D0D0" w:sz="1"/>
              <w:bottom w:val="single" w:color="D0D0D0" w:sz="1"/>
              <w:right w:val="single" w:color="D0D0D0" w:sz="1"/>
            </w:tcBorders>
            <w:shd w:fill="F0F4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Agent Framework</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Agno</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Multi-agent orchestration</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Team + memory support</w:t>
            </w:r>
          </w:p>
        </w:tc>
      </w:tr>
      <w:tr>
        <w:tc>
          <w:tcPr>
            <w:tcW w:type="dxa" w:w="2340"/>
            <w:gridSpan w:val="1"/>
            <w:tcBorders>
              <w:top w:val="single" w:color="D0D0D0" w:sz="1"/>
              <w:left w:val="single" w:color="D0D0D0" w:sz="1"/>
              <w:bottom w:val="single" w:color="D0D0D0" w:sz="1"/>
              <w:right w:val="single" w:color="D0D0D0" w:sz="1"/>
            </w:tcBorders>
            <w:shd w:fill="F0F4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Primary LLM</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Grok API</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Reasoning &amp; planning</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Free tier available</w:t>
            </w:r>
          </w:p>
        </w:tc>
      </w:tr>
      <w:tr>
        <w:tc>
          <w:tcPr>
            <w:tcW w:type="dxa" w:w="2340"/>
            <w:gridSpan w:val="1"/>
            <w:tcBorders>
              <w:top w:val="single" w:color="D0D0D0" w:sz="1"/>
              <w:left w:val="single" w:color="D0D0D0" w:sz="1"/>
              <w:bottom w:val="single" w:color="D0D0D0" w:sz="1"/>
              <w:right w:val="single" w:color="D0D0D0" w:sz="1"/>
            </w:tcBorders>
            <w:shd w:fill="F0F4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Fallback LLM</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Qwen3 8B (Ollama)</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 offline inference</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Q4 quant, ~4GB VRAM</w:t>
            </w:r>
          </w:p>
        </w:tc>
      </w:tr>
      <w:tr>
        <w:tc>
          <w:tcPr>
            <w:tcW w:type="dxa" w:w="2340"/>
            <w:gridSpan w:val="1"/>
            <w:tcBorders>
              <w:top w:val="single" w:color="D0D0D0" w:sz="1"/>
              <w:left w:val="single" w:color="D0D0D0" w:sz="1"/>
              <w:bottom w:val="single" w:color="D0D0D0" w:sz="1"/>
              <w:right w:val="single" w:color="D0D0D0" w:sz="1"/>
            </w:tcBorders>
            <w:shd w:fill="F0F4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Calendar</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Google Calendar API</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Fetch events &amp; free slots</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OAuth 2.0 auth</w:t>
            </w:r>
          </w:p>
        </w:tc>
      </w:tr>
      <w:tr>
        <w:tc>
          <w:tcPr>
            <w:tcW w:type="dxa" w:w="2340"/>
            <w:gridSpan w:val="1"/>
            <w:tcBorders>
              <w:top w:val="single" w:color="D0D0D0" w:sz="1"/>
              <w:left w:val="single" w:color="D0D0D0" w:sz="1"/>
              <w:bottom w:val="single" w:color="D0D0D0" w:sz="1"/>
              <w:right w:val="single" w:color="D0D0D0" w:sz="1"/>
            </w:tcBorders>
            <w:shd w:fill="F0F4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Output</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Google Sheets API</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Render final planner</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gspread library</w:t>
            </w:r>
          </w:p>
        </w:tc>
      </w:tr>
      <w:tr>
        <w:tc>
          <w:tcPr>
            <w:tcW w:type="dxa" w:w="2340"/>
            <w:gridSpan w:val="1"/>
            <w:tcBorders>
              <w:top w:val="single" w:color="D0D0D0" w:sz="1"/>
              <w:left w:val="single" w:color="D0D0D0" w:sz="1"/>
              <w:bottom w:val="single" w:color="D0D0D0" w:sz="1"/>
              <w:right w:val="single" w:color="D0D0D0" w:sz="1"/>
            </w:tcBorders>
            <w:shd w:fill="F0F4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Memory / Storage</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SQLite + Agno Memory</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Persist habits &amp; history</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 no cloud needed</w:t>
            </w:r>
          </w:p>
        </w:tc>
      </w:tr>
      <w:tr>
        <w:tc>
          <w:tcPr>
            <w:tcW w:type="dxa" w:w="2340"/>
            <w:gridSpan w:val="1"/>
            <w:tcBorders>
              <w:top w:val="single" w:color="D0D0D0" w:sz="1"/>
              <w:left w:val="single" w:color="D0D0D0" w:sz="1"/>
              <w:bottom w:val="single" w:color="D0D0D0" w:sz="1"/>
              <w:right w:val="single" w:color="D0D0D0" w:sz="1"/>
            </w:tcBorders>
            <w:shd w:fill="F0F4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Hardware</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RTX 3050 6GB, 16GB RAM</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 model inference</w:t>
            </w:r>
          </w:p>
        </w:tc>
        <w:tc>
          <w:tcPr>
            <w:tcW w:type="dxa" w:w="2340"/>
            <w:gridSpan w:val="1"/>
            <w:tcBorders>
              <w:top w:val="single" w:color="D0D0D0" w:sz="1"/>
              <w:left w:val="single" w:color="D0D0D0" w:sz="1"/>
              <w:bottom w:val="single" w:color="D0D0D0" w:sz="1"/>
              <w:right w:val="single" w:color="D0D0D0" w:sz="1"/>
            </w:tcBorders>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i5-12450HX host</w:t>
            </w:r>
          </w:p>
        </w:tc>
      </w:tr>
    </w:tbl>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4.  System Workflow — Agent Architecture</w:t>
      </w:r>
    </w:p>
    <w:p>
      <w:pPr>
        <w:spacing w:after="60" w:before="60"/>
      </w:pPr>
      <w:r>
        <w:rPr>
          <w:rFonts w:ascii="Arial" w:cs="Arial" w:eastAsia="Arial" w:hAnsi="Arial"/>
          <w:b w:val="false"/>
          <w:bCs w:val="false"/>
          <w:color w:val="2D3748"/>
          <w:sz w:val="20"/>
          <w:szCs w:val="20"/>
        </w:rPr>
        <w:t xml:space="preserve">The diagram below shows each agent, its specific responsibility, what data it receives as input, and what it produces as output. Data flows top-to-bottom through the pipeline. All agents share a common memory layer and use the LLM layer for reasoning.</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2246"/>
        <w:gridCol w:w="2246"/>
      </w:tblGrid>
      <w:tr>
        <w:tc>
          <w:tcPr>
            <w:tcW w:type="dxa" w:w="2059"/>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Agent</w:t>
            </w:r>
          </w:p>
        </w:tc>
        <w:tc>
          <w:tcPr>
            <w:tcW w:type="dxa" w:w="2808"/>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Responsibility</w:t>
            </w:r>
          </w:p>
        </w:tc>
        <w:tc>
          <w:tcPr>
            <w:tcW w:type="dxa" w:w="2246"/>
            <w:gridSpan w:val="1"/>
            <w:tcBorders>
              <w:top w:val="single" w:color="1A4A8A" w:sz="1"/>
              <w:left w:val="single" w:color="1A4A8A" w:sz="1"/>
              <w:bottom w:val="single" w:color="1A4A8A" w:sz="1"/>
              <w:right w:val="single" w:color="1A4A8A" w:sz="1"/>
            </w:tcBorders>
            <w:shd w:fill="1A4A8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Input</w:t>
            </w:r>
          </w:p>
        </w:tc>
        <w:tc>
          <w:tcPr>
            <w:tcW w:type="dxa" w:w="2246"/>
            <w:gridSpan w:val="1"/>
            <w:tcBorders>
              <w:top w:val="single" w:color="1A5C3A" w:sz="1"/>
              <w:left w:val="single" w:color="1A5C3A" w:sz="1"/>
              <w:bottom w:val="single" w:color="1A5C3A" w:sz="1"/>
              <w:right w:val="single" w:color="1A5C3A" w:sz="1"/>
            </w:tcBorders>
            <w:shd w:fill="1A5C3A"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Output</w:t>
            </w:r>
          </w:p>
        </w:tc>
      </w:tr>
      <w:tr>
        <w:tc>
          <w:tcPr>
            <w:tcW w:type="dxa" w:w="9360"/>
            <w:gridSpan w:val="4"/>
            <w:tcBorders>
              <w:top w:val="none" w:color="FFFFFF" w:sz="0"/>
              <w:left w:val="none" w:color="FFFFFF" w:sz="0"/>
              <w:bottom w:val="none" w:color="FFFFFF" w:sz="0"/>
              <w:right w:val="none" w:color="FFFFFF" w:sz="0"/>
            </w:tcBorders>
            <w:shd w:fill="374151" w:val="clear"/>
            <w:tcMar>
              <w:top w:type="dxa" w:w="60"/>
              <w:left w:type="dxa" w:w="200"/>
              <w:bottom w:type="dxa" w:w="60"/>
              <w:right w:type="dxa" w:w="200"/>
            </w:tcMar>
          </w:tcPr>
          <w:p>
            <w:pPr>
              <w:jc w:val="center"/>
            </w:pPr>
            <w:r>
              <w:rPr>
                <w:rFonts w:ascii="Arial" w:cs="Arial" w:eastAsia="Arial" w:hAnsi="Arial"/>
                <w:b/>
                <w:bCs/>
                <w:color w:val="FFFFFF"/>
                <w:sz w:val="20"/>
                <w:szCs w:val="20"/>
              </w:rPr>
              <w:t xml:space="preserve">👤  USER INPUT  —  Tasks, deadlines, priorities, preferences</w:t>
            </w:r>
          </w:p>
        </w:tc>
      </w:tr>
      <w:tr>
        <w:tc>
          <w:tcPr>
            <w:tcW w:type="dxa" w:w="2059"/>
            <w:tcBorders>
              <w:top w:val="none" w:color="FFFFFF" w:sz="0"/>
              <w:left w:val="none" w:color="FFFFFF" w:sz="0"/>
              <w:bottom w:val="none" w:color="FFFFFF" w:sz="0"/>
              <w:right w:val="none" w:color="FFFFFF" w:sz="0"/>
            </w:tcBorders>
            <w:shd w:fill="2C5282" w:val="clear"/>
            <w:tcMar>
              <w:top w:type="dxa" w:w="100"/>
              <w:left w:type="dxa" w:w="140"/>
              <w:bottom w:type="dxa" w:w="100"/>
              <w:right w:type="dxa" w:w="100"/>
            </w:tcMar>
            <w:vAlign w:val="center"/>
          </w:tcPr>
          <w:p>
            <w:pPr>
              <w:jc w:val="center"/>
            </w:pPr>
            <w:r>
              <w:rPr>
                <w:rFonts w:ascii="Arial" w:cs="Arial" w:eastAsia="Arial" w:hAnsi="Arial"/>
                <w:b/>
                <w:bCs/>
                <w:color w:val="FFFFFF"/>
                <w:sz w:val="16"/>
                <w:szCs w:val="16"/>
              </w:rPr>
              <w:t xml:space="preserve">Agent 1</w:t>
            </w:r>
          </w:p>
          <w:p>
            <w:pPr>
              <w:jc w:val="center"/>
            </w:pPr>
            <w:r>
              <w:rPr>
                <w:rFonts w:ascii="Arial" w:cs="Arial" w:eastAsia="Arial" w:hAnsi="Arial"/>
                <w:b/>
                <w:bCs/>
                <w:color w:val="FFFFFF"/>
                <w:sz w:val="20"/>
                <w:szCs w:val="20"/>
              </w:rPr>
              <w:t xml:space="preserve">Calendar Agent</w:t>
            </w:r>
          </w:p>
        </w:tc>
        <w:tc>
          <w:tcPr>
            <w:tcW w:type="dxa" w:w="2808"/>
            <w:tcBorders>
              <w:top w:val="none" w:color="FFFFFF" w:sz="0"/>
              <w:left w:val="none" w:color="FFFFFF" w:sz="0"/>
              <w:bottom w:val="none" w:color="FFFFFF" w:sz="0"/>
              <w:right w:val="none" w:color="FFFFFF" w:sz="0"/>
            </w:tcBorders>
            <w:shd w:fill="EBF4FF" w:val="clear"/>
            <w:tcMar>
              <w:top w:type="dxa" w:w="100"/>
              <w:left w:type="dxa" w:w="140"/>
              <w:bottom w:type="dxa" w:w="100"/>
              <w:right w:type="dxa" w:w="100"/>
            </w:tcMar>
            <w:vAlign w:val="center"/>
          </w:tcPr>
          <w:p>
            <w:r>
              <w:rPr>
                <w:rFonts w:ascii="Arial" w:cs="Arial" w:eastAsia="Arial" w:hAnsi="Arial"/>
                <w:color w:val="374151"/>
                <w:sz w:val="18"/>
                <w:szCs w:val="18"/>
              </w:rPr>
              <w:t xml:space="preserve">Reads Google Calendar. Detects free slots and scheduling conflicts across the week.</w:t>
            </w:r>
          </w:p>
        </w:tc>
        <w:tc>
          <w:tcPr>
            <w:tcW w:type="dxa" w:w="2246"/>
            <w:tcBorders>
              <w:top w:val="none" w:color="FFFFFF" w:sz="0"/>
              <w:left w:val="none" w:color="FFFFFF" w:sz="0"/>
              <w:bottom w:val="none" w:color="FFFFFF" w:sz="0"/>
              <w:right w:val="none" w:color="FFFFFF" w:sz="0"/>
            </w:tcBorders>
            <w:shd w:fill="F0F4FF" w:val="clear"/>
            <w:tcMar>
              <w:top w:type="dxa" w:w="100"/>
              <w:left w:type="dxa" w:w="140"/>
              <w:bottom w:type="dxa" w:w="100"/>
              <w:right w:type="dxa" w:w="100"/>
            </w:tcMar>
            <w:vAlign w:val="center"/>
          </w:tcPr>
          <w:p>
            <w:r>
              <w:rPr>
                <w:rFonts w:ascii="Arial" w:cs="Arial" w:eastAsia="Arial" w:hAnsi="Arial"/>
                <w:b/>
                <w:bCs/>
                <w:color w:val="3B5998"/>
                <w:sz w:val="14"/>
                <w:szCs w:val="14"/>
              </w:rPr>
              <w:t xml:space="preserve">INPUT</w:t>
            </w:r>
          </w:p>
          <w:p>
            <w:r>
              <w:rPr>
                <w:rFonts w:ascii="Arial" w:cs="Arial" w:eastAsia="Arial" w:hAnsi="Arial"/>
                <w:color w:val="374151"/>
                <w:sz w:val="17"/>
                <w:szCs w:val="17"/>
              </w:rPr>
              <w:t xml:space="preserve">Google Calendar events, user's free time request</w:t>
            </w:r>
          </w:p>
        </w:tc>
        <w:tc>
          <w:tcPr>
            <w:tcW w:type="dxa" w:w="2246"/>
            <w:tcBorders>
              <w:top w:val="none" w:color="FFFFFF" w:sz="0"/>
              <w:left w:val="none" w:color="FFFFFF" w:sz="0"/>
              <w:bottom w:val="none" w:color="FFFFFF" w:sz="0"/>
              <w:right w:val="none" w:color="FFFFFF" w:sz="0"/>
            </w:tcBorders>
            <w:shd w:fill="F0FFF6" w:val="clear"/>
            <w:tcMar>
              <w:top w:type="dxa" w:w="100"/>
              <w:left w:type="dxa" w:w="140"/>
              <w:bottom w:type="dxa" w:w="100"/>
              <w:right w:type="dxa" w:w="100"/>
            </w:tcMar>
            <w:vAlign w:val="center"/>
          </w:tcPr>
          <w:p>
            <w:r>
              <w:rPr>
                <w:rFonts w:ascii="Arial" w:cs="Arial" w:eastAsia="Arial" w:hAnsi="Arial"/>
                <w:b/>
                <w:bCs/>
                <w:color w:val="1E5C3A"/>
                <w:sz w:val="14"/>
                <w:szCs w:val="14"/>
              </w:rPr>
              <w:t xml:space="preserve">OUTPUT</w:t>
            </w:r>
          </w:p>
          <w:p>
            <w:r>
              <w:rPr>
                <w:rFonts w:ascii="Arial" w:cs="Arial" w:eastAsia="Arial" w:hAnsi="Arial"/>
                <w:color w:val="374151"/>
                <w:sz w:val="17"/>
                <w:szCs w:val="17"/>
              </w:rPr>
              <w:t xml:space="preserve">Free time slots, conflict map, busy periods</w:t>
            </w:r>
          </w:p>
        </w:tc>
      </w:tr>
      <w:tr>
        <w:tc>
          <w:tcPr>
            <w:tcW w:type="dxa" w:w="2059"/>
            <w:tcBorders>
              <w:top w:val="none" w:color="FFFFFF" w:sz="0"/>
              <w:left w:val="none" w:color="FFFFFF" w:sz="0"/>
              <w:bottom w:val="none" w:color="FFFFFF" w:sz="0"/>
              <w:right w:val="none" w:color="FFFFFF" w:sz="0"/>
            </w:tcBorders>
            <w:shd w:fill="553C9A" w:val="clear"/>
            <w:tcMar>
              <w:top w:type="dxa" w:w="100"/>
              <w:left w:type="dxa" w:w="140"/>
              <w:bottom w:type="dxa" w:w="100"/>
              <w:right w:type="dxa" w:w="100"/>
            </w:tcMar>
            <w:vAlign w:val="center"/>
          </w:tcPr>
          <w:p>
            <w:pPr>
              <w:jc w:val="center"/>
            </w:pPr>
            <w:r>
              <w:rPr>
                <w:rFonts w:ascii="Arial" w:cs="Arial" w:eastAsia="Arial" w:hAnsi="Arial"/>
                <w:b/>
                <w:bCs/>
                <w:color w:val="FFFFFF"/>
                <w:sz w:val="16"/>
                <w:szCs w:val="16"/>
              </w:rPr>
              <w:t xml:space="preserve">Agent 2</w:t>
            </w:r>
          </w:p>
          <w:p>
            <w:pPr>
              <w:jc w:val="center"/>
            </w:pPr>
            <w:r>
              <w:rPr>
                <w:rFonts w:ascii="Arial" w:cs="Arial" w:eastAsia="Arial" w:hAnsi="Arial"/>
                <w:b/>
                <w:bCs/>
                <w:color w:val="FFFFFF"/>
                <w:sz w:val="20"/>
                <w:szCs w:val="20"/>
              </w:rPr>
              <w:t xml:space="preserve">Task Analysis</w:t>
            </w:r>
          </w:p>
        </w:tc>
        <w:tc>
          <w:tcPr>
            <w:tcW w:type="dxa" w:w="2808"/>
            <w:tcBorders>
              <w:top w:val="none" w:color="FFFFFF" w:sz="0"/>
              <w:left w:val="none" w:color="FFFFFF" w:sz="0"/>
              <w:bottom w:val="none" w:color="FFFFFF" w:sz="0"/>
              <w:right w:val="none" w:color="FFFFFF" w:sz="0"/>
            </w:tcBorders>
            <w:shd w:fill="F3EEFF" w:val="clear"/>
            <w:tcMar>
              <w:top w:type="dxa" w:w="100"/>
              <w:left w:type="dxa" w:w="140"/>
              <w:bottom w:type="dxa" w:w="100"/>
              <w:right w:type="dxa" w:w="100"/>
            </w:tcMar>
            <w:vAlign w:val="center"/>
          </w:tcPr>
          <w:p>
            <w:r>
              <w:rPr>
                <w:rFonts w:ascii="Arial" w:cs="Arial" w:eastAsia="Arial" w:hAnsi="Arial"/>
                <w:color w:val="374151"/>
                <w:sz w:val="18"/>
                <w:szCs w:val="18"/>
              </w:rPr>
              <w:t xml:space="preserve">Classifies each task by urgency, effort, and type (deep work vs. light) using LLM reasoning.</w:t>
            </w:r>
          </w:p>
        </w:tc>
        <w:tc>
          <w:tcPr>
            <w:tcW w:type="dxa" w:w="2246"/>
            <w:tcBorders>
              <w:top w:val="none" w:color="FFFFFF" w:sz="0"/>
              <w:left w:val="none" w:color="FFFFFF" w:sz="0"/>
              <w:bottom w:val="none" w:color="FFFFFF" w:sz="0"/>
              <w:right w:val="none" w:color="FFFFFF" w:sz="0"/>
            </w:tcBorders>
            <w:shd w:fill="F0F4FF" w:val="clear"/>
            <w:tcMar>
              <w:top w:type="dxa" w:w="100"/>
              <w:left w:type="dxa" w:w="140"/>
              <w:bottom w:type="dxa" w:w="100"/>
              <w:right w:type="dxa" w:w="100"/>
            </w:tcMar>
            <w:vAlign w:val="center"/>
          </w:tcPr>
          <w:p>
            <w:r>
              <w:rPr>
                <w:rFonts w:ascii="Arial" w:cs="Arial" w:eastAsia="Arial" w:hAnsi="Arial"/>
                <w:b/>
                <w:bCs/>
                <w:color w:val="3B5998"/>
                <w:sz w:val="14"/>
                <w:szCs w:val="14"/>
              </w:rPr>
              <w:t xml:space="preserve">INPUT</w:t>
            </w:r>
          </w:p>
          <w:p>
            <w:r>
              <w:rPr>
                <w:rFonts w:ascii="Arial" w:cs="Arial" w:eastAsia="Arial" w:hAnsi="Arial"/>
                <w:color w:val="374151"/>
                <w:sz w:val="17"/>
                <w:szCs w:val="17"/>
              </w:rPr>
              <w:t xml:space="preserve">Raw task list with deadlines &amp; descriptions</w:t>
            </w:r>
          </w:p>
        </w:tc>
        <w:tc>
          <w:tcPr>
            <w:tcW w:type="dxa" w:w="2246"/>
            <w:tcBorders>
              <w:top w:val="none" w:color="FFFFFF" w:sz="0"/>
              <w:left w:val="none" w:color="FFFFFF" w:sz="0"/>
              <w:bottom w:val="none" w:color="FFFFFF" w:sz="0"/>
              <w:right w:val="none" w:color="FFFFFF" w:sz="0"/>
            </w:tcBorders>
            <w:shd w:fill="F0FFF6" w:val="clear"/>
            <w:tcMar>
              <w:top w:type="dxa" w:w="100"/>
              <w:left w:type="dxa" w:w="140"/>
              <w:bottom w:type="dxa" w:w="100"/>
              <w:right w:type="dxa" w:w="100"/>
            </w:tcMar>
            <w:vAlign w:val="center"/>
          </w:tcPr>
          <w:p>
            <w:r>
              <w:rPr>
                <w:rFonts w:ascii="Arial" w:cs="Arial" w:eastAsia="Arial" w:hAnsi="Arial"/>
                <w:b/>
                <w:bCs/>
                <w:color w:val="1E5C3A"/>
                <w:sz w:val="14"/>
                <w:szCs w:val="14"/>
              </w:rPr>
              <w:t xml:space="preserve">OUTPUT</w:t>
            </w:r>
          </w:p>
          <w:p>
            <w:r>
              <w:rPr>
                <w:rFonts w:ascii="Arial" w:cs="Arial" w:eastAsia="Arial" w:hAnsi="Arial"/>
                <w:color w:val="374151"/>
                <w:sz w:val="17"/>
                <w:szCs w:val="17"/>
              </w:rPr>
              <w:t xml:space="preserve">Categorized tasks: urgency, effort, cognitive load</w:t>
            </w:r>
          </w:p>
        </w:tc>
      </w:tr>
      <w:tr>
        <w:tc>
          <w:tcPr>
            <w:tcW w:type="dxa" w:w="2059"/>
            <w:tcBorders>
              <w:top w:val="none" w:color="FFFFFF" w:sz="0"/>
              <w:left w:val="none" w:color="FFFFFF" w:sz="0"/>
              <w:bottom w:val="none" w:color="FFFFFF" w:sz="0"/>
              <w:right w:val="none" w:color="FFFFFF" w:sz="0"/>
            </w:tcBorders>
            <w:shd w:fill="1D6A5B" w:val="clear"/>
            <w:tcMar>
              <w:top w:type="dxa" w:w="100"/>
              <w:left w:type="dxa" w:w="140"/>
              <w:bottom w:type="dxa" w:w="100"/>
              <w:right w:type="dxa" w:w="100"/>
            </w:tcMar>
            <w:vAlign w:val="center"/>
          </w:tcPr>
          <w:p>
            <w:pPr>
              <w:jc w:val="center"/>
            </w:pPr>
            <w:r>
              <w:rPr>
                <w:rFonts w:ascii="Arial" w:cs="Arial" w:eastAsia="Arial" w:hAnsi="Arial"/>
                <w:b/>
                <w:bCs/>
                <w:color w:val="FFFFFF"/>
                <w:sz w:val="16"/>
                <w:szCs w:val="16"/>
              </w:rPr>
              <w:t xml:space="preserve">Agent 3</w:t>
            </w:r>
          </w:p>
          <w:p>
            <w:pPr>
              <w:jc w:val="center"/>
            </w:pPr>
            <w:r>
              <w:rPr>
                <w:rFonts w:ascii="Arial" w:cs="Arial" w:eastAsia="Arial" w:hAnsi="Arial"/>
                <w:b/>
                <w:bCs/>
                <w:color w:val="FFFFFF"/>
                <w:sz w:val="20"/>
                <w:szCs w:val="20"/>
              </w:rPr>
              <w:t xml:space="preserve">Optimization</w:t>
            </w:r>
          </w:p>
        </w:tc>
        <w:tc>
          <w:tcPr>
            <w:tcW w:type="dxa" w:w="2808"/>
            <w:tcBorders>
              <w:top w:val="none" w:color="FFFFFF" w:sz="0"/>
              <w:left w:val="none" w:color="FFFFFF" w:sz="0"/>
              <w:bottom w:val="none" w:color="FFFFFF" w:sz="0"/>
              <w:right w:val="none" w:color="FFFFFF" w:sz="0"/>
            </w:tcBorders>
            <w:shd w:fill="E6FAF5" w:val="clear"/>
            <w:tcMar>
              <w:top w:type="dxa" w:w="100"/>
              <w:left w:type="dxa" w:w="140"/>
              <w:bottom w:type="dxa" w:w="100"/>
              <w:right w:type="dxa" w:w="100"/>
            </w:tcMar>
            <w:vAlign w:val="center"/>
          </w:tcPr>
          <w:p>
            <w:r>
              <w:rPr>
                <w:rFonts w:ascii="Arial" w:cs="Arial" w:eastAsia="Arial" w:hAnsi="Arial"/>
                <w:color w:val="374151"/>
                <w:sz w:val="18"/>
                <w:szCs w:val="18"/>
              </w:rPr>
              <w:t xml:space="preserve">Core intelligence. Matches deep work to peak morning hours, light tasks to evenings. Produces the initial schedule.</w:t>
            </w:r>
          </w:p>
        </w:tc>
        <w:tc>
          <w:tcPr>
            <w:tcW w:type="dxa" w:w="2246"/>
            <w:tcBorders>
              <w:top w:val="none" w:color="FFFFFF" w:sz="0"/>
              <w:left w:val="none" w:color="FFFFFF" w:sz="0"/>
              <w:bottom w:val="none" w:color="FFFFFF" w:sz="0"/>
              <w:right w:val="none" w:color="FFFFFF" w:sz="0"/>
            </w:tcBorders>
            <w:shd w:fill="F0F4FF" w:val="clear"/>
            <w:tcMar>
              <w:top w:type="dxa" w:w="100"/>
              <w:left w:type="dxa" w:w="140"/>
              <w:bottom w:type="dxa" w:w="100"/>
              <w:right w:type="dxa" w:w="100"/>
            </w:tcMar>
            <w:vAlign w:val="center"/>
          </w:tcPr>
          <w:p>
            <w:r>
              <w:rPr>
                <w:rFonts w:ascii="Arial" w:cs="Arial" w:eastAsia="Arial" w:hAnsi="Arial"/>
                <w:b/>
                <w:bCs/>
                <w:color w:val="3B5998"/>
                <w:sz w:val="14"/>
                <w:szCs w:val="14"/>
              </w:rPr>
              <w:t xml:space="preserve">INPUT</w:t>
            </w:r>
          </w:p>
          <w:p>
            <w:r>
              <w:rPr>
                <w:rFonts w:ascii="Arial" w:cs="Arial" w:eastAsia="Arial" w:hAnsi="Arial"/>
                <w:color w:val="374151"/>
                <w:sz w:val="17"/>
                <w:szCs w:val="17"/>
              </w:rPr>
              <w:t xml:space="preserve">Free slots + classified tasks + time-of-day rules</w:t>
            </w:r>
          </w:p>
        </w:tc>
        <w:tc>
          <w:tcPr>
            <w:tcW w:type="dxa" w:w="2246"/>
            <w:tcBorders>
              <w:top w:val="none" w:color="FFFFFF" w:sz="0"/>
              <w:left w:val="none" w:color="FFFFFF" w:sz="0"/>
              <w:bottom w:val="none" w:color="FFFFFF" w:sz="0"/>
              <w:right w:val="none" w:color="FFFFFF" w:sz="0"/>
            </w:tcBorders>
            <w:shd w:fill="F0FFF6" w:val="clear"/>
            <w:tcMar>
              <w:top w:type="dxa" w:w="100"/>
              <w:left w:type="dxa" w:w="140"/>
              <w:bottom w:type="dxa" w:w="100"/>
              <w:right w:type="dxa" w:w="100"/>
            </w:tcMar>
            <w:vAlign w:val="center"/>
          </w:tcPr>
          <w:p>
            <w:r>
              <w:rPr>
                <w:rFonts w:ascii="Arial" w:cs="Arial" w:eastAsia="Arial" w:hAnsi="Arial"/>
                <w:b/>
                <w:bCs/>
                <w:color w:val="1E5C3A"/>
                <w:sz w:val="14"/>
                <w:szCs w:val="14"/>
              </w:rPr>
              <w:t xml:space="preserve">OUTPUT</w:t>
            </w:r>
          </w:p>
          <w:p>
            <w:r>
              <w:rPr>
                <w:rFonts w:ascii="Arial" w:cs="Arial" w:eastAsia="Arial" w:hAnsi="Arial"/>
                <w:color w:val="374151"/>
                <w:sz w:val="17"/>
                <w:szCs w:val="17"/>
              </w:rPr>
              <w:t xml:space="preserve">Ordered task–slot assignments with rationale</w:t>
            </w:r>
          </w:p>
        </w:tc>
      </w:tr>
      <w:tr>
        <w:tc>
          <w:tcPr>
            <w:tcW w:type="dxa" w:w="2059"/>
            <w:tcBorders>
              <w:top w:val="none" w:color="FFFFFF" w:sz="0"/>
              <w:left w:val="none" w:color="FFFFFF" w:sz="0"/>
              <w:bottom w:val="none" w:color="FFFFFF" w:sz="0"/>
              <w:right w:val="none" w:color="FFFFFF" w:sz="0"/>
            </w:tcBorders>
            <w:shd w:fill="744210" w:val="clear"/>
            <w:tcMar>
              <w:top w:type="dxa" w:w="100"/>
              <w:left w:type="dxa" w:w="140"/>
              <w:bottom w:type="dxa" w:w="100"/>
              <w:right w:type="dxa" w:w="100"/>
            </w:tcMar>
            <w:vAlign w:val="center"/>
          </w:tcPr>
          <w:p>
            <w:pPr>
              <w:jc w:val="center"/>
            </w:pPr>
            <w:r>
              <w:rPr>
                <w:rFonts w:ascii="Arial" w:cs="Arial" w:eastAsia="Arial" w:hAnsi="Arial"/>
                <w:b/>
                <w:bCs/>
                <w:color w:val="FFFFFF"/>
                <w:sz w:val="16"/>
                <w:szCs w:val="16"/>
              </w:rPr>
              <w:t xml:space="preserve">Agent 4</w:t>
            </w:r>
          </w:p>
          <w:p>
            <w:pPr>
              <w:jc w:val="center"/>
            </w:pPr>
            <w:r>
              <w:rPr>
                <w:rFonts w:ascii="Arial" w:cs="Arial" w:eastAsia="Arial" w:hAnsi="Arial"/>
                <w:b/>
                <w:bCs/>
                <w:color w:val="FFFFFF"/>
                <w:sz w:val="20"/>
                <w:szCs w:val="20"/>
              </w:rPr>
              <w:t xml:space="preserve">Routine Agent</w:t>
            </w:r>
          </w:p>
        </w:tc>
        <w:tc>
          <w:tcPr>
            <w:tcW w:type="dxa" w:w="2808"/>
            <w:tcBorders>
              <w:top w:val="none" w:color="FFFFFF" w:sz="0"/>
              <w:left w:val="none" w:color="FFFFFF" w:sz="0"/>
              <w:bottom w:val="none" w:color="FFFFFF" w:sz="0"/>
              <w:right w:val="none" w:color="FFFFFF" w:sz="0"/>
            </w:tcBorders>
            <w:shd w:fill="FFFBEB" w:val="clear"/>
            <w:tcMar>
              <w:top w:type="dxa" w:w="100"/>
              <w:left w:type="dxa" w:w="140"/>
              <w:bottom w:type="dxa" w:w="100"/>
              <w:right w:type="dxa" w:w="100"/>
            </w:tcMar>
            <w:vAlign w:val="center"/>
          </w:tcPr>
          <w:p>
            <w:r>
              <w:rPr>
                <w:rFonts w:ascii="Arial" w:cs="Arial" w:eastAsia="Arial" w:hAnsi="Arial"/>
                <w:color w:val="374151"/>
                <w:sz w:val="18"/>
                <w:szCs w:val="18"/>
              </w:rPr>
              <w:t xml:space="preserve">Reads user habit memory. Nudges tasks toward the user's preferred times and routines learned over sessions.</w:t>
            </w:r>
          </w:p>
        </w:tc>
        <w:tc>
          <w:tcPr>
            <w:tcW w:type="dxa" w:w="2246"/>
            <w:tcBorders>
              <w:top w:val="none" w:color="FFFFFF" w:sz="0"/>
              <w:left w:val="none" w:color="FFFFFF" w:sz="0"/>
              <w:bottom w:val="none" w:color="FFFFFF" w:sz="0"/>
              <w:right w:val="none" w:color="FFFFFF" w:sz="0"/>
            </w:tcBorders>
            <w:shd w:fill="F0F4FF" w:val="clear"/>
            <w:tcMar>
              <w:top w:type="dxa" w:w="100"/>
              <w:left w:type="dxa" w:w="140"/>
              <w:bottom w:type="dxa" w:w="100"/>
              <w:right w:type="dxa" w:w="100"/>
            </w:tcMar>
            <w:vAlign w:val="center"/>
          </w:tcPr>
          <w:p>
            <w:r>
              <w:rPr>
                <w:rFonts w:ascii="Arial" w:cs="Arial" w:eastAsia="Arial" w:hAnsi="Arial"/>
                <w:b/>
                <w:bCs/>
                <w:color w:val="3B5998"/>
                <w:sz w:val="14"/>
                <w:szCs w:val="14"/>
              </w:rPr>
              <w:t xml:space="preserve">INPUT</w:t>
            </w:r>
          </w:p>
          <w:p>
            <w:r>
              <w:rPr>
                <w:rFonts w:ascii="Arial" w:cs="Arial" w:eastAsia="Arial" w:hAnsi="Arial"/>
                <w:color w:val="374151"/>
                <w:sz w:val="17"/>
                <w:szCs w:val="17"/>
              </w:rPr>
              <w:t xml:space="preserve">Initial schedule + memory of past habits</w:t>
            </w:r>
          </w:p>
        </w:tc>
        <w:tc>
          <w:tcPr>
            <w:tcW w:type="dxa" w:w="2246"/>
            <w:tcBorders>
              <w:top w:val="none" w:color="FFFFFF" w:sz="0"/>
              <w:left w:val="none" w:color="FFFFFF" w:sz="0"/>
              <w:bottom w:val="none" w:color="FFFFFF" w:sz="0"/>
              <w:right w:val="none" w:color="FFFFFF" w:sz="0"/>
            </w:tcBorders>
            <w:shd w:fill="F0FFF6" w:val="clear"/>
            <w:tcMar>
              <w:top w:type="dxa" w:w="100"/>
              <w:left w:type="dxa" w:w="140"/>
              <w:bottom w:type="dxa" w:w="100"/>
              <w:right w:type="dxa" w:w="100"/>
            </w:tcMar>
            <w:vAlign w:val="center"/>
          </w:tcPr>
          <w:p>
            <w:r>
              <w:rPr>
                <w:rFonts w:ascii="Arial" w:cs="Arial" w:eastAsia="Arial" w:hAnsi="Arial"/>
                <w:b/>
                <w:bCs/>
                <w:color w:val="1E5C3A"/>
                <w:sz w:val="14"/>
                <w:szCs w:val="14"/>
              </w:rPr>
              <w:t xml:space="preserve">OUTPUT</w:t>
            </w:r>
          </w:p>
          <w:p>
            <w:r>
              <w:rPr>
                <w:rFonts w:ascii="Arial" w:cs="Arial" w:eastAsia="Arial" w:hAnsi="Arial"/>
                <w:color w:val="374151"/>
                <w:sz w:val="17"/>
                <w:szCs w:val="17"/>
              </w:rPr>
              <w:t xml:space="preserve">Habit-adjusted schedule (e.g. DSA near 8 PM)</w:t>
            </w:r>
          </w:p>
        </w:tc>
      </w:tr>
      <w:tr>
        <w:tc>
          <w:tcPr>
            <w:tcW w:type="dxa" w:w="2059"/>
            <w:tcBorders>
              <w:top w:val="none" w:color="FFFFFF" w:sz="0"/>
              <w:left w:val="none" w:color="FFFFFF" w:sz="0"/>
              <w:bottom w:val="none" w:color="FFFFFF" w:sz="0"/>
              <w:right w:val="none" w:color="FFFFFF" w:sz="0"/>
            </w:tcBorders>
            <w:shd w:fill="9B2335" w:val="clear"/>
            <w:tcMar>
              <w:top w:type="dxa" w:w="100"/>
              <w:left w:type="dxa" w:w="140"/>
              <w:bottom w:type="dxa" w:w="100"/>
              <w:right w:type="dxa" w:w="100"/>
            </w:tcMar>
            <w:vAlign w:val="center"/>
          </w:tcPr>
          <w:p>
            <w:pPr>
              <w:jc w:val="center"/>
            </w:pPr>
            <w:r>
              <w:rPr>
                <w:rFonts w:ascii="Arial" w:cs="Arial" w:eastAsia="Arial" w:hAnsi="Arial"/>
                <w:b/>
                <w:bCs/>
                <w:color w:val="FFFFFF"/>
                <w:sz w:val="16"/>
                <w:szCs w:val="16"/>
              </w:rPr>
              <w:t xml:space="preserve">Agent 5</w:t>
            </w:r>
          </w:p>
          <w:p>
            <w:pPr>
              <w:jc w:val="center"/>
            </w:pPr>
            <w:r>
              <w:rPr>
                <w:rFonts w:ascii="Arial" w:cs="Arial" w:eastAsia="Arial" w:hAnsi="Arial"/>
                <w:b/>
                <w:bCs/>
                <w:color w:val="FFFFFF"/>
                <w:sz w:val="20"/>
                <w:szCs w:val="20"/>
              </w:rPr>
              <w:t xml:space="preserve">Replanning Agent</w:t>
            </w:r>
          </w:p>
        </w:tc>
        <w:tc>
          <w:tcPr>
            <w:tcW w:type="dxa" w:w="2808"/>
            <w:tcBorders>
              <w:top w:val="none" w:color="FFFFFF" w:sz="0"/>
              <w:left w:val="none" w:color="FFFFFF" w:sz="0"/>
              <w:bottom w:val="none" w:color="FFFFFF" w:sz="0"/>
              <w:right w:val="none" w:color="FFFFFF" w:sz="0"/>
            </w:tcBorders>
            <w:shd w:fill="FFF0F0" w:val="clear"/>
            <w:tcMar>
              <w:top w:type="dxa" w:w="100"/>
              <w:left w:type="dxa" w:w="140"/>
              <w:bottom w:type="dxa" w:w="100"/>
              <w:right w:type="dxa" w:w="100"/>
            </w:tcMar>
            <w:vAlign w:val="center"/>
          </w:tcPr>
          <w:p>
            <w:r>
              <w:rPr>
                <w:rFonts w:ascii="Arial" w:cs="Arial" w:eastAsia="Arial" w:hAnsi="Arial"/>
                <w:color w:val="374151"/>
                <w:sz w:val="18"/>
                <w:szCs w:val="18"/>
              </w:rPr>
              <w:t xml:space="preserve">Fires when user skips a block. Automatically reschedules missed tasks and cascades adjustments while protecting deadlines.</w:t>
            </w:r>
          </w:p>
        </w:tc>
        <w:tc>
          <w:tcPr>
            <w:tcW w:type="dxa" w:w="2246"/>
            <w:tcBorders>
              <w:top w:val="none" w:color="FFFFFF" w:sz="0"/>
              <w:left w:val="none" w:color="FFFFFF" w:sz="0"/>
              <w:bottom w:val="none" w:color="FFFFFF" w:sz="0"/>
              <w:right w:val="none" w:color="FFFFFF" w:sz="0"/>
            </w:tcBorders>
            <w:shd w:fill="F0F4FF" w:val="clear"/>
            <w:tcMar>
              <w:top w:type="dxa" w:w="100"/>
              <w:left w:type="dxa" w:w="140"/>
              <w:bottom w:type="dxa" w:w="100"/>
              <w:right w:type="dxa" w:w="100"/>
            </w:tcMar>
            <w:vAlign w:val="center"/>
          </w:tcPr>
          <w:p>
            <w:r>
              <w:rPr>
                <w:rFonts w:ascii="Arial" w:cs="Arial" w:eastAsia="Arial" w:hAnsi="Arial"/>
                <w:b/>
                <w:bCs/>
                <w:color w:val="3B5998"/>
                <w:sz w:val="14"/>
                <w:szCs w:val="14"/>
              </w:rPr>
              <w:t xml:space="preserve">INPUT</w:t>
            </w:r>
          </w:p>
          <w:p>
            <w:r>
              <w:rPr>
                <w:rFonts w:ascii="Arial" w:cs="Arial" w:eastAsia="Arial" w:hAnsi="Arial"/>
                <w:color w:val="374151"/>
                <w:sz w:val="17"/>
                <w:szCs w:val="17"/>
              </w:rPr>
              <w:t xml:space="preserve">Trigger: skipped / missed task event</w:t>
            </w:r>
          </w:p>
        </w:tc>
        <w:tc>
          <w:tcPr>
            <w:tcW w:type="dxa" w:w="2246"/>
            <w:tcBorders>
              <w:top w:val="none" w:color="FFFFFF" w:sz="0"/>
              <w:left w:val="none" w:color="FFFFFF" w:sz="0"/>
              <w:bottom w:val="none" w:color="FFFFFF" w:sz="0"/>
              <w:right w:val="none" w:color="FFFFFF" w:sz="0"/>
            </w:tcBorders>
            <w:shd w:fill="F0FFF6" w:val="clear"/>
            <w:tcMar>
              <w:top w:type="dxa" w:w="100"/>
              <w:left w:type="dxa" w:w="140"/>
              <w:bottom w:type="dxa" w:w="100"/>
              <w:right w:type="dxa" w:w="100"/>
            </w:tcMar>
            <w:vAlign w:val="center"/>
          </w:tcPr>
          <w:p>
            <w:r>
              <w:rPr>
                <w:rFonts w:ascii="Arial" w:cs="Arial" w:eastAsia="Arial" w:hAnsi="Arial"/>
                <w:b/>
                <w:bCs/>
                <w:color w:val="1E5C3A"/>
                <w:sz w:val="14"/>
                <w:szCs w:val="14"/>
              </w:rPr>
              <w:t xml:space="preserve">OUTPUT</w:t>
            </w:r>
          </w:p>
          <w:p>
            <w:r>
              <w:rPr>
                <w:rFonts w:ascii="Arial" w:cs="Arial" w:eastAsia="Arial" w:hAnsi="Arial"/>
                <w:color w:val="374151"/>
                <w:sz w:val="17"/>
                <w:szCs w:val="17"/>
              </w:rPr>
              <w:t xml:space="preserve">Revised schedule preserving all deadlines</w:t>
            </w:r>
          </w:p>
        </w:tc>
      </w:tr>
      <w:tr>
        <w:tc>
          <w:tcPr>
            <w:tcW w:type="dxa" w:w="9360"/>
            <w:gridSpan w:val="4"/>
            <w:tcBorders>
              <w:top w:val="none" w:color="FFFFFF" w:sz="0"/>
              <w:left w:val="none" w:color="FFFFFF" w:sz="0"/>
              <w:bottom w:val="none" w:color="FFFFFF" w:sz="0"/>
              <w:right w:val="none" w:color="FFFFFF" w:sz="0"/>
            </w:tcBorders>
            <w:shd w:fill="4B5563" w:val="clear"/>
            <w:tcMar>
              <w:top w:type="dxa" w:w="60"/>
              <w:left w:type="dxa" w:w="200"/>
              <w:bottom w:type="dxa" w:w="60"/>
              <w:right w:type="dxa" w:w="200"/>
            </w:tcMar>
          </w:tcPr>
          <w:p>
            <w:pPr>
              <w:jc w:val="center"/>
            </w:pPr>
            <w:r>
              <w:rPr>
                <w:rFonts w:ascii="Arial" w:cs="Arial" w:eastAsia="Arial" w:hAnsi="Arial"/>
                <w:b/>
                <w:bCs/>
                <w:color w:val="FFFFFF"/>
                <w:sz w:val="20"/>
                <w:szCs w:val="20"/>
              </w:rPr>
              <w:t xml:space="preserve">🗃️  SHARED MEMORY  —  Habits · History · Preferences  (persisted in SQLite)</w:t>
            </w:r>
          </w:p>
        </w:tc>
      </w:tr>
      <w:tr>
        <w:tc>
          <w:tcPr>
            <w:tcW w:type="dxa" w:w="9360"/>
            <w:gridSpan w:val="4"/>
            <w:tcBorders>
              <w:top w:val="none" w:color="FFFFFF" w:sz="0"/>
              <w:left w:val="none" w:color="FFFFFF" w:sz="0"/>
              <w:bottom w:val="none" w:color="FFFFFF" w:sz="0"/>
              <w:right w:val="none" w:color="FFFFFF" w:sz="0"/>
            </w:tcBorders>
            <w:shd w:fill="1F3A5F" w:val="clear"/>
            <w:tcMar>
              <w:top w:type="dxa" w:w="60"/>
              <w:left w:type="dxa" w:w="200"/>
              <w:bottom w:type="dxa" w:w="60"/>
              <w:right w:type="dxa" w:w="200"/>
            </w:tcMar>
          </w:tcPr>
          <w:p>
            <w:pPr>
              <w:jc w:val="center"/>
            </w:pPr>
            <w:r>
              <w:rPr>
                <w:rFonts w:ascii="Arial" w:cs="Arial" w:eastAsia="Arial" w:hAnsi="Arial"/>
                <w:b/>
                <w:bCs/>
                <w:color w:val="FFFFFF"/>
                <w:sz w:val="20"/>
                <w:szCs w:val="20"/>
              </w:rPr>
              <w:t xml:space="preserve">🤖  LLM LAYER  —  Grok API (primary)   |   Qwen3 8B via Ollama (local fallback)</w:t>
            </w:r>
          </w:p>
        </w:tc>
      </w:tr>
      <w:tr>
        <w:tc>
          <w:tcPr>
            <w:tcW w:type="dxa" w:w="9360"/>
            <w:gridSpan w:val="4"/>
            <w:tcBorders>
              <w:top w:val="none" w:color="FFFFFF" w:sz="0"/>
              <w:left w:val="none" w:color="FFFFFF" w:sz="0"/>
              <w:bottom w:val="none" w:color="FFFFFF" w:sz="0"/>
              <w:right w:val="none" w:color="FFFFFF" w:sz="0"/>
            </w:tcBorders>
            <w:shd w:fill="1E5C3A" w:val="clear"/>
            <w:tcMar>
              <w:top w:type="dxa" w:w="60"/>
              <w:left w:type="dxa" w:w="200"/>
              <w:bottom w:type="dxa" w:w="60"/>
              <w:right w:type="dxa" w:w="200"/>
            </w:tcMar>
          </w:tcPr>
          <w:p>
            <w:pPr>
              <w:jc w:val="center"/>
            </w:pPr>
            <w:r>
              <w:rPr>
                <w:rFonts w:ascii="Arial" w:cs="Arial" w:eastAsia="Arial" w:hAnsi="Arial"/>
                <w:b/>
                <w:bCs/>
                <w:color w:val="FFFFFF"/>
                <w:sz w:val="20"/>
                <w:szCs w:val="20"/>
              </w:rPr>
              <w:t xml:space="preserve">📊  OUTPUT  —  Google Sheets Planner  |  Styled weekly grid  |  Colour-coded by task type</w:t>
            </w:r>
          </w:p>
        </w:tc>
      </w:tr>
    </w:tbl>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5.  End-to-End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808"/>
        <w:gridCol w:w="5803"/>
      </w:tblGrid>
      <w:tr>
        <w:tc>
          <w:tcPr>
            <w:tcW w:type="dxa" w:w="749"/>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Step</w:t>
            </w:r>
          </w:p>
        </w:tc>
        <w:tc>
          <w:tcPr>
            <w:tcW w:type="dxa" w:w="2808"/>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Action</w:t>
            </w:r>
          </w:p>
        </w:tc>
        <w:tc>
          <w:tcPr>
            <w:tcW w:type="dxa" w:w="5803"/>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Detail</w:t>
            </w:r>
          </w:p>
        </w:tc>
      </w:tr>
      <w:tr>
        <w:tc>
          <w:tcPr>
            <w:tcW w:type="dxa" w:w="749"/>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1</w:t>
            </w:r>
          </w:p>
        </w:tc>
        <w:tc>
          <w:tcPr>
            <w:tcW w:type="dxa" w:w="2808"/>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User provides input</w:t>
            </w:r>
          </w:p>
        </w:tc>
        <w:tc>
          <w:tcPr>
            <w:tcW w:type="dxa" w:w="5803"/>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User enters task names, deadlines, priorities, and estimated durations. The system receives this alongside the date range to schedule.</w:t>
            </w:r>
          </w:p>
        </w:tc>
      </w:tr>
      <w:tr>
        <w:tc>
          <w:tcPr>
            <w:tcW w:type="dxa" w:w="749"/>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2</w:t>
            </w:r>
          </w:p>
        </w:tc>
        <w:tc>
          <w:tcPr>
            <w:tcW w:type="dxa" w:w="2808"/>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Calendar Agent runs</w:t>
            </w:r>
          </w:p>
        </w:tc>
        <w:tc>
          <w:tcPr>
            <w:tcW w:type="dxa" w:w="5803"/>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Connects to Google Calendar via OAuth. Extracts all existing events. Identifies free windows and flags any conflicts.</w:t>
            </w:r>
          </w:p>
        </w:tc>
      </w:tr>
      <w:tr>
        <w:tc>
          <w:tcPr>
            <w:tcW w:type="dxa" w:w="749"/>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3</w:t>
            </w:r>
          </w:p>
        </w:tc>
        <w:tc>
          <w:tcPr>
            <w:tcW w:type="dxa" w:w="2808"/>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Task Analysis Agent classifies</w:t>
            </w:r>
          </w:p>
        </w:tc>
        <w:tc>
          <w:tcPr>
            <w:tcW w:type="dxa" w:w="5803"/>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Each task is passed to the LLM which returns urgency (high/medium/low), cognitive load (deep/light), and time estimate. Results are structured as JSON.</w:t>
            </w:r>
          </w:p>
        </w:tc>
      </w:tr>
      <w:tr>
        <w:tc>
          <w:tcPr>
            <w:tcW w:type="dxa" w:w="749"/>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4</w:t>
            </w:r>
          </w:p>
        </w:tc>
        <w:tc>
          <w:tcPr>
            <w:tcW w:type="dxa" w:w="2808"/>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Optimization Agent assigns</w:t>
            </w:r>
          </w:p>
        </w:tc>
        <w:tc>
          <w:tcPr>
            <w:tcW w:type="dxa" w:w="5803"/>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core scheduling logic runs. Deep-work tasks are placed in morning slots. Light tasks fill evenings. Constraints (deadlines, gaps) are respected.</w:t>
            </w:r>
          </w:p>
        </w:tc>
      </w:tr>
      <w:tr>
        <w:tc>
          <w:tcPr>
            <w:tcW w:type="dxa" w:w="749"/>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5</w:t>
            </w:r>
          </w:p>
        </w:tc>
        <w:tc>
          <w:tcPr>
            <w:tcW w:type="dxa" w:w="2808"/>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Routine Agent adjusts</w:t>
            </w:r>
          </w:p>
        </w:tc>
        <w:tc>
          <w:tcPr>
            <w:tcW w:type="dxa" w:w="5803"/>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agent reads from memory (SQLite). If the user habitually does DSA at 8 PM, DSA is anchored near that time. Preferences override the optimisation slightly.</w:t>
            </w:r>
          </w:p>
        </w:tc>
      </w:tr>
      <w:tr>
        <w:tc>
          <w:tcPr>
            <w:tcW w:type="dxa" w:w="749"/>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6</w:t>
            </w:r>
          </w:p>
        </w:tc>
        <w:tc>
          <w:tcPr>
            <w:tcW w:type="dxa" w:w="2808"/>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Schedule is finalised</w:t>
            </w:r>
          </w:p>
        </w:tc>
        <w:tc>
          <w:tcPr>
            <w:tcW w:type="dxa" w:w="5803"/>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output is a structured schedule JSON: {time_block, task, type, priority, day}.</w:t>
            </w:r>
          </w:p>
        </w:tc>
      </w:tr>
      <w:tr>
        <w:tc>
          <w:tcPr>
            <w:tcW w:type="dxa" w:w="749"/>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7</w:t>
            </w:r>
          </w:p>
        </w:tc>
        <w:tc>
          <w:tcPr>
            <w:tcW w:type="dxa" w:w="2808"/>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Replanning on trigger</w:t>
            </w:r>
          </w:p>
        </w:tc>
        <w:tc>
          <w:tcPr>
            <w:tcW w:type="dxa" w:w="5803"/>
            <w:gridSpan w:val="1"/>
            <w:tcBorders>
              <w:top w:val="single" w:color="D0D0D0" w:sz="1"/>
              <w:left w:val="single" w:color="D0D0D0" w:sz="1"/>
              <w:bottom w:val="single" w:color="D0D0D0" w:sz="1"/>
              <w:right w:val="single" w:color="D0D0D0" w:sz="1"/>
            </w:tcBorders>
            <w:shd w:fill="F8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If the user marks a task as skipped, Agent 5 fires. It reschedules the skipped block, cascades any displaced tasks, and preserves all deadlines.</w:t>
            </w:r>
          </w:p>
        </w:tc>
      </w:tr>
      <w:tr>
        <w:tc>
          <w:tcPr>
            <w:tcW w:type="dxa" w:w="749"/>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8</w:t>
            </w:r>
          </w:p>
        </w:tc>
        <w:tc>
          <w:tcPr>
            <w:tcW w:type="dxa" w:w="2808"/>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Sheets output</w:t>
            </w:r>
          </w:p>
        </w:tc>
        <w:tc>
          <w:tcPr>
            <w:tcW w:type="dxa" w:w="5803"/>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final schedule is written to the chosen Google Sheet template via the Sheets API. Cells are colour-coded by task type (deep work, routine, light).</w:t>
            </w:r>
          </w:p>
        </w:tc>
      </w:tr>
    </w:tbl>
    <w:p>
      <w:pPr>
        <w:spacing w:after="120" w:before="120"/>
      </w:pPr>
      <w:r>
        <w:rPr>
          <w:sz w:val="20"/>
          <w:szCs w:val="20"/>
        </w:rPr>
        <w:t xml:space="preserve"/>
      </w:r>
    </w:p>
    <w:p>
      <w:pPr>
        <w:pStyle w:val="Heading1"/>
        <w:pBdr>
          <w:bottom w:val="single" w:color="4A90D9" w:sz="6" w:space="1"/>
        </w:pBdr>
        <w:spacing w:after="120" w:before="280"/>
      </w:pPr>
      <w:r>
        <w:rPr>
          <w:rFonts w:ascii="Arial" w:cs="Arial" w:eastAsia="Arial" w:hAnsi="Arial"/>
          <w:b/>
          <w:bCs/>
          <w:color w:val="1A1A2E"/>
          <w:sz w:val="32"/>
          <w:szCs w:val="32"/>
        </w:rPr>
        <w:t xml:space="preserve">6.  Google Sheets Output — Template Strategy</w:t>
      </w:r>
    </w:p>
    <w:p>
      <w:pPr>
        <w:spacing w:after="60" w:before="60"/>
      </w:pPr>
      <w:r>
        <w:rPr>
          <w:rFonts w:ascii="Arial" w:cs="Arial" w:eastAsia="Arial" w:hAnsi="Arial"/>
          <w:b w:val="false"/>
          <w:bCs w:val="false"/>
          <w:color w:val="2D3748"/>
          <w:sz w:val="20"/>
          <w:szCs w:val="20"/>
        </w:rPr>
        <w:t xml:space="preserve">The system selects a Google Sheets template based on the classified week type and writes the optimised schedule directly into it using the Sheets API. Cells are colour-coded by task category for instant visual clarity.</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Week Type</w:t>
            </w:r>
          </w:p>
        </w:tc>
        <w:tc>
          <w:tcPr>
            <w:tcW w:type="dxa" w:w="2340"/>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Template Style</w:t>
            </w:r>
          </w:p>
        </w:tc>
        <w:tc>
          <w:tcPr>
            <w:tcW w:type="dxa" w:w="4680"/>
            <w:gridSpan w:val="1"/>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Characteristics</w:t>
            </w:r>
          </w:p>
        </w:tc>
      </w:tr>
      <w:tr>
        <w:tc>
          <w:tcPr>
            <w:tcW w:type="dxa" w:w="2340"/>
            <w:gridSpan w:val="1"/>
            <w:tcBorders>
              <w:top w:val="single" w:color="D0D0D0" w:sz="1"/>
              <w:left w:val="single" w:color="D0D0D0" w:sz="1"/>
              <w:bottom w:val="single" w:color="D0D0D0" w:sz="1"/>
              <w:right w:val="single" w:color="D0D0D0" w:sz="1"/>
            </w:tcBorders>
            <w:shd w:fill="FFF8F0"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Exam / Deadline Week</w:t>
            </w:r>
          </w:p>
        </w:tc>
        <w:tc>
          <w:tcPr>
            <w:tcW w:type="dxa" w:w="2340"/>
            <w:gridSpan w:val="1"/>
            <w:tcBorders>
              <w:top w:val="single" w:color="D0D0D0" w:sz="1"/>
              <w:left w:val="single" w:color="D0D0D0" w:sz="1"/>
              <w:bottom w:val="single" w:color="D0D0D0" w:sz="1"/>
              <w:right w:val="single" w:color="D0D0D0"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Hour-by-hour blocks</w:t>
            </w:r>
          </w:p>
        </w:tc>
        <w:tc>
          <w:tcPr>
            <w:tcW w:type="dxa" w:w="4680"/>
            <w:gridSpan w:val="1"/>
            <w:tcBorders>
              <w:top w:val="single" w:color="D0D0D0" w:sz="1"/>
              <w:left w:val="single" w:color="D0D0D0" w:sz="1"/>
              <w:bottom w:val="single" w:color="D0D0D0" w:sz="1"/>
              <w:right w:val="single" w:color="D0D0D0"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Red urgency highlights, countdown timer column, revision session blocks</w:t>
            </w:r>
          </w:p>
        </w:tc>
      </w:tr>
      <w:tr>
        <w:tc>
          <w:tcPr>
            <w:tcW w:type="dxa" w:w="2340"/>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Regular Study Week</w:t>
            </w:r>
          </w:p>
        </w:tc>
        <w:tc>
          <w:tcPr>
            <w:tcW w:type="dxa" w:w="2340"/>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Morning / Evening split</w:t>
            </w:r>
          </w:p>
        </w:tc>
        <w:tc>
          <w:tcPr>
            <w:tcW w:type="dxa" w:w="4680"/>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Colour-coded by subject, habit tracker column, 15-min intervals</w:t>
            </w:r>
          </w:p>
        </w:tc>
      </w:tr>
      <w:tr>
        <w:tc>
          <w:tcPr>
            <w:tcW w:type="dxa" w:w="2340"/>
            <w:gridSpan w:val="1"/>
            <w:tcBorders>
              <w:top w:val="single" w:color="D0D0D0" w:sz="1"/>
              <w:left w:val="single" w:color="D0D0D0" w:sz="1"/>
              <w:bottom w:val="single" w:color="D0D0D0" w:sz="1"/>
              <w:right w:val="single" w:color="D0D0D0" w:sz="1"/>
            </w:tcBorders>
            <w:shd w:fill="FFF8F0"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Project Sprint Week</w:t>
            </w:r>
          </w:p>
        </w:tc>
        <w:tc>
          <w:tcPr>
            <w:tcW w:type="dxa" w:w="2340"/>
            <w:gridSpan w:val="1"/>
            <w:tcBorders>
              <w:top w:val="single" w:color="D0D0D0" w:sz="1"/>
              <w:left w:val="single" w:color="D0D0D0" w:sz="1"/>
              <w:bottom w:val="single" w:color="D0D0D0" w:sz="1"/>
              <w:right w:val="single" w:color="D0D0D0"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Pomodoro blocks</w:t>
            </w:r>
          </w:p>
        </w:tc>
        <w:tc>
          <w:tcPr>
            <w:tcW w:type="dxa" w:w="4680"/>
            <w:gridSpan w:val="1"/>
            <w:tcBorders>
              <w:top w:val="single" w:color="D0D0D0" w:sz="1"/>
              <w:left w:val="single" w:color="D0D0D0" w:sz="1"/>
              <w:bottom w:val="single" w:color="D0D0D0" w:sz="1"/>
              <w:right w:val="single" w:color="D0D0D0" w:sz="1"/>
            </w:tcBorders>
            <w:shd w:fill="FFF8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25+5 min blocks, progress % column, milestone markers</w:t>
            </w:r>
          </w:p>
        </w:tc>
      </w:tr>
      <w:tr>
        <w:tc>
          <w:tcPr>
            <w:tcW w:type="dxa" w:w="2340"/>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Recovery / Light Week</w:t>
            </w:r>
          </w:p>
        </w:tc>
        <w:tc>
          <w:tcPr>
            <w:tcW w:type="dxa" w:w="2340"/>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Loose time blocks</w:t>
            </w:r>
          </w:p>
        </w:tc>
        <w:tc>
          <w:tcPr>
            <w:tcW w:type="dxa" w:w="4680"/>
            <w:gridSpan w:val="1"/>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Wellbeing check-ins, flexible slots, low-density layout</w:t>
            </w:r>
          </w:p>
        </w:tc>
      </w:tr>
    </w:tbl>
    <w:p>
      <w:pPr>
        <w:spacing w:after="180" w:before="1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1"/>
              <w:left w:val="single" w:color="93C5FD" w:sz="1"/>
              <w:bottom w:val="single" w:color="93C5FD" w:sz="1"/>
              <w:right w:val="single" w:color="93C5FD" w:sz="1"/>
            </w:tcBorders>
            <w:shd w:fill="EFF6FF" w:val="clear"/>
            <w:tcMar>
              <w:top w:type="dxa" w:w="140"/>
              <w:left w:type="dxa" w:w="200"/>
              <w:bottom w:type="dxa" w:w="140"/>
              <w:right w:type="dxa" w:w="200"/>
            </w:tcMar>
          </w:tcPr>
          <w:p>
            <w:r>
              <w:rPr>
                <w:rFonts w:ascii="Arial" w:cs="Arial" w:eastAsia="Arial" w:hAnsi="Arial"/>
                <w:b/>
                <w:bCs/>
                <w:color w:val="1E3A5F"/>
                <w:sz w:val="20"/>
                <w:szCs w:val="20"/>
              </w:rPr>
              <w:t xml:space="preserve">Built with: </w:t>
            </w:r>
            <w:r>
              <w:rPr>
                <w:rFonts w:ascii="Arial" w:cs="Arial" w:eastAsia="Arial" w:hAnsi="Arial"/>
                <w:color w:val="374151"/>
                <w:sz w:val="20"/>
                <w:szCs w:val="20"/>
              </w:rPr>
              <w:t xml:space="preserve">Python · Agno · Grok API · Qwen3 8B (Ollama) · Google Calendar API · Google Sheets API · SQLite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Confidential — AI-Powered Student Planner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AI-Powered Student Planner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2026-06-19T11:03:51.816Z</dcterms:created>
  <dcterms:modified xsi:type="dcterms:W3CDTF">2026-06-19T11:03:51.817Z</dcterms:modified>
</cp:coreProperties>
</file>

<file path=docProps/custom.xml><?xml version="1.0" encoding="utf-8"?>
<Properties xmlns="http://schemas.openxmlformats.org/officeDocument/2006/custom-properties" xmlns:vt="http://schemas.openxmlformats.org/officeDocument/2006/docPropsVTypes"/>
</file>