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EA0" w:rsidRDefault="00375EA0" w:rsidP="00375EA0">
      <w:pPr>
        <w:spacing w:line="240" w:lineRule="auto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5369560</wp:posOffset>
            </wp:positionH>
            <wp:positionV relativeFrom="paragraph">
              <wp:posOffset>-81280</wp:posOffset>
            </wp:positionV>
            <wp:extent cx="617855" cy="348615"/>
            <wp:effectExtent l="0" t="0" r="0" b="0"/>
            <wp:wrapTight wrapText="bothSides">
              <wp:wrapPolygon edited="0">
                <wp:start x="6660" y="1180"/>
                <wp:lineTo x="3330" y="3541"/>
                <wp:lineTo x="666" y="11803"/>
                <wp:lineTo x="1332" y="18885"/>
                <wp:lineTo x="19979" y="18885"/>
                <wp:lineTo x="20645" y="14164"/>
                <wp:lineTo x="17316" y="3541"/>
                <wp:lineTo x="14652" y="1180"/>
                <wp:lineTo x="6660" y="1180"/>
              </wp:wrapPolygon>
            </wp:wrapTight>
            <wp:docPr id="2" name="Picture 1" descr="C:\Users\Tripathis\Downloads\aird-logoup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C:\Users\Tripathis\Downloads\aird-logoup (1).png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" cy="348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5EA0" w:rsidRDefault="00375EA0" w:rsidP="00375EA0">
      <w:pPr>
        <w:spacing w:line="240" w:lineRule="auto"/>
        <w:rPr>
          <w:rFonts w:ascii="Arial Narrow" w:hAnsi="Arial Narrow"/>
          <w:b/>
          <w:bCs/>
          <w:sz w:val="28"/>
          <w:szCs w:val="28"/>
        </w:rPr>
      </w:pPr>
      <w:r w:rsidRPr="000A451F">
        <w:rPr>
          <w:rFonts w:ascii="Arial Narrow" w:hAnsi="Arial Narrow"/>
          <w:b/>
          <w:bCs/>
          <w:sz w:val="28"/>
          <w:szCs w:val="28"/>
        </w:rPr>
        <w:t>Appropriate Institute of Rural Development (AIRD)</w:t>
      </w:r>
    </w:p>
    <w:p w:rsidR="00375EA0" w:rsidRPr="000A451F" w:rsidRDefault="00375EA0" w:rsidP="00375EA0">
      <w:pPr>
        <w:spacing w:line="240" w:lineRule="auto"/>
        <w:rPr>
          <w:rFonts w:ascii="Arial Narrow" w:hAnsi="Arial Narrow"/>
          <w:sz w:val="28"/>
          <w:szCs w:val="28"/>
        </w:rPr>
      </w:pPr>
      <w:r w:rsidRPr="0011547E">
        <w:rPr>
          <w:rFonts w:ascii="Arial Narrow" w:hAnsi="Arial Narrow"/>
          <w:sz w:val="26"/>
          <w:szCs w:val="26"/>
        </w:rPr>
        <w:t xml:space="preserve">A group of people and institutions committed for strengthening people’s governance “Gram Swaraj”                          </w:t>
      </w:r>
      <w:r w:rsidRPr="000A451F">
        <w:rPr>
          <w:rFonts w:ascii="Arial Narrow" w:hAnsi="Arial Narrow"/>
          <w:b/>
          <w:bCs/>
          <w:sz w:val="28"/>
          <w:szCs w:val="28"/>
        </w:rPr>
        <w:t xml:space="preserve">Registered office: 46-A, </w:t>
      </w:r>
      <w:proofErr w:type="spellStart"/>
      <w:r w:rsidRPr="000A451F">
        <w:rPr>
          <w:rFonts w:ascii="Arial Narrow" w:hAnsi="Arial Narrow"/>
          <w:b/>
          <w:bCs/>
          <w:sz w:val="28"/>
          <w:szCs w:val="28"/>
        </w:rPr>
        <w:t>Nai</w:t>
      </w:r>
      <w:proofErr w:type="spellEnd"/>
      <w:r w:rsidRPr="000A451F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0A451F">
        <w:rPr>
          <w:rFonts w:ascii="Arial Narrow" w:hAnsi="Arial Narrow"/>
          <w:b/>
          <w:bCs/>
          <w:sz w:val="28"/>
          <w:szCs w:val="28"/>
        </w:rPr>
        <w:t>Basti</w:t>
      </w:r>
      <w:proofErr w:type="spellEnd"/>
      <w:r w:rsidRPr="000A451F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0A451F">
        <w:rPr>
          <w:rFonts w:ascii="Arial Narrow" w:hAnsi="Arial Narrow"/>
          <w:b/>
          <w:bCs/>
          <w:sz w:val="28"/>
          <w:szCs w:val="28"/>
        </w:rPr>
        <w:t>Babu</w:t>
      </w:r>
      <w:proofErr w:type="spellEnd"/>
      <w:r w:rsidRPr="000A451F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0A451F">
        <w:rPr>
          <w:rFonts w:ascii="Arial Narrow" w:hAnsi="Arial Narrow"/>
          <w:b/>
          <w:bCs/>
          <w:sz w:val="28"/>
          <w:szCs w:val="28"/>
        </w:rPr>
        <w:t>Ganj</w:t>
      </w:r>
      <w:proofErr w:type="spellEnd"/>
      <w:r w:rsidRPr="000A451F">
        <w:rPr>
          <w:rFonts w:ascii="Arial Narrow" w:hAnsi="Arial Narrow"/>
          <w:b/>
          <w:bCs/>
          <w:sz w:val="28"/>
          <w:szCs w:val="28"/>
        </w:rPr>
        <w:t xml:space="preserve">, </w:t>
      </w:r>
      <w:proofErr w:type="spellStart"/>
      <w:proofErr w:type="gramStart"/>
      <w:r w:rsidRPr="000A451F">
        <w:rPr>
          <w:rFonts w:ascii="Arial Narrow" w:hAnsi="Arial Narrow"/>
          <w:b/>
          <w:bCs/>
          <w:sz w:val="28"/>
          <w:szCs w:val="28"/>
        </w:rPr>
        <w:t>Lucknow</w:t>
      </w:r>
      <w:proofErr w:type="spellEnd"/>
      <w:proofErr w:type="gramEnd"/>
      <w:r w:rsidRPr="000A451F">
        <w:rPr>
          <w:rFonts w:ascii="Arial Narrow" w:hAnsi="Arial Narrow"/>
          <w:b/>
          <w:bCs/>
          <w:sz w:val="28"/>
          <w:szCs w:val="28"/>
        </w:rPr>
        <w:t xml:space="preserve"> U. P. India 226020</w:t>
      </w:r>
    </w:p>
    <w:p w:rsidR="00375EA0" w:rsidRDefault="00375EA0" w:rsidP="00375EA0"/>
    <w:p w:rsidR="00375EA0" w:rsidRPr="00375EA0" w:rsidRDefault="00375EA0" w:rsidP="00375EA0">
      <w:pPr>
        <w:jc w:val="center"/>
        <w:rPr>
          <w:b/>
          <w:bCs/>
          <w:u w:val="single"/>
        </w:rPr>
      </w:pPr>
      <w:r w:rsidRPr="00375EA0">
        <w:rPr>
          <w:b/>
          <w:bCs/>
          <w:u w:val="single"/>
        </w:rPr>
        <w:t xml:space="preserve">List of </w:t>
      </w:r>
      <w:proofErr w:type="spellStart"/>
      <w:r w:rsidRPr="00375EA0">
        <w:rPr>
          <w:b/>
          <w:bCs/>
          <w:u w:val="single"/>
        </w:rPr>
        <w:t>BoTs</w:t>
      </w:r>
      <w:proofErr w:type="spellEnd"/>
      <w:r w:rsidRPr="00375EA0">
        <w:rPr>
          <w:b/>
          <w:bCs/>
          <w:u w:val="single"/>
        </w:rPr>
        <w:t xml:space="preserve"> for the financial year 2020-2025</w:t>
      </w:r>
    </w:p>
    <w:tbl>
      <w:tblPr>
        <w:tblpPr w:leftFromText="180" w:rightFromText="180" w:vertAnchor="page" w:horzAnchor="margin" w:tblpXSpec="right" w:tblpY="3771"/>
        <w:tblW w:w="8420" w:type="dxa"/>
        <w:tblLook w:val="04A0"/>
      </w:tblPr>
      <w:tblGrid>
        <w:gridCol w:w="960"/>
        <w:gridCol w:w="2080"/>
        <w:gridCol w:w="3880"/>
        <w:gridCol w:w="1500"/>
      </w:tblGrid>
      <w:tr w:rsidR="00375EA0" w:rsidRPr="00375EA0" w:rsidTr="00375EA0">
        <w:trPr>
          <w:trHeight w:val="36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8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Particulars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Position</w:t>
            </w:r>
          </w:p>
        </w:tc>
      </w:tr>
      <w:tr w:rsidR="00375EA0" w:rsidRPr="00375EA0" w:rsidTr="00375EA0">
        <w:trPr>
          <w:trHeight w:val="7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Mrs.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Neera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Tripathi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Managing Director                               NGI.K. C.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Tripathi.India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Convener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Er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. K. P.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Tripathi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Secretary,                                          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Agri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-Innovation Foundation (AIF)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375EA0" w:rsidRPr="00375EA0" w:rsidTr="00375EA0">
        <w:trPr>
          <w:trHeight w:val="9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Professor             Dr.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Shivani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Srivastava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Participatory Action Researcher       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Netaji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Subhash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 Chandra Bose Govt. Girls P. G. College,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Lko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Anuj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Kumar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Srivastava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National Level Trainer                         Social Audit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Er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. B. K. Singh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National Level Trainer                          Social Audit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Mukesh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Bhargava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L.C.C. - Social Audit                         National Level Monitor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Sanjeev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Sinha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L.C.C. - Social Audit                         National Level Monitor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Anand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Kumar Singh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Managing Secretary                          Lions Trisha 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Maitri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ashram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9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Dhananjay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Tripathi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Director                                              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Safex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Solutions,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Lko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Ajit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Kumar Singh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Agriculture Researcher                                              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Indra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Nagar,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Lko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Swaraj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Baijal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Master of Social Work                          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Vikas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Nagar,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Lko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Sudhir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Kumar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Business Planner                            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Babu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Ganj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,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Lko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Virendra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Kumar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Awasthi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Founder                                              Center for Development Action (CDA),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Director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Atul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Verma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Architect                                         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Chota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Chand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Ganj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,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Lko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Comptroller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Mr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Gaurav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Pandey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Founder                                            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Karm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Foundation,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Lko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Finance Controller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Pranshu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Tripathi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Gram Swaraj Foundation,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Lko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General Manager</w:t>
            </w:r>
          </w:p>
        </w:tc>
      </w:tr>
      <w:tr w:rsidR="00375EA0" w:rsidRPr="00375EA0" w:rsidTr="00375EA0">
        <w:trPr>
          <w:trHeight w:val="494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lastRenderedPageBreak/>
              <w:t>17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Jitendra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Shukla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hyperlink r:id="rId5" w:history="1">
              <w:proofErr w:type="spellStart"/>
              <w:r w:rsidRPr="00375EA0">
                <w:rPr>
                  <w:rFonts w:ascii="Arial Narrow" w:eastAsia="Times New Roman" w:hAnsi="Arial Narrow" w:cs="Calibri"/>
                  <w:sz w:val="24"/>
                  <w:szCs w:val="24"/>
                </w:rPr>
                <w:t>Barhi</w:t>
              </w:r>
              <w:proofErr w:type="spellEnd"/>
              <w:r w:rsidRPr="00375EA0">
                <w:rPr>
                  <w:rFonts w:ascii="Arial Narrow" w:eastAsia="Times New Roman" w:hAnsi="Arial Narrow" w:cs="Calibri"/>
                  <w:sz w:val="24"/>
                  <w:szCs w:val="24"/>
                </w:rPr>
                <w:t xml:space="preserve"> Garhi of Malihabad, </w:t>
              </w:r>
              <w:proofErr w:type="spellStart"/>
              <w:r w:rsidRPr="00375EA0">
                <w:rPr>
                  <w:rFonts w:ascii="Arial Narrow" w:eastAsia="Times New Roman" w:hAnsi="Arial Narrow" w:cs="Calibri"/>
                  <w:sz w:val="24"/>
                  <w:szCs w:val="24"/>
                </w:rPr>
                <w:t>Lko</w:t>
              </w:r>
              <w:proofErr w:type="spellEnd"/>
            </w:hyperlink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Manager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Shailendra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Mathur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Sahara State,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Lko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Manager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19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Kehar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Singh   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Yadev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Managing Secretary                              Key to Reform &amp; Adopt Noble Treatment Initiatives (KRANTI),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Chief Executive</w:t>
            </w:r>
          </w:p>
        </w:tc>
      </w:tr>
      <w:tr w:rsidR="00375EA0" w:rsidRPr="00375EA0" w:rsidTr="00375EA0">
        <w:trPr>
          <w:trHeight w:val="42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20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Mrs.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Vimla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Devi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hyperlink r:id="rId6" w:history="1">
              <w:proofErr w:type="spellStart"/>
              <w:r w:rsidRPr="00375EA0">
                <w:rPr>
                  <w:rFonts w:ascii="Arial Narrow" w:eastAsia="Times New Roman" w:hAnsi="Arial Narrow" w:cs="Calibri"/>
                  <w:sz w:val="24"/>
                  <w:szCs w:val="24"/>
                </w:rPr>
                <w:t>Barhi</w:t>
              </w:r>
              <w:proofErr w:type="spellEnd"/>
              <w:r w:rsidRPr="00375EA0">
                <w:rPr>
                  <w:rFonts w:ascii="Arial Narrow" w:eastAsia="Times New Roman" w:hAnsi="Arial Narrow" w:cs="Calibri"/>
                  <w:sz w:val="24"/>
                  <w:szCs w:val="24"/>
                </w:rPr>
                <w:t xml:space="preserve"> Garhi of Malihabad, </w:t>
              </w:r>
              <w:proofErr w:type="spellStart"/>
              <w:r w:rsidRPr="00375EA0">
                <w:rPr>
                  <w:rFonts w:ascii="Arial Narrow" w:eastAsia="Times New Roman" w:hAnsi="Arial Narrow" w:cs="Calibri"/>
                  <w:sz w:val="24"/>
                  <w:szCs w:val="24"/>
                </w:rPr>
                <w:t>Lko</w:t>
              </w:r>
              <w:proofErr w:type="spellEnd"/>
            </w:hyperlink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Executive</w:t>
            </w:r>
          </w:p>
        </w:tc>
      </w:tr>
      <w:tr w:rsidR="00375EA0" w:rsidRPr="00375EA0" w:rsidTr="00375EA0">
        <w:trPr>
          <w:trHeight w:val="35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21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Mr. Anil Singh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hyperlink r:id="rId7" w:history="1">
              <w:proofErr w:type="spellStart"/>
              <w:r w:rsidRPr="00375EA0">
                <w:rPr>
                  <w:rFonts w:ascii="Arial Narrow" w:eastAsia="Times New Roman" w:hAnsi="Arial Narrow" w:cs="Calibri"/>
                  <w:sz w:val="24"/>
                  <w:szCs w:val="24"/>
                </w:rPr>
                <w:t>Barhi</w:t>
              </w:r>
              <w:proofErr w:type="spellEnd"/>
              <w:r w:rsidRPr="00375EA0">
                <w:rPr>
                  <w:rFonts w:ascii="Arial Narrow" w:eastAsia="Times New Roman" w:hAnsi="Arial Narrow" w:cs="Calibri"/>
                  <w:sz w:val="24"/>
                  <w:szCs w:val="24"/>
                </w:rPr>
                <w:t xml:space="preserve"> Garhi of Malihabad, </w:t>
              </w:r>
              <w:proofErr w:type="spellStart"/>
              <w:r w:rsidRPr="00375EA0">
                <w:rPr>
                  <w:rFonts w:ascii="Arial Narrow" w:eastAsia="Times New Roman" w:hAnsi="Arial Narrow" w:cs="Calibri"/>
                  <w:sz w:val="24"/>
                  <w:szCs w:val="24"/>
                </w:rPr>
                <w:t>Lko</w:t>
              </w:r>
              <w:proofErr w:type="spellEnd"/>
            </w:hyperlink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Executive</w:t>
            </w:r>
          </w:p>
        </w:tc>
      </w:tr>
      <w:tr w:rsidR="00375EA0" w:rsidRPr="00375EA0" w:rsidTr="00375EA0">
        <w:trPr>
          <w:trHeight w:val="2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22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Miss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Rajni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Kaur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Gram Swaraj Foundation,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Lko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PRO</w:t>
            </w:r>
          </w:p>
        </w:tc>
      </w:tr>
    </w:tbl>
    <w:p w:rsidR="00375EA0" w:rsidRDefault="00375EA0"/>
    <w:p w:rsidR="00375EA0" w:rsidRDefault="00375EA0"/>
    <w:p w:rsidR="00375EA0" w:rsidRDefault="00375EA0"/>
    <w:p w:rsidR="00A75DCE" w:rsidRDefault="00A75DCE"/>
    <w:p w:rsidR="00A75DCE" w:rsidRDefault="00A75DCE"/>
    <w:p w:rsidR="00A75DCE" w:rsidRDefault="00A75DCE"/>
    <w:p w:rsidR="00A75DCE" w:rsidRDefault="00A75DCE"/>
    <w:p w:rsidR="00A75DCE" w:rsidRDefault="00A75DCE"/>
    <w:p w:rsidR="00A75DCE" w:rsidRDefault="00375EA0" w:rsidP="00375EA0">
      <w:pPr>
        <w:spacing w:after="0" w:line="240" w:lineRule="auto"/>
        <w:jc w:val="right"/>
      </w:pPr>
      <w:r>
        <w:t xml:space="preserve">K. C. </w:t>
      </w:r>
      <w:proofErr w:type="spellStart"/>
      <w:r>
        <w:t>Tripathi</w:t>
      </w:r>
      <w:proofErr w:type="spellEnd"/>
    </w:p>
    <w:p w:rsidR="00375EA0" w:rsidRPr="00A75DCE" w:rsidRDefault="00375EA0" w:rsidP="00375EA0">
      <w:pPr>
        <w:spacing w:after="0" w:line="240" w:lineRule="auto"/>
        <w:jc w:val="right"/>
      </w:pPr>
      <w:r>
        <w:t>Managing Trustee</w:t>
      </w:r>
    </w:p>
    <w:sectPr w:rsidR="00375EA0" w:rsidRPr="00A75DCE" w:rsidSect="00A75DCE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A75DCE"/>
    <w:rsid w:val="002924B3"/>
    <w:rsid w:val="00375EA0"/>
    <w:rsid w:val="00A75D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DCE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villageinfo.in/uttar-pradesh/lucknow/malihabad/barhi-garhi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illageinfo.in/uttar-pradesh/lucknow/malihabad/barhi-garhi.html" TargetMode="External"/><Relationship Id="rId5" Type="http://schemas.openxmlformats.org/officeDocument/2006/relationships/hyperlink" Target="https://villageinfo.in/uttar-pradesh/lucknow/malihabad/barhi-garhi.html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2025-01-28T16:56:00Z</dcterms:created>
  <dcterms:modified xsi:type="dcterms:W3CDTF">2025-01-28T17:14:00Z</dcterms:modified>
</cp:coreProperties>
</file>