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D76D" w14:textId="3E91A554" w:rsidR="00385968" w:rsidRPr="00CB1253" w:rsidRDefault="00385968" w:rsidP="0068703E">
      <w:pPr>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Q-1 Historical return</w:t>
      </w:r>
    </w:p>
    <w:p w14:paraId="5323C61B" w14:textId="0AFFD494" w:rsidR="00385968" w:rsidRPr="00CB1253" w:rsidRDefault="00385968" w:rsidP="0068703E">
      <w:pPr>
        <w:jc w:val="both"/>
        <w:rPr>
          <w:rFonts w:ascii="Times New Roman" w:hAnsi="Times New Roman" w:cs="Times New Roman"/>
          <w:sz w:val="24"/>
          <w:szCs w:val="24"/>
        </w:rPr>
      </w:pPr>
      <w:r w:rsidRPr="00CB1253">
        <w:rPr>
          <w:rFonts w:ascii="Times New Roman" w:hAnsi="Times New Roman" w:cs="Times New Roman"/>
          <w:sz w:val="24"/>
          <w:szCs w:val="24"/>
          <w:lang w:val="en-US"/>
        </w:rPr>
        <w:t xml:space="preserve">An invested in the share of TMH corporation at a price of 300 Rs per share. He purchased 200 shares. After one year he sells </w:t>
      </w:r>
      <w:r w:rsidR="0068703E" w:rsidRPr="00CB1253">
        <w:rPr>
          <w:rFonts w:ascii="Times New Roman" w:hAnsi="Times New Roman" w:cs="Times New Roman"/>
          <w:sz w:val="24"/>
          <w:szCs w:val="24"/>
          <w:lang w:val="en-US"/>
        </w:rPr>
        <w:t>these shares</w:t>
      </w:r>
      <w:r w:rsidRPr="00CB1253">
        <w:rPr>
          <w:rFonts w:ascii="Times New Roman" w:hAnsi="Times New Roman" w:cs="Times New Roman"/>
          <w:sz w:val="24"/>
          <w:szCs w:val="24"/>
          <w:lang w:val="en-US"/>
        </w:rPr>
        <w:t xml:space="preserve"> at a price of 360 per share and also received the dividend of 10 Rs per share. Find out the total return earned by A.</w:t>
      </w:r>
    </w:p>
    <w:p w14:paraId="2260137B" w14:textId="74805C1B" w:rsidR="00145AE7" w:rsidRPr="00CB1253" w:rsidRDefault="00000000" w:rsidP="00385968">
      <w:pPr>
        <w:rPr>
          <w:rFonts w:ascii="Times New Roman" w:hAnsi="Times New Roman" w:cs="Times New Roman"/>
          <w:sz w:val="24"/>
          <w:szCs w:val="24"/>
        </w:rPr>
      </w:pPr>
    </w:p>
    <w:p w14:paraId="1483FFB1" w14:textId="77777777" w:rsidR="0068703E" w:rsidRPr="00CB1253" w:rsidRDefault="0068703E" w:rsidP="00385968">
      <w:pPr>
        <w:rPr>
          <w:rFonts w:ascii="Times New Roman" w:hAnsi="Times New Roman" w:cs="Times New Roman"/>
          <w:sz w:val="24"/>
          <w:szCs w:val="24"/>
        </w:rPr>
      </w:pPr>
    </w:p>
    <w:p w14:paraId="7B5A7AC8" w14:textId="53D1039A"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Q-2 Historical return and Average Annual return</w:t>
      </w:r>
    </w:p>
    <w:p w14:paraId="7E6A4553" w14:textId="29573B1F"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X purchased the share in 200</w:t>
      </w:r>
      <w:r w:rsidR="001D1A08" w:rsidRPr="00CB1253">
        <w:rPr>
          <w:rFonts w:ascii="Times New Roman" w:hAnsi="Times New Roman" w:cs="Times New Roman"/>
          <w:sz w:val="24"/>
          <w:szCs w:val="24"/>
        </w:rPr>
        <w:t>0</w:t>
      </w:r>
      <w:r w:rsidRPr="00CB1253">
        <w:rPr>
          <w:rFonts w:ascii="Times New Roman" w:hAnsi="Times New Roman" w:cs="Times New Roman"/>
          <w:sz w:val="24"/>
          <w:szCs w:val="24"/>
        </w:rPr>
        <w:t xml:space="preserve"> at 52 Rs. Calculate return in below condition.</w:t>
      </w:r>
    </w:p>
    <w:p w14:paraId="4DF285ED" w14:textId="77777777" w:rsidR="00385968" w:rsidRPr="00CB1253" w:rsidRDefault="00385968" w:rsidP="00385968">
      <w:pPr>
        <w:numPr>
          <w:ilvl w:val="0"/>
          <w:numId w:val="2"/>
        </w:numPr>
        <w:rPr>
          <w:rFonts w:ascii="Times New Roman" w:hAnsi="Times New Roman" w:cs="Times New Roman"/>
          <w:sz w:val="24"/>
          <w:szCs w:val="24"/>
        </w:rPr>
      </w:pPr>
      <w:r w:rsidRPr="00CB1253">
        <w:rPr>
          <w:rFonts w:ascii="Times New Roman" w:hAnsi="Times New Roman" w:cs="Times New Roman"/>
          <w:sz w:val="24"/>
          <w:szCs w:val="24"/>
        </w:rPr>
        <w:t>Total holding period return If x sells the share in the end of 2006.</w:t>
      </w:r>
    </w:p>
    <w:p w14:paraId="6C08A9D7" w14:textId="77777777" w:rsidR="00385968" w:rsidRPr="00CB1253" w:rsidRDefault="00385968" w:rsidP="00385968">
      <w:pPr>
        <w:numPr>
          <w:ilvl w:val="0"/>
          <w:numId w:val="2"/>
        </w:numPr>
        <w:rPr>
          <w:rFonts w:ascii="Times New Roman" w:hAnsi="Times New Roman" w:cs="Times New Roman"/>
          <w:sz w:val="24"/>
          <w:szCs w:val="24"/>
        </w:rPr>
      </w:pPr>
      <w:r w:rsidRPr="00CB1253">
        <w:rPr>
          <w:rFonts w:ascii="Times New Roman" w:hAnsi="Times New Roman" w:cs="Times New Roman"/>
          <w:sz w:val="24"/>
          <w:szCs w:val="24"/>
        </w:rPr>
        <w:t>Average annual return</w:t>
      </w:r>
    </w:p>
    <w:tbl>
      <w:tblPr>
        <w:tblW w:w="5000" w:type="pct"/>
        <w:tblCellMar>
          <w:left w:w="0" w:type="dxa"/>
          <w:right w:w="0" w:type="dxa"/>
        </w:tblCellMar>
        <w:tblLook w:val="0600" w:firstRow="0" w:lastRow="0" w:firstColumn="0" w:lastColumn="0" w:noHBand="1" w:noVBand="1"/>
      </w:tblPr>
      <w:tblGrid>
        <w:gridCol w:w="2356"/>
        <w:gridCol w:w="3204"/>
        <w:gridCol w:w="3446"/>
      </w:tblGrid>
      <w:tr w:rsidR="00385968" w:rsidRPr="00CB1253" w14:paraId="0A6928EE" w14:textId="77777777" w:rsidTr="00385968">
        <w:trPr>
          <w:trHeight w:val="667"/>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2893C680"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Year</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4832E6C1"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Dividend</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63CB542D"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Year End Price</w:t>
            </w:r>
          </w:p>
        </w:tc>
      </w:tr>
      <w:tr w:rsidR="00385968" w:rsidRPr="00CB1253" w14:paraId="6F4D867C" w14:textId="77777777" w:rsidTr="00385968">
        <w:trPr>
          <w:trHeight w:val="482"/>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7F53D91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2001</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4EBD6FF9"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1.95</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547D8B15"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58</w:t>
            </w:r>
          </w:p>
        </w:tc>
      </w:tr>
      <w:tr w:rsidR="00385968" w:rsidRPr="00CB1253" w14:paraId="2AFB450B" w14:textId="77777777" w:rsidTr="00385968">
        <w:trPr>
          <w:trHeight w:val="482"/>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0C2D256E"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2002</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3B01B378"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2.02</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4B4ED983"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71</w:t>
            </w:r>
          </w:p>
        </w:tc>
      </w:tr>
      <w:tr w:rsidR="00385968" w:rsidRPr="00CB1253" w14:paraId="7A1D5A69" w14:textId="77777777" w:rsidTr="00385968">
        <w:trPr>
          <w:trHeight w:val="482"/>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0494714B"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2003</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4DCB09DC"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2.13</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01461EE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63</w:t>
            </w:r>
          </w:p>
        </w:tc>
      </w:tr>
      <w:tr w:rsidR="00385968" w:rsidRPr="00CB1253" w14:paraId="29666BA6" w14:textId="77777777" w:rsidTr="00385968">
        <w:trPr>
          <w:trHeight w:val="482"/>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53227910"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2004</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6C8B370C"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2.28</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33CBB834"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75</w:t>
            </w:r>
          </w:p>
        </w:tc>
      </w:tr>
      <w:tr w:rsidR="00385968" w:rsidRPr="00CB1253" w14:paraId="3ECF903D" w14:textId="77777777" w:rsidTr="00385968">
        <w:trPr>
          <w:trHeight w:val="482"/>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593C8117"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2005</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01313BA2"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2.5</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58C95505"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84</w:t>
            </w:r>
          </w:p>
        </w:tc>
      </w:tr>
      <w:tr w:rsidR="00385968" w:rsidRPr="00CB1253" w14:paraId="389F4326" w14:textId="77777777" w:rsidTr="00385968">
        <w:trPr>
          <w:trHeight w:val="482"/>
        </w:trPr>
        <w:tc>
          <w:tcPr>
            <w:tcW w:w="1308"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3BDD36EC"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2006</w:t>
            </w:r>
          </w:p>
        </w:tc>
        <w:tc>
          <w:tcPr>
            <w:tcW w:w="1779"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3090CF81"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2.72</w:t>
            </w:r>
          </w:p>
        </w:tc>
        <w:tc>
          <w:tcPr>
            <w:tcW w:w="1913" w:type="pct"/>
            <w:tcBorders>
              <w:top w:val="single" w:sz="8" w:space="0" w:color="000000"/>
              <w:left w:val="single" w:sz="8" w:space="0" w:color="000000"/>
              <w:bottom w:val="single" w:sz="8" w:space="0" w:color="000000"/>
              <w:right w:val="single" w:sz="8" w:space="0" w:color="000000"/>
            </w:tcBorders>
            <w:shd w:val="clear" w:color="auto" w:fill="EAEFF7"/>
            <w:tcMar>
              <w:top w:w="10" w:type="dxa"/>
              <w:left w:w="10" w:type="dxa"/>
              <w:bottom w:w="0" w:type="dxa"/>
              <w:right w:w="10" w:type="dxa"/>
            </w:tcMar>
            <w:vAlign w:val="bottom"/>
            <w:hideMark/>
          </w:tcPr>
          <w:p w14:paraId="3E75648D"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92</w:t>
            </w:r>
          </w:p>
        </w:tc>
      </w:tr>
    </w:tbl>
    <w:p w14:paraId="62DAD042" w14:textId="6320ED86" w:rsidR="00385968" w:rsidRPr="00CB1253" w:rsidRDefault="00385968" w:rsidP="00385968">
      <w:pPr>
        <w:rPr>
          <w:rFonts w:ascii="Times New Roman" w:hAnsi="Times New Roman" w:cs="Times New Roman"/>
          <w:sz w:val="24"/>
          <w:szCs w:val="24"/>
        </w:rPr>
      </w:pPr>
    </w:p>
    <w:p w14:paraId="1D479321" w14:textId="77777777" w:rsidR="0068703E" w:rsidRPr="00CB1253" w:rsidRDefault="0068703E" w:rsidP="00385968">
      <w:pPr>
        <w:rPr>
          <w:rFonts w:ascii="Times New Roman" w:hAnsi="Times New Roman" w:cs="Times New Roman"/>
          <w:sz w:val="24"/>
          <w:szCs w:val="24"/>
        </w:rPr>
      </w:pPr>
    </w:p>
    <w:p w14:paraId="10EFE0B5" w14:textId="77777777" w:rsidR="0068703E" w:rsidRPr="00CB1253" w:rsidRDefault="0068703E" w:rsidP="00385968">
      <w:pPr>
        <w:rPr>
          <w:rFonts w:ascii="Times New Roman" w:hAnsi="Times New Roman" w:cs="Times New Roman"/>
          <w:sz w:val="24"/>
          <w:szCs w:val="24"/>
        </w:rPr>
      </w:pPr>
    </w:p>
    <w:p w14:paraId="6784C55F" w14:textId="77777777" w:rsidR="0068703E" w:rsidRPr="00CB1253" w:rsidRDefault="0068703E" w:rsidP="00385968">
      <w:pPr>
        <w:rPr>
          <w:rFonts w:ascii="Times New Roman" w:hAnsi="Times New Roman" w:cs="Times New Roman"/>
          <w:sz w:val="24"/>
          <w:szCs w:val="24"/>
        </w:rPr>
      </w:pPr>
    </w:p>
    <w:p w14:paraId="414F5495" w14:textId="77777777" w:rsidR="0068703E" w:rsidRPr="00CB1253" w:rsidRDefault="0068703E" w:rsidP="00385968">
      <w:pPr>
        <w:rPr>
          <w:rFonts w:ascii="Times New Roman" w:hAnsi="Times New Roman" w:cs="Times New Roman"/>
          <w:sz w:val="24"/>
          <w:szCs w:val="24"/>
        </w:rPr>
      </w:pPr>
    </w:p>
    <w:p w14:paraId="340B47BB" w14:textId="77777777" w:rsidR="0068703E" w:rsidRPr="00CB1253" w:rsidRDefault="0068703E" w:rsidP="00385968">
      <w:pPr>
        <w:rPr>
          <w:rFonts w:ascii="Times New Roman" w:hAnsi="Times New Roman" w:cs="Times New Roman"/>
          <w:sz w:val="24"/>
          <w:szCs w:val="24"/>
        </w:rPr>
      </w:pPr>
    </w:p>
    <w:p w14:paraId="3420F711" w14:textId="43E1E22E" w:rsidR="0068703E" w:rsidRDefault="0068703E" w:rsidP="00385968">
      <w:pPr>
        <w:rPr>
          <w:rFonts w:ascii="Times New Roman" w:hAnsi="Times New Roman" w:cs="Times New Roman"/>
          <w:sz w:val="24"/>
          <w:szCs w:val="24"/>
        </w:rPr>
      </w:pPr>
    </w:p>
    <w:p w14:paraId="4BAEE42A" w14:textId="0F73F6DA" w:rsidR="00CB1253" w:rsidRDefault="00CB1253" w:rsidP="00385968">
      <w:pPr>
        <w:rPr>
          <w:rFonts w:ascii="Times New Roman" w:hAnsi="Times New Roman" w:cs="Times New Roman"/>
          <w:sz w:val="24"/>
          <w:szCs w:val="24"/>
        </w:rPr>
      </w:pPr>
    </w:p>
    <w:p w14:paraId="6ED1C9A2" w14:textId="01312DC9" w:rsidR="00CB1253" w:rsidRDefault="00CB1253" w:rsidP="00385968">
      <w:pPr>
        <w:rPr>
          <w:rFonts w:ascii="Times New Roman" w:hAnsi="Times New Roman" w:cs="Times New Roman"/>
          <w:sz w:val="24"/>
          <w:szCs w:val="24"/>
        </w:rPr>
      </w:pPr>
    </w:p>
    <w:p w14:paraId="56B63B14" w14:textId="28055DE9" w:rsidR="00CB1253" w:rsidRDefault="00CB1253" w:rsidP="00385968">
      <w:pPr>
        <w:rPr>
          <w:rFonts w:ascii="Times New Roman" w:hAnsi="Times New Roman" w:cs="Times New Roman"/>
          <w:sz w:val="24"/>
          <w:szCs w:val="24"/>
        </w:rPr>
      </w:pPr>
    </w:p>
    <w:p w14:paraId="70F08B4F" w14:textId="571D4378" w:rsidR="00CB1253" w:rsidRDefault="00CB1253" w:rsidP="00385968">
      <w:pPr>
        <w:rPr>
          <w:rFonts w:ascii="Times New Roman" w:hAnsi="Times New Roman" w:cs="Times New Roman"/>
          <w:sz w:val="24"/>
          <w:szCs w:val="24"/>
        </w:rPr>
      </w:pPr>
    </w:p>
    <w:p w14:paraId="18B2307B" w14:textId="06FAA904" w:rsidR="00CB1253" w:rsidRDefault="00CB1253" w:rsidP="00385968">
      <w:pPr>
        <w:rPr>
          <w:rFonts w:ascii="Times New Roman" w:hAnsi="Times New Roman" w:cs="Times New Roman"/>
          <w:sz w:val="24"/>
          <w:szCs w:val="24"/>
        </w:rPr>
      </w:pPr>
    </w:p>
    <w:p w14:paraId="5932B91F" w14:textId="77777777" w:rsidR="00CB1253" w:rsidRPr="00CB1253" w:rsidRDefault="00CB1253" w:rsidP="00385968">
      <w:pPr>
        <w:rPr>
          <w:rFonts w:ascii="Times New Roman" w:hAnsi="Times New Roman" w:cs="Times New Roman"/>
          <w:sz w:val="24"/>
          <w:szCs w:val="24"/>
        </w:rPr>
      </w:pPr>
    </w:p>
    <w:p w14:paraId="3199F2F0" w14:textId="2FCBAFB8"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lastRenderedPageBreak/>
        <w:t>Q-3 Measuring Historical Risk</w:t>
      </w:r>
    </w:p>
    <w:p w14:paraId="5E608C85" w14:textId="65A01407" w:rsidR="00385968" w:rsidRPr="00CB1253" w:rsidRDefault="00385968" w:rsidP="00385968">
      <w:pPr>
        <w:rPr>
          <w:rFonts w:ascii="Times New Roman" w:hAnsi="Times New Roman" w:cs="Times New Roman"/>
          <w:sz w:val="24"/>
          <w:szCs w:val="24"/>
          <w:lang w:val="en-US"/>
        </w:rPr>
      </w:pPr>
      <w:r w:rsidRPr="00CB1253">
        <w:rPr>
          <w:rFonts w:ascii="Times New Roman" w:hAnsi="Times New Roman" w:cs="Times New Roman"/>
          <w:sz w:val="24"/>
          <w:szCs w:val="24"/>
          <w:lang w:val="en-US"/>
        </w:rPr>
        <w:t>Mohan purchased the share of X Ltd in 2001 at a price of 180 Rs per share.  Following historical closing prices and the dividend data is provided for X ltd Share for last 10 years. Calculate the rate of return as well as the risk (Standard Deviation) on the share of X Ltd</w:t>
      </w:r>
    </w:p>
    <w:tbl>
      <w:tblPr>
        <w:tblW w:w="4983" w:type="pct"/>
        <w:tblCellMar>
          <w:left w:w="0" w:type="dxa"/>
          <w:right w:w="0" w:type="dxa"/>
        </w:tblCellMar>
        <w:tblLook w:val="0420" w:firstRow="1" w:lastRow="0" w:firstColumn="0" w:lastColumn="0" w:noHBand="0" w:noVBand="1"/>
      </w:tblPr>
      <w:tblGrid>
        <w:gridCol w:w="2993"/>
        <w:gridCol w:w="2992"/>
        <w:gridCol w:w="2990"/>
      </w:tblGrid>
      <w:tr w:rsidR="00385968" w:rsidRPr="00CB1253" w14:paraId="482F0F94" w14:textId="77777777" w:rsidTr="00385968">
        <w:trPr>
          <w:trHeight w:val="354"/>
        </w:trPr>
        <w:tc>
          <w:tcPr>
            <w:tcW w:w="1667"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DE05509"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b/>
                <w:bCs/>
                <w:sz w:val="24"/>
                <w:szCs w:val="24"/>
                <w:lang w:val="en-US"/>
              </w:rPr>
              <w:t>Year</w:t>
            </w:r>
          </w:p>
        </w:tc>
        <w:tc>
          <w:tcPr>
            <w:tcW w:w="1667"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22B2DAA"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b/>
                <w:bCs/>
                <w:sz w:val="24"/>
                <w:szCs w:val="24"/>
                <w:lang w:val="en-US"/>
              </w:rPr>
              <w:t>Dividend</w:t>
            </w:r>
          </w:p>
        </w:tc>
        <w:tc>
          <w:tcPr>
            <w:tcW w:w="1666"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D837BBE"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b/>
                <w:bCs/>
                <w:sz w:val="24"/>
                <w:szCs w:val="24"/>
                <w:lang w:val="en-US"/>
              </w:rPr>
              <w:t>Closing Price</w:t>
            </w:r>
          </w:p>
        </w:tc>
      </w:tr>
      <w:tr w:rsidR="00385968" w:rsidRPr="00CB1253" w14:paraId="0C12E1E7" w14:textId="77777777" w:rsidTr="00385968">
        <w:trPr>
          <w:trHeight w:val="354"/>
        </w:trPr>
        <w:tc>
          <w:tcPr>
            <w:tcW w:w="1667"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756C4B"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2002</w:t>
            </w:r>
          </w:p>
        </w:tc>
        <w:tc>
          <w:tcPr>
            <w:tcW w:w="1667"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3C856A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5</w:t>
            </w:r>
          </w:p>
        </w:tc>
        <w:tc>
          <w:tcPr>
            <w:tcW w:w="1666"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7B23E74"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w:t>
            </w:r>
          </w:p>
        </w:tc>
      </w:tr>
      <w:tr w:rsidR="00385968" w:rsidRPr="00CB1253" w14:paraId="57835D02"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B7114D6"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2003</w:t>
            </w:r>
          </w:p>
        </w:tc>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C393F3E"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6</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B3BFDC5"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220</w:t>
            </w:r>
          </w:p>
        </w:tc>
      </w:tr>
      <w:tr w:rsidR="00385968" w:rsidRPr="00CB1253" w14:paraId="046B9E28"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940BE3"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2004</w:t>
            </w:r>
          </w:p>
        </w:tc>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B98EE76"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6</w:t>
            </w:r>
          </w:p>
        </w:tc>
        <w:tc>
          <w:tcPr>
            <w:tcW w:w="1666"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5010D65"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240</w:t>
            </w:r>
          </w:p>
        </w:tc>
      </w:tr>
      <w:tr w:rsidR="00385968" w:rsidRPr="00CB1253" w14:paraId="3346BF9B"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F9F1C6E"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2005</w:t>
            </w:r>
          </w:p>
        </w:tc>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6126EC6"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7</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C3047F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290</w:t>
            </w:r>
          </w:p>
        </w:tc>
      </w:tr>
      <w:tr w:rsidR="00385968" w:rsidRPr="00CB1253" w14:paraId="7A029E08"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31591A"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2006</w:t>
            </w:r>
          </w:p>
        </w:tc>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C341256"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7</w:t>
            </w:r>
          </w:p>
        </w:tc>
        <w:tc>
          <w:tcPr>
            <w:tcW w:w="1666"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4B0498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270</w:t>
            </w:r>
          </w:p>
        </w:tc>
      </w:tr>
      <w:tr w:rsidR="00385968" w:rsidRPr="00CB1253" w14:paraId="7FC2A323"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17583C1"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2007</w:t>
            </w:r>
          </w:p>
        </w:tc>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44C5DDA"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8</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0B94CC3"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325</w:t>
            </w:r>
          </w:p>
        </w:tc>
      </w:tr>
      <w:tr w:rsidR="00385968" w:rsidRPr="00CB1253" w14:paraId="428B5DED"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8F96ECC"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2008</w:t>
            </w:r>
          </w:p>
        </w:tc>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41C7654"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8</w:t>
            </w:r>
          </w:p>
        </w:tc>
        <w:tc>
          <w:tcPr>
            <w:tcW w:w="1666"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2F455C7"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240</w:t>
            </w:r>
          </w:p>
        </w:tc>
      </w:tr>
      <w:tr w:rsidR="00385968" w:rsidRPr="00CB1253" w14:paraId="2F7C12DC"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9F347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2009</w:t>
            </w:r>
          </w:p>
        </w:tc>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1ADDF74"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9</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6622D98"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380</w:t>
            </w:r>
          </w:p>
        </w:tc>
      </w:tr>
      <w:tr w:rsidR="00385968" w:rsidRPr="00CB1253" w14:paraId="1016957E"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5EC5877"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2010</w:t>
            </w:r>
          </w:p>
        </w:tc>
        <w:tc>
          <w:tcPr>
            <w:tcW w:w="1667"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70A9F34"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9</w:t>
            </w:r>
          </w:p>
        </w:tc>
        <w:tc>
          <w:tcPr>
            <w:tcW w:w="1666"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D8A5CCB"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380</w:t>
            </w:r>
          </w:p>
        </w:tc>
      </w:tr>
      <w:tr w:rsidR="00385968" w:rsidRPr="00CB1253" w14:paraId="3C7328C9" w14:textId="77777777" w:rsidTr="00385968">
        <w:trPr>
          <w:trHeight w:val="354"/>
        </w:trPr>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D71A9A9"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2011</w:t>
            </w:r>
          </w:p>
        </w:tc>
        <w:tc>
          <w:tcPr>
            <w:tcW w:w="1667"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C869CA7"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10</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334677D"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lang w:val="en-US"/>
              </w:rPr>
              <w:t>425</w:t>
            </w:r>
          </w:p>
        </w:tc>
      </w:tr>
    </w:tbl>
    <w:p w14:paraId="492D41D6" w14:textId="77777777" w:rsidR="00385968" w:rsidRPr="00CB1253" w:rsidRDefault="00385968" w:rsidP="00385968">
      <w:pPr>
        <w:rPr>
          <w:rFonts w:ascii="Times New Roman" w:hAnsi="Times New Roman" w:cs="Times New Roman"/>
          <w:sz w:val="24"/>
          <w:szCs w:val="24"/>
        </w:rPr>
      </w:pPr>
    </w:p>
    <w:p w14:paraId="39D1B456" w14:textId="0CF8AC40" w:rsidR="0068703E" w:rsidRPr="00CB1253" w:rsidRDefault="0068703E" w:rsidP="00385968">
      <w:pPr>
        <w:rPr>
          <w:rFonts w:ascii="Times New Roman" w:hAnsi="Times New Roman" w:cs="Times New Roman"/>
          <w:sz w:val="24"/>
          <w:szCs w:val="24"/>
        </w:rPr>
      </w:pPr>
    </w:p>
    <w:p w14:paraId="3A047F33" w14:textId="0B190F2F" w:rsidR="00385968" w:rsidRPr="00CB1253" w:rsidRDefault="00385968" w:rsidP="0068703E">
      <w:pPr>
        <w:jc w:val="both"/>
        <w:rPr>
          <w:rFonts w:ascii="Times New Roman" w:hAnsi="Times New Roman" w:cs="Times New Roman"/>
          <w:sz w:val="24"/>
          <w:szCs w:val="24"/>
        </w:rPr>
      </w:pPr>
      <w:r w:rsidRPr="00CB1253">
        <w:rPr>
          <w:rFonts w:ascii="Times New Roman" w:hAnsi="Times New Roman" w:cs="Times New Roman"/>
          <w:sz w:val="24"/>
          <w:szCs w:val="24"/>
        </w:rPr>
        <w:t>Q-4 Expected Risk and Return</w:t>
      </w:r>
    </w:p>
    <w:p w14:paraId="5B68233D" w14:textId="7261979F" w:rsidR="00385968" w:rsidRPr="00CB1253" w:rsidRDefault="00385968" w:rsidP="0068703E">
      <w:pPr>
        <w:jc w:val="both"/>
        <w:rPr>
          <w:rFonts w:ascii="Times New Roman" w:hAnsi="Times New Roman" w:cs="Times New Roman"/>
          <w:sz w:val="24"/>
          <w:szCs w:val="24"/>
        </w:rPr>
      </w:pPr>
      <w:r w:rsidRPr="00CB1253">
        <w:rPr>
          <w:rFonts w:ascii="Times New Roman" w:hAnsi="Times New Roman" w:cs="Times New Roman"/>
          <w:sz w:val="24"/>
          <w:szCs w:val="24"/>
        </w:rPr>
        <w:t>“DJ” equity analyst firm has information about two companies, namely, Raj Co. and DK Co. During recessionary period, the stock of Raj Co gives better returns, while the stock of DK Co. performs better during the growth period, relative to the stocks of other companies. The current market price of the stocks of both the companies is Rs. 15 per stock. The firm further provides additional information about the rupee return (dividend plus price change) of both the stocks in the next year:</w:t>
      </w:r>
    </w:p>
    <w:p w14:paraId="2502B63C" w14:textId="2CD99885"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noProof/>
          <w:sz w:val="24"/>
          <w:szCs w:val="24"/>
        </w:rPr>
        <w:drawing>
          <wp:inline distT="0" distB="0" distL="0" distR="0" wp14:anchorId="14B65CE0" wp14:editId="51B877D2">
            <wp:extent cx="5731510" cy="139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0650"/>
                    </a:xfrm>
                    <a:prstGeom prst="rect">
                      <a:avLst/>
                    </a:prstGeom>
                  </pic:spPr>
                </pic:pic>
              </a:graphicData>
            </a:graphic>
          </wp:inline>
        </w:drawing>
      </w:r>
    </w:p>
    <w:p w14:paraId="534E3C8A"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lastRenderedPageBreak/>
        <w:t xml:space="preserve">As an intern at the firm, you are required to prepare a note showing the calculation of expected return and standard deviation for the following cases: </w:t>
      </w:r>
    </w:p>
    <w:p w14:paraId="62B83FDF"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 xml:space="preserve">1. Rs. 1200 in the equity stock of Raj Co. </w:t>
      </w:r>
    </w:p>
    <w:p w14:paraId="67683804"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 xml:space="preserve">2. Rs. 1200 in the equity stock of DK Co. </w:t>
      </w:r>
    </w:p>
    <w:p w14:paraId="599D3DE1" w14:textId="77777777"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 xml:space="preserve">3. Rs. 600 in the equity stock of Raj Co. and Rs. 600 in the equity stock of DK Co. </w:t>
      </w:r>
    </w:p>
    <w:p w14:paraId="32BCE901" w14:textId="560A5F2C" w:rsidR="00385968" w:rsidRPr="00CB1253" w:rsidRDefault="00385968" w:rsidP="00385968">
      <w:pPr>
        <w:rPr>
          <w:rFonts w:ascii="Times New Roman" w:hAnsi="Times New Roman" w:cs="Times New Roman"/>
          <w:sz w:val="24"/>
          <w:szCs w:val="24"/>
        </w:rPr>
      </w:pPr>
      <w:r w:rsidRPr="00CB1253">
        <w:rPr>
          <w:rFonts w:ascii="Times New Roman" w:hAnsi="Times New Roman" w:cs="Times New Roman"/>
          <w:sz w:val="24"/>
          <w:szCs w:val="24"/>
        </w:rPr>
        <w:t>4. Rs. 900 in the equity stock of Raj Co. and Rs. 300 in the equity stock of DK Co</w:t>
      </w:r>
    </w:p>
    <w:p w14:paraId="66F1FF03" w14:textId="6CD102BC" w:rsidR="0068703E" w:rsidRPr="00CB1253" w:rsidRDefault="0068703E" w:rsidP="00385968">
      <w:pPr>
        <w:rPr>
          <w:rFonts w:ascii="Times New Roman" w:hAnsi="Times New Roman" w:cs="Times New Roman"/>
          <w:sz w:val="24"/>
          <w:szCs w:val="24"/>
        </w:rPr>
      </w:pPr>
    </w:p>
    <w:p w14:paraId="56B35E03" w14:textId="595F176D" w:rsidR="0068703E" w:rsidRPr="00CB1253" w:rsidRDefault="0068703E" w:rsidP="00CB1253">
      <w:pPr>
        <w:rPr>
          <w:rFonts w:ascii="Times New Roman" w:hAnsi="Times New Roman" w:cs="Times New Roman"/>
          <w:sz w:val="24"/>
          <w:szCs w:val="24"/>
        </w:rPr>
      </w:pPr>
      <w:r w:rsidRPr="00CB1253">
        <w:rPr>
          <w:rFonts w:ascii="Times New Roman" w:hAnsi="Times New Roman" w:cs="Times New Roman"/>
          <w:sz w:val="24"/>
          <w:szCs w:val="24"/>
        </w:rPr>
        <w:t>Q-5 Beta Calculation</w:t>
      </w:r>
    </w:p>
    <w:p w14:paraId="2470C01E" w14:textId="77777777" w:rsidR="0068703E" w:rsidRPr="00CB1253" w:rsidRDefault="0068703E" w:rsidP="0068703E">
      <w:pPr>
        <w:jc w:val="both"/>
        <w:rPr>
          <w:rFonts w:ascii="Times New Roman" w:hAnsi="Times New Roman" w:cs="Times New Roman"/>
          <w:sz w:val="24"/>
          <w:szCs w:val="24"/>
        </w:rPr>
      </w:pPr>
      <w:r w:rsidRPr="00CB1253">
        <w:rPr>
          <w:rFonts w:ascii="Times New Roman" w:hAnsi="Times New Roman" w:cs="Times New Roman"/>
          <w:sz w:val="24"/>
          <w:szCs w:val="24"/>
          <w:lang w:val="en-US"/>
        </w:rPr>
        <w:t>You are a student of an elective course on financial management. Recently, the course instructor discussed about the concept of beta. As a stock market enthusiast, you are interested in calculating beta of Golden Co.</w:t>
      </w:r>
    </w:p>
    <w:p w14:paraId="619C9D61" w14:textId="36E2C68B" w:rsidR="0068703E" w:rsidRPr="00CB1253" w:rsidRDefault="0068703E" w:rsidP="00385968">
      <w:pPr>
        <w:rPr>
          <w:rFonts w:ascii="Times New Roman" w:hAnsi="Times New Roman" w:cs="Times New Roman"/>
          <w:sz w:val="24"/>
          <w:szCs w:val="24"/>
        </w:rPr>
      </w:pPr>
      <w:r w:rsidRPr="00CB1253">
        <w:rPr>
          <w:rFonts w:ascii="Times New Roman" w:hAnsi="Times New Roman" w:cs="Times New Roman"/>
          <w:noProof/>
          <w:sz w:val="24"/>
          <w:szCs w:val="24"/>
        </w:rPr>
        <w:drawing>
          <wp:inline distT="0" distB="0" distL="0" distR="0" wp14:anchorId="6564804D" wp14:editId="095AD0AB">
            <wp:extent cx="5731510" cy="2389505"/>
            <wp:effectExtent l="0" t="0" r="2540" b="0"/>
            <wp:docPr id="7" name="Picture 6">
              <a:extLst xmlns:a="http://schemas.openxmlformats.org/drawingml/2006/main">
                <a:ext uri="{FF2B5EF4-FFF2-40B4-BE49-F238E27FC236}">
                  <a16:creationId xmlns:a16="http://schemas.microsoft.com/office/drawing/2014/main" id="{A357B698-72C9-87CE-9B0B-D913E67D9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57B698-72C9-87CE-9B0B-D913E67D9861}"/>
                        </a:ext>
                      </a:extLst>
                    </pic:cNvPr>
                    <pic:cNvPicPr>
                      <a:picLocks noChangeAspect="1"/>
                    </pic:cNvPicPr>
                  </pic:nvPicPr>
                  <pic:blipFill>
                    <a:blip r:embed="rId6"/>
                    <a:stretch>
                      <a:fillRect/>
                    </a:stretch>
                  </pic:blipFill>
                  <pic:spPr>
                    <a:xfrm>
                      <a:off x="0" y="0"/>
                      <a:ext cx="5731510" cy="2389505"/>
                    </a:xfrm>
                    <a:prstGeom prst="rect">
                      <a:avLst/>
                    </a:prstGeom>
                  </pic:spPr>
                </pic:pic>
              </a:graphicData>
            </a:graphic>
          </wp:inline>
        </w:drawing>
      </w:r>
    </w:p>
    <w:p w14:paraId="34E798E4" w14:textId="33E126DD" w:rsidR="00A35E98" w:rsidRPr="00CB1253" w:rsidRDefault="00A35E98" w:rsidP="00385968">
      <w:pPr>
        <w:rPr>
          <w:rFonts w:ascii="Times New Roman" w:hAnsi="Times New Roman" w:cs="Times New Roman"/>
          <w:sz w:val="24"/>
          <w:szCs w:val="24"/>
        </w:rPr>
      </w:pPr>
    </w:p>
    <w:p w14:paraId="5F9CC36D" w14:textId="1049A311" w:rsidR="00A35E98" w:rsidRPr="00CB1253" w:rsidRDefault="00C5673A" w:rsidP="00385968">
      <w:pPr>
        <w:rPr>
          <w:rFonts w:ascii="Times New Roman" w:hAnsi="Times New Roman" w:cs="Times New Roman"/>
          <w:sz w:val="24"/>
          <w:szCs w:val="24"/>
        </w:rPr>
      </w:pPr>
      <w:r w:rsidRPr="00CB1253">
        <w:rPr>
          <w:rFonts w:ascii="Times New Roman" w:hAnsi="Times New Roman" w:cs="Times New Roman"/>
          <w:sz w:val="24"/>
          <w:szCs w:val="24"/>
        </w:rPr>
        <w:t>Q-</w:t>
      </w:r>
      <w:r w:rsidR="00CB1253" w:rsidRPr="00CB1253">
        <w:rPr>
          <w:rFonts w:ascii="Times New Roman" w:hAnsi="Times New Roman" w:cs="Times New Roman"/>
          <w:sz w:val="24"/>
          <w:szCs w:val="24"/>
        </w:rPr>
        <w:t>6</w:t>
      </w:r>
      <w:r w:rsidRPr="00CB1253">
        <w:rPr>
          <w:rFonts w:ascii="Times New Roman" w:hAnsi="Times New Roman" w:cs="Times New Roman"/>
          <w:sz w:val="24"/>
          <w:szCs w:val="24"/>
        </w:rPr>
        <w:t>Portfolio Return</w:t>
      </w:r>
    </w:p>
    <w:p w14:paraId="75D8A483" w14:textId="0444AABF" w:rsidR="00C5673A" w:rsidRPr="00CB1253" w:rsidRDefault="00C5673A" w:rsidP="00C5673A">
      <w:pPr>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Consider ABC Ltd, an asset management company, has invested in 2 different assets along with their return earned last year. You are required to earn a portfolio return.</w:t>
      </w:r>
    </w:p>
    <w:tbl>
      <w:tblPr>
        <w:tblStyle w:val="TableGrid"/>
        <w:tblW w:w="0" w:type="auto"/>
        <w:tblLook w:val="04A0" w:firstRow="1" w:lastRow="0" w:firstColumn="1" w:lastColumn="0" w:noHBand="0" w:noVBand="1"/>
      </w:tblPr>
      <w:tblGrid>
        <w:gridCol w:w="3005"/>
        <w:gridCol w:w="3005"/>
        <w:gridCol w:w="3006"/>
      </w:tblGrid>
      <w:tr w:rsidR="00C5673A" w:rsidRPr="00CB1253" w14:paraId="6B4B295A" w14:textId="77777777" w:rsidTr="00C5673A">
        <w:tc>
          <w:tcPr>
            <w:tcW w:w="3005" w:type="dxa"/>
          </w:tcPr>
          <w:p w14:paraId="30D80ADB" w14:textId="079CEAA6"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Security</w:t>
            </w:r>
          </w:p>
        </w:tc>
        <w:tc>
          <w:tcPr>
            <w:tcW w:w="3005" w:type="dxa"/>
          </w:tcPr>
          <w:p w14:paraId="6B2533C5" w14:textId="37A24536"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Invested Amount</w:t>
            </w:r>
          </w:p>
        </w:tc>
        <w:tc>
          <w:tcPr>
            <w:tcW w:w="3006" w:type="dxa"/>
          </w:tcPr>
          <w:p w14:paraId="0D3FFFF6" w14:textId="2172FB6F"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Return</w:t>
            </w:r>
          </w:p>
        </w:tc>
      </w:tr>
      <w:tr w:rsidR="00C5673A" w:rsidRPr="00CB1253" w14:paraId="5E2C9629" w14:textId="77777777" w:rsidTr="00C5673A">
        <w:tc>
          <w:tcPr>
            <w:tcW w:w="3005" w:type="dxa"/>
          </w:tcPr>
          <w:p w14:paraId="3D7E493F" w14:textId="5324A458"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A</w:t>
            </w:r>
          </w:p>
        </w:tc>
        <w:tc>
          <w:tcPr>
            <w:tcW w:w="3005" w:type="dxa"/>
          </w:tcPr>
          <w:p w14:paraId="30CCD0ED" w14:textId="49E91C2C"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100000</w:t>
            </w:r>
          </w:p>
        </w:tc>
        <w:tc>
          <w:tcPr>
            <w:tcW w:w="3006" w:type="dxa"/>
          </w:tcPr>
          <w:p w14:paraId="3C77E22C" w14:textId="72CB074E"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10%</w:t>
            </w:r>
          </w:p>
        </w:tc>
      </w:tr>
      <w:tr w:rsidR="00C5673A" w:rsidRPr="00CB1253" w14:paraId="2D8B53C1" w14:textId="77777777" w:rsidTr="00C5673A">
        <w:tc>
          <w:tcPr>
            <w:tcW w:w="3005" w:type="dxa"/>
          </w:tcPr>
          <w:p w14:paraId="6F899D7A" w14:textId="3FC1A7B3"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B</w:t>
            </w:r>
          </w:p>
        </w:tc>
        <w:tc>
          <w:tcPr>
            <w:tcW w:w="3005" w:type="dxa"/>
          </w:tcPr>
          <w:p w14:paraId="0D6B3175" w14:textId="60590976"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50000</w:t>
            </w:r>
          </w:p>
        </w:tc>
        <w:tc>
          <w:tcPr>
            <w:tcW w:w="3006" w:type="dxa"/>
          </w:tcPr>
          <w:p w14:paraId="64550AC7" w14:textId="58E7503F" w:rsidR="00C5673A" w:rsidRPr="00CB1253" w:rsidRDefault="00C5673A" w:rsidP="00C5673A">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12%</w:t>
            </w:r>
          </w:p>
        </w:tc>
      </w:tr>
    </w:tbl>
    <w:p w14:paraId="1E80A7E1" w14:textId="1CA549FF" w:rsidR="00C5673A" w:rsidRPr="00CB1253" w:rsidRDefault="00C5673A" w:rsidP="00C5673A">
      <w:pPr>
        <w:jc w:val="center"/>
        <w:rPr>
          <w:rFonts w:ascii="Times New Roman" w:hAnsi="Times New Roman" w:cs="Times New Roman"/>
          <w:sz w:val="24"/>
          <w:szCs w:val="24"/>
        </w:rPr>
      </w:pPr>
    </w:p>
    <w:p w14:paraId="3C399609" w14:textId="1DB0B7C7" w:rsidR="00252CB1" w:rsidRPr="00CB1253" w:rsidRDefault="00CB1253" w:rsidP="00252CB1">
      <w:pPr>
        <w:jc w:val="both"/>
        <w:rPr>
          <w:rFonts w:ascii="Times New Roman" w:hAnsi="Times New Roman" w:cs="Times New Roman"/>
          <w:sz w:val="24"/>
          <w:szCs w:val="24"/>
          <w:lang w:val="en-US"/>
        </w:rPr>
      </w:pPr>
      <w:r w:rsidRPr="00CB1253">
        <w:rPr>
          <w:rFonts w:ascii="Times New Roman" w:hAnsi="Times New Roman" w:cs="Times New Roman"/>
          <w:sz w:val="24"/>
          <w:szCs w:val="24"/>
        </w:rPr>
        <w:t xml:space="preserve">Q-7 </w:t>
      </w:r>
      <w:r w:rsidR="00252CB1" w:rsidRPr="00CB1253">
        <w:rPr>
          <w:rFonts w:ascii="Times New Roman" w:hAnsi="Times New Roman" w:cs="Times New Roman"/>
          <w:sz w:val="24"/>
          <w:szCs w:val="24"/>
          <w:lang w:val="en-US"/>
        </w:rPr>
        <w:t>Consider ABC Ltd, an asset management company, has invested in 2 different assets along with their return earned last year. You are required to calculated the expected return of portfolio if ABC has invested 100,000 in A and 200000 in B.</w:t>
      </w:r>
    </w:p>
    <w:tbl>
      <w:tblPr>
        <w:tblStyle w:val="TableGrid"/>
        <w:tblW w:w="0" w:type="auto"/>
        <w:tblLook w:val="04A0" w:firstRow="1" w:lastRow="0" w:firstColumn="1" w:lastColumn="0" w:noHBand="0" w:noVBand="1"/>
      </w:tblPr>
      <w:tblGrid>
        <w:gridCol w:w="2254"/>
        <w:gridCol w:w="2254"/>
        <w:gridCol w:w="2254"/>
        <w:gridCol w:w="2254"/>
      </w:tblGrid>
      <w:tr w:rsidR="00252CB1" w:rsidRPr="00CB1253" w14:paraId="3038A872" w14:textId="77777777" w:rsidTr="00252CB1">
        <w:tc>
          <w:tcPr>
            <w:tcW w:w="2254" w:type="dxa"/>
          </w:tcPr>
          <w:p w14:paraId="6409EC12" w14:textId="12D533C2"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Market Condition</w:t>
            </w:r>
          </w:p>
        </w:tc>
        <w:tc>
          <w:tcPr>
            <w:tcW w:w="2254" w:type="dxa"/>
          </w:tcPr>
          <w:p w14:paraId="6BB25E41" w14:textId="6896E43D"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Probability</w:t>
            </w:r>
          </w:p>
        </w:tc>
        <w:tc>
          <w:tcPr>
            <w:tcW w:w="2254" w:type="dxa"/>
          </w:tcPr>
          <w:p w14:paraId="34D6DD26" w14:textId="736ED165"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Return (A)</w:t>
            </w:r>
          </w:p>
        </w:tc>
        <w:tc>
          <w:tcPr>
            <w:tcW w:w="2254" w:type="dxa"/>
          </w:tcPr>
          <w:p w14:paraId="31EEC642" w14:textId="02C22513"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Return (B)</w:t>
            </w:r>
          </w:p>
        </w:tc>
      </w:tr>
      <w:tr w:rsidR="00252CB1" w:rsidRPr="00CB1253" w14:paraId="3F179E93" w14:textId="77777777" w:rsidTr="00252CB1">
        <w:tc>
          <w:tcPr>
            <w:tcW w:w="2254" w:type="dxa"/>
          </w:tcPr>
          <w:p w14:paraId="08A2E86C" w14:textId="44E4A618"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lastRenderedPageBreak/>
              <w:t>Good</w:t>
            </w:r>
          </w:p>
        </w:tc>
        <w:tc>
          <w:tcPr>
            <w:tcW w:w="2254" w:type="dxa"/>
          </w:tcPr>
          <w:p w14:paraId="6CBB23E4" w14:textId="22C56C7C"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.3</w:t>
            </w:r>
          </w:p>
        </w:tc>
        <w:tc>
          <w:tcPr>
            <w:tcW w:w="2254" w:type="dxa"/>
          </w:tcPr>
          <w:p w14:paraId="625CC58E" w14:textId="03C81D13"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22%</w:t>
            </w:r>
          </w:p>
        </w:tc>
        <w:tc>
          <w:tcPr>
            <w:tcW w:w="2254" w:type="dxa"/>
          </w:tcPr>
          <w:p w14:paraId="1C13CFCD" w14:textId="463BEB8B"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6%</w:t>
            </w:r>
          </w:p>
        </w:tc>
      </w:tr>
      <w:tr w:rsidR="00252CB1" w:rsidRPr="00CB1253" w14:paraId="1D067601" w14:textId="77777777" w:rsidTr="00252CB1">
        <w:tc>
          <w:tcPr>
            <w:tcW w:w="2254" w:type="dxa"/>
          </w:tcPr>
          <w:p w14:paraId="386A6035" w14:textId="57991334"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Average</w:t>
            </w:r>
          </w:p>
        </w:tc>
        <w:tc>
          <w:tcPr>
            <w:tcW w:w="2254" w:type="dxa"/>
          </w:tcPr>
          <w:p w14:paraId="63F99A62" w14:textId="0DCBEA50"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.5</w:t>
            </w:r>
          </w:p>
        </w:tc>
        <w:tc>
          <w:tcPr>
            <w:tcW w:w="2254" w:type="dxa"/>
          </w:tcPr>
          <w:p w14:paraId="79A4863A" w14:textId="64631D98"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14%</w:t>
            </w:r>
          </w:p>
        </w:tc>
        <w:tc>
          <w:tcPr>
            <w:tcW w:w="2254" w:type="dxa"/>
          </w:tcPr>
          <w:p w14:paraId="37BE5D1A" w14:textId="023EC890"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10%</w:t>
            </w:r>
          </w:p>
        </w:tc>
      </w:tr>
      <w:tr w:rsidR="00252CB1" w:rsidRPr="00CB1253" w14:paraId="609E5452" w14:textId="77777777" w:rsidTr="00252CB1">
        <w:tc>
          <w:tcPr>
            <w:tcW w:w="2254" w:type="dxa"/>
          </w:tcPr>
          <w:p w14:paraId="31A3F76B" w14:textId="2761239B"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Bad</w:t>
            </w:r>
          </w:p>
        </w:tc>
        <w:tc>
          <w:tcPr>
            <w:tcW w:w="2254" w:type="dxa"/>
          </w:tcPr>
          <w:p w14:paraId="7A5781AF" w14:textId="148364E5"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.2</w:t>
            </w:r>
          </w:p>
        </w:tc>
        <w:tc>
          <w:tcPr>
            <w:tcW w:w="2254" w:type="dxa"/>
          </w:tcPr>
          <w:p w14:paraId="0A171129" w14:textId="2D467001"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7%</w:t>
            </w:r>
          </w:p>
        </w:tc>
        <w:tc>
          <w:tcPr>
            <w:tcW w:w="2254" w:type="dxa"/>
          </w:tcPr>
          <w:p w14:paraId="31FA0BAA" w14:textId="290D9CF6" w:rsidR="00252CB1" w:rsidRPr="00CB1253" w:rsidRDefault="00252CB1" w:rsidP="00252CB1">
            <w:pPr>
              <w:spacing w:after="160" w:line="259" w:lineRule="auto"/>
              <w:jc w:val="both"/>
              <w:rPr>
                <w:rFonts w:ascii="Times New Roman" w:hAnsi="Times New Roman" w:cs="Times New Roman"/>
                <w:sz w:val="24"/>
                <w:szCs w:val="24"/>
                <w:lang w:val="en-US"/>
              </w:rPr>
            </w:pPr>
            <w:r w:rsidRPr="00CB1253">
              <w:rPr>
                <w:rFonts w:ascii="Times New Roman" w:hAnsi="Times New Roman" w:cs="Times New Roman"/>
                <w:sz w:val="24"/>
                <w:szCs w:val="24"/>
                <w:lang w:val="en-US"/>
              </w:rPr>
              <w:t>11%</w:t>
            </w:r>
          </w:p>
        </w:tc>
      </w:tr>
    </w:tbl>
    <w:p w14:paraId="5926AFF8" w14:textId="3FFAAA22" w:rsidR="00252CB1" w:rsidRPr="00CB1253" w:rsidRDefault="00252CB1" w:rsidP="00252CB1">
      <w:pPr>
        <w:jc w:val="both"/>
        <w:rPr>
          <w:rFonts w:ascii="Times New Roman" w:hAnsi="Times New Roman" w:cs="Times New Roman"/>
          <w:sz w:val="24"/>
          <w:szCs w:val="24"/>
          <w:lang w:val="en-US"/>
        </w:rPr>
      </w:pPr>
    </w:p>
    <w:p w14:paraId="510F0FA7" w14:textId="33982B72" w:rsidR="00C5673A" w:rsidRPr="00CB1253" w:rsidRDefault="00C5673A" w:rsidP="00C5673A">
      <w:pPr>
        <w:jc w:val="center"/>
        <w:rPr>
          <w:rFonts w:ascii="Times New Roman" w:hAnsi="Times New Roman" w:cs="Times New Roman"/>
          <w:sz w:val="24"/>
          <w:szCs w:val="24"/>
        </w:rPr>
      </w:pPr>
    </w:p>
    <w:p w14:paraId="6FC78675" w14:textId="547E32BC" w:rsidR="004D6CD3" w:rsidRPr="00CB1253" w:rsidRDefault="004D6CD3" w:rsidP="00C5673A">
      <w:pPr>
        <w:jc w:val="center"/>
        <w:rPr>
          <w:rFonts w:ascii="Times New Roman" w:hAnsi="Times New Roman" w:cs="Times New Roman"/>
          <w:sz w:val="24"/>
          <w:szCs w:val="24"/>
        </w:rPr>
      </w:pPr>
    </w:p>
    <w:p w14:paraId="086D366F" w14:textId="5F0807E8" w:rsidR="004D6CD3" w:rsidRPr="00CB1253" w:rsidRDefault="00CB1253" w:rsidP="004D6CD3">
      <w:pPr>
        <w:rPr>
          <w:rFonts w:ascii="Times New Roman" w:hAnsi="Times New Roman" w:cs="Times New Roman"/>
          <w:sz w:val="24"/>
          <w:szCs w:val="24"/>
        </w:rPr>
      </w:pPr>
      <w:r w:rsidRPr="00CB1253">
        <w:rPr>
          <w:rFonts w:ascii="Times New Roman" w:hAnsi="Times New Roman" w:cs="Times New Roman"/>
          <w:sz w:val="24"/>
          <w:szCs w:val="24"/>
        </w:rPr>
        <w:t xml:space="preserve">Q-8 </w:t>
      </w:r>
      <w:r w:rsidR="004D6CD3" w:rsidRPr="00CB1253">
        <w:rPr>
          <w:rFonts w:ascii="Times New Roman" w:hAnsi="Times New Roman" w:cs="Times New Roman"/>
          <w:sz w:val="24"/>
          <w:szCs w:val="24"/>
        </w:rPr>
        <w:t>Portfolio Risk</w:t>
      </w:r>
    </w:p>
    <w:p w14:paraId="227E22BD" w14:textId="77777777"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You are given the following two securities. Calculate the portfolio return and risk if an investor invests 20% in security A and 80% in security B.</w:t>
      </w:r>
    </w:p>
    <w:tbl>
      <w:tblPr>
        <w:tblStyle w:val="TableGrid"/>
        <w:tblW w:w="0" w:type="auto"/>
        <w:tblLook w:val="04A0" w:firstRow="1" w:lastRow="0" w:firstColumn="1" w:lastColumn="0" w:noHBand="0" w:noVBand="1"/>
      </w:tblPr>
      <w:tblGrid>
        <w:gridCol w:w="3005"/>
        <w:gridCol w:w="3005"/>
        <w:gridCol w:w="3006"/>
      </w:tblGrid>
      <w:tr w:rsidR="004D6CD3" w:rsidRPr="00CB1253" w14:paraId="3901FC53" w14:textId="77777777" w:rsidTr="004D6CD3">
        <w:tc>
          <w:tcPr>
            <w:tcW w:w="3005" w:type="dxa"/>
          </w:tcPr>
          <w:p w14:paraId="3E7E1BEB" w14:textId="5A7DBBCD"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Security</w:t>
            </w:r>
          </w:p>
        </w:tc>
        <w:tc>
          <w:tcPr>
            <w:tcW w:w="3005" w:type="dxa"/>
          </w:tcPr>
          <w:p w14:paraId="0701CAEF" w14:textId="249A8642"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A</w:t>
            </w:r>
          </w:p>
        </w:tc>
        <w:tc>
          <w:tcPr>
            <w:tcW w:w="3006" w:type="dxa"/>
          </w:tcPr>
          <w:p w14:paraId="6AD2EE04" w14:textId="571D6333"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B</w:t>
            </w:r>
          </w:p>
        </w:tc>
      </w:tr>
      <w:tr w:rsidR="004D6CD3" w:rsidRPr="00CB1253" w14:paraId="5D82F1EE" w14:textId="77777777" w:rsidTr="004D6CD3">
        <w:tc>
          <w:tcPr>
            <w:tcW w:w="3005" w:type="dxa"/>
          </w:tcPr>
          <w:p w14:paraId="1C39D326" w14:textId="5A8C055D"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Expected return</w:t>
            </w:r>
          </w:p>
        </w:tc>
        <w:tc>
          <w:tcPr>
            <w:tcW w:w="3005" w:type="dxa"/>
          </w:tcPr>
          <w:p w14:paraId="716607DB" w14:textId="56CAE35E"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15%</w:t>
            </w:r>
          </w:p>
        </w:tc>
        <w:tc>
          <w:tcPr>
            <w:tcW w:w="3006" w:type="dxa"/>
          </w:tcPr>
          <w:p w14:paraId="72485F75" w14:textId="1FC65671"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9%</w:t>
            </w:r>
          </w:p>
        </w:tc>
      </w:tr>
      <w:tr w:rsidR="004D6CD3" w:rsidRPr="00CB1253" w14:paraId="1C3E9500" w14:textId="77777777" w:rsidTr="004D6CD3">
        <w:tc>
          <w:tcPr>
            <w:tcW w:w="3005" w:type="dxa"/>
          </w:tcPr>
          <w:p w14:paraId="2016F3D8" w14:textId="5D162221"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SD</w:t>
            </w:r>
          </w:p>
        </w:tc>
        <w:tc>
          <w:tcPr>
            <w:tcW w:w="3005" w:type="dxa"/>
          </w:tcPr>
          <w:p w14:paraId="2B956276" w14:textId="65144D9E"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5.3</w:t>
            </w:r>
          </w:p>
        </w:tc>
        <w:tc>
          <w:tcPr>
            <w:tcW w:w="3006" w:type="dxa"/>
          </w:tcPr>
          <w:p w14:paraId="1CEF1D2A" w14:textId="16EEE001"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2</w:t>
            </w:r>
          </w:p>
        </w:tc>
      </w:tr>
    </w:tbl>
    <w:p w14:paraId="2C49ECDB" w14:textId="5FDEB2D5"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 xml:space="preserve"> </w:t>
      </w:r>
    </w:p>
    <w:p w14:paraId="7D7F76EF" w14:textId="2F4474D3" w:rsidR="004D6CD3" w:rsidRPr="00CB1253" w:rsidRDefault="004D6CD3" w:rsidP="004D6CD3">
      <w:pPr>
        <w:rPr>
          <w:rFonts w:ascii="Times New Roman" w:hAnsi="Times New Roman" w:cs="Times New Roman"/>
          <w:sz w:val="24"/>
          <w:szCs w:val="24"/>
        </w:rPr>
      </w:pPr>
      <w:r w:rsidRPr="00CB1253">
        <w:rPr>
          <w:rFonts w:ascii="Times New Roman" w:hAnsi="Times New Roman" w:cs="Times New Roman"/>
          <w:sz w:val="24"/>
          <w:szCs w:val="24"/>
        </w:rPr>
        <w:t>Coefficient of Correlation Between A and B is -0.94.</w:t>
      </w:r>
    </w:p>
    <w:sectPr w:rsidR="004D6CD3" w:rsidRPr="00CB1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0CD"/>
    <w:multiLevelType w:val="hybridMultilevel"/>
    <w:tmpl w:val="6D62BF40"/>
    <w:lvl w:ilvl="0" w:tplc="9FB8F060">
      <w:start w:val="1"/>
      <w:numFmt w:val="bullet"/>
      <w:lvlText w:val=""/>
      <w:lvlJc w:val="left"/>
      <w:pPr>
        <w:tabs>
          <w:tab w:val="num" w:pos="720"/>
        </w:tabs>
        <w:ind w:left="720" w:hanging="360"/>
      </w:pPr>
      <w:rPr>
        <w:rFonts w:ascii="Wingdings" w:hAnsi="Wingdings" w:hint="default"/>
      </w:rPr>
    </w:lvl>
    <w:lvl w:ilvl="1" w:tplc="525294F2" w:tentative="1">
      <w:start w:val="1"/>
      <w:numFmt w:val="bullet"/>
      <w:lvlText w:val=""/>
      <w:lvlJc w:val="left"/>
      <w:pPr>
        <w:tabs>
          <w:tab w:val="num" w:pos="1440"/>
        </w:tabs>
        <w:ind w:left="1440" w:hanging="360"/>
      </w:pPr>
      <w:rPr>
        <w:rFonts w:ascii="Wingdings" w:hAnsi="Wingdings" w:hint="default"/>
      </w:rPr>
    </w:lvl>
    <w:lvl w:ilvl="2" w:tplc="9850A072" w:tentative="1">
      <w:start w:val="1"/>
      <w:numFmt w:val="bullet"/>
      <w:lvlText w:val=""/>
      <w:lvlJc w:val="left"/>
      <w:pPr>
        <w:tabs>
          <w:tab w:val="num" w:pos="2160"/>
        </w:tabs>
        <w:ind w:left="2160" w:hanging="360"/>
      </w:pPr>
      <w:rPr>
        <w:rFonts w:ascii="Wingdings" w:hAnsi="Wingdings" w:hint="default"/>
      </w:rPr>
    </w:lvl>
    <w:lvl w:ilvl="3" w:tplc="A3EC4232" w:tentative="1">
      <w:start w:val="1"/>
      <w:numFmt w:val="bullet"/>
      <w:lvlText w:val=""/>
      <w:lvlJc w:val="left"/>
      <w:pPr>
        <w:tabs>
          <w:tab w:val="num" w:pos="2880"/>
        </w:tabs>
        <w:ind w:left="2880" w:hanging="360"/>
      </w:pPr>
      <w:rPr>
        <w:rFonts w:ascii="Wingdings" w:hAnsi="Wingdings" w:hint="default"/>
      </w:rPr>
    </w:lvl>
    <w:lvl w:ilvl="4" w:tplc="CA62B8C4" w:tentative="1">
      <w:start w:val="1"/>
      <w:numFmt w:val="bullet"/>
      <w:lvlText w:val=""/>
      <w:lvlJc w:val="left"/>
      <w:pPr>
        <w:tabs>
          <w:tab w:val="num" w:pos="3600"/>
        </w:tabs>
        <w:ind w:left="3600" w:hanging="360"/>
      </w:pPr>
      <w:rPr>
        <w:rFonts w:ascii="Wingdings" w:hAnsi="Wingdings" w:hint="default"/>
      </w:rPr>
    </w:lvl>
    <w:lvl w:ilvl="5" w:tplc="C0B69314" w:tentative="1">
      <w:start w:val="1"/>
      <w:numFmt w:val="bullet"/>
      <w:lvlText w:val=""/>
      <w:lvlJc w:val="left"/>
      <w:pPr>
        <w:tabs>
          <w:tab w:val="num" w:pos="4320"/>
        </w:tabs>
        <w:ind w:left="4320" w:hanging="360"/>
      </w:pPr>
      <w:rPr>
        <w:rFonts w:ascii="Wingdings" w:hAnsi="Wingdings" w:hint="default"/>
      </w:rPr>
    </w:lvl>
    <w:lvl w:ilvl="6" w:tplc="13E0FFAC" w:tentative="1">
      <w:start w:val="1"/>
      <w:numFmt w:val="bullet"/>
      <w:lvlText w:val=""/>
      <w:lvlJc w:val="left"/>
      <w:pPr>
        <w:tabs>
          <w:tab w:val="num" w:pos="5040"/>
        </w:tabs>
        <w:ind w:left="5040" w:hanging="360"/>
      </w:pPr>
      <w:rPr>
        <w:rFonts w:ascii="Wingdings" w:hAnsi="Wingdings" w:hint="default"/>
      </w:rPr>
    </w:lvl>
    <w:lvl w:ilvl="7" w:tplc="1B2AA1F2" w:tentative="1">
      <w:start w:val="1"/>
      <w:numFmt w:val="bullet"/>
      <w:lvlText w:val=""/>
      <w:lvlJc w:val="left"/>
      <w:pPr>
        <w:tabs>
          <w:tab w:val="num" w:pos="5760"/>
        </w:tabs>
        <w:ind w:left="5760" w:hanging="360"/>
      </w:pPr>
      <w:rPr>
        <w:rFonts w:ascii="Wingdings" w:hAnsi="Wingdings" w:hint="default"/>
      </w:rPr>
    </w:lvl>
    <w:lvl w:ilvl="8" w:tplc="4C1A0E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D75BA7"/>
    <w:multiLevelType w:val="hybridMultilevel"/>
    <w:tmpl w:val="9D80A5A6"/>
    <w:lvl w:ilvl="0" w:tplc="6938EF2A">
      <w:start w:val="1"/>
      <w:numFmt w:val="bullet"/>
      <w:lvlText w:val=""/>
      <w:lvlJc w:val="left"/>
      <w:pPr>
        <w:tabs>
          <w:tab w:val="num" w:pos="720"/>
        </w:tabs>
        <w:ind w:left="720" w:hanging="360"/>
      </w:pPr>
      <w:rPr>
        <w:rFonts w:ascii="Wingdings" w:hAnsi="Wingdings" w:hint="default"/>
      </w:rPr>
    </w:lvl>
    <w:lvl w:ilvl="1" w:tplc="B0A425A8" w:tentative="1">
      <w:start w:val="1"/>
      <w:numFmt w:val="bullet"/>
      <w:lvlText w:val=""/>
      <w:lvlJc w:val="left"/>
      <w:pPr>
        <w:tabs>
          <w:tab w:val="num" w:pos="1440"/>
        </w:tabs>
        <w:ind w:left="1440" w:hanging="360"/>
      </w:pPr>
      <w:rPr>
        <w:rFonts w:ascii="Wingdings" w:hAnsi="Wingdings" w:hint="default"/>
      </w:rPr>
    </w:lvl>
    <w:lvl w:ilvl="2" w:tplc="0254B40E" w:tentative="1">
      <w:start w:val="1"/>
      <w:numFmt w:val="bullet"/>
      <w:lvlText w:val=""/>
      <w:lvlJc w:val="left"/>
      <w:pPr>
        <w:tabs>
          <w:tab w:val="num" w:pos="2160"/>
        </w:tabs>
        <w:ind w:left="2160" w:hanging="360"/>
      </w:pPr>
      <w:rPr>
        <w:rFonts w:ascii="Wingdings" w:hAnsi="Wingdings" w:hint="default"/>
      </w:rPr>
    </w:lvl>
    <w:lvl w:ilvl="3" w:tplc="1F00A332" w:tentative="1">
      <w:start w:val="1"/>
      <w:numFmt w:val="bullet"/>
      <w:lvlText w:val=""/>
      <w:lvlJc w:val="left"/>
      <w:pPr>
        <w:tabs>
          <w:tab w:val="num" w:pos="2880"/>
        </w:tabs>
        <w:ind w:left="2880" w:hanging="360"/>
      </w:pPr>
      <w:rPr>
        <w:rFonts w:ascii="Wingdings" w:hAnsi="Wingdings" w:hint="default"/>
      </w:rPr>
    </w:lvl>
    <w:lvl w:ilvl="4" w:tplc="52DAF79C" w:tentative="1">
      <w:start w:val="1"/>
      <w:numFmt w:val="bullet"/>
      <w:lvlText w:val=""/>
      <w:lvlJc w:val="left"/>
      <w:pPr>
        <w:tabs>
          <w:tab w:val="num" w:pos="3600"/>
        </w:tabs>
        <w:ind w:left="3600" w:hanging="360"/>
      </w:pPr>
      <w:rPr>
        <w:rFonts w:ascii="Wingdings" w:hAnsi="Wingdings" w:hint="default"/>
      </w:rPr>
    </w:lvl>
    <w:lvl w:ilvl="5" w:tplc="BF080624" w:tentative="1">
      <w:start w:val="1"/>
      <w:numFmt w:val="bullet"/>
      <w:lvlText w:val=""/>
      <w:lvlJc w:val="left"/>
      <w:pPr>
        <w:tabs>
          <w:tab w:val="num" w:pos="4320"/>
        </w:tabs>
        <w:ind w:left="4320" w:hanging="360"/>
      </w:pPr>
      <w:rPr>
        <w:rFonts w:ascii="Wingdings" w:hAnsi="Wingdings" w:hint="default"/>
      </w:rPr>
    </w:lvl>
    <w:lvl w:ilvl="6" w:tplc="F05EE3D2" w:tentative="1">
      <w:start w:val="1"/>
      <w:numFmt w:val="bullet"/>
      <w:lvlText w:val=""/>
      <w:lvlJc w:val="left"/>
      <w:pPr>
        <w:tabs>
          <w:tab w:val="num" w:pos="5040"/>
        </w:tabs>
        <w:ind w:left="5040" w:hanging="360"/>
      </w:pPr>
      <w:rPr>
        <w:rFonts w:ascii="Wingdings" w:hAnsi="Wingdings" w:hint="default"/>
      </w:rPr>
    </w:lvl>
    <w:lvl w:ilvl="7" w:tplc="77207D7C" w:tentative="1">
      <w:start w:val="1"/>
      <w:numFmt w:val="bullet"/>
      <w:lvlText w:val=""/>
      <w:lvlJc w:val="left"/>
      <w:pPr>
        <w:tabs>
          <w:tab w:val="num" w:pos="5760"/>
        </w:tabs>
        <w:ind w:left="5760" w:hanging="360"/>
      </w:pPr>
      <w:rPr>
        <w:rFonts w:ascii="Wingdings" w:hAnsi="Wingdings" w:hint="default"/>
      </w:rPr>
    </w:lvl>
    <w:lvl w:ilvl="8" w:tplc="5DD41C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A750FB"/>
    <w:multiLevelType w:val="hybridMultilevel"/>
    <w:tmpl w:val="0BD2F708"/>
    <w:lvl w:ilvl="0" w:tplc="A7A8849C">
      <w:start w:val="1"/>
      <w:numFmt w:val="decimal"/>
      <w:lvlText w:val="%1."/>
      <w:lvlJc w:val="left"/>
      <w:pPr>
        <w:tabs>
          <w:tab w:val="num" w:pos="720"/>
        </w:tabs>
        <w:ind w:left="720" w:hanging="360"/>
      </w:pPr>
    </w:lvl>
    <w:lvl w:ilvl="1" w:tplc="FA12121C" w:tentative="1">
      <w:start w:val="1"/>
      <w:numFmt w:val="decimal"/>
      <w:lvlText w:val="%2."/>
      <w:lvlJc w:val="left"/>
      <w:pPr>
        <w:tabs>
          <w:tab w:val="num" w:pos="1440"/>
        </w:tabs>
        <w:ind w:left="1440" w:hanging="360"/>
      </w:pPr>
    </w:lvl>
    <w:lvl w:ilvl="2" w:tplc="17EE8A00" w:tentative="1">
      <w:start w:val="1"/>
      <w:numFmt w:val="decimal"/>
      <w:lvlText w:val="%3."/>
      <w:lvlJc w:val="left"/>
      <w:pPr>
        <w:tabs>
          <w:tab w:val="num" w:pos="2160"/>
        </w:tabs>
        <w:ind w:left="2160" w:hanging="360"/>
      </w:pPr>
    </w:lvl>
    <w:lvl w:ilvl="3" w:tplc="825C9CCE" w:tentative="1">
      <w:start w:val="1"/>
      <w:numFmt w:val="decimal"/>
      <w:lvlText w:val="%4."/>
      <w:lvlJc w:val="left"/>
      <w:pPr>
        <w:tabs>
          <w:tab w:val="num" w:pos="2880"/>
        </w:tabs>
        <w:ind w:left="2880" w:hanging="360"/>
      </w:pPr>
    </w:lvl>
    <w:lvl w:ilvl="4" w:tplc="1E96DE24" w:tentative="1">
      <w:start w:val="1"/>
      <w:numFmt w:val="decimal"/>
      <w:lvlText w:val="%5."/>
      <w:lvlJc w:val="left"/>
      <w:pPr>
        <w:tabs>
          <w:tab w:val="num" w:pos="3600"/>
        </w:tabs>
        <w:ind w:left="3600" w:hanging="360"/>
      </w:pPr>
    </w:lvl>
    <w:lvl w:ilvl="5" w:tplc="8DB28370" w:tentative="1">
      <w:start w:val="1"/>
      <w:numFmt w:val="decimal"/>
      <w:lvlText w:val="%6."/>
      <w:lvlJc w:val="left"/>
      <w:pPr>
        <w:tabs>
          <w:tab w:val="num" w:pos="4320"/>
        </w:tabs>
        <w:ind w:left="4320" w:hanging="360"/>
      </w:pPr>
    </w:lvl>
    <w:lvl w:ilvl="6" w:tplc="ECB0C148" w:tentative="1">
      <w:start w:val="1"/>
      <w:numFmt w:val="decimal"/>
      <w:lvlText w:val="%7."/>
      <w:lvlJc w:val="left"/>
      <w:pPr>
        <w:tabs>
          <w:tab w:val="num" w:pos="5040"/>
        </w:tabs>
        <w:ind w:left="5040" w:hanging="360"/>
      </w:pPr>
    </w:lvl>
    <w:lvl w:ilvl="7" w:tplc="7C589A7C" w:tentative="1">
      <w:start w:val="1"/>
      <w:numFmt w:val="decimal"/>
      <w:lvlText w:val="%8."/>
      <w:lvlJc w:val="left"/>
      <w:pPr>
        <w:tabs>
          <w:tab w:val="num" w:pos="5760"/>
        </w:tabs>
        <w:ind w:left="5760" w:hanging="360"/>
      </w:pPr>
    </w:lvl>
    <w:lvl w:ilvl="8" w:tplc="EC4CD0B6" w:tentative="1">
      <w:start w:val="1"/>
      <w:numFmt w:val="decimal"/>
      <w:lvlText w:val="%9."/>
      <w:lvlJc w:val="left"/>
      <w:pPr>
        <w:tabs>
          <w:tab w:val="num" w:pos="6480"/>
        </w:tabs>
        <w:ind w:left="6480" w:hanging="360"/>
      </w:pPr>
    </w:lvl>
  </w:abstractNum>
  <w:num w:numId="1" w16cid:durableId="510877198">
    <w:abstractNumId w:val="1"/>
  </w:num>
  <w:num w:numId="2" w16cid:durableId="1595086339">
    <w:abstractNumId w:val="2"/>
  </w:num>
  <w:num w:numId="3" w16cid:durableId="11745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MTM3MTY0MzUzMDNR0lEKTi0uzszPAykwqgUAk0HYoSwAAAA="/>
  </w:docVars>
  <w:rsids>
    <w:rsidRoot w:val="00385968"/>
    <w:rsid w:val="001D1A08"/>
    <w:rsid w:val="00252CB1"/>
    <w:rsid w:val="00385968"/>
    <w:rsid w:val="004D6CD3"/>
    <w:rsid w:val="00661DBA"/>
    <w:rsid w:val="0068703E"/>
    <w:rsid w:val="0082038D"/>
    <w:rsid w:val="00A35E98"/>
    <w:rsid w:val="00C5673A"/>
    <w:rsid w:val="00C909D1"/>
    <w:rsid w:val="00CB1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303E"/>
  <w15:chartTrackingRefBased/>
  <w15:docId w15:val="{6BC606B8-1C75-4988-A408-F992ACB1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673A"/>
    <w:rPr>
      <w:b/>
      <w:bCs/>
    </w:rPr>
  </w:style>
  <w:style w:type="table" w:styleId="TableGrid">
    <w:name w:val="Table Grid"/>
    <w:basedOn w:val="TableNormal"/>
    <w:uiPriority w:val="39"/>
    <w:rsid w:val="00C56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72123">
      <w:bodyDiv w:val="1"/>
      <w:marLeft w:val="0"/>
      <w:marRight w:val="0"/>
      <w:marTop w:val="0"/>
      <w:marBottom w:val="0"/>
      <w:divBdr>
        <w:top w:val="none" w:sz="0" w:space="0" w:color="auto"/>
        <w:left w:val="none" w:sz="0" w:space="0" w:color="auto"/>
        <w:bottom w:val="none" w:sz="0" w:space="0" w:color="auto"/>
        <w:right w:val="none" w:sz="0" w:space="0" w:color="auto"/>
      </w:divBdr>
      <w:divsChild>
        <w:div w:id="409734954">
          <w:marLeft w:val="533"/>
          <w:marRight w:val="0"/>
          <w:marTop w:val="200"/>
          <w:marBottom w:val="240"/>
          <w:divBdr>
            <w:top w:val="none" w:sz="0" w:space="0" w:color="auto"/>
            <w:left w:val="none" w:sz="0" w:space="0" w:color="auto"/>
            <w:bottom w:val="none" w:sz="0" w:space="0" w:color="auto"/>
            <w:right w:val="none" w:sz="0" w:space="0" w:color="auto"/>
          </w:divBdr>
        </w:div>
      </w:divsChild>
    </w:div>
    <w:div w:id="1360009881">
      <w:bodyDiv w:val="1"/>
      <w:marLeft w:val="0"/>
      <w:marRight w:val="0"/>
      <w:marTop w:val="0"/>
      <w:marBottom w:val="0"/>
      <w:divBdr>
        <w:top w:val="none" w:sz="0" w:space="0" w:color="auto"/>
        <w:left w:val="none" w:sz="0" w:space="0" w:color="auto"/>
        <w:bottom w:val="none" w:sz="0" w:space="0" w:color="auto"/>
        <w:right w:val="none" w:sz="0" w:space="0" w:color="auto"/>
      </w:divBdr>
      <w:divsChild>
        <w:div w:id="1564872772">
          <w:marLeft w:val="720"/>
          <w:marRight w:val="0"/>
          <w:marTop w:val="200"/>
          <w:marBottom w:val="240"/>
          <w:divBdr>
            <w:top w:val="none" w:sz="0" w:space="0" w:color="auto"/>
            <w:left w:val="none" w:sz="0" w:space="0" w:color="auto"/>
            <w:bottom w:val="none" w:sz="0" w:space="0" w:color="auto"/>
            <w:right w:val="none" w:sz="0" w:space="0" w:color="auto"/>
          </w:divBdr>
        </w:div>
        <w:div w:id="1807316579">
          <w:marLeft w:val="720"/>
          <w:marRight w:val="0"/>
          <w:marTop w:val="200"/>
          <w:marBottom w:val="240"/>
          <w:divBdr>
            <w:top w:val="none" w:sz="0" w:space="0" w:color="auto"/>
            <w:left w:val="none" w:sz="0" w:space="0" w:color="auto"/>
            <w:bottom w:val="none" w:sz="0" w:space="0" w:color="auto"/>
            <w:right w:val="none" w:sz="0" w:space="0" w:color="auto"/>
          </w:divBdr>
        </w:div>
      </w:divsChild>
    </w:div>
    <w:div w:id="1371952157">
      <w:bodyDiv w:val="1"/>
      <w:marLeft w:val="0"/>
      <w:marRight w:val="0"/>
      <w:marTop w:val="0"/>
      <w:marBottom w:val="0"/>
      <w:divBdr>
        <w:top w:val="none" w:sz="0" w:space="0" w:color="auto"/>
        <w:left w:val="none" w:sz="0" w:space="0" w:color="auto"/>
        <w:bottom w:val="none" w:sz="0" w:space="0" w:color="auto"/>
        <w:right w:val="none" w:sz="0" w:space="0" w:color="auto"/>
      </w:divBdr>
    </w:div>
    <w:div w:id="1388918923">
      <w:bodyDiv w:val="1"/>
      <w:marLeft w:val="0"/>
      <w:marRight w:val="0"/>
      <w:marTop w:val="0"/>
      <w:marBottom w:val="0"/>
      <w:divBdr>
        <w:top w:val="none" w:sz="0" w:space="0" w:color="auto"/>
        <w:left w:val="none" w:sz="0" w:space="0" w:color="auto"/>
        <w:bottom w:val="none" w:sz="0" w:space="0" w:color="auto"/>
        <w:right w:val="none" w:sz="0" w:space="0" w:color="auto"/>
      </w:divBdr>
      <w:divsChild>
        <w:div w:id="350881334">
          <w:marLeft w:val="533"/>
          <w:marRight w:val="0"/>
          <w:marTop w:val="200"/>
          <w:marBottom w:val="240"/>
          <w:divBdr>
            <w:top w:val="none" w:sz="0" w:space="0" w:color="auto"/>
            <w:left w:val="none" w:sz="0" w:space="0" w:color="auto"/>
            <w:bottom w:val="none" w:sz="0" w:space="0" w:color="auto"/>
            <w:right w:val="none" w:sz="0" w:space="0" w:color="auto"/>
          </w:divBdr>
        </w:div>
      </w:divsChild>
    </w:div>
    <w:div w:id="1804812085">
      <w:bodyDiv w:val="1"/>
      <w:marLeft w:val="0"/>
      <w:marRight w:val="0"/>
      <w:marTop w:val="0"/>
      <w:marBottom w:val="0"/>
      <w:divBdr>
        <w:top w:val="none" w:sz="0" w:space="0" w:color="auto"/>
        <w:left w:val="none" w:sz="0" w:space="0" w:color="auto"/>
        <w:bottom w:val="none" w:sz="0" w:space="0" w:color="auto"/>
        <w:right w:val="none" w:sz="0" w:space="0" w:color="auto"/>
      </w:divBdr>
    </w:div>
    <w:div w:id="208379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Pratap</dc:creator>
  <cp:keywords/>
  <dc:description/>
  <cp:lastModifiedBy>Harsh Pratap</cp:lastModifiedBy>
  <cp:revision>2</cp:revision>
  <dcterms:created xsi:type="dcterms:W3CDTF">2023-03-26T13:47:00Z</dcterms:created>
  <dcterms:modified xsi:type="dcterms:W3CDTF">2023-03-26T13:47:00Z</dcterms:modified>
</cp:coreProperties>
</file>