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47" w:rsidRPr="00D659A0" w:rsidRDefault="00D659A0" w:rsidP="00D659A0">
      <w:pPr>
        <w:pStyle w:val="Titre"/>
      </w:pPr>
      <w:r w:rsidRPr="00D659A0">
        <w:t>Documentation technique de OneWay</w:t>
      </w:r>
      <w:r w:rsidR="001764A3">
        <w:t xml:space="preserve"> </w:t>
      </w:r>
      <w:r w:rsidRPr="00D659A0">
        <w:t>Ticket</w:t>
      </w:r>
      <w:r w:rsidR="001764A3">
        <w:t>s</w:t>
      </w: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Devaud Alan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I.IN-P4A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TPI 2014 – 2015</w:t>
      </w:r>
    </w:p>
    <w:p w:rsidR="00D659A0" w:rsidRDefault="00D659A0">
      <w:pPr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br w:type="page"/>
      </w:r>
    </w:p>
    <w:p w:rsidR="00D659A0" w:rsidRDefault="00D659A0" w:rsidP="00D659A0">
      <w:pPr>
        <w:pStyle w:val="Titre1"/>
      </w:pPr>
      <w:bookmarkStart w:id="0" w:name="_Toc417970964"/>
      <w:r>
        <w:lastRenderedPageBreak/>
        <w:t>Table des matières</w:t>
      </w:r>
      <w:bookmarkEnd w:id="0"/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970964" w:history="1">
        <w:r w:rsidRPr="009348E4">
          <w:rPr>
            <w:rStyle w:val="Lienhypertexte"/>
            <w:noProof/>
          </w:rPr>
          <w:t>Table des matières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_Toc417970964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2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5" w:history="1">
        <w:r w:rsidRPr="009348E4">
          <w:rPr>
            <w:rStyle w:val="Lienhypertexte"/>
            <w:noProof/>
          </w:rPr>
          <w:t>Introduction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_Toc417970965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6" w:history="1">
        <w:r w:rsidRPr="009348E4">
          <w:rPr>
            <w:rStyle w:val="Lienhypertexte"/>
            <w:noProof/>
          </w:rPr>
          <w:t>Etude d’opportunité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_Toc417970966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7" w:history="1">
        <w:r w:rsidRPr="009348E4">
          <w:rPr>
            <w:rStyle w:val="Lienhypertexte"/>
            <w:noProof/>
          </w:rPr>
          <w:t>Analyse fonctionnelle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_Toc417970967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68" w:history="1">
        <w:r w:rsidRPr="009348E4">
          <w:rPr>
            <w:rStyle w:val="Lienhypertexte"/>
            <w:noProof/>
          </w:rPr>
          <w:t>Généralité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_Toc417970968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69" w:history="1">
        <w:r w:rsidRPr="009348E4">
          <w:rPr>
            <w:rStyle w:val="Lienhypertexte"/>
            <w:noProof/>
          </w:rPr>
          <w:t>Description des fonctionnalités globales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_Toc417970969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0" w:history="1">
        <w:r w:rsidRPr="009348E4">
          <w:rPr>
            <w:rStyle w:val="Lienhypertexte"/>
            <w:noProof/>
          </w:rPr>
          <w:t>Description détaillée de l’interface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_Toc417970970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1" w:history="1">
        <w:r w:rsidRPr="009348E4">
          <w:rPr>
            <w:rStyle w:val="Lienhypertexte"/>
            <w:noProof/>
          </w:rPr>
          <w:t>Description des éléments de sécurité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_Toc417970971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72" w:history="1">
        <w:r w:rsidRPr="009348E4">
          <w:rPr>
            <w:rStyle w:val="Lienhypertexte"/>
            <w:noProof/>
          </w:rPr>
          <w:t>Analyse organique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_Toc417970972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3" w:history="1">
        <w:r w:rsidRPr="009348E4">
          <w:rPr>
            <w:rStyle w:val="Lienhypertexte"/>
            <w:noProof/>
          </w:rPr>
          <w:t>Généralités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_Toc417970973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4" w:history="1">
        <w:r w:rsidRPr="009348E4">
          <w:rPr>
            <w:rStyle w:val="Lienhypertexte"/>
            <w:noProof/>
          </w:rPr>
          <w:t>Description détaillée des algorithmes de résolution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_Toc417970974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D659A0" w:rsidRDefault="007567DF" w:rsidP="007567DF">
      <w:r>
        <w:fldChar w:fldCharType="end"/>
      </w:r>
      <w:r w:rsidR="00D659A0">
        <w:br w:type="page"/>
      </w:r>
    </w:p>
    <w:p w:rsidR="00D659A0" w:rsidRDefault="007567DF" w:rsidP="007567DF">
      <w:pPr>
        <w:pStyle w:val="Titre1"/>
      </w:pPr>
      <w:bookmarkStart w:id="1" w:name="_Toc417970965"/>
      <w:r>
        <w:lastRenderedPageBreak/>
        <w:t>Introduction</w:t>
      </w:r>
      <w:bookmarkEnd w:id="1"/>
    </w:p>
    <w:p w:rsidR="00F609E2" w:rsidRDefault="00363811" w:rsidP="00363811">
      <w:r w:rsidRPr="006A5022">
        <w:rPr>
          <w:i/>
        </w:rPr>
        <w:t>OneWay</w:t>
      </w:r>
      <w:r w:rsidR="00A92215" w:rsidRPr="006A5022">
        <w:rPr>
          <w:i/>
        </w:rPr>
        <w:t xml:space="preserve"> </w:t>
      </w:r>
      <w:r w:rsidRPr="006A5022">
        <w:rPr>
          <w:i/>
        </w:rPr>
        <w:t>Ticket</w:t>
      </w:r>
      <w:r w:rsidR="00A92215" w:rsidRPr="006A5022">
        <w:rPr>
          <w:i/>
        </w:rPr>
        <w:t>s</w:t>
      </w:r>
      <w:r>
        <w:t xml:space="preserve"> est une application qui permet d’assurer la gestion, la production et la sauvegarde de billets d’entrées à une manifestation ponctuelle.</w:t>
      </w:r>
    </w:p>
    <w:p w:rsidR="00363811" w:rsidRDefault="00363811" w:rsidP="00363811">
      <w:r>
        <w:t xml:space="preserve">Cependant, </w:t>
      </w:r>
      <w:r w:rsidRPr="006A5022">
        <w:rPr>
          <w:i/>
        </w:rPr>
        <w:t>OneWay</w:t>
      </w:r>
      <w:r w:rsidR="00354B86" w:rsidRPr="006A5022">
        <w:rPr>
          <w:i/>
        </w:rPr>
        <w:t xml:space="preserve"> </w:t>
      </w:r>
      <w:r w:rsidRPr="006A5022">
        <w:rPr>
          <w:i/>
        </w:rPr>
        <w:t>Ticket</w:t>
      </w:r>
      <w:r w:rsidR="00354B86" w:rsidRPr="006A5022">
        <w:rPr>
          <w:i/>
        </w:rPr>
        <w:t>s</w:t>
      </w:r>
      <w:r w:rsidR="00354B86">
        <w:t xml:space="preserve"> </w:t>
      </w:r>
      <w:r w:rsidR="006A5022">
        <w:t>est</w:t>
      </w:r>
      <w:r w:rsidR="00354B86">
        <w:t xml:space="preserve"> personnalisé</w:t>
      </w:r>
      <w:r>
        <w:t xml:space="preserve"> en vue d’assurer la gestion d’un ci</w:t>
      </w:r>
      <w:r w:rsidR="006E3B53">
        <w:t>néma.</w:t>
      </w:r>
      <w:r w:rsidR="00354B86">
        <w:t xml:space="preserve"> OneWay Tickets permet à un cinéma de gérer ses entrées</w:t>
      </w:r>
      <w:r w:rsidR="006A5022">
        <w:t>,</w:t>
      </w:r>
      <w:r w:rsidR="00354B86">
        <w:t xml:space="preserve"> de vendre des billets, de connaitre le nombre de place restante dans les salles et de gérer les films qui sont disponible et dans quelle salle.</w:t>
      </w:r>
    </w:p>
    <w:p w:rsidR="006A5022" w:rsidRPr="00AD7EF9" w:rsidRDefault="006A5022" w:rsidP="00363811">
      <w:r>
        <w:t xml:space="preserve">Facile d’utilisation, </w:t>
      </w:r>
      <w:r w:rsidRPr="006A5022">
        <w:rPr>
          <w:i/>
        </w:rPr>
        <w:t>OneWay Tickets</w:t>
      </w:r>
      <w:r>
        <w:rPr>
          <w:i/>
        </w:rPr>
        <w:t xml:space="preserve"> </w:t>
      </w:r>
      <w:r w:rsidR="00AD7EF9">
        <w:t>donne à ses utilisateurs la possibilité de gérer leur billetterie de cinéma.</w:t>
      </w:r>
      <w:r w:rsidR="00DF1E03">
        <w:t xml:space="preserve"> Ils peuvent gérer les salles, les films, connaitre le</w:t>
      </w:r>
      <w:bookmarkStart w:id="2" w:name="_GoBack"/>
      <w:bookmarkEnd w:id="2"/>
    </w:p>
    <w:p w:rsidR="007567DF" w:rsidRDefault="007567DF" w:rsidP="007567DF">
      <w:pPr>
        <w:pStyle w:val="Titre1"/>
      </w:pPr>
      <w:bookmarkStart w:id="3" w:name="_Toc417970966"/>
      <w:r>
        <w:t>Etude d’opportunité</w:t>
      </w:r>
      <w:bookmarkEnd w:id="3"/>
    </w:p>
    <w:p w:rsidR="007567DF" w:rsidRDefault="007567DF" w:rsidP="007567DF">
      <w:pPr>
        <w:pStyle w:val="Titre1"/>
      </w:pPr>
      <w:bookmarkStart w:id="4" w:name="_Toc417970967"/>
      <w:r>
        <w:t>Analyse fonctionnelle</w:t>
      </w:r>
      <w:bookmarkEnd w:id="4"/>
    </w:p>
    <w:p w:rsidR="007567DF" w:rsidRDefault="007567DF" w:rsidP="007567DF">
      <w:pPr>
        <w:pStyle w:val="Titre2"/>
      </w:pPr>
      <w:bookmarkStart w:id="5" w:name="_Toc417970968"/>
      <w:r>
        <w:t>Généralité</w:t>
      </w:r>
      <w:bookmarkEnd w:id="5"/>
    </w:p>
    <w:p w:rsidR="007567DF" w:rsidRDefault="007567DF" w:rsidP="007567DF">
      <w:pPr>
        <w:pStyle w:val="Titre2"/>
      </w:pPr>
      <w:bookmarkStart w:id="6" w:name="_Toc417970969"/>
      <w:r>
        <w:t>Description des fonctionnalités globales</w:t>
      </w:r>
      <w:bookmarkEnd w:id="6"/>
    </w:p>
    <w:p w:rsidR="007567DF" w:rsidRDefault="007567DF" w:rsidP="007567DF">
      <w:pPr>
        <w:pStyle w:val="Titre2"/>
      </w:pPr>
      <w:bookmarkStart w:id="7" w:name="_Toc417970970"/>
      <w:r>
        <w:t>Description détaillée de l’interface</w:t>
      </w:r>
      <w:bookmarkEnd w:id="7"/>
    </w:p>
    <w:p w:rsidR="007567DF" w:rsidRPr="007567DF" w:rsidRDefault="007567DF" w:rsidP="007567DF">
      <w:pPr>
        <w:pStyle w:val="Titre2"/>
      </w:pPr>
      <w:bookmarkStart w:id="8" w:name="_Toc417970971"/>
      <w:r>
        <w:t>Description des éléments de sécurité</w:t>
      </w:r>
      <w:bookmarkEnd w:id="8"/>
    </w:p>
    <w:p w:rsidR="007567DF" w:rsidRDefault="007567DF" w:rsidP="007567DF">
      <w:pPr>
        <w:pStyle w:val="Titre1"/>
      </w:pPr>
      <w:bookmarkStart w:id="9" w:name="_Toc417970972"/>
      <w:r>
        <w:t>Analyse organique</w:t>
      </w:r>
      <w:bookmarkEnd w:id="9"/>
    </w:p>
    <w:p w:rsidR="007567DF" w:rsidRDefault="007567DF" w:rsidP="007567DF">
      <w:pPr>
        <w:pStyle w:val="Titre2"/>
      </w:pPr>
      <w:bookmarkStart w:id="10" w:name="_Toc417970973"/>
      <w:r>
        <w:t>Généralités</w:t>
      </w:r>
      <w:bookmarkEnd w:id="10"/>
    </w:p>
    <w:p w:rsidR="007567DF" w:rsidRDefault="007567DF" w:rsidP="007567DF">
      <w:pPr>
        <w:pStyle w:val="Titre2"/>
      </w:pPr>
      <w:bookmarkStart w:id="11" w:name="_Toc417970974"/>
      <w:r>
        <w:t>Description détaillée des algorithmes de résolution</w:t>
      </w:r>
      <w:bookmarkEnd w:id="11"/>
    </w:p>
    <w:p w:rsidR="007567DF" w:rsidRPr="00D659A0" w:rsidRDefault="007567DF" w:rsidP="00D659A0"/>
    <w:sectPr w:rsidR="007567DF" w:rsidRPr="00D659A0" w:rsidSect="00CD008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2DC" w:rsidRDefault="00CB72DC" w:rsidP="00D3300C">
      <w:pPr>
        <w:spacing w:after="0" w:line="240" w:lineRule="auto"/>
      </w:pPr>
      <w:r>
        <w:separator/>
      </w:r>
    </w:p>
  </w:endnote>
  <w:endnote w:type="continuationSeparator" w:id="0">
    <w:p w:rsidR="00CB72DC" w:rsidRDefault="00CB72DC" w:rsidP="00D3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00C" w:rsidRDefault="00D3300C">
    <w:pPr>
      <w:pStyle w:val="Pieddepage"/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DF1E03" w:rsidRPr="00DF1E03">
      <w:rPr>
        <w:noProof/>
        <w:lang w:val="fr-FR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2DC" w:rsidRDefault="00CB72DC" w:rsidP="00D3300C">
      <w:pPr>
        <w:spacing w:after="0" w:line="240" w:lineRule="auto"/>
      </w:pPr>
      <w:r>
        <w:separator/>
      </w:r>
    </w:p>
  </w:footnote>
  <w:footnote w:type="continuationSeparator" w:id="0">
    <w:p w:rsidR="00CB72DC" w:rsidRDefault="00CB72DC" w:rsidP="00D3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00C" w:rsidRDefault="00D3300C">
    <w:pPr>
      <w:pStyle w:val="En-tte"/>
    </w:pPr>
    <w:r>
      <w:t>OneWay</w:t>
    </w:r>
    <w:r w:rsidR="001764A3">
      <w:t xml:space="preserve"> </w:t>
    </w:r>
    <w:r>
      <w:t>Ticket</w:t>
    </w:r>
    <w:r w:rsidR="001764A3">
      <w:t>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28.04.2015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DA"/>
    <w:rsid w:val="001764A3"/>
    <w:rsid w:val="0023081E"/>
    <w:rsid w:val="003363DA"/>
    <w:rsid w:val="00354B86"/>
    <w:rsid w:val="00363811"/>
    <w:rsid w:val="006174E2"/>
    <w:rsid w:val="006A5022"/>
    <w:rsid w:val="006E3B53"/>
    <w:rsid w:val="007567DF"/>
    <w:rsid w:val="009348E4"/>
    <w:rsid w:val="00A92215"/>
    <w:rsid w:val="00AD7EF9"/>
    <w:rsid w:val="00CB72DC"/>
    <w:rsid w:val="00CD008D"/>
    <w:rsid w:val="00D3300C"/>
    <w:rsid w:val="00D533DA"/>
    <w:rsid w:val="00D659A0"/>
    <w:rsid w:val="00D947EF"/>
    <w:rsid w:val="00DF1E03"/>
    <w:rsid w:val="00F30D47"/>
    <w:rsid w:val="00F6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00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008D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00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008D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823F0-E41C-4BB2-836A-D41A4F426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20</cp:revision>
  <dcterms:created xsi:type="dcterms:W3CDTF">2015-04-24T11:23:00Z</dcterms:created>
  <dcterms:modified xsi:type="dcterms:W3CDTF">2015-04-28T06:23:00Z</dcterms:modified>
</cp:coreProperties>
</file>