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D47" w:rsidRPr="00D659A0" w:rsidRDefault="00D659A0" w:rsidP="00D659A0">
      <w:pPr>
        <w:pStyle w:val="Titre"/>
      </w:pPr>
      <w:r w:rsidRPr="00D659A0">
        <w:t xml:space="preserve">Documentation technique de </w:t>
      </w:r>
      <w:proofErr w:type="spellStart"/>
      <w:r w:rsidRPr="00D659A0">
        <w:t>OneWayTicket</w:t>
      </w:r>
      <w:proofErr w:type="spellEnd"/>
    </w:p>
    <w:p w:rsidR="00D659A0" w:rsidRDefault="00D659A0" w:rsidP="00D659A0">
      <w:pPr>
        <w:jc w:val="center"/>
        <w:rPr>
          <w:rFonts w:cs="Arial"/>
          <w:b/>
          <w:sz w:val="48"/>
          <w:szCs w:val="48"/>
        </w:rPr>
      </w:pPr>
    </w:p>
    <w:p w:rsidR="00D659A0" w:rsidRDefault="00D659A0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proofErr w:type="spellStart"/>
      <w:r w:rsidRPr="00CD008D">
        <w:rPr>
          <w:rFonts w:cs="Arial"/>
          <w:b/>
          <w:color w:val="4F6228" w:themeColor="accent3" w:themeShade="80"/>
          <w:sz w:val="52"/>
          <w:szCs w:val="52"/>
        </w:rPr>
        <w:t>Devaud</w:t>
      </w:r>
      <w:proofErr w:type="spellEnd"/>
      <w:r w:rsidRPr="00CD008D">
        <w:rPr>
          <w:rFonts w:cs="Arial"/>
          <w:b/>
          <w:color w:val="4F6228" w:themeColor="accent3" w:themeShade="80"/>
          <w:sz w:val="52"/>
          <w:szCs w:val="52"/>
        </w:rPr>
        <w:t xml:space="preserve"> Alan</w:t>
      </w: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I.IN-P4A</w:t>
      </w: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TPI 2014 – 2015</w:t>
      </w:r>
    </w:p>
    <w:p w:rsidR="00D659A0" w:rsidRDefault="00D659A0">
      <w:pPr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br w:type="page"/>
      </w:r>
    </w:p>
    <w:p w:rsidR="00D659A0" w:rsidRDefault="00D659A0" w:rsidP="00D659A0">
      <w:pPr>
        <w:pStyle w:val="Titre1"/>
      </w:pPr>
      <w:bookmarkStart w:id="0" w:name="_Toc417970964"/>
      <w:r>
        <w:lastRenderedPageBreak/>
        <w:t>Table des matières</w:t>
      </w:r>
      <w:bookmarkEnd w:id="0"/>
    </w:p>
    <w:p w:rsidR="007567DF" w:rsidRPr="009348E4" w:rsidRDefault="007567DF">
      <w:pPr>
        <w:pStyle w:val="TM1"/>
        <w:tabs>
          <w:tab w:val="right" w:leader="underscore" w:pos="906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7970964" w:history="1">
        <w:r w:rsidRPr="009348E4">
          <w:rPr>
            <w:rStyle w:val="Lienhypertexte"/>
            <w:noProof/>
          </w:rPr>
          <w:t>Table des matières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_Toc417970964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2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1"/>
        <w:tabs>
          <w:tab w:val="right" w:leader="underscore" w:pos="9062"/>
        </w:tabs>
        <w:rPr>
          <w:noProof/>
        </w:rPr>
      </w:pPr>
      <w:hyperlink w:anchor="_Toc417970965" w:history="1">
        <w:r w:rsidRPr="009348E4">
          <w:rPr>
            <w:rStyle w:val="Lienhypertexte"/>
            <w:noProof/>
          </w:rPr>
          <w:t>Introduction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_Toc417970965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1"/>
        <w:tabs>
          <w:tab w:val="right" w:leader="underscore" w:pos="9062"/>
        </w:tabs>
        <w:rPr>
          <w:noProof/>
        </w:rPr>
      </w:pPr>
      <w:hyperlink w:anchor="_Toc417970966" w:history="1">
        <w:r w:rsidRPr="009348E4">
          <w:rPr>
            <w:rStyle w:val="Lienhypertexte"/>
            <w:noProof/>
          </w:rPr>
          <w:t>Etude d’opportunité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_Toc417970966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1"/>
        <w:tabs>
          <w:tab w:val="right" w:leader="underscore" w:pos="9062"/>
        </w:tabs>
        <w:rPr>
          <w:noProof/>
        </w:rPr>
      </w:pPr>
      <w:hyperlink w:anchor="_Toc417970967" w:history="1">
        <w:r w:rsidRPr="009348E4">
          <w:rPr>
            <w:rStyle w:val="Lienhypertexte"/>
            <w:noProof/>
          </w:rPr>
          <w:t>Analyse fonctionnelle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_Toc417970967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2"/>
        <w:tabs>
          <w:tab w:val="right" w:leader="underscore" w:pos="9062"/>
        </w:tabs>
        <w:rPr>
          <w:noProof/>
        </w:rPr>
      </w:pPr>
      <w:hyperlink w:anchor="_Toc417970968" w:history="1">
        <w:r w:rsidRPr="009348E4">
          <w:rPr>
            <w:rStyle w:val="Lienhypertexte"/>
            <w:noProof/>
          </w:rPr>
          <w:t>Généralité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_Toc417970968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2"/>
        <w:tabs>
          <w:tab w:val="right" w:leader="underscore" w:pos="9062"/>
        </w:tabs>
        <w:rPr>
          <w:noProof/>
        </w:rPr>
      </w:pPr>
      <w:hyperlink w:anchor="_Toc417970969" w:history="1">
        <w:r w:rsidRPr="009348E4">
          <w:rPr>
            <w:rStyle w:val="Lienhypertexte"/>
            <w:noProof/>
          </w:rPr>
          <w:t>Description des fonctionnalités globales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_Toc417970969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2"/>
        <w:tabs>
          <w:tab w:val="right" w:leader="underscore" w:pos="9062"/>
        </w:tabs>
        <w:rPr>
          <w:noProof/>
        </w:rPr>
      </w:pPr>
      <w:hyperlink w:anchor="_Toc417970970" w:history="1">
        <w:r w:rsidRPr="009348E4">
          <w:rPr>
            <w:rStyle w:val="Lienhypertexte"/>
            <w:noProof/>
          </w:rPr>
          <w:t>Description détaillée de l’interface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_Toc417970970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2"/>
        <w:tabs>
          <w:tab w:val="right" w:leader="underscore" w:pos="9062"/>
        </w:tabs>
        <w:rPr>
          <w:noProof/>
        </w:rPr>
      </w:pPr>
      <w:hyperlink w:anchor="_Toc417970971" w:history="1">
        <w:r w:rsidRPr="009348E4">
          <w:rPr>
            <w:rStyle w:val="Lienhypertexte"/>
            <w:noProof/>
          </w:rPr>
          <w:t>Description des éléments de sécurité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_Toc417970971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1"/>
        <w:tabs>
          <w:tab w:val="right" w:leader="underscore" w:pos="9062"/>
        </w:tabs>
        <w:rPr>
          <w:noProof/>
        </w:rPr>
      </w:pPr>
      <w:hyperlink w:anchor="_Toc417970972" w:history="1">
        <w:r w:rsidRPr="009348E4">
          <w:rPr>
            <w:rStyle w:val="Lienhypertexte"/>
            <w:noProof/>
          </w:rPr>
          <w:t>Analyse organique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_Toc417970972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2"/>
        <w:tabs>
          <w:tab w:val="right" w:leader="underscore" w:pos="9062"/>
        </w:tabs>
        <w:rPr>
          <w:noProof/>
        </w:rPr>
      </w:pPr>
      <w:hyperlink w:anchor="_Toc417970973" w:history="1">
        <w:r w:rsidRPr="009348E4">
          <w:rPr>
            <w:rStyle w:val="Lienhypertexte"/>
            <w:noProof/>
          </w:rPr>
          <w:t>Généralités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_Toc417970973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2"/>
        <w:tabs>
          <w:tab w:val="right" w:leader="underscore" w:pos="9062"/>
        </w:tabs>
        <w:rPr>
          <w:noProof/>
        </w:rPr>
      </w:pPr>
      <w:hyperlink w:anchor="_Toc417970974" w:history="1">
        <w:r w:rsidRPr="009348E4">
          <w:rPr>
            <w:rStyle w:val="Lienhypertexte"/>
            <w:noProof/>
          </w:rPr>
          <w:t>Description détaillée des algorithmes de résolution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_Toc417970974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D659A0" w:rsidRDefault="007567DF" w:rsidP="007567DF">
      <w:r>
        <w:fldChar w:fldCharType="end"/>
      </w:r>
      <w:r w:rsidR="00D659A0">
        <w:br w:type="page"/>
      </w:r>
      <w:bookmarkStart w:id="1" w:name="_GoBack"/>
      <w:bookmarkEnd w:id="1"/>
    </w:p>
    <w:p w:rsidR="00D659A0" w:rsidRDefault="007567DF" w:rsidP="007567DF">
      <w:pPr>
        <w:pStyle w:val="Titre1"/>
      </w:pPr>
      <w:bookmarkStart w:id="2" w:name="_Toc417970965"/>
      <w:r>
        <w:lastRenderedPageBreak/>
        <w:t>Introduction</w:t>
      </w:r>
      <w:bookmarkEnd w:id="2"/>
    </w:p>
    <w:p w:rsidR="007567DF" w:rsidRDefault="007567DF" w:rsidP="007567DF">
      <w:pPr>
        <w:pStyle w:val="Titre1"/>
      </w:pPr>
      <w:bookmarkStart w:id="3" w:name="_Toc417970966"/>
      <w:r>
        <w:t>Etude d’opportunité</w:t>
      </w:r>
      <w:bookmarkEnd w:id="3"/>
    </w:p>
    <w:p w:rsidR="007567DF" w:rsidRDefault="007567DF" w:rsidP="007567DF">
      <w:pPr>
        <w:pStyle w:val="Titre1"/>
      </w:pPr>
      <w:bookmarkStart w:id="4" w:name="_Toc417970967"/>
      <w:r>
        <w:t>Analyse fonctionnelle</w:t>
      </w:r>
      <w:bookmarkEnd w:id="4"/>
    </w:p>
    <w:p w:rsidR="007567DF" w:rsidRDefault="007567DF" w:rsidP="007567DF">
      <w:pPr>
        <w:pStyle w:val="Titre2"/>
      </w:pPr>
      <w:bookmarkStart w:id="5" w:name="_Toc417970968"/>
      <w:r>
        <w:t>Généralité</w:t>
      </w:r>
      <w:bookmarkEnd w:id="5"/>
    </w:p>
    <w:p w:rsidR="007567DF" w:rsidRDefault="007567DF" w:rsidP="007567DF">
      <w:pPr>
        <w:pStyle w:val="Titre2"/>
      </w:pPr>
      <w:bookmarkStart w:id="6" w:name="_Toc417970969"/>
      <w:r>
        <w:t>Description des fonctionnalités globales</w:t>
      </w:r>
      <w:bookmarkEnd w:id="6"/>
    </w:p>
    <w:p w:rsidR="007567DF" w:rsidRDefault="007567DF" w:rsidP="007567DF">
      <w:pPr>
        <w:pStyle w:val="Titre2"/>
      </w:pPr>
      <w:bookmarkStart w:id="7" w:name="_Toc417970970"/>
      <w:r>
        <w:t>Description détaillée de l’interface</w:t>
      </w:r>
      <w:bookmarkEnd w:id="7"/>
    </w:p>
    <w:p w:rsidR="007567DF" w:rsidRPr="007567DF" w:rsidRDefault="007567DF" w:rsidP="007567DF">
      <w:pPr>
        <w:pStyle w:val="Titre2"/>
      </w:pPr>
      <w:bookmarkStart w:id="8" w:name="_Toc417970971"/>
      <w:r>
        <w:t>Description des éléments de sécurité</w:t>
      </w:r>
      <w:bookmarkEnd w:id="8"/>
    </w:p>
    <w:p w:rsidR="007567DF" w:rsidRDefault="007567DF" w:rsidP="007567DF">
      <w:pPr>
        <w:pStyle w:val="Titre1"/>
      </w:pPr>
      <w:bookmarkStart w:id="9" w:name="_Toc417970972"/>
      <w:r>
        <w:t>Analyse organique</w:t>
      </w:r>
      <w:bookmarkEnd w:id="9"/>
    </w:p>
    <w:p w:rsidR="007567DF" w:rsidRDefault="007567DF" w:rsidP="007567DF">
      <w:pPr>
        <w:pStyle w:val="Titre2"/>
      </w:pPr>
      <w:bookmarkStart w:id="10" w:name="_Toc417970973"/>
      <w:r>
        <w:t>Généralités</w:t>
      </w:r>
      <w:bookmarkEnd w:id="10"/>
    </w:p>
    <w:p w:rsidR="007567DF" w:rsidRDefault="007567DF" w:rsidP="007567DF">
      <w:pPr>
        <w:pStyle w:val="Titre2"/>
      </w:pPr>
      <w:bookmarkStart w:id="11" w:name="_Toc417970974"/>
      <w:r>
        <w:t>Description détaillée des algorithmes de résolution</w:t>
      </w:r>
      <w:bookmarkEnd w:id="11"/>
    </w:p>
    <w:p w:rsidR="007567DF" w:rsidRPr="00D659A0" w:rsidRDefault="007567DF" w:rsidP="00D659A0"/>
    <w:sectPr w:rsidR="007567DF" w:rsidRPr="00D659A0" w:rsidSect="00CD008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017" w:rsidRDefault="001B7017" w:rsidP="00D3300C">
      <w:pPr>
        <w:spacing w:after="0" w:line="240" w:lineRule="auto"/>
      </w:pPr>
      <w:r>
        <w:separator/>
      </w:r>
    </w:p>
  </w:endnote>
  <w:endnote w:type="continuationSeparator" w:id="0">
    <w:p w:rsidR="001B7017" w:rsidRDefault="001B7017" w:rsidP="00D33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00C" w:rsidRDefault="00D3300C">
    <w:pPr>
      <w:pStyle w:val="Pieddepage"/>
    </w:pPr>
    <w:proofErr w:type="spellStart"/>
    <w:r>
      <w:t>Devaud</w:t>
    </w:r>
    <w:proofErr w:type="spellEnd"/>
    <w:r>
      <w:t xml:space="preserve">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9348E4" w:rsidRPr="009348E4">
      <w:rPr>
        <w:noProof/>
        <w:lang w:val="fr-F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017" w:rsidRDefault="001B7017" w:rsidP="00D3300C">
      <w:pPr>
        <w:spacing w:after="0" w:line="240" w:lineRule="auto"/>
      </w:pPr>
      <w:r>
        <w:separator/>
      </w:r>
    </w:p>
  </w:footnote>
  <w:footnote w:type="continuationSeparator" w:id="0">
    <w:p w:rsidR="001B7017" w:rsidRDefault="001B7017" w:rsidP="00D33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00C" w:rsidRDefault="00D3300C">
    <w:pPr>
      <w:pStyle w:val="En-tte"/>
    </w:pPr>
    <w:proofErr w:type="spellStart"/>
    <w:r>
      <w:t>OneWayTicket</w:t>
    </w:r>
    <w:proofErr w:type="spellEnd"/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28.04.2015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3DA"/>
    <w:rsid w:val="001B7017"/>
    <w:rsid w:val="006174E2"/>
    <w:rsid w:val="007567DF"/>
    <w:rsid w:val="009348E4"/>
    <w:rsid w:val="00CD008D"/>
    <w:rsid w:val="00D3300C"/>
    <w:rsid w:val="00D533DA"/>
    <w:rsid w:val="00D659A0"/>
    <w:rsid w:val="00F3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9A0"/>
    <w:pPr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D008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008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008D"/>
    <w:pPr>
      <w:spacing w:after="300" w:line="240" w:lineRule="auto"/>
      <w:contextualSpacing/>
      <w:jc w:val="center"/>
    </w:pPr>
    <w:rPr>
      <w:rFonts w:eastAsiaTheme="majorEastAsia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008D"/>
    <w:rPr>
      <w:rFonts w:ascii="Arial" w:eastAsiaTheme="majorEastAsia" w:hAnsi="Arial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D008D"/>
    <w:rPr>
      <w:rFonts w:ascii="Arial" w:eastAsiaTheme="majorEastAsia" w:hAnsi="Arial" w:cstheme="majorBidi"/>
      <w:b/>
      <w:bCs/>
      <w:color w:val="4F6228" w:themeColor="accent3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D008D"/>
    <w:rPr>
      <w:rFonts w:ascii="Arial" w:eastAsiaTheme="majorEastAsia" w:hAnsi="Arial" w:cstheme="majorBidi"/>
      <w:b/>
      <w:bCs/>
      <w:color w:val="76923C" w:themeColor="accent3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7567D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67D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67D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00C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00C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9A0"/>
    <w:pPr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D008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008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008D"/>
    <w:pPr>
      <w:spacing w:after="300" w:line="240" w:lineRule="auto"/>
      <w:contextualSpacing/>
      <w:jc w:val="center"/>
    </w:pPr>
    <w:rPr>
      <w:rFonts w:eastAsiaTheme="majorEastAsia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008D"/>
    <w:rPr>
      <w:rFonts w:ascii="Arial" w:eastAsiaTheme="majorEastAsia" w:hAnsi="Arial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D008D"/>
    <w:rPr>
      <w:rFonts w:ascii="Arial" w:eastAsiaTheme="majorEastAsia" w:hAnsi="Arial" w:cstheme="majorBidi"/>
      <w:b/>
      <w:bCs/>
      <w:color w:val="4F6228" w:themeColor="accent3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D008D"/>
    <w:rPr>
      <w:rFonts w:ascii="Arial" w:eastAsiaTheme="majorEastAsia" w:hAnsi="Arial" w:cstheme="majorBidi"/>
      <w:b/>
      <w:bCs/>
      <w:color w:val="76923C" w:themeColor="accent3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7567D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67D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67D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00C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00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6709E-F42D-4F07-A94A-9EBDEB54F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7</cp:revision>
  <dcterms:created xsi:type="dcterms:W3CDTF">2015-04-24T11:23:00Z</dcterms:created>
  <dcterms:modified xsi:type="dcterms:W3CDTF">2015-04-28T05:58:00Z</dcterms:modified>
</cp:coreProperties>
</file>