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382FE" w14:textId="77777777" w:rsidR="00A80A20" w:rsidRDefault="00000000">
      <w:pPr>
        <w:spacing w:after="20"/>
        <w:jc w:val="center"/>
      </w:pPr>
      <w:r>
        <w:rPr>
          <w:b/>
          <w:bCs/>
          <w:sz w:val="30"/>
          <w:szCs w:val="30"/>
        </w:rPr>
        <w:t>Ideation Phase</w:t>
      </w:r>
    </w:p>
    <w:p w14:paraId="746511D4" w14:textId="77777777" w:rsidR="00A80A20" w:rsidRDefault="00000000">
      <w:pPr>
        <w:spacing w:after="20"/>
        <w:jc w:val="center"/>
      </w:pPr>
      <w:r>
        <w:rPr>
          <w:b/>
          <w:bCs/>
          <w:sz w:val="28"/>
          <w:szCs w:val="28"/>
        </w:rPr>
        <w:t>Empathize &amp; Discover</w:t>
      </w:r>
    </w:p>
    <w:tbl>
      <w:tblPr>
        <w:tblStyle w:val="a"/>
        <w:tblW w:w="1065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5328"/>
      </w:tblGrid>
      <w:tr w:rsidR="00A80A20" w14:paraId="1B8DE66F" w14:textId="77777777">
        <w:trPr>
          <w:jc w:val="center"/>
        </w:trPr>
        <w:tc>
          <w:tcPr>
            <w:tcW w:w="5328" w:type="dxa"/>
            <w:tcMar>
              <w:top w:w="40" w:type="dxa"/>
              <w:bottom w:w="40" w:type="dxa"/>
            </w:tcMar>
            <w:vAlign w:val="center"/>
          </w:tcPr>
          <w:p w14:paraId="6469DDC3" w14:textId="77777777" w:rsidR="00A80A20" w:rsidRDefault="00000000">
            <w:pPr>
              <w:rPr>
                <w:sz w:val="22"/>
                <w:szCs w:val="22"/>
              </w:rPr>
            </w:pPr>
            <w:r>
              <w:rPr>
                <w:b/>
                <w:bCs/>
                <w:sz w:val="21"/>
                <w:szCs w:val="21"/>
              </w:rPr>
              <w:t>Date</w:t>
            </w:r>
          </w:p>
        </w:tc>
        <w:tc>
          <w:tcPr>
            <w:tcW w:w="5328" w:type="dxa"/>
            <w:tcMar>
              <w:top w:w="40" w:type="dxa"/>
              <w:bottom w:w="40" w:type="dxa"/>
            </w:tcMar>
            <w:vAlign w:val="center"/>
          </w:tcPr>
          <w:p w14:paraId="4C6D6379" w14:textId="77777777" w:rsidR="00A80A20" w:rsidRDefault="00000000">
            <w:pPr>
              <w:rPr>
                <w:sz w:val="22"/>
                <w:szCs w:val="22"/>
              </w:rPr>
            </w:pPr>
            <w:r>
              <w:rPr>
                <w:sz w:val="21"/>
                <w:szCs w:val="21"/>
              </w:rPr>
              <w:t>17 September 2026</w:t>
            </w:r>
          </w:p>
        </w:tc>
      </w:tr>
      <w:tr w:rsidR="00A80A20" w14:paraId="5396A821" w14:textId="77777777">
        <w:trPr>
          <w:jc w:val="center"/>
        </w:trPr>
        <w:tc>
          <w:tcPr>
            <w:tcW w:w="5328" w:type="dxa"/>
            <w:tcMar>
              <w:top w:w="40" w:type="dxa"/>
              <w:bottom w:w="40" w:type="dxa"/>
            </w:tcMar>
            <w:vAlign w:val="center"/>
          </w:tcPr>
          <w:p w14:paraId="2DCE031F" w14:textId="77777777" w:rsidR="00A80A20" w:rsidRDefault="00000000">
            <w:pPr>
              <w:rPr>
                <w:sz w:val="22"/>
                <w:szCs w:val="22"/>
              </w:rPr>
            </w:pPr>
            <w:r>
              <w:rPr>
                <w:b/>
                <w:bCs/>
                <w:sz w:val="21"/>
                <w:szCs w:val="21"/>
              </w:rPr>
              <w:t>Team ID</w:t>
            </w:r>
          </w:p>
        </w:tc>
        <w:tc>
          <w:tcPr>
            <w:tcW w:w="5328" w:type="dxa"/>
            <w:tcMar>
              <w:top w:w="40" w:type="dxa"/>
              <w:bottom w:w="40" w:type="dxa"/>
            </w:tcMar>
            <w:vAlign w:val="center"/>
          </w:tcPr>
          <w:p w14:paraId="535A8B16" w14:textId="77777777" w:rsidR="00A80A20" w:rsidRDefault="00000000">
            <w:pPr>
              <w:rPr>
                <w:sz w:val="22"/>
                <w:szCs w:val="22"/>
              </w:rPr>
            </w:pPr>
            <w:r>
              <w:rPr>
                <w:sz w:val="21"/>
                <w:szCs w:val="21"/>
              </w:rPr>
              <w:t>Individual project</w:t>
            </w:r>
          </w:p>
        </w:tc>
      </w:tr>
      <w:tr w:rsidR="00A80A20" w14:paraId="1191A4AF" w14:textId="77777777">
        <w:trPr>
          <w:jc w:val="center"/>
        </w:trPr>
        <w:tc>
          <w:tcPr>
            <w:tcW w:w="5328" w:type="dxa"/>
            <w:tcMar>
              <w:top w:w="40" w:type="dxa"/>
              <w:bottom w:w="40" w:type="dxa"/>
            </w:tcMar>
            <w:vAlign w:val="center"/>
          </w:tcPr>
          <w:p w14:paraId="55BCCB5C" w14:textId="77777777" w:rsidR="00A80A20" w:rsidRDefault="00000000">
            <w:pPr>
              <w:rPr>
                <w:sz w:val="22"/>
                <w:szCs w:val="22"/>
              </w:rPr>
            </w:pPr>
            <w:r>
              <w:rPr>
                <w:b/>
                <w:bCs/>
                <w:sz w:val="21"/>
                <w:szCs w:val="21"/>
              </w:rPr>
              <w:t>Project Name</w:t>
            </w:r>
          </w:p>
        </w:tc>
        <w:tc>
          <w:tcPr>
            <w:tcW w:w="5328" w:type="dxa"/>
            <w:tcMar>
              <w:top w:w="40" w:type="dxa"/>
              <w:bottom w:w="40" w:type="dxa"/>
            </w:tcMar>
            <w:vAlign w:val="center"/>
          </w:tcPr>
          <w:p w14:paraId="46D26C4D" w14:textId="77777777" w:rsidR="00A80A20" w:rsidRDefault="00000000">
            <w:pPr>
              <w:rPr>
                <w:sz w:val="22"/>
                <w:szCs w:val="22"/>
              </w:rPr>
            </w:pPr>
            <w:r>
              <w:rPr>
                <w:sz w:val="21"/>
                <w:szCs w:val="21"/>
              </w:rPr>
              <w:t>Software Installation Request Automation</w:t>
            </w:r>
          </w:p>
        </w:tc>
      </w:tr>
      <w:tr w:rsidR="00A80A20" w14:paraId="41B037D8" w14:textId="77777777">
        <w:trPr>
          <w:jc w:val="center"/>
        </w:trPr>
        <w:tc>
          <w:tcPr>
            <w:tcW w:w="5328" w:type="dxa"/>
            <w:tcMar>
              <w:top w:w="40" w:type="dxa"/>
              <w:bottom w:w="40" w:type="dxa"/>
            </w:tcMar>
            <w:vAlign w:val="center"/>
          </w:tcPr>
          <w:p w14:paraId="1B6797D5" w14:textId="77777777" w:rsidR="00A80A20" w:rsidRDefault="00000000">
            <w:pPr>
              <w:rPr>
                <w:sz w:val="22"/>
                <w:szCs w:val="22"/>
              </w:rPr>
            </w:pPr>
            <w:r>
              <w:rPr>
                <w:b/>
                <w:bCs/>
                <w:sz w:val="21"/>
                <w:szCs w:val="21"/>
              </w:rPr>
              <w:t>Maximum Marks</w:t>
            </w:r>
          </w:p>
        </w:tc>
        <w:tc>
          <w:tcPr>
            <w:tcW w:w="5328" w:type="dxa"/>
            <w:tcMar>
              <w:top w:w="40" w:type="dxa"/>
              <w:bottom w:w="40" w:type="dxa"/>
            </w:tcMar>
            <w:vAlign w:val="center"/>
          </w:tcPr>
          <w:p w14:paraId="70387A14" w14:textId="77777777" w:rsidR="00A80A20" w:rsidRDefault="00000000">
            <w:pPr>
              <w:rPr>
                <w:sz w:val="22"/>
                <w:szCs w:val="22"/>
              </w:rPr>
            </w:pPr>
            <w:r>
              <w:rPr>
                <w:sz w:val="21"/>
                <w:szCs w:val="21"/>
              </w:rPr>
              <w:t>4 Marks</w:t>
            </w:r>
          </w:p>
        </w:tc>
      </w:tr>
    </w:tbl>
    <w:p w14:paraId="205B2692" w14:textId="77777777" w:rsidR="00A80A20" w:rsidRDefault="00000000">
      <w:pPr>
        <w:spacing w:before="160" w:after="60"/>
        <w:rPr>
          <w:sz w:val="24"/>
          <w:szCs w:val="24"/>
        </w:rPr>
      </w:pPr>
      <w:r>
        <w:rPr>
          <w:b/>
          <w:bCs/>
          <w:sz w:val="24"/>
          <w:szCs w:val="24"/>
        </w:rPr>
        <w:t>Empathy Map Canvas:</w:t>
      </w:r>
    </w:p>
    <w:p w14:paraId="3B18722C" w14:textId="77777777" w:rsidR="00413C4C" w:rsidRPr="00413C4C" w:rsidRDefault="00413C4C" w:rsidP="00413C4C">
      <w:pPr>
        <w:spacing w:before="160" w:after="60"/>
        <w:rPr>
          <w:sz w:val="24"/>
          <w:szCs w:val="24"/>
          <w:lang w:val="en-IN"/>
        </w:rPr>
      </w:pPr>
      <w:r w:rsidRPr="00413C4C">
        <w:rPr>
          <w:sz w:val="24"/>
          <w:szCs w:val="24"/>
          <w:lang w:val="en-IN"/>
        </w:rPr>
        <w:t xml:space="preserve">An empathy map is a visual tool used to capture information about a user's behavior, thoughts, feelings, needs, and challenges. It helps the project team understand the problem from the user's perspective instead of focusing solely on technical solutions. </w:t>
      </w:r>
    </w:p>
    <w:p w14:paraId="33E0D23C" w14:textId="77777777" w:rsidR="00413C4C" w:rsidRPr="00413C4C" w:rsidRDefault="00413C4C" w:rsidP="00413C4C">
      <w:pPr>
        <w:spacing w:before="160" w:after="60"/>
        <w:rPr>
          <w:sz w:val="24"/>
          <w:szCs w:val="24"/>
          <w:lang w:val="en-IN"/>
        </w:rPr>
      </w:pPr>
      <w:r w:rsidRPr="00413C4C">
        <w:rPr>
          <w:sz w:val="24"/>
          <w:szCs w:val="24"/>
          <w:lang w:val="en-IN"/>
        </w:rPr>
        <w:t xml:space="preserve">For the </w:t>
      </w:r>
      <w:r w:rsidRPr="00413C4C">
        <w:rPr>
          <w:b/>
          <w:bCs/>
          <w:sz w:val="24"/>
          <w:szCs w:val="24"/>
          <w:lang w:val="en-IN"/>
        </w:rPr>
        <w:t>Employee Issue Management</w:t>
      </w:r>
      <w:r w:rsidRPr="00413C4C">
        <w:rPr>
          <w:sz w:val="24"/>
          <w:szCs w:val="24"/>
          <w:lang w:val="en-IN"/>
        </w:rPr>
        <w:t xml:space="preserve"> project, the empathy map captures the experience of employees who need resolution for workplace issues (payroll discrepancies, access problems, infrastructure requests, and HR clarifications). It identifies what the employee thinks and feels, what they hear from support teams, what they see during the manual reporting process, what they say and do, and the difficulties they experience while waiting for ticket assignment and resolution. </w:t>
      </w:r>
    </w:p>
    <w:p w14:paraId="52EE26E1" w14:textId="77777777" w:rsidR="00413C4C" w:rsidRPr="00413C4C" w:rsidRDefault="00413C4C" w:rsidP="00413C4C">
      <w:pPr>
        <w:spacing w:before="160" w:after="60"/>
        <w:rPr>
          <w:sz w:val="24"/>
          <w:szCs w:val="24"/>
          <w:lang w:val="en-IN"/>
        </w:rPr>
      </w:pPr>
      <w:r w:rsidRPr="00413C4C">
        <w:rPr>
          <w:sz w:val="24"/>
          <w:szCs w:val="24"/>
          <w:lang w:val="en-IN"/>
        </w:rPr>
        <w:t>Understanding these aspects helps identify the actual friction points faced by users. It ensures the solution addresses both employee user experience and IT/HR support requirements. In this project, these identified needs are directly resolved through a ServiceNow-based automated process featuring a Service Portal Record Producer, dynamic validations, field dependencies, automatic prioritization and routing, and real-time status tracking.</w:t>
      </w:r>
    </w:p>
    <w:p w14:paraId="4EFEF677" w14:textId="77777777" w:rsidR="00A80A20" w:rsidRDefault="00A80A20">
      <w:pPr>
        <w:spacing w:before="160" w:after="60"/>
        <w:rPr>
          <w:sz w:val="24"/>
          <w:szCs w:val="24"/>
        </w:rPr>
      </w:pPr>
    </w:p>
    <w:p w14:paraId="26420B0C" w14:textId="77777777" w:rsidR="00A80A20" w:rsidRDefault="00000000">
      <w:pPr>
        <w:spacing w:before="160" w:after="60"/>
        <w:rPr>
          <w:sz w:val="24"/>
          <w:szCs w:val="24"/>
        </w:rPr>
      </w:pPr>
      <w:r>
        <w:rPr>
          <w:b/>
          <w:bCs/>
          <w:sz w:val="24"/>
          <w:szCs w:val="24"/>
        </w:rPr>
        <w:t>Software Installation Request Automation</w:t>
      </w:r>
    </w:p>
    <w:p w14:paraId="75DB3860" w14:textId="77777777" w:rsidR="00413C4C" w:rsidRPr="00413C4C" w:rsidRDefault="00413C4C" w:rsidP="00413C4C">
      <w:pPr>
        <w:spacing w:after="100"/>
        <w:rPr>
          <w:b/>
          <w:bCs/>
          <w:sz w:val="24"/>
          <w:szCs w:val="24"/>
          <w:lang w:val="en-IN"/>
        </w:rPr>
      </w:pPr>
      <w:r w:rsidRPr="00413C4C">
        <w:rPr>
          <w:b/>
          <w:bCs/>
          <w:sz w:val="24"/>
          <w:szCs w:val="24"/>
          <w:lang w:val="en-IN"/>
        </w:rPr>
        <w:t>User Goal</w:t>
      </w:r>
    </w:p>
    <w:p w14:paraId="760EB441" w14:textId="77777777" w:rsidR="00413C4C" w:rsidRPr="00413C4C" w:rsidRDefault="00413C4C" w:rsidP="00413C4C">
      <w:pPr>
        <w:spacing w:after="100"/>
        <w:rPr>
          <w:sz w:val="24"/>
          <w:szCs w:val="24"/>
          <w:lang w:val="en-IN"/>
        </w:rPr>
      </w:pPr>
      <w:r w:rsidRPr="00413C4C">
        <w:rPr>
          <w:sz w:val="24"/>
          <w:szCs w:val="24"/>
          <w:lang w:val="en-IN"/>
        </w:rPr>
        <w:t>The employee's main goal is to report workplace issues (such as payroll discrepancies, access problems, infrastructure requests, and HR policy clarifications) and receive a resolution without unnecessary waiting or repeated communication. The user expects the reporting process to be straightforward and wants to know whether the issue is submitted, assigned, prioritized, or being resolved.</w:t>
      </w:r>
    </w:p>
    <w:p w14:paraId="1B7C0D12" w14:textId="77777777" w:rsidR="00413C4C" w:rsidRPr="00413C4C" w:rsidRDefault="00413C4C" w:rsidP="00413C4C">
      <w:pPr>
        <w:spacing w:after="100"/>
        <w:rPr>
          <w:b/>
          <w:bCs/>
          <w:sz w:val="24"/>
          <w:szCs w:val="24"/>
          <w:lang w:val="en-IN"/>
        </w:rPr>
      </w:pPr>
      <w:r w:rsidRPr="00413C4C">
        <w:rPr>
          <w:b/>
          <w:bCs/>
          <w:sz w:val="24"/>
          <w:szCs w:val="24"/>
          <w:lang w:val="en-IN"/>
        </w:rPr>
        <w:t>Main Pain Points</w:t>
      </w:r>
    </w:p>
    <w:p w14:paraId="010E1A99" w14:textId="77777777" w:rsidR="00413C4C" w:rsidRPr="00413C4C" w:rsidRDefault="00413C4C" w:rsidP="00413C4C">
      <w:pPr>
        <w:numPr>
          <w:ilvl w:val="0"/>
          <w:numId w:val="1"/>
        </w:numPr>
        <w:spacing w:after="100"/>
        <w:rPr>
          <w:sz w:val="24"/>
          <w:szCs w:val="24"/>
          <w:lang w:val="en-IN"/>
        </w:rPr>
      </w:pPr>
      <w:r w:rsidRPr="00413C4C">
        <w:rPr>
          <w:b/>
          <w:bCs/>
          <w:sz w:val="24"/>
          <w:szCs w:val="24"/>
          <w:lang w:val="en-IN"/>
        </w:rPr>
        <w:t>Manual Follow-ups &amp; Unclear Ownership:</w:t>
      </w:r>
      <w:r w:rsidRPr="00413C4C">
        <w:rPr>
          <w:sz w:val="24"/>
          <w:szCs w:val="24"/>
          <w:lang w:val="en-IN"/>
        </w:rPr>
        <w:t xml:space="preserve"> Relying on informal emails leads to manual coordination, missing information, and confusion over who is handling the ticket. </w:t>
      </w:r>
    </w:p>
    <w:p w14:paraId="151F15C2" w14:textId="77777777" w:rsidR="00413C4C" w:rsidRPr="00413C4C" w:rsidRDefault="00413C4C" w:rsidP="00413C4C">
      <w:pPr>
        <w:numPr>
          <w:ilvl w:val="0"/>
          <w:numId w:val="1"/>
        </w:numPr>
        <w:spacing w:after="100"/>
        <w:rPr>
          <w:sz w:val="24"/>
          <w:szCs w:val="24"/>
          <w:lang w:val="en-IN"/>
        </w:rPr>
      </w:pPr>
      <w:r w:rsidRPr="00413C4C">
        <w:rPr>
          <w:b/>
          <w:bCs/>
          <w:sz w:val="24"/>
          <w:szCs w:val="24"/>
          <w:lang w:val="en-IN"/>
        </w:rPr>
        <w:t>Uncertainty About Issue Status:</w:t>
      </w:r>
      <w:r w:rsidRPr="00413C4C">
        <w:rPr>
          <w:sz w:val="24"/>
          <w:szCs w:val="24"/>
          <w:lang w:val="en-IN"/>
        </w:rPr>
        <w:t xml:space="preserve"> Lack of visibility leaves employees in the dark regarding whether their issue has been received, prioritized, or actively worked on. </w:t>
      </w:r>
    </w:p>
    <w:p w14:paraId="64927377" w14:textId="77777777" w:rsidR="00413C4C" w:rsidRPr="00413C4C" w:rsidRDefault="00413C4C" w:rsidP="00413C4C">
      <w:pPr>
        <w:numPr>
          <w:ilvl w:val="0"/>
          <w:numId w:val="1"/>
        </w:numPr>
        <w:spacing w:after="100"/>
        <w:rPr>
          <w:sz w:val="24"/>
          <w:szCs w:val="24"/>
          <w:lang w:val="en-IN"/>
        </w:rPr>
      </w:pPr>
      <w:r w:rsidRPr="00413C4C">
        <w:rPr>
          <w:b/>
          <w:bCs/>
          <w:sz w:val="24"/>
          <w:szCs w:val="24"/>
          <w:lang w:val="en-IN"/>
        </w:rPr>
        <w:t>Repeated Communication:</w:t>
      </w:r>
      <w:r w:rsidRPr="00413C4C">
        <w:rPr>
          <w:sz w:val="24"/>
          <w:szCs w:val="24"/>
          <w:lang w:val="en-IN"/>
        </w:rPr>
        <w:t xml:space="preserve"> Incomplete data submitted at intake causes continuous back-and-forth communication between the employee and the support team. </w:t>
      </w:r>
    </w:p>
    <w:p w14:paraId="61648637" w14:textId="77777777" w:rsidR="00413C4C" w:rsidRDefault="00413C4C" w:rsidP="00413C4C">
      <w:pPr>
        <w:numPr>
          <w:ilvl w:val="0"/>
          <w:numId w:val="1"/>
        </w:numPr>
        <w:spacing w:after="100"/>
        <w:rPr>
          <w:sz w:val="24"/>
          <w:szCs w:val="24"/>
          <w:lang w:val="en-IN"/>
        </w:rPr>
      </w:pPr>
      <w:r w:rsidRPr="00413C4C">
        <w:rPr>
          <w:b/>
          <w:bCs/>
          <w:sz w:val="24"/>
          <w:szCs w:val="24"/>
          <w:lang w:val="en-IN"/>
        </w:rPr>
        <w:t>Work Disruptions &amp; Resolution Delays:</w:t>
      </w:r>
      <w:r w:rsidRPr="00413C4C">
        <w:rPr>
          <w:sz w:val="24"/>
          <w:szCs w:val="24"/>
          <w:lang w:val="en-IN"/>
        </w:rPr>
        <w:t xml:space="preserve"> Delays in fixing critical access, infrastructure, or payroll issues interrupt the employee's work and lower overall productivity. </w:t>
      </w:r>
    </w:p>
    <w:p w14:paraId="22DF63F4" w14:textId="77777777" w:rsidR="00413C4C" w:rsidRDefault="00413C4C" w:rsidP="00413C4C">
      <w:pPr>
        <w:spacing w:after="100"/>
        <w:rPr>
          <w:sz w:val="24"/>
          <w:szCs w:val="24"/>
          <w:lang w:val="en-IN"/>
        </w:rPr>
      </w:pPr>
    </w:p>
    <w:p w14:paraId="76A77E46" w14:textId="77777777" w:rsidR="00413C4C" w:rsidRPr="00413C4C" w:rsidRDefault="00413C4C" w:rsidP="00413C4C">
      <w:pPr>
        <w:spacing w:after="100"/>
        <w:rPr>
          <w:sz w:val="24"/>
          <w:szCs w:val="24"/>
          <w:lang w:val="en-IN"/>
        </w:rPr>
      </w:pPr>
    </w:p>
    <w:p w14:paraId="687DD660" w14:textId="77777777" w:rsidR="00413C4C" w:rsidRPr="00413C4C" w:rsidRDefault="00413C4C" w:rsidP="00413C4C">
      <w:pPr>
        <w:spacing w:after="100"/>
        <w:rPr>
          <w:b/>
          <w:bCs/>
          <w:sz w:val="24"/>
          <w:szCs w:val="24"/>
          <w:lang w:val="en-IN"/>
        </w:rPr>
      </w:pPr>
      <w:r w:rsidRPr="00413C4C">
        <w:rPr>
          <w:b/>
          <w:bCs/>
          <w:sz w:val="24"/>
          <w:szCs w:val="24"/>
          <w:lang w:val="en-IN"/>
        </w:rPr>
        <w:lastRenderedPageBreak/>
        <w:t>Expected Gains &amp; ServiceNow Solutions</w:t>
      </w:r>
    </w:p>
    <w:p w14:paraId="3E961E61" w14:textId="77777777" w:rsidR="00413C4C" w:rsidRPr="00413C4C" w:rsidRDefault="00413C4C" w:rsidP="00413C4C">
      <w:pPr>
        <w:numPr>
          <w:ilvl w:val="0"/>
          <w:numId w:val="2"/>
        </w:numPr>
        <w:spacing w:after="100"/>
        <w:rPr>
          <w:sz w:val="24"/>
          <w:szCs w:val="24"/>
          <w:lang w:val="en-IN"/>
        </w:rPr>
      </w:pPr>
      <w:r w:rsidRPr="00413C4C">
        <w:rPr>
          <w:b/>
          <w:bCs/>
          <w:sz w:val="24"/>
          <w:szCs w:val="24"/>
          <w:lang w:val="en-IN"/>
        </w:rPr>
        <w:t>Structured &amp; Standardized Intake:</w:t>
      </w:r>
      <w:r w:rsidRPr="00413C4C">
        <w:rPr>
          <w:sz w:val="24"/>
          <w:szCs w:val="24"/>
          <w:lang w:val="en-IN"/>
        </w:rPr>
        <w:t xml:space="preserve"> A Service Portal Record Producer captures required details up front, using client-side validations and field dependencies to ensure complete submission. </w:t>
      </w:r>
    </w:p>
    <w:p w14:paraId="20185298" w14:textId="77777777" w:rsidR="00413C4C" w:rsidRPr="00413C4C" w:rsidRDefault="00413C4C" w:rsidP="00413C4C">
      <w:pPr>
        <w:numPr>
          <w:ilvl w:val="0"/>
          <w:numId w:val="2"/>
        </w:numPr>
        <w:spacing w:after="100"/>
        <w:rPr>
          <w:sz w:val="24"/>
          <w:szCs w:val="24"/>
          <w:lang w:val="en-IN"/>
        </w:rPr>
      </w:pPr>
      <w:r w:rsidRPr="00413C4C">
        <w:rPr>
          <w:b/>
          <w:bCs/>
          <w:sz w:val="24"/>
          <w:szCs w:val="24"/>
          <w:lang w:val="en-IN"/>
        </w:rPr>
        <w:t>Real-Time Status Tracking:</w:t>
      </w:r>
      <w:r w:rsidRPr="00413C4C">
        <w:rPr>
          <w:sz w:val="24"/>
          <w:szCs w:val="24"/>
          <w:lang w:val="en-IN"/>
        </w:rPr>
        <w:t xml:space="preserve"> Employees can view exact issue stages (Submitted, Assigned, In Progress, Resolved) directly on the portal without sending follow-up emails. </w:t>
      </w:r>
    </w:p>
    <w:p w14:paraId="60256583" w14:textId="77777777" w:rsidR="00413C4C" w:rsidRPr="00413C4C" w:rsidRDefault="00413C4C" w:rsidP="00413C4C">
      <w:pPr>
        <w:numPr>
          <w:ilvl w:val="0"/>
          <w:numId w:val="2"/>
        </w:numPr>
        <w:spacing w:after="100"/>
        <w:rPr>
          <w:sz w:val="24"/>
          <w:szCs w:val="24"/>
          <w:lang w:val="en-IN"/>
        </w:rPr>
      </w:pPr>
      <w:r w:rsidRPr="00413C4C">
        <w:rPr>
          <w:b/>
          <w:bCs/>
          <w:sz w:val="24"/>
          <w:szCs w:val="24"/>
          <w:lang w:val="en-IN"/>
        </w:rPr>
        <w:t>Automated Prioritization &amp; Routing:</w:t>
      </w:r>
      <w:r w:rsidRPr="00413C4C">
        <w:rPr>
          <w:sz w:val="24"/>
          <w:szCs w:val="24"/>
          <w:lang w:val="en-IN"/>
        </w:rPr>
        <w:t xml:space="preserve"> Backend Business Rules automatically evaluate urgency and route tickets to the appropriate support teams immediately upon submission. </w:t>
      </w:r>
    </w:p>
    <w:p w14:paraId="15B439B2" w14:textId="77777777" w:rsidR="00413C4C" w:rsidRPr="00413C4C" w:rsidRDefault="00413C4C" w:rsidP="00413C4C">
      <w:pPr>
        <w:numPr>
          <w:ilvl w:val="0"/>
          <w:numId w:val="2"/>
        </w:numPr>
        <w:spacing w:after="100"/>
        <w:rPr>
          <w:sz w:val="24"/>
          <w:szCs w:val="24"/>
          <w:lang w:val="en-IN"/>
        </w:rPr>
      </w:pPr>
      <w:r w:rsidRPr="00413C4C">
        <w:rPr>
          <w:b/>
          <w:bCs/>
          <w:sz w:val="24"/>
          <w:szCs w:val="24"/>
          <w:lang w:val="en-IN"/>
        </w:rPr>
        <w:t>Reduced Manual Effort &amp; Faster Resolution:</w:t>
      </w:r>
      <w:r w:rsidRPr="00413C4C">
        <w:rPr>
          <w:sz w:val="24"/>
          <w:szCs w:val="24"/>
          <w:lang w:val="en-IN"/>
        </w:rPr>
        <w:t xml:space="preserve"> Eliminates manual email triage, streamlines team coordination, and accelerates issue resolution. </w:t>
      </w:r>
    </w:p>
    <w:p w14:paraId="2B38D5A1" w14:textId="77777777" w:rsidR="00A80A20" w:rsidRDefault="00A80A20">
      <w:pPr>
        <w:spacing w:after="100"/>
        <w:rPr>
          <w:sz w:val="24"/>
          <w:szCs w:val="24"/>
        </w:rPr>
      </w:pPr>
    </w:p>
    <w:p w14:paraId="1FE00AD0" w14:textId="77777777" w:rsidR="00413C4C" w:rsidRPr="00413C4C" w:rsidRDefault="00413C4C" w:rsidP="00413C4C">
      <w:pPr>
        <w:widowControl w:val="0"/>
        <w:pBdr>
          <w:top w:val="nil"/>
          <w:left w:val="nil"/>
          <w:bottom w:val="nil"/>
          <w:right w:val="nil"/>
          <w:between w:val="nil"/>
        </w:pBdr>
        <w:spacing w:after="0"/>
        <w:rPr>
          <w:b/>
          <w:bCs/>
          <w:sz w:val="24"/>
          <w:szCs w:val="24"/>
          <w:lang w:val="en-IN"/>
        </w:rPr>
      </w:pPr>
      <w:r w:rsidRPr="00413C4C">
        <w:rPr>
          <w:b/>
          <w:bCs/>
          <w:sz w:val="24"/>
          <w:szCs w:val="24"/>
          <w:lang w:val="en-IN"/>
        </w:rPr>
        <w:t>User Perspective Summary: Employee Issue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9021"/>
      </w:tblGrid>
      <w:tr w:rsidR="00413C4C" w:rsidRPr="00413C4C" w14:paraId="1857EE43" w14:textId="77777777" w:rsidTr="00413C4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BE5F1" w:themeFill="accent1" w:themeFillTint="33"/>
            <w:tcMar>
              <w:top w:w="120" w:type="dxa"/>
              <w:left w:w="180" w:type="dxa"/>
              <w:bottom w:w="120" w:type="dxa"/>
              <w:right w:w="180" w:type="dxa"/>
            </w:tcMar>
            <w:vAlign w:val="center"/>
            <w:hideMark/>
          </w:tcPr>
          <w:p w14:paraId="710B84C8" w14:textId="77777777" w:rsidR="00413C4C" w:rsidRPr="00413C4C" w:rsidRDefault="00413C4C" w:rsidP="00413C4C">
            <w:pPr>
              <w:widowControl w:val="0"/>
              <w:pBdr>
                <w:top w:val="nil"/>
                <w:left w:val="nil"/>
                <w:bottom w:val="nil"/>
                <w:right w:val="nil"/>
                <w:between w:val="nil"/>
              </w:pBdr>
              <w:spacing w:after="0"/>
              <w:rPr>
                <w:b/>
                <w:bCs/>
                <w:sz w:val="24"/>
                <w:szCs w:val="24"/>
                <w:lang w:val="en-IN"/>
              </w:rPr>
            </w:pPr>
            <w:r w:rsidRPr="00413C4C">
              <w:rPr>
                <w:b/>
                <w:bCs/>
                <w:sz w:val="24"/>
                <w:szCs w:val="24"/>
                <w:lang w:val="en-IN"/>
              </w:rPr>
              <w:t>Empathy Area</w:t>
            </w:r>
          </w:p>
        </w:tc>
        <w:tc>
          <w:tcPr>
            <w:tcW w:w="0" w:type="auto"/>
            <w:tcBorders>
              <w:top w:val="single" w:sz="6" w:space="0" w:color="C4C7C5"/>
              <w:left w:val="single" w:sz="6" w:space="0" w:color="C4C7C5"/>
              <w:bottom w:val="single" w:sz="6" w:space="0" w:color="C4C7C5"/>
              <w:right w:val="single" w:sz="6" w:space="0" w:color="C4C7C5"/>
            </w:tcBorders>
            <w:shd w:val="clear" w:color="auto" w:fill="DBE5F1" w:themeFill="accent1" w:themeFillTint="33"/>
            <w:tcMar>
              <w:top w:w="120" w:type="dxa"/>
              <w:left w:w="180" w:type="dxa"/>
              <w:bottom w:w="120" w:type="dxa"/>
              <w:right w:w="180" w:type="dxa"/>
            </w:tcMar>
            <w:vAlign w:val="center"/>
            <w:hideMark/>
          </w:tcPr>
          <w:p w14:paraId="61F1E7D6" w14:textId="77777777" w:rsidR="00413C4C" w:rsidRPr="00413C4C" w:rsidRDefault="00413C4C" w:rsidP="00413C4C">
            <w:pPr>
              <w:widowControl w:val="0"/>
              <w:pBdr>
                <w:top w:val="nil"/>
                <w:left w:val="nil"/>
                <w:bottom w:val="nil"/>
                <w:right w:val="nil"/>
                <w:between w:val="nil"/>
              </w:pBdr>
              <w:spacing w:after="0"/>
              <w:rPr>
                <w:b/>
                <w:bCs/>
                <w:sz w:val="24"/>
                <w:szCs w:val="24"/>
                <w:lang w:val="en-IN"/>
              </w:rPr>
            </w:pPr>
            <w:r w:rsidRPr="00413C4C">
              <w:rPr>
                <w:b/>
                <w:bCs/>
                <w:sz w:val="24"/>
                <w:szCs w:val="24"/>
                <w:lang w:val="en-IN"/>
              </w:rPr>
              <w:t>Employee Issue Management – User Perspective</w:t>
            </w:r>
          </w:p>
        </w:tc>
      </w:tr>
      <w:tr w:rsidR="00413C4C" w:rsidRPr="00413C4C" w14:paraId="5A8AD496" w14:textId="77777777" w:rsidTr="00413C4C">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BE5F1" w:themeFill="accent1" w:themeFillTint="33"/>
            <w:tcMar>
              <w:top w:w="120" w:type="dxa"/>
              <w:left w:w="180" w:type="dxa"/>
              <w:bottom w:w="120" w:type="dxa"/>
              <w:right w:w="180" w:type="dxa"/>
            </w:tcMar>
            <w:vAlign w:val="center"/>
            <w:hideMark/>
          </w:tcPr>
          <w:p w14:paraId="005C3AF0" w14:textId="77777777" w:rsidR="00413C4C" w:rsidRPr="00413C4C" w:rsidRDefault="00413C4C" w:rsidP="00413C4C">
            <w:pPr>
              <w:widowControl w:val="0"/>
              <w:pBdr>
                <w:top w:val="nil"/>
                <w:left w:val="nil"/>
                <w:bottom w:val="nil"/>
                <w:right w:val="nil"/>
                <w:between w:val="nil"/>
              </w:pBdr>
              <w:spacing w:after="0"/>
              <w:rPr>
                <w:b/>
                <w:bCs/>
                <w:sz w:val="24"/>
                <w:szCs w:val="24"/>
                <w:lang w:val="en-IN"/>
              </w:rPr>
            </w:pPr>
            <w:r w:rsidRPr="00413C4C">
              <w:rPr>
                <w:b/>
                <w:bCs/>
                <w:sz w:val="24"/>
                <w:szCs w:val="24"/>
                <w:lang w:val="en-IN"/>
              </w:rPr>
              <w:t>Think &amp; Feel</w:t>
            </w:r>
          </w:p>
        </w:tc>
        <w:tc>
          <w:tcPr>
            <w:tcW w:w="0" w:type="auto"/>
            <w:tcBorders>
              <w:top w:val="single" w:sz="6" w:space="0" w:color="C4C7C5"/>
              <w:left w:val="single" w:sz="6" w:space="0" w:color="C4C7C5"/>
              <w:bottom w:val="single" w:sz="6" w:space="0" w:color="C4C7C5"/>
              <w:right w:val="single" w:sz="6" w:space="0" w:color="C4C7C5"/>
            </w:tcBorders>
            <w:shd w:val="clear" w:color="auto" w:fill="DBE5F1" w:themeFill="accent1" w:themeFillTint="33"/>
            <w:tcMar>
              <w:top w:w="120" w:type="dxa"/>
              <w:left w:w="180" w:type="dxa"/>
              <w:bottom w:w="120" w:type="dxa"/>
              <w:right w:w="180" w:type="dxa"/>
            </w:tcMar>
            <w:vAlign w:val="center"/>
            <w:hideMark/>
          </w:tcPr>
          <w:p w14:paraId="6D4DBE4F" w14:textId="77777777" w:rsidR="00413C4C" w:rsidRPr="00413C4C" w:rsidRDefault="00413C4C" w:rsidP="00413C4C">
            <w:pPr>
              <w:widowControl w:val="0"/>
              <w:pBdr>
                <w:top w:val="nil"/>
                <w:left w:val="nil"/>
                <w:bottom w:val="nil"/>
                <w:right w:val="nil"/>
                <w:between w:val="nil"/>
              </w:pBdr>
              <w:spacing w:after="0"/>
              <w:rPr>
                <w:b/>
                <w:bCs/>
                <w:sz w:val="24"/>
                <w:szCs w:val="24"/>
                <w:lang w:val="en-IN"/>
              </w:rPr>
            </w:pPr>
            <w:r w:rsidRPr="00413C4C">
              <w:rPr>
                <w:b/>
                <w:bCs/>
                <w:sz w:val="24"/>
                <w:szCs w:val="24"/>
                <w:lang w:val="en-IN"/>
              </w:rPr>
              <w:t xml:space="preserve">The employee wants quick, effortless resolution for workplace issues (payroll, access, HR, infrastructure), expects full transparency, and feels frustrated when issue assignment or resolution is delayed without status updates. </w:t>
            </w:r>
          </w:p>
        </w:tc>
      </w:tr>
      <w:tr w:rsidR="00413C4C" w:rsidRPr="00413C4C" w14:paraId="4495A89D" w14:textId="77777777" w:rsidTr="00413C4C">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BE5F1" w:themeFill="accent1" w:themeFillTint="33"/>
            <w:tcMar>
              <w:top w:w="120" w:type="dxa"/>
              <w:left w:w="180" w:type="dxa"/>
              <w:bottom w:w="120" w:type="dxa"/>
              <w:right w:w="180" w:type="dxa"/>
            </w:tcMar>
            <w:vAlign w:val="center"/>
            <w:hideMark/>
          </w:tcPr>
          <w:p w14:paraId="1B0A5855" w14:textId="77777777" w:rsidR="00413C4C" w:rsidRPr="00413C4C" w:rsidRDefault="00413C4C" w:rsidP="00413C4C">
            <w:pPr>
              <w:widowControl w:val="0"/>
              <w:pBdr>
                <w:top w:val="nil"/>
                <w:left w:val="nil"/>
                <w:bottom w:val="nil"/>
                <w:right w:val="nil"/>
                <w:between w:val="nil"/>
              </w:pBdr>
              <w:spacing w:after="0"/>
              <w:rPr>
                <w:b/>
                <w:bCs/>
                <w:sz w:val="24"/>
                <w:szCs w:val="24"/>
                <w:lang w:val="en-IN"/>
              </w:rPr>
            </w:pPr>
            <w:r w:rsidRPr="00413C4C">
              <w:rPr>
                <w:b/>
                <w:bCs/>
                <w:sz w:val="24"/>
                <w:szCs w:val="24"/>
                <w:lang w:val="en-IN"/>
              </w:rPr>
              <w:t>Hear</w:t>
            </w:r>
          </w:p>
        </w:tc>
        <w:tc>
          <w:tcPr>
            <w:tcW w:w="0" w:type="auto"/>
            <w:tcBorders>
              <w:top w:val="single" w:sz="6" w:space="0" w:color="C4C7C5"/>
              <w:left w:val="single" w:sz="6" w:space="0" w:color="C4C7C5"/>
              <w:bottom w:val="single" w:sz="6" w:space="0" w:color="C4C7C5"/>
              <w:right w:val="single" w:sz="6" w:space="0" w:color="C4C7C5"/>
            </w:tcBorders>
            <w:shd w:val="clear" w:color="auto" w:fill="DBE5F1" w:themeFill="accent1" w:themeFillTint="33"/>
            <w:tcMar>
              <w:top w:w="120" w:type="dxa"/>
              <w:left w:w="180" w:type="dxa"/>
              <w:bottom w:w="120" w:type="dxa"/>
              <w:right w:w="180" w:type="dxa"/>
            </w:tcMar>
            <w:vAlign w:val="center"/>
            <w:hideMark/>
          </w:tcPr>
          <w:p w14:paraId="76EB868C" w14:textId="77777777" w:rsidR="00413C4C" w:rsidRPr="00413C4C" w:rsidRDefault="00413C4C" w:rsidP="00413C4C">
            <w:pPr>
              <w:widowControl w:val="0"/>
              <w:pBdr>
                <w:top w:val="nil"/>
                <w:left w:val="nil"/>
                <w:bottom w:val="nil"/>
                <w:right w:val="nil"/>
                <w:between w:val="nil"/>
              </w:pBdr>
              <w:spacing w:after="0"/>
              <w:rPr>
                <w:b/>
                <w:bCs/>
                <w:sz w:val="24"/>
                <w:szCs w:val="24"/>
                <w:lang w:val="en-IN"/>
              </w:rPr>
            </w:pPr>
            <w:r w:rsidRPr="00413C4C">
              <w:rPr>
                <w:b/>
                <w:bCs/>
                <w:sz w:val="24"/>
                <w:szCs w:val="24"/>
                <w:lang w:val="en-IN"/>
              </w:rPr>
              <w:t xml:space="preserve">The employee receives automated status notifications and notes from support assignment groups (HR, IT, Facilities, Payroll), as well as guidance from colleagues on how to log or escalate workplace issues. </w:t>
            </w:r>
          </w:p>
        </w:tc>
      </w:tr>
      <w:tr w:rsidR="00413C4C" w:rsidRPr="00413C4C" w14:paraId="0BDA9197" w14:textId="77777777" w:rsidTr="00413C4C">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BE5F1" w:themeFill="accent1" w:themeFillTint="33"/>
            <w:tcMar>
              <w:top w:w="120" w:type="dxa"/>
              <w:left w:w="180" w:type="dxa"/>
              <w:bottom w:w="120" w:type="dxa"/>
              <w:right w:w="180" w:type="dxa"/>
            </w:tcMar>
            <w:vAlign w:val="center"/>
            <w:hideMark/>
          </w:tcPr>
          <w:p w14:paraId="3C725D56" w14:textId="77777777" w:rsidR="00413C4C" w:rsidRPr="00413C4C" w:rsidRDefault="00413C4C" w:rsidP="00413C4C">
            <w:pPr>
              <w:widowControl w:val="0"/>
              <w:pBdr>
                <w:top w:val="nil"/>
                <w:left w:val="nil"/>
                <w:bottom w:val="nil"/>
                <w:right w:val="nil"/>
                <w:between w:val="nil"/>
              </w:pBdr>
              <w:spacing w:after="0"/>
              <w:rPr>
                <w:b/>
                <w:bCs/>
                <w:sz w:val="24"/>
                <w:szCs w:val="24"/>
                <w:lang w:val="en-IN"/>
              </w:rPr>
            </w:pPr>
            <w:r w:rsidRPr="00413C4C">
              <w:rPr>
                <w:b/>
                <w:bCs/>
                <w:sz w:val="24"/>
                <w:szCs w:val="24"/>
                <w:lang w:val="en-IN"/>
              </w:rPr>
              <w:t>See</w:t>
            </w:r>
          </w:p>
        </w:tc>
        <w:tc>
          <w:tcPr>
            <w:tcW w:w="0" w:type="auto"/>
            <w:tcBorders>
              <w:top w:val="single" w:sz="6" w:space="0" w:color="C4C7C5"/>
              <w:left w:val="single" w:sz="6" w:space="0" w:color="C4C7C5"/>
              <w:bottom w:val="single" w:sz="6" w:space="0" w:color="C4C7C5"/>
              <w:right w:val="single" w:sz="6" w:space="0" w:color="C4C7C5"/>
            </w:tcBorders>
            <w:shd w:val="clear" w:color="auto" w:fill="DBE5F1" w:themeFill="accent1" w:themeFillTint="33"/>
            <w:tcMar>
              <w:top w:w="120" w:type="dxa"/>
              <w:left w:w="180" w:type="dxa"/>
              <w:bottom w:w="120" w:type="dxa"/>
              <w:right w:w="180" w:type="dxa"/>
            </w:tcMar>
            <w:vAlign w:val="center"/>
            <w:hideMark/>
          </w:tcPr>
          <w:p w14:paraId="0A737EF7" w14:textId="77777777" w:rsidR="00413C4C" w:rsidRPr="00413C4C" w:rsidRDefault="00413C4C" w:rsidP="00413C4C">
            <w:pPr>
              <w:widowControl w:val="0"/>
              <w:pBdr>
                <w:top w:val="nil"/>
                <w:left w:val="nil"/>
                <w:bottom w:val="nil"/>
                <w:right w:val="nil"/>
                <w:between w:val="nil"/>
              </w:pBdr>
              <w:spacing w:after="0"/>
              <w:rPr>
                <w:b/>
                <w:bCs/>
                <w:sz w:val="24"/>
                <w:szCs w:val="24"/>
                <w:lang w:val="en-IN"/>
              </w:rPr>
            </w:pPr>
            <w:r w:rsidRPr="00413C4C">
              <w:rPr>
                <w:b/>
                <w:bCs/>
                <w:sz w:val="24"/>
                <w:szCs w:val="24"/>
                <w:lang w:val="en-IN"/>
              </w:rPr>
              <w:t xml:space="preserve">The employee sees the Service Portal Record Producer form, dynamic field dependencies, mandatory input validations, real-time ticket priority, assigned support group details, and overall resolution progress. </w:t>
            </w:r>
          </w:p>
        </w:tc>
      </w:tr>
      <w:tr w:rsidR="00413C4C" w:rsidRPr="00413C4C" w14:paraId="73074CC9" w14:textId="77777777" w:rsidTr="00413C4C">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BE5F1" w:themeFill="accent1" w:themeFillTint="33"/>
            <w:tcMar>
              <w:top w:w="120" w:type="dxa"/>
              <w:left w:w="180" w:type="dxa"/>
              <w:bottom w:w="120" w:type="dxa"/>
              <w:right w:w="180" w:type="dxa"/>
            </w:tcMar>
            <w:vAlign w:val="center"/>
            <w:hideMark/>
          </w:tcPr>
          <w:p w14:paraId="5B1008BF" w14:textId="77777777" w:rsidR="00413C4C" w:rsidRPr="00413C4C" w:rsidRDefault="00413C4C" w:rsidP="00413C4C">
            <w:pPr>
              <w:widowControl w:val="0"/>
              <w:pBdr>
                <w:top w:val="nil"/>
                <w:left w:val="nil"/>
                <w:bottom w:val="nil"/>
                <w:right w:val="nil"/>
                <w:between w:val="nil"/>
              </w:pBdr>
              <w:spacing w:after="0"/>
              <w:rPr>
                <w:b/>
                <w:bCs/>
                <w:sz w:val="24"/>
                <w:szCs w:val="24"/>
                <w:lang w:val="en-IN"/>
              </w:rPr>
            </w:pPr>
            <w:r w:rsidRPr="00413C4C">
              <w:rPr>
                <w:b/>
                <w:bCs/>
                <w:sz w:val="24"/>
                <w:szCs w:val="24"/>
                <w:lang w:val="en-IN"/>
              </w:rPr>
              <w:t>Say &amp; Do</w:t>
            </w:r>
          </w:p>
        </w:tc>
        <w:tc>
          <w:tcPr>
            <w:tcW w:w="0" w:type="auto"/>
            <w:tcBorders>
              <w:top w:val="single" w:sz="6" w:space="0" w:color="C4C7C5"/>
              <w:left w:val="single" w:sz="6" w:space="0" w:color="C4C7C5"/>
              <w:bottom w:val="single" w:sz="6" w:space="0" w:color="C4C7C5"/>
              <w:right w:val="single" w:sz="6" w:space="0" w:color="C4C7C5"/>
            </w:tcBorders>
            <w:shd w:val="clear" w:color="auto" w:fill="DBE5F1" w:themeFill="accent1" w:themeFillTint="33"/>
            <w:tcMar>
              <w:top w:w="120" w:type="dxa"/>
              <w:left w:w="180" w:type="dxa"/>
              <w:bottom w:w="120" w:type="dxa"/>
              <w:right w:w="180" w:type="dxa"/>
            </w:tcMar>
            <w:vAlign w:val="center"/>
            <w:hideMark/>
          </w:tcPr>
          <w:p w14:paraId="112C7EC0" w14:textId="77777777" w:rsidR="00413C4C" w:rsidRPr="00413C4C" w:rsidRDefault="00413C4C" w:rsidP="00413C4C">
            <w:pPr>
              <w:widowControl w:val="0"/>
              <w:pBdr>
                <w:top w:val="nil"/>
                <w:left w:val="nil"/>
                <w:bottom w:val="nil"/>
                <w:right w:val="nil"/>
                <w:between w:val="nil"/>
              </w:pBdr>
              <w:spacing w:after="0"/>
              <w:rPr>
                <w:b/>
                <w:bCs/>
                <w:sz w:val="24"/>
                <w:szCs w:val="24"/>
                <w:lang w:val="en-IN"/>
              </w:rPr>
            </w:pPr>
            <w:r w:rsidRPr="00413C4C">
              <w:rPr>
                <w:b/>
                <w:bCs/>
                <w:sz w:val="24"/>
                <w:szCs w:val="24"/>
                <w:lang w:val="en-IN"/>
              </w:rPr>
              <w:t xml:space="preserve">The employee selects the issue type on the portal, provides all required details upfront through guided form fields, checks ticket progress online, and avoids sending manual follow-up emails. </w:t>
            </w:r>
          </w:p>
        </w:tc>
      </w:tr>
      <w:tr w:rsidR="00413C4C" w:rsidRPr="00413C4C" w14:paraId="687C5C61" w14:textId="77777777" w:rsidTr="00413C4C">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BE5F1" w:themeFill="accent1" w:themeFillTint="33"/>
            <w:tcMar>
              <w:top w:w="120" w:type="dxa"/>
              <w:left w:w="180" w:type="dxa"/>
              <w:bottom w:w="120" w:type="dxa"/>
              <w:right w:w="180" w:type="dxa"/>
            </w:tcMar>
            <w:vAlign w:val="center"/>
            <w:hideMark/>
          </w:tcPr>
          <w:p w14:paraId="7A19AE55" w14:textId="77777777" w:rsidR="00413C4C" w:rsidRPr="00413C4C" w:rsidRDefault="00413C4C" w:rsidP="00413C4C">
            <w:pPr>
              <w:widowControl w:val="0"/>
              <w:pBdr>
                <w:top w:val="nil"/>
                <w:left w:val="nil"/>
                <w:bottom w:val="nil"/>
                <w:right w:val="nil"/>
                <w:between w:val="nil"/>
              </w:pBdr>
              <w:spacing w:after="0"/>
              <w:rPr>
                <w:b/>
                <w:bCs/>
                <w:sz w:val="24"/>
                <w:szCs w:val="24"/>
                <w:lang w:val="en-IN"/>
              </w:rPr>
            </w:pPr>
            <w:r w:rsidRPr="00413C4C">
              <w:rPr>
                <w:b/>
                <w:bCs/>
                <w:sz w:val="24"/>
                <w:szCs w:val="24"/>
                <w:lang w:val="en-IN"/>
              </w:rPr>
              <w:t>Pain</w:t>
            </w:r>
          </w:p>
        </w:tc>
        <w:tc>
          <w:tcPr>
            <w:tcW w:w="0" w:type="auto"/>
            <w:tcBorders>
              <w:top w:val="single" w:sz="6" w:space="0" w:color="C4C7C5"/>
              <w:left w:val="single" w:sz="6" w:space="0" w:color="C4C7C5"/>
              <w:bottom w:val="single" w:sz="6" w:space="0" w:color="C4C7C5"/>
              <w:right w:val="single" w:sz="6" w:space="0" w:color="C4C7C5"/>
            </w:tcBorders>
            <w:shd w:val="clear" w:color="auto" w:fill="DBE5F1" w:themeFill="accent1" w:themeFillTint="33"/>
            <w:tcMar>
              <w:top w:w="120" w:type="dxa"/>
              <w:left w:w="180" w:type="dxa"/>
              <w:bottom w:w="120" w:type="dxa"/>
              <w:right w:w="180" w:type="dxa"/>
            </w:tcMar>
            <w:vAlign w:val="center"/>
            <w:hideMark/>
          </w:tcPr>
          <w:p w14:paraId="4641E1B3" w14:textId="77777777" w:rsidR="00413C4C" w:rsidRPr="00413C4C" w:rsidRDefault="00413C4C" w:rsidP="00413C4C">
            <w:pPr>
              <w:widowControl w:val="0"/>
              <w:pBdr>
                <w:top w:val="nil"/>
                <w:left w:val="nil"/>
                <w:bottom w:val="nil"/>
                <w:right w:val="nil"/>
                <w:between w:val="nil"/>
              </w:pBdr>
              <w:spacing w:after="0"/>
              <w:rPr>
                <w:b/>
                <w:bCs/>
                <w:sz w:val="24"/>
                <w:szCs w:val="24"/>
                <w:lang w:val="en-IN"/>
              </w:rPr>
            </w:pPr>
            <w:r w:rsidRPr="00413C4C">
              <w:rPr>
                <w:b/>
                <w:bCs/>
                <w:sz w:val="24"/>
                <w:szCs w:val="24"/>
                <w:lang w:val="en-IN"/>
              </w:rPr>
              <w:t xml:space="preserve">Fragmented email communication, incomplete data intake, unclear ticket ownership, zero status visibility, and work disruptions caused by resolution delays. </w:t>
            </w:r>
          </w:p>
        </w:tc>
      </w:tr>
      <w:tr w:rsidR="00413C4C" w:rsidRPr="00413C4C" w14:paraId="6BA25870" w14:textId="77777777" w:rsidTr="00413C4C">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BE5F1" w:themeFill="accent1" w:themeFillTint="33"/>
            <w:tcMar>
              <w:top w:w="120" w:type="dxa"/>
              <w:left w:w="180" w:type="dxa"/>
              <w:bottom w:w="120" w:type="dxa"/>
              <w:right w:w="180" w:type="dxa"/>
            </w:tcMar>
            <w:vAlign w:val="center"/>
            <w:hideMark/>
          </w:tcPr>
          <w:p w14:paraId="05F0D29A" w14:textId="77777777" w:rsidR="00413C4C" w:rsidRPr="00413C4C" w:rsidRDefault="00413C4C" w:rsidP="00413C4C">
            <w:pPr>
              <w:widowControl w:val="0"/>
              <w:pBdr>
                <w:top w:val="nil"/>
                <w:left w:val="nil"/>
                <w:bottom w:val="nil"/>
                <w:right w:val="nil"/>
                <w:between w:val="nil"/>
              </w:pBdr>
              <w:spacing w:after="0"/>
              <w:rPr>
                <w:b/>
                <w:bCs/>
                <w:sz w:val="24"/>
                <w:szCs w:val="24"/>
                <w:lang w:val="en-IN"/>
              </w:rPr>
            </w:pPr>
            <w:r w:rsidRPr="00413C4C">
              <w:rPr>
                <w:b/>
                <w:bCs/>
                <w:sz w:val="24"/>
                <w:szCs w:val="24"/>
                <w:lang w:val="en-IN"/>
              </w:rPr>
              <w:t>Gain</w:t>
            </w:r>
          </w:p>
        </w:tc>
        <w:tc>
          <w:tcPr>
            <w:tcW w:w="0" w:type="auto"/>
            <w:tcBorders>
              <w:top w:val="single" w:sz="6" w:space="0" w:color="C4C7C5"/>
              <w:left w:val="single" w:sz="6" w:space="0" w:color="C4C7C5"/>
              <w:bottom w:val="single" w:sz="6" w:space="0" w:color="C4C7C5"/>
              <w:right w:val="single" w:sz="6" w:space="0" w:color="C4C7C5"/>
            </w:tcBorders>
            <w:shd w:val="clear" w:color="auto" w:fill="DBE5F1" w:themeFill="accent1" w:themeFillTint="33"/>
            <w:tcMar>
              <w:top w:w="120" w:type="dxa"/>
              <w:left w:w="180" w:type="dxa"/>
              <w:bottom w:w="120" w:type="dxa"/>
              <w:right w:w="180" w:type="dxa"/>
            </w:tcMar>
            <w:vAlign w:val="center"/>
            <w:hideMark/>
          </w:tcPr>
          <w:p w14:paraId="02CC1DDD" w14:textId="77777777" w:rsidR="00413C4C" w:rsidRPr="00413C4C" w:rsidRDefault="00413C4C" w:rsidP="00413C4C">
            <w:pPr>
              <w:widowControl w:val="0"/>
              <w:pBdr>
                <w:top w:val="nil"/>
                <w:left w:val="nil"/>
                <w:bottom w:val="nil"/>
                <w:right w:val="nil"/>
                <w:between w:val="nil"/>
              </w:pBdr>
              <w:spacing w:after="0"/>
              <w:rPr>
                <w:b/>
                <w:bCs/>
                <w:sz w:val="24"/>
                <w:szCs w:val="24"/>
                <w:lang w:val="en-IN"/>
              </w:rPr>
            </w:pPr>
            <w:r w:rsidRPr="00413C4C">
              <w:rPr>
                <w:b/>
                <w:bCs/>
                <w:sz w:val="24"/>
                <w:szCs w:val="24"/>
                <w:lang w:val="en-IN"/>
              </w:rPr>
              <w:t xml:space="preserve">Standardized Service Portal intake, automated input validation, dynamic ticket prioritization and auto-routing, real-time status tracking, and reduced manual coordination. </w:t>
            </w:r>
          </w:p>
        </w:tc>
      </w:tr>
    </w:tbl>
    <w:p w14:paraId="7723E6DA" w14:textId="77777777" w:rsidR="00A80A20" w:rsidRDefault="00A80A20">
      <w:pPr>
        <w:widowControl w:val="0"/>
        <w:pBdr>
          <w:top w:val="nil"/>
          <w:left w:val="nil"/>
          <w:bottom w:val="nil"/>
          <w:right w:val="nil"/>
          <w:between w:val="nil"/>
        </w:pBdr>
        <w:spacing w:after="0"/>
      </w:pPr>
    </w:p>
    <w:p w14:paraId="375C38E0" w14:textId="0438ADA5" w:rsidR="00A80A20" w:rsidRDefault="00A80A20">
      <w:pPr>
        <w:widowControl w:val="0"/>
        <w:pBdr>
          <w:top w:val="nil"/>
          <w:left w:val="nil"/>
          <w:bottom w:val="nil"/>
          <w:right w:val="nil"/>
          <w:between w:val="nil"/>
        </w:pBdr>
        <w:spacing w:after="0"/>
        <w:rPr>
          <w:noProof/>
        </w:rPr>
      </w:pPr>
    </w:p>
    <w:p w14:paraId="3E2B2A6D" w14:textId="0581C658" w:rsidR="00413C4C" w:rsidRDefault="00413C4C">
      <w:pPr>
        <w:widowControl w:val="0"/>
        <w:pBdr>
          <w:top w:val="nil"/>
          <w:left w:val="nil"/>
          <w:bottom w:val="nil"/>
          <w:right w:val="nil"/>
          <w:between w:val="nil"/>
        </w:pBdr>
        <w:spacing w:after="0"/>
      </w:pPr>
      <w:r>
        <w:rPr>
          <w:noProof/>
        </w:rPr>
        <w:lastRenderedPageBreak/>
        <w:drawing>
          <wp:inline distT="114300" distB="114300" distL="114300" distR="114300" wp14:anchorId="5EA2E1DA" wp14:editId="762251B8">
            <wp:extent cx="6766560" cy="4508500"/>
            <wp:effectExtent l="0" t="0" r="0" b="635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6766560" cy="4508500"/>
                    </a:xfrm>
                    <a:prstGeom prst="rect">
                      <a:avLst/>
                    </a:prstGeom>
                    <a:ln/>
                  </pic:spPr>
                </pic:pic>
              </a:graphicData>
            </a:graphic>
          </wp:inline>
        </w:drawing>
      </w:r>
    </w:p>
    <w:sectPr w:rsidR="00413C4C">
      <w:pgSz w:w="12240" w:h="15840"/>
      <w:pgMar w:top="648" w:right="792" w:bottom="576" w:left="79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C239F55-5635-433C-AA56-B51A2E61F84A}"/>
    <w:embedBold r:id="rId2" w:fontKey="{727C8E3E-4AD8-4C94-AC8F-5EFD377A18B3}"/>
    <w:embedItalic r:id="rId3" w:fontKey="{BBB3C45C-C06B-4B50-A101-3FC6F6CFAAB9}"/>
    <w:embedBoldItalic r:id="rId4" w:fontKey="{1759EB54-1E82-46FE-986D-DE027463498E}"/>
  </w:font>
  <w:font w:name="Cambria">
    <w:panose1 w:val="02040503050406030204"/>
    <w:charset w:val="00"/>
    <w:family w:val="roman"/>
    <w:pitch w:val="variable"/>
    <w:sig w:usb0="E00006FF" w:usb1="420024FF" w:usb2="02000000" w:usb3="00000000" w:csb0="0000019F" w:csb1="00000000"/>
    <w:embedRegular r:id="rId5" w:fontKey="{AACC4D2F-5CD4-43AA-AB6D-9FB2D619FE9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609FD"/>
    <w:multiLevelType w:val="multilevel"/>
    <w:tmpl w:val="A42E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0788F"/>
    <w:multiLevelType w:val="multilevel"/>
    <w:tmpl w:val="BFA2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315225">
    <w:abstractNumId w:val="0"/>
  </w:num>
  <w:num w:numId="2" w16cid:durableId="10675369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A20"/>
    <w:rsid w:val="00413C4C"/>
    <w:rsid w:val="0099516C"/>
    <w:rsid w:val="00A80A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4A4FD"/>
  <w15:docId w15:val="{5B1CF022-F69B-45EC-907A-616E2D7F1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673</Words>
  <Characters>3837</Characters>
  <Application>Microsoft Office Word</Application>
  <DocSecurity>0</DocSecurity>
  <Lines>31</Lines>
  <Paragraphs>9</Paragraphs>
  <ScaleCrop>false</ScaleCrop>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DEVA VARSHITA</cp:lastModifiedBy>
  <cp:revision>2</cp:revision>
  <dcterms:created xsi:type="dcterms:W3CDTF">2026-09-20T10:59:00Z</dcterms:created>
  <dcterms:modified xsi:type="dcterms:W3CDTF">2026-09-20T11:03:00Z</dcterms:modified>
</cp:coreProperties>
</file>