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8346" w14:textId="77777777" w:rsidR="00BD4CC0" w:rsidRDefault="00000000">
      <w:pPr>
        <w:spacing w:after="20"/>
        <w:jc w:val="center"/>
      </w:pPr>
      <w:r>
        <w:rPr>
          <w:b/>
          <w:bCs/>
          <w:sz w:val="30"/>
          <w:szCs w:val="30"/>
        </w:rPr>
        <w:t>Project Design Phase</w:t>
      </w:r>
    </w:p>
    <w:p w14:paraId="3E2EE846" w14:textId="77777777" w:rsidR="00BD4CC0" w:rsidRDefault="00000000">
      <w:pPr>
        <w:spacing w:after="20"/>
        <w:jc w:val="center"/>
      </w:pPr>
      <w:r>
        <w:rPr>
          <w:b/>
          <w:bCs/>
          <w:sz w:val="27"/>
          <w:szCs w:val="27"/>
        </w:rPr>
        <w:t>Proposed Solution</w:t>
      </w:r>
    </w:p>
    <w:tbl>
      <w:tblPr>
        <w:tblStyle w:val="a"/>
        <w:tblW w:w="106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5328"/>
      </w:tblGrid>
      <w:tr w:rsidR="00BD4CC0" w14:paraId="4E43BABA" w14:textId="77777777">
        <w:trPr>
          <w:jc w:val="center"/>
        </w:trPr>
        <w:tc>
          <w:tcPr>
            <w:tcW w:w="5328" w:type="dxa"/>
            <w:tcMar>
              <w:top w:w="40" w:type="dxa"/>
              <w:bottom w:w="40" w:type="dxa"/>
            </w:tcMar>
            <w:vAlign w:val="center"/>
          </w:tcPr>
          <w:p w14:paraId="2891A916" w14:textId="77777777" w:rsidR="00BD4CC0" w:rsidRDefault="00000000">
            <w:pPr>
              <w:rPr>
                <w:sz w:val="22"/>
                <w:szCs w:val="22"/>
              </w:rPr>
            </w:pPr>
            <w:r>
              <w:rPr>
                <w:b/>
                <w:bCs/>
                <w:sz w:val="21"/>
                <w:szCs w:val="21"/>
              </w:rPr>
              <w:t>Date</w:t>
            </w:r>
          </w:p>
        </w:tc>
        <w:tc>
          <w:tcPr>
            <w:tcW w:w="5328" w:type="dxa"/>
            <w:tcMar>
              <w:top w:w="40" w:type="dxa"/>
              <w:bottom w:w="40" w:type="dxa"/>
            </w:tcMar>
            <w:vAlign w:val="center"/>
          </w:tcPr>
          <w:p w14:paraId="77107ACB" w14:textId="77777777" w:rsidR="00BD4CC0" w:rsidRDefault="00000000">
            <w:pPr>
              <w:rPr>
                <w:sz w:val="22"/>
                <w:szCs w:val="22"/>
              </w:rPr>
            </w:pPr>
            <w:r>
              <w:rPr>
                <w:sz w:val="21"/>
                <w:szCs w:val="21"/>
              </w:rPr>
              <w:t>17 September 2026</w:t>
            </w:r>
          </w:p>
        </w:tc>
      </w:tr>
      <w:tr w:rsidR="00BD4CC0" w14:paraId="2F5D50A1" w14:textId="77777777">
        <w:trPr>
          <w:jc w:val="center"/>
        </w:trPr>
        <w:tc>
          <w:tcPr>
            <w:tcW w:w="5328" w:type="dxa"/>
            <w:tcMar>
              <w:top w:w="40" w:type="dxa"/>
              <w:bottom w:w="40" w:type="dxa"/>
            </w:tcMar>
            <w:vAlign w:val="center"/>
          </w:tcPr>
          <w:p w14:paraId="175F4A83" w14:textId="77777777" w:rsidR="00BD4CC0" w:rsidRDefault="00000000">
            <w:pPr>
              <w:rPr>
                <w:sz w:val="22"/>
                <w:szCs w:val="22"/>
              </w:rPr>
            </w:pPr>
            <w:r>
              <w:rPr>
                <w:b/>
                <w:bCs/>
                <w:sz w:val="21"/>
                <w:szCs w:val="21"/>
              </w:rPr>
              <w:t>Team ID</w:t>
            </w:r>
          </w:p>
        </w:tc>
        <w:tc>
          <w:tcPr>
            <w:tcW w:w="5328" w:type="dxa"/>
            <w:tcMar>
              <w:top w:w="40" w:type="dxa"/>
              <w:bottom w:w="40" w:type="dxa"/>
            </w:tcMar>
            <w:vAlign w:val="center"/>
          </w:tcPr>
          <w:p w14:paraId="3DBA4E5E" w14:textId="77777777" w:rsidR="00BD4CC0" w:rsidRDefault="00000000">
            <w:pPr>
              <w:rPr>
                <w:sz w:val="22"/>
                <w:szCs w:val="22"/>
              </w:rPr>
            </w:pPr>
            <w:r>
              <w:rPr>
                <w:sz w:val="21"/>
                <w:szCs w:val="21"/>
              </w:rPr>
              <w:t>Individual project</w:t>
            </w:r>
          </w:p>
        </w:tc>
      </w:tr>
      <w:tr w:rsidR="00BD4CC0" w14:paraId="0188BE57" w14:textId="77777777">
        <w:trPr>
          <w:jc w:val="center"/>
        </w:trPr>
        <w:tc>
          <w:tcPr>
            <w:tcW w:w="5328" w:type="dxa"/>
            <w:tcMar>
              <w:top w:w="40" w:type="dxa"/>
              <w:bottom w:w="40" w:type="dxa"/>
            </w:tcMar>
            <w:vAlign w:val="center"/>
          </w:tcPr>
          <w:p w14:paraId="29EAFA38" w14:textId="77777777" w:rsidR="00BD4CC0" w:rsidRDefault="00000000">
            <w:pPr>
              <w:rPr>
                <w:sz w:val="22"/>
                <w:szCs w:val="22"/>
              </w:rPr>
            </w:pPr>
            <w:r>
              <w:rPr>
                <w:b/>
                <w:bCs/>
                <w:sz w:val="21"/>
                <w:szCs w:val="21"/>
              </w:rPr>
              <w:t>Project Name</w:t>
            </w:r>
          </w:p>
        </w:tc>
        <w:tc>
          <w:tcPr>
            <w:tcW w:w="5328" w:type="dxa"/>
            <w:tcMar>
              <w:top w:w="40" w:type="dxa"/>
              <w:bottom w:w="40" w:type="dxa"/>
            </w:tcMar>
            <w:vAlign w:val="center"/>
          </w:tcPr>
          <w:p w14:paraId="368E05FE" w14:textId="43EBFBAC" w:rsidR="00BD4CC0" w:rsidRDefault="002164EA">
            <w:pPr>
              <w:rPr>
                <w:sz w:val="22"/>
                <w:szCs w:val="22"/>
              </w:rPr>
            </w:pPr>
            <w:r>
              <w:t>Employee Issue Management – Record Producer and Service Portal Integration</w:t>
            </w:r>
          </w:p>
        </w:tc>
      </w:tr>
      <w:tr w:rsidR="00BD4CC0" w14:paraId="52C00F6C" w14:textId="77777777">
        <w:trPr>
          <w:jc w:val="center"/>
        </w:trPr>
        <w:tc>
          <w:tcPr>
            <w:tcW w:w="5328" w:type="dxa"/>
            <w:tcMar>
              <w:top w:w="40" w:type="dxa"/>
              <w:bottom w:w="40" w:type="dxa"/>
            </w:tcMar>
            <w:vAlign w:val="center"/>
          </w:tcPr>
          <w:p w14:paraId="75FAB3A5" w14:textId="77777777" w:rsidR="00BD4CC0" w:rsidRDefault="00000000">
            <w:pPr>
              <w:rPr>
                <w:sz w:val="22"/>
                <w:szCs w:val="22"/>
              </w:rPr>
            </w:pPr>
            <w:r>
              <w:rPr>
                <w:b/>
                <w:bCs/>
                <w:sz w:val="21"/>
                <w:szCs w:val="21"/>
              </w:rPr>
              <w:t>Maximum Marks</w:t>
            </w:r>
          </w:p>
        </w:tc>
        <w:tc>
          <w:tcPr>
            <w:tcW w:w="5328" w:type="dxa"/>
            <w:tcMar>
              <w:top w:w="40" w:type="dxa"/>
              <w:bottom w:w="40" w:type="dxa"/>
            </w:tcMar>
            <w:vAlign w:val="center"/>
          </w:tcPr>
          <w:p w14:paraId="2DCAA8F2" w14:textId="77777777" w:rsidR="00BD4CC0" w:rsidRDefault="00000000">
            <w:pPr>
              <w:rPr>
                <w:sz w:val="22"/>
                <w:szCs w:val="22"/>
              </w:rPr>
            </w:pPr>
            <w:r>
              <w:rPr>
                <w:sz w:val="21"/>
                <w:szCs w:val="21"/>
              </w:rPr>
              <w:t>2 Marks</w:t>
            </w:r>
          </w:p>
        </w:tc>
      </w:tr>
    </w:tbl>
    <w:p w14:paraId="2D1C9553" w14:textId="77777777" w:rsidR="00BD4CC0" w:rsidRDefault="00000000">
      <w:pPr>
        <w:spacing w:before="160" w:after="80"/>
        <w:rPr>
          <w:sz w:val="24"/>
          <w:szCs w:val="24"/>
        </w:rPr>
      </w:pPr>
      <w:r>
        <w:rPr>
          <w:b/>
          <w:bCs/>
          <w:sz w:val="24"/>
          <w:szCs w:val="24"/>
        </w:rPr>
        <w:t>Proposed Solution Template:</w:t>
      </w:r>
    </w:p>
    <w:p w14:paraId="3C996AFE" w14:textId="4C47CC98" w:rsidR="00BD4CC0" w:rsidRDefault="008D4D8C">
      <w:pPr>
        <w:spacing w:after="80" w:line="240" w:lineRule="auto"/>
        <w:rPr>
          <w:sz w:val="22"/>
          <w:szCs w:val="22"/>
        </w:rPr>
      </w:pPr>
      <w:r w:rsidRPr="008D4D8C">
        <w:rPr>
          <w:sz w:val="22"/>
          <w:szCs w:val="22"/>
        </w:rPr>
        <w:t xml:space="preserve">The proposed solution for this project is a </w:t>
      </w:r>
      <w:r w:rsidRPr="008D4D8C">
        <w:rPr>
          <w:b/>
          <w:bCs/>
          <w:sz w:val="22"/>
          <w:szCs w:val="22"/>
        </w:rPr>
        <w:t>ServiceNow-based Employee Issue Management system</w:t>
      </w:r>
      <w:r w:rsidRPr="008D4D8C">
        <w:rPr>
          <w:sz w:val="22"/>
          <w:szCs w:val="22"/>
        </w:rPr>
        <w:t>. It connects employee issue submission, validation, categorization, assignment, prioritization, and tracking into a structured process. The solution is designed to replace informal issue reporting with a standardized Service Portal experience and centralized issue management.</w:t>
      </w:r>
    </w:p>
    <w:tbl>
      <w:tblPr>
        <w:tblStyle w:val="TableGrid"/>
        <w:tblW w:w="0" w:type="auto"/>
        <w:tblLook w:val="04A0" w:firstRow="1" w:lastRow="0" w:firstColumn="1" w:lastColumn="0" w:noHBand="0" w:noVBand="1"/>
      </w:tblPr>
      <w:tblGrid>
        <w:gridCol w:w="817"/>
        <w:gridCol w:w="2674"/>
        <w:gridCol w:w="7155"/>
      </w:tblGrid>
      <w:tr w:rsidR="008D4D8C" w:rsidRPr="008D4D8C" w14:paraId="25F4044D" w14:textId="77777777" w:rsidTr="008D4D8C">
        <w:tc>
          <w:tcPr>
            <w:tcW w:w="0" w:type="auto"/>
            <w:shd w:val="clear" w:color="auto" w:fill="DAEEF3" w:themeFill="accent5" w:themeFillTint="33"/>
            <w:hideMark/>
          </w:tcPr>
          <w:p w14:paraId="47D651BE" w14:textId="77777777" w:rsidR="008D4D8C" w:rsidRPr="008D4D8C" w:rsidRDefault="008D4D8C" w:rsidP="008D4D8C">
            <w:pPr>
              <w:spacing w:before="160" w:after="60" w:line="276" w:lineRule="auto"/>
              <w:rPr>
                <w:sz w:val="24"/>
                <w:szCs w:val="24"/>
                <w:lang w:val="en-IN"/>
              </w:rPr>
            </w:pPr>
            <w:proofErr w:type="spellStart"/>
            <w:r w:rsidRPr="008D4D8C">
              <w:rPr>
                <w:sz w:val="24"/>
                <w:szCs w:val="24"/>
                <w:lang w:val="en-IN"/>
              </w:rPr>
              <w:t>S.No</w:t>
            </w:r>
            <w:proofErr w:type="spellEnd"/>
            <w:r w:rsidRPr="008D4D8C">
              <w:rPr>
                <w:sz w:val="24"/>
                <w:szCs w:val="24"/>
                <w:lang w:val="en-IN"/>
              </w:rPr>
              <w:t>.</w:t>
            </w:r>
          </w:p>
        </w:tc>
        <w:tc>
          <w:tcPr>
            <w:tcW w:w="0" w:type="auto"/>
            <w:shd w:val="clear" w:color="auto" w:fill="DAEEF3" w:themeFill="accent5" w:themeFillTint="33"/>
            <w:hideMark/>
          </w:tcPr>
          <w:p w14:paraId="040ABBD2" w14:textId="77777777" w:rsidR="008D4D8C" w:rsidRPr="008D4D8C" w:rsidRDefault="008D4D8C" w:rsidP="008D4D8C">
            <w:pPr>
              <w:spacing w:before="160" w:after="60" w:line="276" w:lineRule="auto"/>
              <w:rPr>
                <w:sz w:val="24"/>
                <w:szCs w:val="24"/>
                <w:lang w:val="en-IN"/>
              </w:rPr>
            </w:pPr>
            <w:r w:rsidRPr="008D4D8C">
              <w:rPr>
                <w:sz w:val="24"/>
                <w:szCs w:val="24"/>
                <w:lang w:val="en-IN"/>
              </w:rPr>
              <w:t>Parameter</w:t>
            </w:r>
          </w:p>
        </w:tc>
        <w:tc>
          <w:tcPr>
            <w:tcW w:w="0" w:type="auto"/>
            <w:shd w:val="clear" w:color="auto" w:fill="DAEEF3" w:themeFill="accent5" w:themeFillTint="33"/>
            <w:hideMark/>
          </w:tcPr>
          <w:p w14:paraId="2AD419F1" w14:textId="77777777" w:rsidR="008D4D8C" w:rsidRPr="008D4D8C" w:rsidRDefault="008D4D8C" w:rsidP="008D4D8C">
            <w:pPr>
              <w:spacing w:before="160" w:after="60" w:line="276" w:lineRule="auto"/>
              <w:rPr>
                <w:sz w:val="24"/>
                <w:szCs w:val="24"/>
                <w:lang w:val="en-IN"/>
              </w:rPr>
            </w:pPr>
            <w:r w:rsidRPr="008D4D8C">
              <w:rPr>
                <w:sz w:val="24"/>
                <w:szCs w:val="24"/>
                <w:lang w:val="en-IN"/>
              </w:rPr>
              <w:t>Description</w:t>
            </w:r>
          </w:p>
        </w:tc>
      </w:tr>
      <w:tr w:rsidR="008D4D8C" w:rsidRPr="008D4D8C" w14:paraId="2033CC7D" w14:textId="77777777" w:rsidTr="008D4D8C">
        <w:tc>
          <w:tcPr>
            <w:tcW w:w="0" w:type="auto"/>
            <w:shd w:val="clear" w:color="auto" w:fill="DAEEF3" w:themeFill="accent5" w:themeFillTint="33"/>
            <w:hideMark/>
          </w:tcPr>
          <w:p w14:paraId="1D55B7F8" w14:textId="77777777" w:rsidR="008D4D8C" w:rsidRPr="008D4D8C" w:rsidRDefault="008D4D8C" w:rsidP="008D4D8C">
            <w:pPr>
              <w:spacing w:before="160" w:after="60" w:line="276" w:lineRule="auto"/>
              <w:rPr>
                <w:sz w:val="24"/>
                <w:szCs w:val="24"/>
                <w:lang w:val="en-IN"/>
              </w:rPr>
            </w:pPr>
            <w:r w:rsidRPr="008D4D8C">
              <w:rPr>
                <w:sz w:val="24"/>
                <w:szCs w:val="24"/>
                <w:lang w:val="en-IN"/>
              </w:rPr>
              <w:t>1.</w:t>
            </w:r>
          </w:p>
        </w:tc>
        <w:tc>
          <w:tcPr>
            <w:tcW w:w="0" w:type="auto"/>
            <w:shd w:val="clear" w:color="auto" w:fill="DAEEF3" w:themeFill="accent5" w:themeFillTint="33"/>
            <w:hideMark/>
          </w:tcPr>
          <w:p w14:paraId="7C7F6F32" w14:textId="77777777" w:rsidR="008D4D8C" w:rsidRPr="008D4D8C" w:rsidRDefault="008D4D8C" w:rsidP="008D4D8C">
            <w:pPr>
              <w:spacing w:before="160" w:after="60" w:line="276" w:lineRule="auto"/>
              <w:rPr>
                <w:sz w:val="24"/>
                <w:szCs w:val="24"/>
                <w:lang w:val="en-IN"/>
              </w:rPr>
            </w:pPr>
            <w:r w:rsidRPr="008D4D8C">
              <w:rPr>
                <w:sz w:val="24"/>
                <w:szCs w:val="24"/>
                <w:lang w:val="en-IN"/>
              </w:rPr>
              <w:t>Problem Statement</w:t>
            </w:r>
            <w:r w:rsidRPr="008D4D8C">
              <w:rPr>
                <w:i/>
                <w:iCs/>
                <w:sz w:val="24"/>
                <w:szCs w:val="24"/>
                <w:lang w:val="en-IN"/>
              </w:rPr>
              <w:t>(Problem to be solved)</w:t>
            </w:r>
          </w:p>
        </w:tc>
        <w:tc>
          <w:tcPr>
            <w:tcW w:w="0" w:type="auto"/>
            <w:shd w:val="clear" w:color="auto" w:fill="DAEEF3" w:themeFill="accent5" w:themeFillTint="33"/>
            <w:hideMark/>
          </w:tcPr>
          <w:p w14:paraId="3FD9C3A8" w14:textId="77777777" w:rsidR="008D4D8C" w:rsidRPr="008D4D8C" w:rsidRDefault="008D4D8C" w:rsidP="008D4D8C">
            <w:pPr>
              <w:spacing w:before="160" w:after="60" w:line="276" w:lineRule="auto"/>
              <w:rPr>
                <w:sz w:val="24"/>
                <w:szCs w:val="24"/>
                <w:lang w:val="en-IN"/>
              </w:rPr>
            </w:pPr>
            <w:r w:rsidRPr="008D4D8C">
              <w:rPr>
                <w:sz w:val="24"/>
                <w:szCs w:val="24"/>
                <w:lang w:val="en-IN"/>
              </w:rPr>
              <w:t xml:space="preserve">Employees in large organizations may report workplace-related issues such as payroll discrepancies, access problems, infrastructure requests, HR policy clarifications, and other employee concerns through emails or informal communication channels. When these issues are handled without a standardized process, important information may be missing, issues may be categorized inconsistently, and support teams may have limited visibility into the status of each </w:t>
            </w:r>
            <w:proofErr w:type="spellStart"/>
            <w:r w:rsidRPr="008D4D8C">
              <w:rPr>
                <w:sz w:val="24"/>
                <w:szCs w:val="24"/>
                <w:lang w:val="en-IN"/>
              </w:rPr>
              <w:t>issue.The</w:t>
            </w:r>
            <w:proofErr w:type="spellEnd"/>
            <w:r w:rsidRPr="008D4D8C">
              <w:rPr>
                <w:sz w:val="24"/>
                <w:szCs w:val="24"/>
                <w:lang w:val="en-IN"/>
              </w:rPr>
              <w:t xml:space="preserve"> problem to be solved is the lack of a structured and centralized mechanism for employees to submit workplace issues and for support teams to validate, categorize, assign, prioritize, and track them. The solution should ensure consistent data collection and provide a clear lifecycle from issue submission to resolution.</w:t>
            </w:r>
          </w:p>
        </w:tc>
      </w:tr>
      <w:tr w:rsidR="008D4D8C" w:rsidRPr="008D4D8C" w14:paraId="5A90DD05" w14:textId="77777777" w:rsidTr="008D4D8C">
        <w:tc>
          <w:tcPr>
            <w:tcW w:w="0" w:type="auto"/>
            <w:shd w:val="clear" w:color="auto" w:fill="DAEEF3" w:themeFill="accent5" w:themeFillTint="33"/>
            <w:hideMark/>
          </w:tcPr>
          <w:p w14:paraId="7E38A3AF" w14:textId="77777777" w:rsidR="008D4D8C" w:rsidRPr="008D4D8C" w:rsidRDefault="008D4D8C" w:rsidP="008D4D8C">
            <w:pPr>
              <w:spacing w:before="160" w:after="60" w:line="276" w:lineRule="auto"/>
              <w:rPr>
                <w:sz w:val="24"/>
                <w:szCs w:val="24"/>
                <w:lang w:val="en-IN"/>
              </w:rPr>
            </w:pPr>
            <w:r w:rsidRPr="008D4D8C">
              <w:rPr>
                <w:sz w:val="24"/>
                <w:szCs w:val="24"/>
                <w:lang w:val="en-IN"/>
              </w:rPr>
              <w:t>2.</w:t>
            </w:r>
          </w:p>
        </w:tc>
        <w:tc>
          <w:tcPr>
            <w:tcW w:w="0" w:type="auto"/>
            <w:shd w:val="clear" w:color="auto" w:fill="DAEEF3" w:themeFill="accent5" w:themeFillTint="33"/>
            <w:hideMark/>
          </w:tcPr>
          <w:p w14:paraId="5DEC6D54" w14:textId="77777777" w:rsidR="008D4D8C" w:rsidRPr="008D4D8C" w:rsidRDefault="008D4D8C" w:rsidP="008D4D8C">
            <w:pPr>
              <w:spacing w:before="160" w:after="60" w:line="276" w:lineRule="auto"/>
              <w:rPr>
                <w:sz w:val="24"/>
                <w:szCs w:val="24"/>
                <w:lang w:val="en-IN"/>
              </w:rPr>
            </w:pPr>
            <w:r w:rsidRPr="008D4D8C">
              <w:rPr>
                <w:sz w:val="24"/>
                <w:szCs w:val="24"/>
                <w:lang w:val="en-IN"/>
              </w:rPr>
              <w:t>Idea / Solution Description</w:t>
            </w:r>
          </w:p>
        </w:tc>
        <w:tc>
          <w:tcPr>
            <w:tcW w:w="0" w:type="auto"/>
            <w:shd w:val="clear" w:color="auto" w:fill="DAEEF3" w:themeFill="accent5" w:themeFillTint="33"/>
            <w:hideMark/>
          </w:tcPr>
          <w:p w14:paraId="522B19FD" w14:textId="77777777" w:rsidR="008D4D8C" w:rsidRPr="008D4D8C" w:rsidRDefault="008D4D8C" w:rsidP="008D4D8C">
            <w:pPr>
              <w:spacing w:before="160" w:after="60" w:line="276" w:lineRule="auto"/>
              <w:rPr>
                <w:sz w:val="24"/>
                <w:szCs w:val="24"/>
                <w:lang w:val="en-IN"/>
              </w:rPr>
            </w:pPr>
            <w:r w:rsidRPr="008D4D8C">
              <w:rPr>
                <w:sz w:val="24"/>
                <w:szCs w:val="24"/>
                <w:lang w:val="en-IN"/>
              </w:rPr>
              <w:t xml:space="preserve">The proposed solution is a ServiceNow Employee Issue Management application integrated with the Service Portal. Employees can access a Raise an Employee Issue option through the Service Portal and submit their issue using a Record </w:t>
            </w:r>
            <w:proofErr w:type="spellStart"/>
            <w:r w:rsidRPr="008D4D8C">
              <w:rPr>
                <w:sz w:val="24"/>
                <w:szCs w:val="24"/>
                <w:lang w:val="en-IN"/>
              </w:rPr>
              <w:t>Producer.The</w:t>
            </w:r>
            <w:proofErr w:type="spellEnd"/>
            <w:r w:rsidRPr="008D4D8C">
              <w:rPr>
                <w:sz w:val="24"/>
                <w:szCs w:val="24"/>
                <w:lang w:val="en-IN"/>
              </w:rPr>
              <w:t xml:space="preserve"> Record Producer collects the required employee issue information and creates a corresponding record in the custom Employee Issue table. Client-side validations, UI Policies, field dependencies, and server-side business logic are used to ensure that the submitted information is complete and </w:t>
            </w:r>
            <w:proofErr w:type="spellStart"/>
            <w:r w:rsidRPr="008D4D8C">
              <w:rPr>
                <w:sz w:val="24"/>
                <w:szCs w:val="24"/>
                <w:lang w:val="en-IN"/>
              </w:rPr>
              <w:t>consistent.After</w:t>
            </w:r>
            <w:proofErr w:type="spellEnd"/>
            <w:r w:rsidRPr="008D4D8C">
              <w:rPr>
                <w:sz w:val="24"/>
                <w:szCs w:val="24"/>
                <w:lang w:val="en-IN"/>
              </w:rPr>
              <w:t xml:space="preserve"> submission, business logic can determine the appropriate category, priority, and assignment information. The issue is then managed through its lifecycle, allowing employees and support teams to track its status until resolution.</w:t>
            </w:r>
          </w:p>
        </w:tc>
      </w:tr>
      <w:tr w:rsidR="008D4D8C" w:rsidRPr="008D4D8C" w14:paraId="499A8E7C" w14:textId="77777777" w:rsidTr="008D4D8C">
        <w:tc>
          <w:tcPr>
            <w:tcW w:w="0" w:type="auto"/>
            <w:shd w:val="clear" w:color="auto" w:fill="DAEEF3" w:themeFill="accent5" w:themeFillTint="33"/>
            <w:hideMark/>
          </w:tcPr>
          <w:p w14:paraId="027BE80E" w14:textId="77777777" w:rsidR="008D4D8C" w:rsidRPr="008D4D8C" w:rsidRDefault="008D4D8C" w:rsidP="008D4D8C">
            <w:pPr>
              <w:spacing w:before="160" w:after="60" w:line="276" w:lineRule="auto"/>
              <w:rPr>
                <w:sz w:val="24"/>
                <w:szCs w:val="24"/>
                <w:lang w:val="en-IN"/>
              </w:rPr>
            </w:pPr>
            <w:r w:rsidRPr="008D4D8C">
              <w:rPr>
                <w:sz w:val="24"/>
                <w:szCs w:val="24"/>
                <w:lang w:val="en-IN"/>
              </w:rPr>
              <w:t>3.</w:t>
            </w:r>
          </w:p>
        </w:tc>
        <w:tc>
          <w:tcPr>
            <w:tcW w:w="0" w:type="auto"/>
            <w:shd w:val="clear" w:color="auto" w:fill="DAEEF3" w:themeFill="accent5" w:themeFillTint="33"/>
            <w:hideMark/>
          </w:tcPr>
          <w:p w14:paraId="66820F64" w14:textId="77777777" w:rsidR="008D4D8C" w:rsidRPr="008D4D8C" w:rsidRDefault="008D4D8C" w:rsidP="008D4D8C">
            <w:pPr>
              <w:spacing w:before="160" w:after="60" w:line="276" w:lineRule="auto"/>
              <w:rPr>
                <w:sz w:val="24"/>
                <w:szCs w:val="24"/>
                <w:lang w:val="en-IN"/>
              </w:rPr>
            </w:pPr>
            <w:r w:rsidRPr="008D4D8C">
              <w:rPr>
                <w:sz w:val="24"/>
                <w:szCs w:val="24"/>
                <w:lang w:val="en-IN"/>
              </w:rPr>
              <w:t>Novelty / Uniqueness</w:t>
            </w:r>
          </w:p>
        </w:tc>
        <w:tc>
          <w:tcPr>
            <w:tcW w:w="0" w:type="auto"/>
            <w:shd w:val="clear" w:color="auto" w:fill="DAEEF3" w:themeFill="accent5" w:themeFillTint="33"/>
            <w:hideMark/>
          </w:tcPr>
          <w:p w14:paraId="269552E9" w14:textId="77777777" w:rsidR="008D4D8C" w:rsidRPr="008D4D8C" w:rsidRDefault="008D4D8C" w:rsidP="008D4D8C">
            <w:pPr>
              <w:spacing w:before="160" w:after="60" w:line="276" w:lineRule="auto"/>
              <w:rPr>
                <w:sz w:val="24"/>
                <w:szCs w:val="24"/>
                <w:lang w:val="en-IN"/>
              </w:rPr>
            </w:pPr>
            <w:r w:rsidRPr="008D4D8C">
              <w:rPr>
                <w:sz w:val="24"/>
                <w:szCs w:val="24"/>
                <w:lang w:val="en-IN"/>
              </w:rPr>
              <w:t xml:space="preserve">The uniqueness of the solution is the integration of the Service Portal, Record Producer, custom Employee Issue table, validations, field dependencies, and issue-management logic into </w:t>
            </w:r>
            <w:r w:rsidRPr="008D4D8C">
              <w:rPr>
                <w:sz w:val="24"/>
                <w:szCs w:val="24"/>
                <w:lang w:val="en-IN"/>
              </w:rPr>
              <w:lastRenderedPageBreak/>
              <w:t xml:space="preserve">a single structured </w:t>
            </w:r>
            <w:proofErr w:type="spellStart"/>
            <w:r w:rsidRPr="008D4D8C">
              <w:rPr>
                <w:sz w:val="24"/>
                <w:szCs w:val="24"/>
                <w:lang w:val="en-IN"/>
              </w:rPr>
              <w:t>process.Instead</w:t>
            </w:r>
            <w:proofErr w:type="spellEnd"/>
            <w:r w:rsidRPr="008D4D8C">
              <w:rPr>
                <w:sz w:val="24"/>
                <w:szCs w:val="24"/>
                <w:lang w:val="en-IN"/>
              </w:rPr>
              <w:t xml:space="preserve"> of exposing the backend custom table directly to employees or relying on informal communication, the Record Producer provides a simplified employee-facing interface while the custom table provides centralized issue management for support </w:t>
            </w:r>
            <w:proofErr w:type="spellStart"/>
            <w:r w:rsidRPr="008D4D8C">
              <w:rPr>
                <w:sz w:val="24"/>
                <w:szCs w:val="24"/>
                <w:lang w:val="en-IN"/>
              </w:rPr>
              <w:t>teams.The</w:t>
            </w:r>
            <w:proofErr w:type="spellEnd"/>
            <w:r w:rsidRPr="008D4D8C">
              <w:rPr>
                <w:sz w:val="24"/>
                <w:szCs w:val="24"/>
                <w:lang w:val="en-IN"/>
              </w:rPr>
              <w:t xml:space="preserve"> solution also separates the employee submission experience from the backend management process, allowing additional validation, assignment, prioritization, and business rules to be applied consistently after submission.</w:t>
            </w:r>
          </w:p>
        </w:tc>
      </w:tr>
      <w:tr w:rsidR="008D4D8C" w:rsidRPr="008D4D8C" w14:paraId="145685EF" w14:textId="77777777" w:rsidTr="008D4D8C">
        <w:tc>
          <w:tcPr>
            <w:tcW w:w="0" w:type="auto"/>
            <w:shd w:val="clear" w:color="auto" w:fill="DAEEF3" w:themeFill="accent5" w:themeFillTint="33"/>
            <w:hideMark/>
          </w:tcPr>
          <w:p w14:paraId="4958FCB8" w14:textId="77777777" w:rsidR="008D4D8C" w:rsidRPr="008D4D8C" w:rsidRDefault="008D4D8C" w:rsidP="008D4D8C">
            <w:pPr>
              <w:spacing w:before="160" w:after="60" w:line="276" w:lineRule="auto"/>
              <w:rPr>
                <w:sz w:val="24"/>
                <w:szCs w:val="24"/>
                <w:lang w:val="en-IN"/>
              </w:rPr>
            </w:pPr>
            <w:r w:rsidRPr="008D4D8C">
              <w:rPr>
                <w:sz w:val="24"/>
                <w:szCs w:val="24"/>
                <w:lang w:val="en-IN"/>
              </w:rPr>
              <w:lastRenderedPageBreak/>
              <w:t>4.</w:t>
            </w:r>
          </w:p>
        </w:tc>
        <w:tc>
          <w:tcPr>
            <w:tcW w:w="0" w:type="auto"/>
            <w:shd w:val="clear" w:color="auto" w:fill="DAEEF3" w:themeFill="accent5" w:themeFillTint="33"/>
            <w:hideMark/>
          </w:tcPr>
          <w:p w14:paraId="75E3F83B" w14:textId="77777777" w:rsidR="008D4D8C" w:rsidRPr="008D4D8C" w:rsidRDefault="008D4D8C" w:rsidP="008D4D8C">
            <w:pPr>
              <w:spacing w:before="160" w:after="60" w:line="276" w:lineRule="auto"/>
              <w:rPr>
                <w:sz w:val="24"/>
                <w:szCs w:val="24"/>
                <w:lang w:val="en-IN"/>
              </w:rPr>
            </w:pPr>
            <w:r w:rsidRPr="008D4D8C">
              <w:rPr>
                <w:sz w:val="24"/>
                <w:szCs w:val="24"/>
                <w:lang w:val="en-IN"/>
              </w:rPr>
              <w:t>Social Impact / Customer Satisfaction</w:t>
            </w:r>
          </w:p>
        </w:tc>
        <w:tc>
          <w:tcPr>
            <w:tcW w:w="0" w:type="auto"/>
            <w:shd w:val="clear" w:color="auto" w:fill="DAEEF3" w:themeFill="accent5" w:themeFillTint="33"/>
            <w:hideMark/>
          </w:tcPr>
          <w:p w14:paraId="45B6E406" w14:textId="77777777" w:rsidR="008D4D8C" w:rsidRPr="008D4D8C" w:rsidRDefault="008D4D8C" w:rsidP="008D4D8C">
            <w:pPr>
              <w:spacing w:before="160" w:after="60" w:line="276" w:lineRule="auto"/>
              <w:rPr>
                <w:sz w:val="24"/>
                <w:szCs w:val="24"/>
                <w:lang w:val="en-IN"/>
              </w:rPr>
            </w:pPr>
            <w:r w:rsidRPr="008D4D8C">
              <w:rPr>
                <w:sz w:val="24"/>
                <w:szCs w:val="24"/>
                <w:lang w:val="en-IN"/>
              </w:rPr>
              <w:t xml:space="preserve">The solution can improve the employee experience by providing a clear and standardized way to report workplace-related issues. Employees do not need to determine which backend table or process should be used; they can simply access the issue submission functionality through the Service </w:t>
            </w:r>
            <w:proofErr w:type="spellStart"/>
            <w:r w:rsidRPr="008D4D8C">
              <w:rPr>
                <w:sz w:val="24"/>
                <w:szCs w:val="24"/>
                <w:lang w:val="en-IN"/>
              </w:rPr>
              <w:t>Portal.For</w:t>
            </w:r>
            <w:proofErr w:type="spellEnd"/>
            <w:r w:rsidRPr="008D4D8C">
              <w:rPr>
                <w:sz w:val="24"/>
                <w:szCs w:val="24"/>
                <w:lang w:val="en-IN"/>
              </w:rPr>
              <w:t xml:space="preserve"> support teams, standardized information can make issues easier to understand, categorize, assign, and manage. Status tracking also provides greater visibility into the progress of submitted </w:t>
            </w:r>
            <w:proofErr w:type="spellStart"/>
            <w:r w:rsidRPr="008D4D8C">
              <w:rPr>
                <w:sz w:val="24"/>
                <w:szCs w:val="24"/>
                <w:lang w:val="en-IN"/>
              </w:rPr>
              <w:t>issues.Overall</w:t>
            </w:r>
            <w:proofErr w:type="spellEnd"/>
            <w:r w:rsidRPr="008D4D8C">
              <w:rPr>
                <w:sz w:val="24"/>
                <w:szCs w:val="24"/>
                <w:lang w:val="en-IN"/>
              </w:rPr>
              <w:t>, the solution can reduce communication overhead, improve process visibility, minimize inconsistent data capture, and provide a more organized employee support experience.</w:t>
            </w:r>
          </w:p>
        </w:tc>
      </w:tr>
      <w:tr w:rsidR="008D4D8C" w:rsidRPr="008D4D8C" w14:paraId="2D930069" w14:textId="77777777" w:rsidTr="008D4D8C">
        <w:tc>
          <w:tcPr>
            <w:tcW w:w="0" w:type="auto"/>
            <w:shd w:val="clear" w:color="auto" w:fill="DAEEF3" w:themeFill="accent5" w:themeFillTint="33"/>
            <w:hideMark/>
          </w:tcPr>
          <w:p w14:paraId="565CEDCD" w14:textId="77777777" w:rsidR="008D4D8C" w:rsidRPr="008D4D8C" w:rsidRDefault="008D4D8C" w:rsidP="008D4D8C">
            <w:pPr>
              <w:spacing w:before="160" w:after="60" w:line="276" w:lineRule="auto"/>
              <w:rPr>
                <w:sz w:val="24"/>
                <w:szCs w:val="24"/>
                <w:lang w:val="en-IN"/>
              </w:rPr>
            </w:pPr>
            <w:r w:rsidRPr="008D4D8C">
              <w:rPr>
                <w:sz w:val="24"/>
                <w:szCs w:val="24"/>
                <w:lang w:val="en-IN"/>
              </w:rPr>
              <w:t>5.</w:t>
            </w:r>
          </w:p>
        </w:tc>
        <w:tc>
          <w:tcPr>
            <w:tcW w:w="0" w:type="auto"/>
            <w:shd w:val="clear" w:color="auto" w:fill="DAEEF3" w:themeFill="accent5" w:themeFillTint="33"/>
            <w:hideMark/>
          </w:tcPr>
          <w:p w14:paraId="461BB25B" w14:textId="77777777" w:rsidR="008D4D8C" w:rsidRPr="008D4D8C" w:rsidRDefault="008D4D8C" w:rsidP="008D4D8C">
            <w:pPr>
              <w:spacing w:before="160" w:after="60" w:line="276" w:lineRule="auto"/>
              <w:rPr>
                <w:sz w:val="24"/>
                <w:szCs w:val="24"/>
                <w:lang w:val="en-IN"/>
              </w:rPr>
            </w:pPr>
            <w:r w:rsidRPr="008D4D8C">
              <w:rPr>
                <w:sz w:val="24"/>
                <w:szCs w:val="24"/>
                <w:lang w:val="en-IN"/>
              </w:rPr>
              <w:t>Business Model</w:t>
            </w:r>
            <w:r w:rsidRPr="008D4D8C">
              <w:rPr>
                <w:i/>
                <w:iCs/>
                <w:sz w:val="24"/>
                <w:szCs w:val="24"/>
                <w:lang w:val="en-IN"/>
              </w:rPr>
              <w:t>(Revenue Model)</w:t>
            </w:r>
          </w:p>
        </w:tc>
        <w:tc>
          <w:tcPr>
            <w:tcW w:w="0" w:type="auto"/>
            <w:shd w:val="clear" w:color="auto" w:fill="DAEEF3" w:themeFill="accent5" w:themeFillTint="33"/>
            <w:hideMark/>
          </w:tcPr>
          <w:p w14:paraId="2F962194" w14:textId="77777777" w:rsidR="008D4D8C" w:rsidRPr="008D4D8C" w:rsidRDefault="008D4D8C" w:rsidP="008D4D8C">
            <w:pPr>
              <w:spacing w:before="160" w:after="60" w:line="276" w:lineRule="auto"/>
              <w:rPr>
                <w:sz w:val="24"/>
                <w:szCs w:val="24"/>
                <w:lang w:val="en-IN"/>
              </w:rPr>
            </w:pPr>
            <w:r w:rsidRPr="008D4D8C">
              <w:rPr>
                <w:sz w:val="24"/>
                <w:szCs w:val="24"/>
                <w:lang w:val="en-IN"/>
              </w:rPr>
              <w:t xml:space="preserve">This project is primarily an internal enterprise service-management solution rather than a standalone consumer product. Its value is generated through improved operational efficiency, standardized issue management, and reduced manual coordination rather than direct revenue from individual </w:t>
            </w:r>
            <w:proofErr w:type="spellStart"/>
            <w:r w:rsidRPr="008D4D8C">
              <w:rPr>
                <w:sz w:val="24"/>
                <w:szCs w:val="24"/>
                <w:lang w:val="en-IN"/>
              </w:rPr>
              <w:t>users.Organizations</w:t>
            </w:r>
            <w:proofErr w:type="spellEnd"/>
            <w:r w:rsidRPr="008D4D8C">
              <w:rPr>
                <w:sz w:val="24"/>
                <w:szCs w:val="24"/>
                <w:lang w:val="en-IN"/>
              </w:rPr>
              <w:t xml:space="preserve"> using ServiceNow can incorporate the application into their existing employee service and IT service-management environment. The business value comes from reducing manual issue handling, improving visibility, standardizing data collection, and helping support teams manage employee issues more </w:t>
            </w:r>
            <w:proofErr w:type="spellStart"/>
            <w:r w:rsidRPr="008D4D8C">
              <w:rPr>
                <w:sz w:val="24"/>
                <w:szCs w:val="24"/>
                <w:lang w:val="en-IN"/>
              </w:rPr>
              <w:t>efficiently.If</w:t>
            </w:r>
            <w:proofErr w:type="spellEnd"/>
            <w:r w:rsidRPr="008D4D8C">
              <w:rPr>
                <w:sz w:val="24"/>
                <w:szCs w:val="24"/>
                <w:lang w:val="en-IN"/>
              </w:rPr>
              <w:t xml:space="preserve"> developed as a service offering, the solution could also be implemented as a configurable ServiceNow application or customization for organizations that require structured employee issue-management workflows.</w:t>
            </w:r>
          </w:p>
        </w:tc>
      </w:tr>
      <w:tr w:rsidR="008D4D8C" w:rsidRPr="008D4D8C" w14:paraId="71E93185" w14:textId="77777777" w:rsidTr="008D4D8C">
        <w:tc>
          <w:tcPr>
            <w:tcW w:w="0" w:type="auto"/>
            <w:shd w:val="clear" w:color="auto" w:fill="DAEEF3" w:themeFill="accent5" w:themeFillTint="33"/>
            <w:hideMark/>
          </w:tcPr>
          <w:p w14:paraId="7B838738" w14:textId="77777777" w:rsidR="008D4D8C" w:rsidRPr="008D4D8C" w:rsidRDefault="008D4D8C" w:rsidP="008D4D8C">
            <w:pPr>
              <w:spacing w:before="160" w:after="60" w:line="276" w:lineRule="auto"/>
              <w:rPr>
                <w:sz w:val="24"/>
                <w:szCs w:val="24"/>
                <w:lang w:val="en-IN"/>
              </w:rPr>
            </w:pPr>
            <w:r w:rsidRPr="008D4D8C">
              <w:rPr>
                <w:sz w:val="24"/>
                <w:szCs w:val="24"/>
                <w:lang w:val="en-IN"/>
              </w:rPr>
              <w:t>6.</w:t>
            </w:r>
          </w:p>
        </w:tc>
        <w:tc>
          <w:tcPr>
            <w:tcW w:w="0" w:type="auto"/>
            <w:shd w:val="clear" w:color="auto" w:fill="DAEEF3" w:themeFill="accent5" w:themeFillTint="33"/>
            <w:hideMark/>
          </w:tcPr>
          <w:p w14:paraId="7FE76FB1" w14:textId="77777777" w:rsidR="008D4D8C" w:rsidRPr="008D4D8C" w:rsidRDefault="008D4D8C" w:rsidP="008D4D8C">
            <w:pPr>
              <w:spacing w:before="160" w:after="60" w:line="276" w:lineRule="auto"/>
              <w:rPr>
                <w:sz w:val="24"/>
                <w:szCs w:val="24"/>
                <w:lang w:val="en-IN"/>
              </w:rPr>
            </w:pPr>
            <w:r w:rsidRPr="008D4D8C">
              <w:rPr>
                <w:sz w:val="24"/>
                <w:szCs w:val="24"/>
                <w:lang w:val="en-IN"/>
              </w:rPr>
              <w:t>Scalability of the Solution</w:t>
            </w:r>
          </w:p>
        </w:tc>
        <w:tc>
          <w:tcPr>
            <w:tcW w:w="0" w:type="auto"/>
            <w:shd w:val="clear" w:color="auto" w:fill="DAEEF3" w:themeFill="accent5" w:themeFillTint="33"/>
            <w:hideMark/>
          </w:tcPr>
          <w:p w14:paraId="6CB4DF58" w14:textId="77777777" w:rsidR="008D4D8C" w:rsidRPr="008D4D8C" w:rsidRDefault="008D4D8C" w:rsidP="008D4D8C">
            <w:pPr>
              <w:spacing w:before="160" w:after="60" w:line="276" w:lineRule="auto"/>
              <w:rPr>
                <w:sz w:val="24"/>
                <w:szCs w:val="24"/>
                <w:lang w:val="en-IN"/>
              </w:rPr>
            </w:pPr>
            <w:r w:rsidRPr="008D4D8C">
              <w:rPr>
                <w:sz w:val="24"/>
                <w:szCs w:val="24"/>
                <w:lang w:val="en-IN"/>
              </w:rPr>
              <w:t xml:space="preserve">The solution can be scaled to support a larger number of employees and a wider range of workplace issues because the Record Producer and issue-management process can be reused for multiple issue </w:t>
            </w:r>
            <w:proofErr w:type="spellStart"/>
            <w:r w:rsidRPr="008D4D8C">
              <w:rPr>
                <w:sz w:val="24"/>
                <w:szCs w:val="24"/>
                <w:lang w:val="en-IN"/>
              </w:rPr>
              <w:t>categories.The</w:t>
            </w:r>
            <w:proofErr w:type="spellEnd"/>
            <w:r w:rsidRPr="008D4D8C">
              <w:rPr>
                <w:sz w:val="24"/>
                <w:szCs w:val="24"/>
                <w:lang w:val="en-IN"/>
              </w:rPr>
              <w:t xml:space="preserve"> application can be extended with additional issue categories, dynamic field dependencies, different assignment groups, priority rules, notifications, approval requirements, SLA tracking, dashboards, reports, and automated </w:t>
            </w:r>
            <w:proofErr w:type="spellStart"/>
            <w:r w:rsidRPr="008D4D8C">
              <w:rPr>
                <w:sz w:val="24"/>
                <w:szCs w:val="24"/>
                <w:lang w:val="en-IN"/>
              </w:rPr>
              <w:t>workflows.Additional</w:t>
            </w:r>
            <w:proofErr w:type="spellEnd"/>
            <w:r w:rsidRPr="008D4D8C">
              <w:rPr>
                <w:sz w:val="24"/>
                <w:szCs w:val="24"/>
                <w:lang w:val="en-IN"/>
              </w:rPr>
              <w:t xml:space="preserve"> ServiceNow capabilities such as Flow </w:t>
            </w:r>
            <w:r w:rsidRPr="008D4D8C">
              <w:rPr>
                <w:sz w:val="24"/>
                <w:szCs w:val="24"/>
                <w:lang w:val="en-IN"/>
              </w:rPr>
              <w:lastRenderedPageBreak/>
              <w:t>Designer/Workflow Studio, notifications, SLAs, reports, and dashboards can be integrated as organizational requirements grow, while the core submit → validate → assign → prioritize → track → resolve process remains the same.</w:t>
            </w:r>
          </w:p>
        </w:tc>
      </w:tr>
    </w:tbl>
    <w:p w14:paraId="7DB32DE1" w14:textId="77777777" w:rsidR="008D4D8C" w:rsidRDefault="008D4D8C">
      <w:pPr>
        <w:spacing w:before="160" w:after="60"/>
        <w:rPr>
          <w:b/>
          <w:bCs/>
          <w:sz w:val="24"/>
          <w:szCs w:val="24"/>
        </w:rPr>
      </w:pPr>
    </w:p>
    <w:p w14:paraId="794E874B" w14:textId="77777777" w:rsidR="008D4D8C" w:rsidRDefault="008D4D8C">
      <w:pPr>
        <w:spacing w:before="160" w:after="60"/>
        <w:rPr>
          <w:b/>
          <w:bCs/>
          <w:sz w:val="24"/>
          <w:szCs w:val="24"/>
        </w:rPr>
      </w:pPr>
    </w:p>
    <w:p w14:paraId="4B69F24E" w14:textId="5DF41ECD" w:rsidR="00BD4CC0" w:rsidRDefault="00000000">
      <w:pPr>
        <w:spacing w:before="160" w:after="60"/>
        <w:rPr>
          <w:sz w:val="24"/>
          <w:szCs w:val="24"/>
        </w:rPr>
      </w:pPr>
      <w:r>
        <w:rPr>
          <w:b/>
          <w:bCs/>
          <w:sz w:val="24"/>
          <w:szCs w:val="24"/>
        </w:rPr>
        <w:t>Implementation Summary:</w:t>
      </w:r>
    </w:p>
    <w:p w14:paraId="3D84C858" w14:textId="77777777" w:rsidR="008D4D8C" w:rsidRPr="008D4D8C" w:rsidRDefault="008D4D8C" w:rsidP="008D4D8C">
      <w:pPr>
        <w:spacing w:after="80" w:line="240" w:lineRule="auto"/>
        <w:rPr>
          <w:rFonts w:ascii="Arial Unicode MS" w:eastAsia="Arial Unicode MS" w:hAnsi="Arial Unicode MS" w:cs="Arial Unicode MS"/>
          <w:sz w:val="22"/>
          <w:szCs w:val="22"/>
          <w:lang w:val="en-IN"/>
        </w:rPr>
      </w:pPr>
      <w:r w:rsidRPr="008D4D8C">
        <w:rPr>
          <w:rFonts w:ascii="Arial Unicode MS" w:eastAsia="Arial Unicode MS" w:hAnsi="Arial Unicode MS" w:cs="Arial Unicode MS"/>
          <w:sz w:val="22"/>
          <w:szCs w:val="22"/>
          <w:lang w:val="en-IN"/>
        </w:rPr>
        <w:t>The implemented solution follows this sequence:</w:t>
      </w:r>
    </w:p>
    <w:p w14:paraId="2A06A8F8" w14:textId="77777777" w:rsidR="008D4D8C" w:rsidRPr="008D4D8C" w:rsidRDefault="008D4D8C" w:rsidP="008D4D8C">
      <w:pPr>
        <w:spacing w:after="80" w:line="240" w:lineRule="auto"/>
        <w:rPr>
          <w:rFonts w:ascii="Arial Unicode MS" w:eastAsia="Arial Unicode MS" w:hAnsi="Arial Unicode MS" w:cs="Arial Unicode MS"/>
          <w:sz w:val="22"/>
          <w:szCs w:val="22"/>
          <w:lang w:val="en-IN"/>
        </w:rPr>
      </w:pPr>
      <w:r w:rsidRPr="008D4D8C">
        <w:rPr>
          <w:rFonts w:ascii="Arial Unicode MS" w:eastAsia="Arial Unicode MS" w:hAnsi="Arial Unicode MS" w:cs="Arial Unicode MS"/>
          <w:b/>
          <w:bCs/>
          <w:sz w:val="22"/>
          <w:szCs w:val="22"/>
          <w:lang w:val="en-IN"/>
        </w:rPr>
        <w:t>Service Portal → Raise an Employee Issue → Record Producer → Employee Issue Custom Table → Client-side Validation / Field Dependencies → Server-side Business Logic → Assignment &amp; Prioritization → Issue Tracking → Resolution</w:t>
      </w:r>
    </w:p>
    <w:p w14:paraId="5C8CF321" w14:textId="77777777" w:rsidR="008D4D8C" w:rsidRPr="008D4D8C" w:rsidRDefault="008D4D8C" w:rsidP="008D4D8C">
      <w:pPr>
        <w:spacing w:after="80" w:line="240" w:lineRule="auto"/>
        <w:rPr>
          <w:rFonts w:ascii="Arial Unicode MS" w:eastAsia="Arial Unicode MS" w:hAnsi="Arial Unicode MS" w:cs="Arial Unicode MS"/>
          <w:sz w:val="22"/>
          <w:szCs w:val="22"/>
          <w:lang w:val="en-IN"/>
        </w:rPr>
      </w:pPr>
      <w:r w:rsidRPr="008D4D8C">
        <w:rPr>
          <w:rFonts w:ascii="Arial Unicode MS" w:eastAsia="Arial Unicode MS" w:hAnsi="Arial Unicode MS" w:cs="Arial Unicode MS"/>
          <w:sz w:val="22"/>
          <w:szCs w:val="22"/>
          <w:lang w:val="en-IN"/>
        </w:rPr>
        <w:t xml:space="preserve">The </w:t>
      </w:r>
      <w:r w:rsidRPr="008D4D8C">
        <w:rPr>
          <w:rFonts w:ascii="Arial Unicode MS" w:eastAsia="Arial Unicode MS" w:hAnsi="Arial Unicode MS" w:cs="Arial Unicode MS"/>
          <w:b/>
          <w:bCs/>
          <w:sz w:val="22"/>
          <w:szCs w:val="22"/>
          <w:lang w:val="en-IN"/>
        </w:rPr>
        <w:t>Record Producer</w:t>
      </w:r>
      <w:r w:rsidRPr="008D4D8C">
        <w:rPr>
          <w:rFonts w:ascii="Arial Unicode MS" w:eastAsia="Arial Unicode MS" w:hAnsi="Arial Unicode MS" w:cs="Arial Unicode MS"/>
          <w:sz w:val="22"/>
          <w:szCs w:val="22"/>
          <w:lang w:val="en-IN"/>
        </w:rPr>
        <w:t xml:space="preserve"> acts as the primary employee-facing submission mechanism and creates records in the custom Employee Issue table. </w:t>
      </w:r>
      <w:r w:rsidRPr="008D4D8C">
        <w:rPr>
          <w:rFonts w:ascii="Arial Unicode MS" w:eastAsia="Arial Unicode MS" w:hAnsi="Arial Unicode MS" w:cs="Arial Unicode MS"/>
          <w:b/>
          <w:bCs/>
          <w:sz w:val="22"/>
          <w:szCs w:val="22"/>
          <w:lang w:val="en-IN"/>
        </w:rPr>
        <w:t>Client Scripts, UI Policies, and Data Policies</w:t>
      </w:r>
      <w:r w:rsidRPr="008D4D8C">
        <w:rPr>
          <w:rFonts w:ascii="Arial Unicode MS" w:eastAsia="Arial Unicode MS" w:hAnsi="Arial Unicode MS" w:cs="Arial Unicode MS"/>
          <w:sz w:val="22"/>
          <w:szCs w:val="22"/>
          <w:lang w:val="en-IN"/>
        </w:rPr>
        <w:t xml:space="preserve"> support validation and dynamic form </w:t>
      </w:r>
      <w:proofErr w:type="spellStart"/>
      <w:r w:rsidRPr="008D4D8C">
        <w:rPr>
          <w:rFonts w:ascii="Arial Unicode MS" w:eastAsia="Arial Unicode MS" w:hAnsi="Arial Unicode MS" w:cs="Arial Unicode MS"/>
          <w:sz w:val="22"/>
          <w:szCs w:val="22"/>
          <w:lang w:val="en-IN"/>
        </w:rPr>
        <w:t>behavior</w:t>
      </w:r>
      <w:proofErr w:type="spellEnd"/>
      <w:r w:rsidRPr="008D4D8C">
        <w:rPr>
          <w:rFonts w:ascii="Arial Unicode MS" w:eastAsia="Arial Unicode MS" w:hAnsi="Arial Unicode MS" w:cs="Arial Unicode MS"/>
          <w:sz w:val="22"/>
          <w:szCs w:val="22"/>
          <w:lang w:val="en-IN"/>
        </w:rPr>
        <w:t xml:space="preserve">, while </w:t>
      </w:r>
      <w:r w:rsidRPr="008D4D8C">
        <w:rPr>
          <w:rFonts w:ascii="Arial Unicode MS" w:eastAsia="Arial Unicode MS" w:hAnsi="Arial Unicode MS" w:cs="Arial Unicode MS"/>
          <w:b/>
          <w:bCs/>
          <w:sz w:val="22"/>
          <w:szCs w:val="22"/>
          <w:lang w:val="en-IN"/>
        </w:rPr>
        <w:t>Business Rules and assignment logic</w:t>
      </w:r>
      <w:r w:rsidRPr="008D4D8C">
        <w:rPr>
          <w:rFonts w:ascii="Arial Unicode MS" w:eastAsia="Arial Unicode MS" w:hAnsi="Arial Unicode MS" w:cs="Arial Unicode MS"/>
          <w:sz w:val="22"/>
          <w:szCs w:val="22"/>
          <w:lang w:val="en-IN"/>
        </w:rPr>
        <w:t xml:space="preserve"> support server-side processing and issue management.</w:t>
      </w:r>
    </w:p>
    <w:p w14:paraId="26582C4E" w14:textId="77777777" w:rsidR="008D4D8C" w:rsidRPr="008D4D8C" w:rsidRDefault="008D4D8C" w:rsidP="008D4D8C">
      <w:pPr>
        <w:spacing w:after="80" w:line="240" w:lineRule="auto"/>
        <w:rPr>
          <w:rFonts w:ascii="Arial Unicode MS" w:eastAsia="Arial Unicode MS" w:hAnsi="Arial Unicode MS" w:cs="Arial Unicode MS"/>
          <w:sz w:val="22"/>
          <w:szCs w:val="22"/>
          <w:lang w:val="en-IN"/>
        </w:rPr>
      </w:pPr>
      <w:r w:rsidRPr="008D4D8C">
        <w:rPr>
          <w:rFonts w:ascii="Arial Unicode MS" w:eastAsia="Arial Unicode MS" w:hAnsi="Arial Unicode MS" w:cs="Arial Unicode MS"/>
          <w:sz w:val="22"/>
          <w:szCs w:val="22"/>
          <w:lang w:val="en-IN"/>
        </w:rPr>
        <w:t xml:space="preserve">The implementation directly addresses the identified problem by replacing informal employee issue reporting with a </w:t>
      </w:r>
      <w:r w:rsidRPr="008D4D8C">
        <w:rPr>
          <w:rFonts w:ascii="Arial Unicode MS" w:eastAsia="Arial Unicode MS" w:hAnsi="Arial Unicode MS" w:cs="Arial Unicode MS"/>
          <w:b/>
          <w:bCs/>
          <w:sz w:val="22"/>
          <w:szCs w:val="22"/>
          <w:lang w:val="en-IN"/>
        </w:rPr>
        <w:t>standardized ServiceNow-based submission and management process</w:t>
      </w:r>
      <w:r w:rsidRPr="008D4D8C">
        <w:rPr>
          <w:rFonts w:ascii="Arial Unicode MS" w:eastAsia="Arial Unicode MS" w:hAnsi="Arial Unicode MS" w:cs="Arial Unicode MS"/>
          <w:sz w:val="22"/>
          <w:szCs w:val="22"/>
          <w:lang w:val="en-IN"/>
        </w:rPr>
        <w:t>, providing structured data capture, validation, centralized issue records, and visibility throughout the issue lifecycle.</w:t>
      </w:r>
    </w:p>
    <w:p w14:paraId="3A81882E" w14:textId="3B94260E" w:rsidR="00BD4CC0" w:rsidRDefault="00BD4CC0" w:rsidP="008D4D8C">
      <w:pPr>
        <w:spacing w:after="80" w:line="240" w:lineRule="auto"/>
        <w:rPr>
          <w:sz w:val="22"/>
          <w:szCs w:val="22"/>
        </w:rPr>
      </w:pPr>
    </w:p>
    <w:sectPr w:rsidR="00BD4CC0">
      <w:pgSz w:w="12240" w:h="15840"/>
      <w:pgMar w:top="648" w:right="792" w:bottom="648" w:left="79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CCAECA-29B1-44B5-98FB-C77F984BAA2B}"/>
    <w:embedBold r:id="rId2" w:fontKey="{331290E2-5D24-4199-8FCE-9B5B57B8F3AC}"/>
    <w:embedItalic r:id="rId3" w:fontKey="{DEB5165D-3F17-461C-97A5-82997540D319}"/>
    <w:embedBoldItalic r:id="rId4" w:fontKey="{27AD053E-1BD3-4A78-9C7F-F232940478F1}"/>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DB326B40-0FF8-4BCD-8857-E98E5D584C7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CC0"/>
    <w:rsid w:val="002164EA"/>
    <w:rsid w:val="008D4D8C"/>
    <w:rsid w:val="00BB5E96"/>
    <w:rsid w:val="00BD4CC0"/>
    <w:rsid w:val="00D14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19A0"/>
  <w15:docId w15:val="{53566F48-55D4-473C-A0A7-1D8044089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8D4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3</cp:revision>
  <dcterms:created xsi:type="dcterms:W3CDTF">2026-09-20T12:25:00Z</dcterms:created>
  <dcterms:modified xsi:type="dcterms:W3CDTF">2026-09-21T19:18:00Z</dcterms:modified>
</cp:coreProperties>
</file>