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A9256" w14:textId="77777777" w:rsidR="00DA3A6E" w:rsidRDefault="00000000">
      <w:pPr>
        <w:spacing w:after="40"/>
        <w:jc w:val="center"/>
      </w:pPr>
      <w:r>
        <w:rPr>
          <w:b/>
          <w:bCs/>
          <w:sz w:val="30"/>
          <w:szCs w:val="30"/>
        </w:rPr>
        <w:t>Project Design Phase-II</w:t>
      </w:r>
    </w:p>
    <w:p w14:paraId="06CCEAC0" w14:textId="77777777" w:rsidR="00DA3A6E" w:rsidRDefault="00000000">
      <w:pPr>
        <w:spacing w:after="40"/>
        <w:jc w:val="center"/>
      </w:pPr>
      <w:r>
        <w:rPr>
          <w:b/>
          <w:bCs/>
          <w:sz w:val="27"/>
          <w:szCs w:val="27"/>
        </w:rPr>
        <w:t>Solution Requirements (Functional &amp; Non-functional)</w:t>
      </w:r>
    </w:p>
    <w:tbl>
      <w:tblPr>
        <w:tblStyle w:val="a"/>
        <w:tblW w:w="103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4"/>
        <w:gridCol w:w="5184"/>
      </w:tblGrid>
      <w:tr w:rsidR="00DA3A6E" w14:paraId="16301192" w14:textId="77777777">
        <w:trPr>
          <w:jc w:val="center"/>
        </w:trPr>
        <w:tc>
          <w:tcPr>
            <w:tcW w:w="5184" w:type="dxa"/>
            <w:tcMar>
              <w:top w:w="40" w:type="dxa"/>
              <w:bottom w:w="40" w:type="dxa"/>
            </w:tcMar>
            <w:vAlign w:val="center"/>
          </w:tcPr>
          <w:p w14:paraId="7E5684D0" w14:textId="77777777" w:rsidR="00DA3A6E" w:rsidRDefault="00000000">
            <w:pPr>
              <w:rPr>
                <w:sz w:val="22"/>
                <w:szCs w:val="22"/>
              </w:rPr>
            </w:pPr>
            <w:r>
              <w:rPr>
                <w:b/>
                <w:bCs/>
                <w:sz w:val="21"/>
                <w:szCs w:val="21"/>
              </w:rPr>
              <w:t>Date</w:t>
            </w:r>
          </w:p>
        </w:tc>
        <w:tc>
          <w:tcPr>
            <w:tcW w:w="5184" w:type="dxa"/>
            <w:tcMar>
              <w:top w:w="40" w:type="dxa"/>
              <w:bottom w:w="40" w:type="dxa"/>
            </w:tcMar>
            <w:vAlign w:val="center"/>
          </w:tcPr>
          <w:p w14:paraId="58322130" w14:textId="77777777" w:rsidR="00DA3A6E" w:rsidRDefault="00000000">
            <w:pPr>
              <w:rPr>
                <w:sz w:val="22"/>
                <w:szCs w:val="22"/>
              </w:rPr>
            </w:pPr>
            <w:r>
              <w:rPr>
                <w:sz w:val="21"/>
                <w:szCs w:val="21"/>
              </w:rPr>
              <w:t>17 September 2026</w:t>
            </w:r>
          </w:p>
        </w:tc>
      </w:tr>
      <w:tr w:rsidR="00DA3A6E" w14:paraId="0B10B622" w14:textId="77777777">
        <w:trPr>
          <w:jc w:val="center"/>
        </w:trPr>
        <w:tc>
          <w:tcPr>
            <w:tcW w:w="5184" w:type="dxa"/>
            <w:tcMar>
              <w:top w:w="40" w:type="dxa"/>
              <w:bottom w:w="40" w:type="dxa"/>
            </w:tcMar>
            <w:vAlign w:val="center"/>
          </w:tcPr>
          <w:p w14:paraId="4D1ECD6E" w14:textId="77777777" w:rsidR="00DA3A6E" w:rsidRDefault="00000000">
            <w:pPr>
              <w:rPr>
                <w:sz w:val="22"/>
                <w:szCs w:val="22"/>
              </w:rPr>
            </w:pPr>
            <w:r>
              <w:rPr>
                <w:b/>
                <w:bCs/>
                <w:sz w:val="21"/>
                <w:szCs w:val="21"/>
              </w:rPr>
              <w:t>Team ID</w:t>
            </w:r>
          </w:p>
        </w:tc>
        <w:tc>
          <w:tcPr>
            <w:tcW w:w="5184" w:type="dxa"/>
            <w:tcMar>
              <w:top w:w="40" w:type="dxa"/>
              <w:bottom w:w="40" w:type="dxa"/>
            </w:tcMar>
            <w:vAlign w:val="center"/>
          </w:tcPr>
          <w:p w14:paraId="31BBC210" w14:textId="77777777" w:rsidR="00DA3A6E" w:rsidRDefault="00000000">
            <w:pPr>
              <w:rPr>
                <w:sz w:val="22"/>
                <w:szCs w:val="22"/>
              </w:rPr>
            </w:pPr>
            <w:r>
              <w:rPr>
                <w:sz w:val="21"/>
                <w:szCs w:val="21"/>
              </w:rPr>
              <w:t>Individual project</w:t>
            </w:r>
          </w:p>
        </w:tc>
      </w:tr>
      <w:tr w:rsidR="00DA3A6E" w14:paraId="5C2D9A55" w14:textId="77777777">
        <w:trPr>
          <w:jc w:val="center"/>
        </w:trPr>
        <w:tc>
          <w:tcPr>
            <w:tcW w:w="5184" w:type="dxa"/>
            <w:tcMar>
              <w:top w:w="40" w:type="dxa"/>
              <w:bottom w:w="40" w:type="dxa"/>
            </w:tcMar>
            <w:vAlign w:val="center"/>
          </w:tcPr>
          <w:p w14:paraId="1B27F36C" w14:textId="77777777" w:rsidR="00DA3A6E" w:rsidRDefault="00000000">
            <w:pPr>
              <w:rPr>
                <w:sz w:val="22"/>
                <w:szCs w:val="22"/>
              </w:rPr>
            </w:pPr>
            <w:r>
              <w:rPr>
                <w:b/>
                <w:bCs/>
                <w:sz w:val="21"/>
                <w:szCs w:val="21"/>
              </w:rPr>
              <w:t>Project Name</w:t>
            </w:r>
          </w:p>
        </w:tc>
        <w:tc>
          <w:tcPr>
            <w:tcW w:w="5184" w:type="dxa"/>
            <w:tcMar>
              <w:top w:w="40" w:type="dxa"/>
              <w:bottom w:w="40" w:type="dxa"/>
            </w:tcMar>
            <w:vAlign w:val="center"/>
          </w:tcPr>
          <w:p w14:paraId="66B22B22" w14:textId="5A27E6AE" w:rsidR="00DA3A6E" w:rsidRDefault="00517C6B">
            <w:pPr>
              <w:rPr>
                <w:sz w:val="22"/>
                <w:szCs w:val="22"/>
              </w:rPr>
            </w:pPr>
            <w:r>
              <w:t>Employee Issue Management – Record Producer and Service Portal Integration</w:t>
            </w:r>
          </w:p>
        </w:tc>
      </w:tr>
      <w:tr w:rsidR="00DA3A6E" w14:paraId="4640924B" w14:textId="77777777">
        <w:trPr>
          <w:jc w:val="center"/>
        </w:trPr>
        <w:tc>
          <w:tcPr>
            <w:tcW w:w="5184" w:type="dxa"/>
            <w:tcMar>
              <w:top w:w="40" w:type="dxa"/>
              <w:bottom w:w="40" w:type="dxa"/>
            </w:tcMar>
            <w:vAlign w:val="center"/>
          </w:tcPr>
          <w:p w14:paraId="5C8686B2" w14:textId="77777777" w:rsidR="00DA3A6E" w:rsidRDefault="00000000">
            <w:pPr>
              <w:rPr>
                <w:sz w:val="22"/>
                <w:szCs w:val="22"/>
              </w:rPr>
            </w:pPr>
            <w:r>
              <w:rPr>
                <w:b/>
                <w:bCs/>
                <w:sz w:val="21"/>
                <w:szCs w:val="21"/>
              </w:rPr>
              <w:t>Maximum Marks</w:t>
            </w:r>
          </w:p>
        </w:tc>
        <w:tc>
          <w:tcPr>
            <w:tcW w:w="5184" w:type="dxa"/>
            <w:tcMar>
              <w:top w:w="40" w:type="dxa"/>
              <w:bottom w:w="40" w:type="dxa"/>
            </w:tcMar>
            <w:vAlign w:val="center"/>
          </w:tcPr>
          <w:p w14:paraId="2FEA3002" w14:textId="77777777" w:rsidR="00DA3A6E" w:rsidRDefault="00000000">
            <w:pPr>
              <w:rPr>
                <w:sz w:val="22"/>
                <w:szCs w:val="22"/>
              </w:rPr>
            </w:pPr>
            <w:r>
              <w:rPr>
                <w:sz w:val="21"/>
                <w:szCs w:val="21"/>
              </w:rPr>
              <w:t>4 Marks</w:t>
            </w:r>
          </w:p>
        </w:tc>
      </w:tr>
    </w:tbl>
    <w:p w14:paraId="363931B8" w14:textId="77777777" w:rsidR="00DA3A6E" w:rsidRDefault="00000000">
      <w:pPr>
        <w:spacing w:before="180" w:after="80"/>
        <w:rPr>
          <w:sz w:val="24"/>
          <w:szCs w:val="24"/>
        </w:rPr>
      </w:pPr>
      <w:r>
        <w:rPr>
          <w:b/>
          <w:bCs/>
          <w:sz w:val="24"/>
          <w:szCs w:val="24"/>
        </w:rPr>
        <w:t>Functional Requirements:</w:t>
      </w:r>
    </w:p>
    <w:p w14:paraId="4B353DF4" w14:textId="4A1CA86E" w:rsidR="00DA3A6E" w:rsidRDefault="001C1125">
      <w:pPr>
        <w:spacing w:after="100"/>
        <w:rPr>
          <w:sz w:val="24"/>
          <w:szCs w:val="24"/>
        </w:rPr>
      </w:pPr>
      <w:r w:rsidRPr="001C1125">
        <w:rPr>
          <w:sz w:val="24"/>
          <w:szCs w:val="24"/>
        </w:rPr>
        <w:t xml:space="preserve">Following are the functional requirements for the </w:t>
      </w:r>
      <w:r w:rsidRPr="001C1125">
        <w:rPr>
          <w:b/>
          <w:bCs/>
          <w:sz w:val="24"/>
          <w:szCs w:val="24"/>
        </w:rPr>
        <w:t>ServiceNow Employee Issue Management</w:t>
      </w:r>
      <w:r w:rsidRPr="001C1125">
        <w:rPr>
          <w:sz w:val="24"/>
          <w:szCs w:val="24"/>
        </w:rPr>
        <w:t xml:space="preserve"> solution. The requirements describe the capabilities provided to support end-to-end issue intake, manager escalation/approval, auto-prioritization, and support team fulfillment.</w:t>
      </w:r>
    </w:p>
    <w:tbl>
      <w:tblPr>
        <w:tblStyle w:val="a0"/>
        <w:tblW w:w="10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3480"/>
        <w:gridCol w:w="5505"/>
      </w:tblGrid>
      <w:tr w:rsidR="00DA3A6E" w14:paraId="602DC39A" w14:textId="77777777">
        <w:trPr>
          <w:jc w:val="center"/>
        </w:trPr>
        <w:tc>
          <w:tcPr>
            <w:tcW w:w="1365" w:type="dxa"/>
            <w:tcMar>
              <w:top w:w="40" w:type="dxa"/>
              <w:bottom w:w="40" w:type="dxa"/>
            </w:tcMar>
          </w:tcPr>
          <w:p w14:paraId="549698E0" w14:textId="77777777" w:rsidR="00DA3A6E" w:rsidRDefault="00000000">
            <w:r>
              <w:rPr>
                <w:b/>
                <w:bCs/>
              </w:rPr>
              <w:t>FR No.</w:t>
            </w:r>
          </w:p>
        </w:tc>
        <w:tc>
          <w:tcPr>
            <w:tcW w:w="3480" w:type="dxa"/>
            <w:tcMar>
              <w:top w:w="40" w:type="dxa"/>
              <w:bottom w:w="40" w:type="dxa"/>
            </w:tcMar>
          </w:tcPr>
          <w:p w14:paraId="30739E0C" w14:textId="77777777" w:rsidR="00DA3A6E" w:rsidRDefault="00000000">
            <w:r>
              <w:rPr>
                <w:b/>
                <w:bCs/>
              </w:rPr>
              <w:t>Functional Requirement (Epic)</w:t>
            </w:r>
          </w:p>
        </w:tc>
        <w:tc>
          <w:tcPr>
            <w:tcW w:w="5505" w:type="dxa"/>
            <w:tcMar>
              <w:top w:w="40" w:type="dxa"/>
              <w:bottom w:w="40" w:type="dxa"/>
            </w:tcMar>
          </w:tcPr>
          <w:p w14:paraId="5E82EF93" w14:textId="77777777" w:rsidR="00DA3A6E" w:rsidRDefault="00000000">
            <w:r>
              <w:rPr>
                <w:b/>
                <w:bCs/>
              </w:rPr>
              <w:t>Sub Requirement (Story / Sub-Task)</w:t>
            </w:r>
          </w:p>
        </w:tc>
      </w:tr>
      <w:tr w:rsidR="00DA3A6E" w14:paraId="4EB5DDF5" w14:textId="77777777">
        <w:trPr>
          <w:jc w:val="center"/>
        </w:trPr>
        <w:tc>
          <w:tcPr>
            <w:tcW w:w="1365" w:type="dxa"/>
            <w:tcMar>
              <w:top w:w="35" w:type="dxa"/>
              <w:bottom w:w="35" w:type="dxa"/>
            </w:tcMar>
            <w:vAlign w:val="center"/>
          </w:tcPr>
          <w:p w14:paraId="56B5C5AF" w14:textId="77777777" w:rsidR="00DA3A6E" w:rsidRDefault="00000000">
            <w:pPr>
              <w:spacing w:after="40"/>
            </w:pPr>
            <w:r>
              <w:t>FR-1</w:t>
            </w:r>
          </w:p>
        </w:tc>
        <w:tc>
          <w:tcPr>
            <w:tcW w:w="3480" w:type="dxa"/>
            <w:tcMar>
              <w:top w:w="35" w:type="dxa"/>
              <w:bottom w:w="35" w:type="dxa"/>
            </w:tcMar>
            <w:vAlign w:val="center"/>
          </w:tcPr>
          <w:p w14:paraId="166DA324" w14:textId="18EFE2F7" w:rsidR="00DA3A6E" w:rsidRDefault="001C1125">
            <w:pPr>
              <w:spacing w:after="40"/>
            </w:pPr>
            <w:r w:rsidRPr="001C1125">
              <w:t>Issue Request Submission</w:t>
            </w:r>
          </w:p>
        </w:tc>
        <w:tc>
          <w:tcPr>
            <w:tcW w:w="5505" w:type="dxa"/>
            <w:tcMar>
              <w:top w:w="35" w:type="dxa"/>
              <w:bottom w:w="35" w:type="dxa"/>
            </w:tcMar>
            <w:vAlign w:val="center"/>
          </w:tcPr>
          <w:p w14:paraId="045DA21B" w14:textId="20B9242D" w:rsidR="001C1125" w:rsidRPr="001C1125" w:rsidRDefault="001C1125" w:rsidP="001C1125">
            <w:pPr>
              <w:spacing w:after="40"/>
              <w:rPr>
                <w:lang w:val="en-IN"/>
              </w:rPr>
            </w:pPr>
            <w:r w:rsidRPr="001C1125">
              <w:rPr>
                <w:lang w:val="en-IN"/>
              </w:rPr>
              <w:t xml:space="preserve">• Employee accesses the Employee Issue Record Producer on the Service Portal. </w:t>
            </w:r>
          </w:p>
          <w:p w14:paraId="59B38B09" w14:textId="6B8BB98C" w:rsidR="001C1125" w:rsidRPr="001C1125" w:rsidRDefault="001C1125" w:rsidP="001C1125">
            <w:pPr>
              <w:spacing w:after="40"/>
              <w:rPr>
                <w:lang w:val="en-IN"/>
              </w:rPr>
            </w:pPr>
            <w:r w:rsidRPr="001C1125">
              <w:rPr>
                <w:lang w:val="en-IN"/>
              </w:rPr>
              <w:t xml:space="preserve">• Employee submits the issue form with required dynamic details (category, subcategory, urgency, description). </w:t>
            </w:r>
          </w:p>
          <w:p w14:paraId="3AC1B516" w14:textId="1F5719F6" w:rsidR="001C1125" w:rsidRPr="001C1125" w:rsidRDefault="001C1125" w:rsidP="001C1125">
            <w:pPr>
              <w:spacing w:after="40"/>
              <w:rPr>
                <w:lang w:val="en-IN"/>
              </w:rPr>
            </w:pPr>
            <w:r w:rsidRPr="001C1125">
              <w:rPr>
                <w:lang w:val="en-IN"/>
              </w:rPr>
              <w:t xml:space="preserve">• Client Scripts and UI Policies dynamically validate mandatory inputs before submission. </w:t>
            </w:r>
          </w:p>
          <w:p w14:paraId="344CE6FB" w14:textId="77777777" w:rsidR="001C1125" w:rsidRPr="001C1125" w:rsidRDefault="001C1125" w:rsidP="001C1125">
            <w:pPr>
              <w:spacing w:after="40"/>
              <w:rPr>
                <w:lang w:val="en-IN"/>
              </w:rPr>
            </w:pPr>
            <w:r w:rsidRPr="001C1125">
              <w:rPr>
                <w:lang w:val="en-IN"/>
              </w:rPr>
              <w:t xml:space="preserve">• System creates a custom ticket record in the </w:t>
            </w:r>
            <w:proofErr w:type="spellStart"/>
            <w:r w:rsidRPr="001C1125">
              <w:rPr>
                <w:lang w:val="en-IN"/>
              </w:rPr>
              <w:t>u_employee_issue</w:t>
            </w:r>
            <w:proofErr w:type="spellEnd"/>
            <w:r w:rsidRPr="001C1125">
              <w:rPr>
                <w:lang w:val="en-IN"/>
              </w:rPr>
              <w:t xml:space="preserve"> table</w:t>
            </w:r>
          </w:p>
          <w:p w14:paraId="07186A62" w14:textId="5515186A" w:rsidR="00DA3A6E" w:rsidRDefault="00DA3A6E">
            <w:pPr>
              <w:spacing w:after="40"/>
            </w:pPr>
          </w:p>
        </w:tc>
      </w:tr>
      <w:tr w:rsidR="00DA3A6E" w14:paraId="28CF73F9" w14:textId="77777777">
        <w:trPr>
          <w:jc w:val="center"/>
        </w:trPr>
        <w:tc>
          <w:tcPr>
            <w:tcW w:w="1365" w:type="dxa"/>
            <w:tcMar>
              <w:top w:w="35" w:type="dxa"/>
              <w:bottom w:w="35" w:type="dxa"/>
            </w:tcMar>
            <w:vAlign w:val="center"/>
          </w:tcPr>
          <w:p w14:paraId="3210EE39" w14:textId="77777777" w:rsidR="00DA3A6E" w:rsidRDefault="00000000">
            <w:pPr>
              <w:spacing w:after="40"/>
            </w:pPr>
            <w:r>
              <w:t>FR-2</w:t>
            </w:r>
          </w:p>
        </w:tc>
        <w:tc>
          <w:tcPr>
            <w:tcW w:w="3480" w:type="dxa"/>
            <w:tcMar>
              <w:top w:w="35" w:type="dxa"/>
              <w:bottom w:w="35" w:type="dxa"/>
            </w:tcMar>
            <w:vAlign w:val="center"/>
          </w:tcPr>
          <w:p w14:paraId="4E8FE1F7" w14:textId="2B03FDAB" w:rsidR="00DA3A6E" w:rsidRDefault="001C1125">
            <w:pPr>
              <w:spacing w:after="40"/>
            </w:pPr>
            <w:r w:rsidRPr="001C1125">
              <w:t>Issue Identification &amp; Tracking</w:t>
            </w:r>
          </w:p>
        </w:tc>
        <w:tc>
          <w:tcPr>
            <w:tcW w:w="5505" w:type="dxa"/>
            <w:tcMar>
              <w:top w:w="35" w:type="dxa"/>
              <w:bottom w:w="35" w:type="dxa"/>
            </w:tcMar>
            <w:vAlign w:val="center"/>
          </w:tcPr>
          <w:p w14:paraId="133054FD" w14:textId="47D3CD30" w:rsidR="001C1125" w:rsidRPr="001C1125" w:rsidRDefault="001C1125" w:rsidP="001C1125">
            <w:pPr>
              <w:spacing w:after="40"/>
              <w:rPr>
                <w:lang w:val="en-IN"/>
              </w:rPr>
            </w:pPr>
            <w:r w:rsidRPr="001C1125">
              <w:rPr>
                <w:lang w:val="en-IN"/>
              </w:rPr>
              <w:t>• Custom issue record captures requester details (</w:t>
            </w:r>
            <w:proofErr w:type="spellStart"/>
            <w:r w:rsidRPr="001C1125">
              <w:rPr>
                <w:lang w:val="en-IN"/>
              </w:rPr>
              <w:t>u_opened_for</w:t>
            </w:r>
            <w:proofErr w:type="spellEnd"/>
            <w:r w:rsidRPr="001C1125">
              <w:rPr>
                <w:lang w:val="en-IN"/>
              </w:rPr>
              <w:t xml:space="preserve">, department, manager). </w:t>
            </w:r>
          </w:p>
          <w:p w14:paraId="69B470CB" w14:textId="20300255" w:rsidR="001C1125" w:rsidRPr="001C1125" w:rsidRDefault="001C1125" w:rsidP="001C1125">
            <w:pPr>
              <w:spacing w:after="40"/>
              <w:rPr>
                <w:lang w:val="en-IN"/>
              </w:rPr>
            </w:pPr>
            <w:r w:rsidRPr="001C1125">
              <w:rPr>
                <w:lang w:val="en-IN"/>
              </w:rPr>
              <w:t xml:space="preserve">• Issue can be uniquely identified and tracked using the generated ticket number. </w:t>
            </w:r>
          </w:p>
          <w:p w14:paraId="2BF3C77A" w14:textId="6F49150C" w:rsidR="001C1125" w:rsidRPr="001C1125" w:rsidRDefault="001C1125" w:rsidP="001C1125">
            <w:pPr>
              <w:spacing w:after="40"/>
              <w:rPr>
                <w:lang w:val="en-IN"/>
              </w:rPr>
            </w:pPr>
            <w:r w:rsidRPr="001C1125">
              <w:rPr>
                <w:lang w:val="en-IN"/>
              </w:rPr>
              <w:t xml:space="preserve">• Ticket status, priority, and assignment details are displayed in real time on the Service Portal dashboard. </w:t>
            </w:r>
          </w:p>
          <w:p w14:paraId="00DC91BB" w14:textId="61B95DFA" w:rsidR="00DA3A6E" w:rsidRPr="001C1125" w:rsidRDefault="001C1125">
            <w:pPr>
              <w:spacing w:after="40"/>
              <w:rPr>
                <w:lang w:val="en-IN"/>
              </w:rPr>
            </w:pPr>
            <w:r w:rsidRPr="001C1125">
              <w:rPr>
                <w:lang w:val="en-IN"/>
              </w:rPr>
              <w:t>• Issue record metadata is available to backend Business Rules and Flow Designer.</w:t>
            </w:r>
          </w:p>
        </w:tc>
      </w:tr>
      <w:tr w:rsidR="00DA3A6E" w14:paraId="0C6A7D7E" w14:textId="77777777">
        <w:trPr>
          <w:jc w:val="center"/>
        </w:trPr>
        <w:tc>
          <w:tcPr>
            <w:tcW w:w="1365" w:type="dxa"/>
            <w:tcMar>
              <w:top w:w="35" w:type="dxa"/>
              <w:bottom w:w="35" w:type="dxa"/>
            </w:tcMar>
            <w:vAlign w:val="center"/>
          </w:tcPr>
          <w:p w14:paraId="39A0E469" w14:textId="77777777" w:rsidR="00DA3A6E" w:rsidRDefault="00000000">
            <w:pPr>
              <w:spacing w:after="40"/>
            </w:pPr>
            <w:r>
              <w:t>FR-3</w:t>
            </w:r>
          </w:p>
        </w:tc>
        <w:tc>
          <w:tcPr>
            <w:tcW w:w="3480" w:type="dxa"/>
            <w:tcMar>
              <w:top w:w="35" w:type="dxa"/>
              <w:bottom w:w="35" w:type="dxa"/>
            </w:tcMar>
            <w:vAlign w:val="center"/>
          </w:tcPr>
          <w:p w14:paraId="6C676406" w14:textId="0129DDD3" w:rsidR="00DA3A6E" w:rsidRDefault="001C1125">
            <w:pPr>
              <w:spacing w:after="40"/>
            </w:pPr>
            <w:r w:rsidRPr="001C1125">
              <w:t>Manager Escalation &amp; Approval</w:t>
            </w:r>
          </w:p>
        </w:tc>
        <w:tc>
          <w:tcPr>
            <w:tcW w:w="5505" w:type="dxa"/>
            <w:tcMar>
              <w:top w:w="35" w:type="dxa"/>
              <w:bottom w:w="35" w:type="dxa"/>
            </w:tcMar>
            <w:vAlign w:val="center"/>
          </w:tcPr>
          <w:p w14:paraId="3E9DC140" w14:textId="54B24966" w:rsidR="001C1125" w:rsidRPr="001C1125" w:rsidRDefault="001C1125" w:rsidP="001C1125">
            <w:pPr>
              <w:spacing w:after="40"/>
              <w:rPr>
                <w:lang w:val="en-IN"/>
              </w:rPr>
            </w:pPr>
            <w:r w:rsidRPr="001C1125">
              <w:rPr>
                <w:lang w:val="en-IN"/>
              </w:rPr>
              <w:t xml:space="preserve">• Workflow triggers automatically upon </w:t>
            </w:r>
            <w:proofErr w:type="spellStart"/>
            <w:r w:rsidRPr="001C1125">
              <w:rPr>
                <w:lang w:val="en-IN"/>
              </w:rPr>
              <w:t>u_employee_issue</w:t>
            </w:r>
            <w:proofErr w:type="spellEnd"/>
            <w:r w:rsidRPr="001C1125">
              <w:rPr>
                <w:lang w:val="en-IN"/>
              </w:rPr>
              <w:t xml:space="preserve"> record creation. </w:t>
            </w:r>
          </w:p>
          <w:p w14:paraId="68C109BB" w14:textId="38CF684E" w:rsidR="001C1125" w:rsidRPr="001C1125" w:rsidRDefault="001C1125" w:rsidP="001C1125">
            <w:pPr>
              <w:spacing w:after="40"/>
              <w:rPr>
                <w:lang w:val="en-IN"/>
              </w:rPr>
            </w:pPr>
            <w:r w:rsidRPr="001C1125">
              <w:rPr>
                <w:lang w:val="en-IN"/>
              </w:rPr>
              <w:t xml:space="preserve">• Approval/escalation task is generated for designated managers when policy triggers are met (e.g., sensitive access or policy exceptions). </w:t>
            </w:r>
          </w:p>
          <w:p w14:paraId="06ED739A" w14:textId="6679E3CA" w:rsidR="001C1125" w:rsidRPr="001C1125" w:rsidRDefault="001C1125" w:rsidP="001C1125">
            <w:pPr>
              <w:spacing w:after="40"/>
              <w:rPr>
                <w:lang w:val="en-IN"/>
              </w:rPr>
            </w:pPr>
            <w:r w:rsidRPr="001C1125">
              <w:rPr>
                <w:lang w:val="en-IN"/>
              </w:rPr>
              <w:t xml:space="preserve">• Approval state evaluates to </w:t>
            </w:r>
            <w:r w:rsidRPr="001C1125">
              <w:rPr>
                <w:i/>
                <w:iCs/>
                <w:lang w:val="en-IN"/>
              </w:rPr>
              <w:t>Approved</w:t>
            </w:r>
            <w:r w:rsidRPr="001C1125">
              <w:rPr>
                <w:lang w:val="en-IN"/>
              </w:rPr>
              <w:t xml:space="preserve"> or </w:t>
            </w:r>
            <w:r w:rsidRPr="001C1125">
              <w:rPr>
                <w:i/>
                <w:iCs/>
                <w:lang w:val="en-IN"/>
              </w:rPr>
              <w:t>Rejected</w:t>
            </w:r>
            <w:r w:rsidRPr="001C1125">
              <w:rPr>
                <w:lang w:val="en-IN"/>
              </w:rPr>
              <w:t xml:space="preserve">. </w:t>
            </w:r>
          </w:p>
          <w:p w14:paraId="5E7890F8" w14:textId="77777777" w:rsidR="001C1125" w:rsidRPr="001C1125" w:rsidRDefault="001C1125" w:rsidP="001C1125">
            <w:pPr>
              <w:spacing w:after="40"/>
              <w:rPr>
                <w:lang w:val="en-IN"/>
              </w:rPr>
            </w:pPr>
            <w:r w:rsidRPr="001C1125">
              <w:rPr>
                <w:lang w:val="en-IN"/>
              </w:rPr>
              <w:t xml:space="preserve">• Workflow proceeds to team assignment and </w:t>
            </w:r>
            <w:proofErr w:type="spellStart"/>
            <w:r w:rsidRPr="001C1125">
              <w:rPr>
                <w:lang w:val="en-IN"/>
              </w:rPr>
              <w:t>fulfillment</w:t>
            </w:r>
            <w:proofErr w:type="spellEnd"/>
            <w:r w:rsidRPr="001C1125">
              <w:rPr>
                <w:lang w:val="en-IN"/>
              </w:rPr>
              <w:t xml:space="preserve"> only when approved (or for standard non-approval issues). </w:t>
            </w:r>
          </w:p>
          <w:p w14:paraId="55753476" w14:textId="3A688828" w:rsidR="00DA3A6E" w:rsidRDefault="00DA3A6E">
            <w:pPr>
              <w:spacing w:after="40"/>
            </w:pPr>
          </w:p>
        </w:tc>
      </w:tr>
      <w:tr w:rsidR="00DA3A6E" w14:paraId="4AD333FE" w14:textId="77777777">
        <w:trPr>
          <w:jc w:val="center"/>
        </w:trPr>
        <w:tc>
          <w:tcPr>
            <w:tcW w:w="1365" w:type="dxa"/>
            <w:tcMar>
              <w:top w:w="35" w:type="dxa"/>
              <w:bottom w:w="35" w:type="dxa"/>
            </w:tcMar>
            <w:vAlign w:val="center"/>
          </w:tcPr>
          <w:p w14:paraId="6C5D1074" w14:textId="77777777" w:rsidR="00DA3A6E" w:rsidRDefault="00000000">
            <w:pPr>
              <w:spacing w:after="40"/>
            </w:pPr>
            <w:r>
              <w:t>FR-4</w:t>
            </w:r>
          </w:p>
        </w:tc>
        <w:tc>
          <w:tcPr>
            <w:tcW w:w="3480" w:type="dxa"/>
            <w:tcMar>
              <w:top w:w="35" w:type="dxa"/>
              <w:bottom w:w="35" w:type="dxa"/>
            </w:tcMar>
            <w:vAlign w:val="center"/>
          </w:tcPr>
          <w:p w14:paraId="494D2F7F" w14:textId="1171EB0F" w:rsidR="00DA3A6E" w:rsidRDefault="001C1125">
            <w:pPr>
              <w:spacing w:after="40"/>
            </w:pPr>
            <w:r w:rsidRPr="001C1125">
              <w:t>Automated Routing &amp; Task Assignment</w:t>
            </w:r>
          </w:p>
        </w:tc>
        <w:tc>
          <w:tcPr>
            <w:tcW w:w="5505" w:type="dxa"/>
            <w:tcMar>
              <w:top w:w="35" w:type="dxa"/>
              <w:bottom w:w="35" w:type="dxa"/>
            </w:tcMar>
            <w:vAlign w:val="center"/>
          </w:tcPr>
          <w:p w14:paraId="17B03728" w14:textId="06EE81D6" w:rsidR="001C1125" w:rsidRPr="001C1125" w:rsidRDefault="001C1125" w:rsidP="001C1125">
            <w:pPr>
              <w:spacing w:after="40"/>
              <w:rPr>
                <w:lang w:val="en-IN"/>
              </w:rPr>
            </w:pPr>
            <w:r w:rsidRPr="001C1125">
              <w:rPr>
                <w:lang w:val="en-IN"/>
              </w:rPr>
              <w:t xml:space="preserve">• Upon submission/approval, server-side Business Rules and Data Policies auto-calculate priority. </w:t>
            </w:r>
          </w:p>
          <w:p w14:paraId="727374CF" w14:textId="663F22B1" w:rsidR="001C1125" w:rsidRPr="001C1125" w:rsidRDefault="001C1125" w:rsidP="001C1125">
            <w:pPr>
              <w:spacing w:after="40"/>
              <w:rPr>
                <w:lang w:val="en-IN"/>
              </w:rPr>
            </w:pPr>
            <w:r w:rsidRPr="001C1125">
              <w:rPr>
                <w:lang w:val="en-IN"/>
              </w:rPr>
              <w:t xml:space="preserve">• System automatically routes ticket to target Support Group (IT, HR, Payroll, Facilities). </w:t>
            </w:r>
          </w:p>
          <w:p w14:paraId="273670C5" w14:textId="179B6B95" w:rsidR="001C1125" w:rsidRPr="001C1125" w:rsidRDefault="001C1125" w:rsidP="001C1125">
            <w:pPr>
              <w:spacing w:after="40"/>
              <w:rPr>
                <w:lang w:val="en-IN"/>
              </w:rPr>
            </w:pPr>
            <w:r w:rsidRPr="001C1125">
              <w:rPr>
                <w:lang w:val="en-IN"/>
              </w:rPr>
              <w:t xml:space="preserve">• Short description, urgency level, and activity history are bound to </w:t>
            </w:r>
            <w:proofErr w:type="spellStart"/>
            <w:r w:rsidRPr="001C1125">
              <w:rPr>
                <w:lang w:val="en-IN"/>
              </w:rPr>
              <w:t>u_employee_issue</w:t>
            </w:r>
            <w:proofErr w:type="spellEnd"/>
            <w:r w:rsidRPr="001C1125">
              <w:rPr>
                <w:lang w:val="en-IN"/>
              </w:rPr>
              <w:t xml:space="preserve">. </w:t>
            </w:r>
          </w:p>
          <w:p w14:paraId="6E910E94" w14:textId="77777777" w:rsidR="001C1125" w:rsidRPr="001C1125" w:rsidRDefault="001C1125" w:rsidP="001C1125">
            <w:pPr>
              <w:spacing w:after="40"/>
              <w:rPr>
                <w:lang w:val="en-IN"/>
              </w:rPr>
            </w:pPr>
            <w:r w:rsidRPr="001C1125">
              <w:rPr>
                <w:lang w:val="en-IN"/>
              </w:rPr>
              <w:t>• Workflow waits for support team activity and state updates.</w:t>
            </w:r>
          </w:p>
          <w:p w14:paraId="3123F0A2" w14:textId="4A10A362" w:rsidR="00DA3A6E" w:rsidRDefault="00DA3A6E">
            <w:pPr>
              <w:spacing w:after="40"/>
            </w:pPr>
          </w:p>
        </w:tc>
      </w:tr>
      <w:tr w:rsidR="00DA3A6E" w14:paraId="584E2FE0" w14:textId="77777777">
        <w:trPr>
          <w:jc w:val="center"/>
        </w:trPr>
        <w:tc>
          <w:tcPr>
            <w:tcW w:w="1365" w:type="dxa"/>
            <w:tcMar>
              <w:top w:w="35" w:type="dxa"/>
              <w:bottom w:w="35" w:type="dxa"/>
            </w:tcMar>
            <w:vAlign w:val="center"/>
          </w:tcPr>
          <w:p w14:paraId="237E7982" w14:textId="77777777" w:rsidR="00DA3A6E" w:rsidRDefault="00000000">
            <w:pPr>
              <w:spacing w:after="40"/>
            </w:pPr>
            <w:r>
              <w:t>FR-5</w:t>
            </w:r>
          </w:p>
        </w:tc>
        <w:tc>
          <w:tcPr>
            <w:tcW w:w="3480" w:type="dxa"/>
            <w:tcMar>
              <w:top w:w="35" w:type="dxa"/>
              <w:bottom w:w="35" w:type="dxa"/>
            </w:tcMar>
            <w:vAlign w:val="center"/>
          </w:tcPr>
          <w:p w14:paraId="460828B9" w14:textId="55C4673A" w:rsidR="00DA3A6E" w:rsidRDefault="001C1125">
            <w:pPr>
              <w:spacing w:after="40"/>
            </w:pPr>
            <w:r w:rsidRPr="001C1125">
              <w:t>Rejection &amp; Exception Handling</w:t>
            </w:r>
          </w:p>
        </w:tc>
        <w:tc>
          <w:tcPr>
            <w:tcW w:w="5505" w:type="dxa"/>
            <w:tcMar>
              <w:top w:w="35" w:type="dxa"/>
              <w:bottom w:w="35" w:type="dxa"/>
            </w:tcMar>
            <w:vAlign w:val="center"/>
          </w:tcPr>
          <w:p w14:paraId="3FD91265" w14:textId="3C238A22" w:rsidR="001C1125" w:rsidRPr="001C1125" w:rsidRDefault="001C1125" w:rsidP="001C1125">
            <w:pPr>
              <w:spacing w:after="40"/>
              <w:rPr>
                <w:lang w:val="en-IN"/>
              </w:rPr>
            </w:pPr>
            <w:r w:rsidRPr="001C1125">
              <w:rPr>
                <w:lang w:val="en-IN"/>
              </w:rPr>
              <w:t xml:space="preserve">• If manager approval is rejected, the workflow branch evaluates as false. </w:t>
            </w:r>
          </w:p>
          <w:p w14:paraId="6BB234FE" w14:textId="070BF96E" w:rsidR="001C1125" w:rsidRPr="001C1125" w:rsidRDefault="001C1125" w:rsidP="001C1125">
            <w:pPr>
              <w:spacing w:after="40"/>
              <w:rPr>
                <w:lang w:val="en-IN"/>
              </w:rPr>
            </w:pPr>
            <w:r w:rsidRPr="001C1125">
              <w:rPr>
                <w:lang w:val="en-IN"/>
              </w:rPr>
              <w:lastRenderedPageBreak/>
              <w:t xml:space="preserve">• Support group ticket assignment is suppressed for rejected requests. </w:t>
            </w:r>
          </w:p>
          <w:p w14:paraId="2EA7E27F" w14:textId="77777777" w:rsidR="001C1125" w:rsidRPr="001C1125" w:rsidRDefault="001C1125" w:rsidP="001C1125">
            <w:pPr>
              <w:spacing w:after="40"/>
              <w:rPr>
                <w:lang w:val="en-IN"/>
              </w:rPr>
            </w:pPr>
            <w:r w:rsidRPr="001C1125">
              <w:rPr>
                <w:lang w:val="en-IN"/>
              </w:rPr>
              <w:t xml:space="preserve">• System updates record state to </w:t>
            </w:r>
            <w:r w:rsidRPr="001C1125">
              <w:rPr>
                <w:i/>
                <w:iCs/>
                <w:lang w:val="en-IN"/>
              </w:rPr>
              <w:t>Rejected</w:t>
            </w:r>
            <w:r w:rsidRPr="001C1125">
              <w:rPr>
                <w:lang w:val="en-IN"/>
              </w:rPr>
              <w:t xml:space="preserve">, logs manager comments, and notifies the requester. </w:t>
            </w:r>
          </w:p>
          <w:p w14:paraId="420F1966" w14:textId="521F4553" w:rsidR="00DA3A6E" w:rsidRDefault="00DA3A6E">
            <w:pPr>
              <w:spacing w:after="40"/>
            </w:pPr>
          </w:p>
        </w:tc>
      </w:tr>
      <w:tr w:rsidR="00DA3A6E" w14:paraId="52930F3F" w14:textId="77777777">
        <w:trPr>
          <w:jc w:val="center"/>
        </w:trPr>
        <w:tc>
          <w:tcPr>
            <w:tcW w:w="1365" w:type="dxa"/>
            <w:tcMar>
              <w:top w:w="35" w:type="dxa"/>
              <w:bottom w:w="35" w:type="dxa"/>
            </w:tcMar>
            <w:vAlign w:val="center"/>
          </w:tcPr>
          <w:p w14:paraId="4A8F8BB3" w14:textId="77777777" w:rsidR="00DA3A6E" w:rsidRDefault="00000000">
            <w:pPr>
              <w:spacing w:after="40"/>
            </w:pPr>
            <w:r>
              <w:lastRenderedPageBreak/>
              <w:t>FR-6</w:t>
            </w:r>
          </w:p>
        </w:tc>
        <w:tc>
          <w:tcPr>
            <w:tcW w:w="3480" w:type="dxa"/>
            <w:tcMar>
              <w:top w:w="35" w:type="dxa"/>
              <w:bottom w:w="35" w:type="dxa"/>
            </w:tcMar>
            <w:vAlign w:val="center"/>
          </w:tcPr>
          <w:p w14:paraId="7FEF3E5F" w14:textId="13D3F419" w:rsidR="00DA3A6E" w:rsidRDefault="001C1125">
            <w:pPr>
              <w:spacing w:after="40"/>
            </w:pPr>
            <w:r w:rsidRPr="001C1125">
              <w:t>Resolution &amp; Workflow Closure</w:t>
            </w:r>
          </w:p>
        </w:tc>
        <w:tc>
          <w:tcPr>
            <w:tcW w:w="5505" w:type="dxa"/>
            <w:tcMar>
              <w:top w:w="35" w:type="dxa"/>
              <w:bottom w:w="35" w:type="dxa"/>
            </w:tcMar>
            <w:vAlign w:val="center"/>
          </w:tcPr>
          <w:p w14:paraId="68A1BF31" w14:textId="3D817AA9" w:rsidR="001C1125" w:rsidRPr="001C1125" w:rsidRDefault="001C1125" w:rsidP="001C1125">
            <w:pPr>
              <w:spacing w:after="40"/>
              <w:rPr>
                <w:lang w:val="en-IN"/>
              </w:rPr>
            </w:pPr>
            <w:r w:rsidRPr="001C1125">
              <w:rPr>
                <w:lang w:val="en-IN"/>
              </w:rPr>
              <w:t xml:space="preserve">• Assigned support team agent updates work notes and resolves the ticket. </w:t>
            </w:r>
          </w:p>
          <w:p w14:paraId="079731A5" w14:textId="090401FE" w:rsidR="001C1125" w:rsidRPr="001C1125" w:rsidRDefault="001C1125" w:rsidP="001C1125">
            <w:pPr>
              <w:spacing w:after="40"/>
              <w:rPr>
                <w:lang w:val="en-IN"/>
              </w:rPr>
            </w:pPr>
            <w:r w:rsidRPr="001C1125">
              <w:rPr>
                <w:lang w:val="en-IN"/>
              </w:rPr>
              <w:t xml:space="preserve">• Workflow remains active while ticket state is </w:t>
            </w:r>
            <w:r w:rsidRPr="001C1125">
              <w:rPr>
                <w:i/>
                <w:iCs/>
                <w:lang w:val="en-IN"/>
              </w:rPr>
              <w:t>In Progress</w:t>
            </w:r>
            <w:r w:rsidRPr="001C1125">
              <w:rPr>
                <w:lang w:val="en-IN"/>
              </w:rPr>
              <w:t xml:space="preserve">. </w:t>
            </w:r>
          </w:p>
          <w:p w14:paraId="289AF9FF" w14:textId="4CBBFF71" w:rsidR="001C1125" w:rsidRPr="001C1125" w:rsidRDefault="001C1125" w:rsidP="001C1125">
            <w:pPr>
              <w:spacing w:after="40"/>
              <w:rPr>
                <w:lang w:val="en-IN"/>
              </w:rPr>
            </w:pPr>
            <w:r w:rsidRPr="001C1125">
              <w:rPr>
                <w:lang w:val="en-IN"/>
              </w:rPr>
              <w:t xml:space="preserve">• Upon marking state as </w:t>
            </w:r>
            <w:r w:rsidRPr="001C1125">
              <w:rPr>
                <w:i/>
                <w:iCs/>
                <w:lang w:val="en-IN"/>
              </w:rPr>
              <w:t>Resolved</w:t>
            </w:r>
            <w:r w:rsidRPr="001C1125">
              <w:rPr>
                <w:lang w:val="en-IN"/>
              </w:rPr>
              <w:t xml:space="preserve">, workflow finishes execution and updates portal status. </w:t>
            </w:r>
          </w:p>
          <w:p w14:paraId="1838B561" w14:textId="63435E67" w:rsidR="00DA3A6E" w:rsidRPr="001C1125" w:rsidRDefault="001C1125">
            <w:pPr>
              <w:spacing w:after="40"/>
              <w:rPr>
                <w:lang w:val="en-IN"/>
              </w:rPr>
            </w:pPr>
            <w:r w:rsidRPr="001C1125">
              <w:rPr>
                <w:lang w:val="en-IN"/>
              </w:rPr>
              <w:t xml:space="preserve">• Complete audit history is retained in system journal logs. </w:t>
            </w:r>
          </w:p>
        </w:tc>
      </w:tr>
    </w:tbl>
    <w:p w14:paraId="6EBCC8E3" w14:textId="77777777" w:rsidR="00DA3A6E" w:rsidRDefault="00DA3A6E">
      <w:pPr>
        <w:spacing w:before="180" w:after="80"/>
        <w:rPr>
          <w:b/>
          <w:bCs/>
          <w:sz w:val="23"/>
          <w:szCs w:val="23"/>
        </w:rPr>
      </w:pPr>
    </w:p>
    <w:p w14:paraId="5B73A6F9" w14:textId="77777777" w:rsidR="00DA3A6E" w:rsidRDefault="00000000">
      <w:pPr>
        <w:spacing w:before="180" w:after="80"/>
        <w:rPr>
          <w:sz w:val="24"/>
          <w:szCs w:val="24"/>
        </w:rPr>
      </w:pPr>
      <w:r>
        <w:rPr>
          <w:b/>
          <w:bCs/>
          <w:sz w:val="24"/>
          <w:szCs w:val="24"/>
        </w:rPr>
        <w:t>Non-functional Requirements:</w:t>
      </w:r>
    </w:p>
    <w:p w14:paraId="7ED977B1" w14:textId="1D39CCC3" w:rsidR="00DA3A6E" w:rsidRDefault="001C1125">
      <w:pPr>
        <w:spacing w:after="100"/>
        <w:rPr>
          <w:sz w:val="24"/>
          <w:szCs w:val="24"/>
        </w:rPr>
      </w:pPr>
      <w:r w:rsidRPr="001C1125">
        <w:rPr>
          <w:sz w:val="24"/>
          <w:szCs w:val="24"/>
        </w:rPr>
        <w:t>Following are the non-functional requirements detailing quality attributes maintained across the ServiceNow solution.</w:t>
      </w:r>
    </w:p>
    <w:tbl>
      <w:tblPr>
        <w:tblStyle w:val="a1"/>
        <w:tblW w:w="10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2805"/>
        <w:gridCol w:w="6330"/>
      </w:tblGrid>
      <w:tr w:rsidR="00DA3A6E" w14:paraId="264F1172" w14:textId="77777777">
        <w:trPr>
          <w:jc w:val="center"/>
        </w:trPr>
        <w:tc>
          <w:tcPr>
            <w:tcW w:w="1215" w:type="dxa"/>
            <w:tcMar>
              <w:top w:w="40" w:type="dxa"/>
              <w:bottom w:w="40" w:type="dxa"/>
            </w:tcMar>
          </w:tcPr>
          <w:p w14:paraId="77D1CE50" w14:textId="77777777" w:rsidR="00DA3A6E" w:rsidRDefault="00000000">
            <w:r>
              <w:rPr>
                <w:b/>
                <w:bCs/>
              </w:rPr>
              <w:t>NFR No.</w:t>
            </w:r>
          </w:p>
        </w:tc>
        <w:tc>
          <w:tcPr>
            <w:tcW w:w="2805" w:type="dxa"/>
            <w:tcMar>
              <w:top w:w="40" w:type="dxa"/>
              <w:bottom w:w="40" w:type="dxa"/>
            </w:tcMar>
          </w:tcPr>
          <w:p w14:paraId="46E4CD92" w14:textId="77777777" w:rsidR="00DA3A6E" w:rsidRDefault="00000000">
            <w:r>
              <w:rPr>
                <w:b/>
                <w:bCs/>
              </w:rPr>
              <w:t>Non-Functional Requirement</w:t>
            </w:r>
          </w:p>
        </w:tc>
        <w:tc>
          <w:tcPr>
            <w:tcW w:w="6330" w:type="dxa"/>
            <w:tcMar>
              <w:top w:w="40" w:type="dxa"/>
              <w:bottom w:w="40" w:type="dxa"/>
            </w:tcMar>
          </w:tcPr>
          <w:p w14:paraId="52AF3347" w14:textId="77777777" w:rsidR="00DA3A6E" w:rsidRDefault="00000000">
            <w:r>
              <w:rPr>
                <w:b/>
                <w:bCs/>
              </w:rPr>
              <w:t>Description</w:t>
            </w:r>
          </w:p>
        </w:tc>
      </w:tr>
      <w:tr w:rsidR="00DA3A6E" w14:paraId="3464210E" w14:textId="77777777">
        <w:trPr>
          <w:jc w:val="center"/>
        </w:trPr>
        <w:tc>
          <w:tcPr>
            <w:tcW w:w="1215" w:type="dxa"/>
            <w:tcMar>
              <w:top w:w="35" w:type="dxa"/>
              <w:bottom w:w="35" w:type="dxa"/>
            </w:tcMar>
            <w:vAlign w:val="center"/>
          </w:tcPr>
          <w:p w14:paraId="425D1669" w14:textId="77777777" w:rsidR="00DA3A6E" w:rsidRDefault="00000000">
            <w:pPr>
              <w:spacing w:after="40"/>
            </w:pPr>
            <w:r>
              <w:t>NFR-1</w:t>
            </w:r>
          </w:p>
        </w:tc>
        <w:tc>
          <w:tcPr>
            <w:tcW w:w="2805" w:type="dxa"/>
            <w:tcMar>
              <w:top w:w="35" w:type="dxa"/>
              <w:bottom w:w="35" w:type="dxa"/>
            </w:tcMar>
            <w:vAlign w:val="center"/>
          </w:tcPr>
          <w:p w14:paraId="08318560" w14:textId="77777777" w:rsidR="00DA3A6E" w:rsidRDefault="00000000">
            <w:pPr>
              <w:spacing w:after="40"/>
            </w:pPr>
            <w:r>
              <w:t>Usability</w:t>
            </w:r>
          </w:p>
        </w:tc>
        <w:tc>
          <w:tcPr>
            <w:tcW w:w="6330" w:type="dxa"/>
            <w:tcMar>
              <w:top w:w="35" w:type="dxa"/>
              <w:bottom w:w="35" w:type="dxa"/>
            </w:tcMar>
            <w:vAlign w:val="center"/>
          </w:tcPr>
          <w:p w14:paraId="6ED6756F" w14:textId="494C63FC" w:rsidR="00DA3A6E" w:rsidRPr="001C1125" w:rsidRDefault="001C1125">
            <w:pPr>
              <w:spacing w:after="40"/>
              <w:rPr>
                <w:lang w:val="en-IN"/>
              </w:rPr>
            </w:pPr>
            <w:r w:rsidRPr="001C1125">
              <w:rPr>
                <w:lang w:val="en-IN"/>
              </w:rPr>
              <w:t xml:space="preserve">The Service Portal interface must provide an intuitive Record Producer with dynamic UI Policies showing/hiding relevant fields. Workflow transitions should occur automatically without requiring manual re-entry. </w:t>
            </w:r>
          </w:p>
        </w:tc>
      </w:tr>
      <w:tr w:rsidR="00DA3A6E" w14:paraId="389D8C87" w14:textId="77777777">
        <w:trPr>
          <w:jc w:val="center"/>
        </w:trPr>
        <w:tc>
          <w:tcPr>
            <w:tcW w:w="1215" w:type="dxa"/>
            <w:tcMar>
              <w:top w:w="35" w:type="dxa"/>
              <w:bottom w:w="35" w:type="dxa"/>
            </w:tcMar>
            <w:vAlign w:val="center"/>
          </w:tcPr>
          <w:p w14:paraId="0054E823" w14:textId="77777777" w:rsidR="00DA3A6E" w:rsidRDefault="00000000">
            <w:pPr>
              <w:spacing w:after="40"/>
            </w:pPr>
            <w:r>
              <w:t>NFR-2</w:t>
            </w:r>
          </w:p>
        </w:tc>
        <w:tc>
          <w:tcPr>
            <w:tcW w:w="2805" w:type="dxa"/>
            <w:tcMar>
              <w:top w:w="35" w:type="dxa"/>
              <w:bottom w:w="35" w:type="dxa"/>
            </w:tcMar>
            <w:vAlign w:val="center"/>
          </w:tcPr>
          <w:p w14:paraId="545A3638" w14:textId="77777777" w:rsidR="00DA3A6E" w:rsidRDefault="00000000">
            <w:pPr>
              <w:spacing w:after="40"/>
            </w:pPr>
            <w:r>
              <w:t>Security</w:t>
            </w:r>
          </w:p>
        </w:tc>
        <w:tc>
          <w:tcPr>
            <w:tcW w:w="6330" w:type="dxa"/>
            <w:tcMar>
              <w:top w:w="35" w:type="dxa"/>
              <w:bottom w:w="35" w:type="dxa"/>
            </w:tcMar>
            <w:vAlign w:val="center"/>
          </w:tcPr>
          <w:p w14:paraId="23DEE255" w14:textId="4190D2D3" w:rsidR="00DA3A6E" w:rsidRDefault="001C1125">
            <w:pPr>
              <w:spacing w:after="40"/>
            </w:pPr>
            <w:r w:rsidRPr="001C1125">
              <w:t>Role-Based Access Control (RBAC) and Data Policies ensure employees can only view their own issues, while support agents access tickets assigned to their group. Approval tasks must be restricted to authorized managers</w:t>
            </w:r>
          </w:p>
        </w:tc>
      </w:tr>
      <w:tr w:rsidR="00DA3A6E" w14:paraId="7CB545B0" w14:textId="77777777">
        <w:trPr>
          <w:jc w:val="center"/>
        </w:trPr>
        <w:tc>
          <w:tcPr>
            <w:tcW w:w="1215" w:type="dxa"/>
            <w:tcMar>
              <w:top w:w="35" w:type="dxa"/>
              <w:bottom w:w="35" w:type="dxa"/>
            </w:tcMar>
            <w:vAlign w:val="center"/>
          </w:tcPr>
          <w:p w14:paraId="0F24F2FC" w14:textId="77777777" w:rsidR="00DA3A6E" w:rsidRDefault="00000000">
            <w:pPr>
              <w:spacing w:after="40"/>
            </w:pPr>
            <w:r>
              <w:t>NFR-3</w:t>
            </w:r>
          </w:p>
        </w:tc>
        <w:tc>
          <w:tcPr>
            <w:tcW w:w="2805" w:type="dxa"/>
            <w:tcMar>
              <w:top w:w="35" w:type="dxa"/>
              <w:bottom w:w="35" w:type="dxa"/>
            </w:tcMar>
            <w:vAlign w:val="center"/>
          </w:tcPr>
          <w:p w14:paraId="178A5C28" w14:textId="77777777" w:rsidR="00DA3A6E" w:rsidRDefault="00000000">
            <w:pPr>
              <w:spacing w:after="40"/>
            </w:pPr>
            <w:r>
              <w:t>Reliability</w:t>
            </w:r>
          </w:p>
        </w:tc>
        <w:tc>
          <w:tcPr>
            <w:tcW w:w="6330" w:type="dxa"/>
            <w:tcMar>
              <w:top w:w="35" w:type="dxa"/>
              <w:bottom w:w="35" w:type="dxa"/>
            </w:tcMar>
            <w:vAlign w:val="center"/>
          </w:tcPr>
          <w:p w14:paraId="31FE1D42" w14:textId="550A2400" w:rsidR="00DA3A6E" w:rsidRDefault="001C1125">
            <w:pPr>
              <w:spacing w:after="40"/>
            </w:pPr>
            <w:r w:rsidRPr="001C1125">
              <w:t>The platform must consistently execute backend rules: intake validation, priority calculation, approval evaluation, and support assignment. Rejected requests must reliably bypass fulfillment routing</w:t>
            </w:r>
            <w:r>
              <w:t>.</w:t>
            </w:r>
          </w:p>
        </w:tc>
      </w:tr>
      <w:tr w:rsidR="00DA3A6E" w14:paraId="454B01AF" w14:textId="77777777">
        <w:trPr>
          <w:jc w:val="center"/>
        </w:trPr>
        <w:tc>
          <w:tcPr>
            <w:tcW w:w="1215" w:type="dxa"/>
            <w:tcMar>
              <w:top w:w="35" w:type="dxa"/>
              <w:bottom w:w="35" w:type="dxa"/>
            </w:tcMar>
            <w:vAlign w:val="center"/>
          </w:tcPr>
          <w:p w14:paraId="513F7389" w14:textId="77777777" w:rsidR="00DA3A6E" w:rsidRDefault="00000000">
            <w:pPr>
              <w:spacing w:after="40"/>
            </w:pPr>
            <w:r>
              <w:t>NFR-4</w:t>
            </w:r>
          </w:p>
        </w:tc>
        <w:tc>
          <w:tcPr>
            <w:tcW w:w="2805" w:type="dxa"/>
            <w:tcMar>
              <w:top w:w="35" w:type="dxa"/>
              <w:bottom w:w="35" w:type="dxa"/>
            </w:tcMar>
            <w:vAlign w:val="center"/>
          </w:tcPr>
          <w:p w14:paraId="0A403FB1" w14:textId="77777777" w:rsidR="00DA3A6E" w:rsidRDefault="00000000">
            <w:pPr>
              <w:spacing w:after="40"/>
            </w:pPr>
            <w:r>
              <w:t>Performance</w:t>
            </w:r>
          </w:p>
        </w:tc>
        <w:tc>
          <w:tcPr>
            <w:tcW w:w="6330" w:type="dxa"/>
            <w:tcMar>
              <w:top w:w="35" w:type="dxa"/>
              <w:bottom w:w="35" w:type="dxa"/>
            </w:tcMar>
            <w:vAlign w:val="center"/>
          </w:tcPr>
          <w:p w14:paraId="5DD81283" w14:textId="79CCD021" w:rsidR="00DA3A6E" w:rsidRPr="001C1125" w:rsidRDefault="001C1125">
            <w:pPr>
              <w:spacing w:after="40"/>
              <w:rPr>
                <w:lang w:val="en-IN"/>
              </w:rPr>
            </w:pPr>
            <w:r w:rsidRPr="001C1125">
              <w:rPr>
                <w:lang w:val="en-IN"/>
              </w:rPr>
              <w:t>Client Scripts and Business Rules must run efficiently to prevent form lag or dispatch delays. Approval tasks and assignment routing should trigger instantly upon record creation</w:t>
            </w:r>
            <w:r>
              <w:rPr>
                <w:lang w:val="en-IN"/>
              </w:rPr>
              <w:t>.</w:t>
            </w:r>
          </w:p>
        </w:tc>
      </w:tr>
      <w:tr w:rsidR="00DA3A6E" w14:paraId="4B18EF0D" w14:textId="77777777">
        <w:trPr>
          <w:jc w:val="center"/>
        </w:trPr>
        <w:tc>
          <w:tcPr>
            <w:tcW w:w="1215" w:type="dxa"/>
            <w:tcMar>
              <w:top w:w="35" w:type="dxa"/>
              <w:bottom w:w="35" w:type="dxa"/>
            </w:tcMar>
            <w:vAlign w:val="center"/>
          </w:tcPr>
          <w:p w14:paraId="698C6519" w14:textId="77777777" w:rsidR="00DA3A6E" w:rsidRDefault="00000000">
            <w:pPr>
              <w:spacing w:after="40"/>
            </w:pPr>
            <w:r>
              <w:t>NFR-5</w:t>
            </w:r>
          </w:p>
        </w:tc>
        <w:tc>
          <w:tcPr>
            <w:tcW w:w="2805" w:type="dxa"/>
            <w:tcMar>
              <w:top w:w="35" w:type="dxa"/>
              <w:bottom w:w="35" w:type="dxa"/>
            </w:tcMar>
            <w:vAlign w:val="center"/>
          </w:tcPr>
          <w:p w14:paraId="4A0F57B5" w14:textId="77777777" w:rsidR="00DA3A6E" w:rsidRDefault="00000000">
            <w:pPr>
              <w:spacing w:after="40"/>
            </w:pPr>
            <w:r>
              <w:t>Availability</w:t>
            </w:r>
          </w:p>
        </w:tc>
        <w:tc>
          <w:tcPr>
            <w:tcW w:w="6330" w:type="dxa"/>
            <w:tcMar>
              <w:top w:w="35" w:type="dxa"/>
              <w:bottom w:w="35" w:type="dxa"/>
            </w:tcMar>
            <w:vAlign w:val="center"/>
          </w:tcPr>
          <w:p w14:paraId="49A49C9C" w14:textId="346AC297" w:rsidR="00DA3A6E" w:rsidRDefault="001C1125">
            <w:pPr>
              <w:spacing w:after="40"/>
            </w:pPr>
            <w:r w:rsidRPr="001C1125">
              <w:t>The issue management portal must be available 24/7 for employees to log issues and check status, aligning with overall ServiceNow instance availability</w:t>
            </w:r>
            <w:r>
              <w:t>.</w:t>
            </w:r>
          </w:p>
        </w:tc>
      </w:tr>
      <w:tr w:rsidR="00DA3A6E" w14:paraId="41E71CB6" w14:textId="77777777">
        <w:trPr>
          <w:jc w:val="center"/>
        </w:trPr>
        <w:tc>
          <w:tcPr>
            <w:tcW w:w="1215" w:type="dxa"/>
            <w:tcMar>
              <w:top w:w="35" w:type="dxa"/>
              <w:bottom w:w="35" w:type="dxa"/>
            </w:tcMar>
            <w:vAlign w:val="center"/>
          </w:tcPr>
          <w:p w14:paraId="1697B285" w14:textId="77777777" w:rsidR="00DA3A6E" w:rsidRDefault="00000000">
            <w:pPr>
              <w:spacing w:after="40"/>
            </w:pPr>
            <w:r>
              <w:t>NFR-6</w:t>
            </w:r>
          </w:p>
        </w:tc>
        <w:tc>
          <w:tcPr>
            <w:tcW w:w="2805" w:type="dxa"/>
            <w:tcMar>
              <w:top w:w="35" w:type="dxa"/>
              <w:bottom w:w="35" w:type="dxa"/>
            </w:tcMar>
            <w:vAlign w:val="center"/>
          </w:tcPr>
          <w:p w14:paraId="54A86844" w14:textId="77777777" w:rsidR="00DA3A6E" w:rsidRDefault="00000000">
            <w:pPr>
              <w:spacing w:after="40"/>
            </w:pPr>
            <w:r>
              <w:t>Scalability</w:t>
            </w:r>
          </w:p>
        </w:tc>
        <w:tc>
          <w:tcPr>
            <w:tcW w:w="6330" w:type="dxa"/>
            <w:tcMar>
              <w:top w:w="35" w:type="dxa"/>
              <w:bottom w:w="35" w:type="dxa"/>
            </w:tcMar>
            <w:vAlign w:val="center"/>
          </w:tcPr>
          <w:p w14:paraId="5BB4CB46" w14:textId="7BF55174" w:rsidR="00DA3A6E" w:rsidRDefault="001C1125">
            <w:pPr>
              <w:spacing w:after="40"/>
            </w:pPr>
            <w:r w:rsidRPr="001C1125">
              <w:t>System design must support concurrent issue submissions across multiple departments (IT, HR, Payroll, Facilities) using unified table structures (</w:t>
            </w:r>
            <w:proofErr w:type="spellStart"/>
            <w:r w:rsidRPr="001C1125">
              <w:t>u_employee_issue</w:t>
            </w:r>
            <w:proofErr w:type="spellEnd"/>
            <w:r w:rsidRPr="001C1125">
              <w:t>) and reusable routing logic</w:t>
            </w:r>
            <w:r>
              <w:t>.</w:t>
            </w:r>
          </w:p>
        </w:tc>
      </w:tr>
    </w:tbl>
    <w:p w14:paraId="5A455B9D" w14:textId="77777777" w:rsidR="00DA3A6E" w:rsidRDefault="00000000">
      <w:pPr>
        <w:spacing w:before="180" w:after="80"/>
        <w:rPr>
          <w:sz w:val="24"/>
          <w:szCs w:val="24"/>
        </w:rPr>
      </w:pPr>
      <w:r>
        <w:rPr>
          <w:b/>
          <w:bCs/>
          <w:sz w:val="24"/>
          <w:szCs w:val="24"/>
        </w:rPr>
        <w:t>Requirement-to-Workflow Mapping:</w:t>
      </w:r>
    </w:p>
    <w:p w14:paraId="31D88CA6" w14:textId="13866BCB" w:rsidR="00DA3A6E" w:rsidRDefault="001C1125">
      <w:pPr>
        <w:spacing w:after="100"/>
        <w:rPr>
          <w:sz w:val="24"/>
          <w:szCs w:val="24"/>
        </w:rPr>
      </w:pPr>
      <w:r w:rsidRPr="001C1125">
        <w:rPr>
          <w:sz w:val="24"/>
          <w:szCs w:val="24"/>
        </w:rPr>
        <w:t xml:space="preserve">The functional requirements are implemented in ServiceNow using Flow Designer / Workflow Studio, Business Rules, Client Scripts, and Data Policies on the custom </w:t>
      </w:r>
      <w:proofErr w:type="spellStart"/>
      <w:r w:rsidRPr="001C1125">
        <w:rPr>
          <w:sz w:val="24"/>
          <w:szCs w:val="24"/>
        </w:rPr>
        <w:t>u_employee_issue</w:t>
      </w:r>
      <w:proofErr w:type="spellEnd"/>
      <w:r w:rsidRPr="001C1125">
        <w:rPr>
          <w:sz w:val="24"/>
          <w:szCs w:val="24"/>
        </w:rPr>
        <w:t xml:space="preserve"> table.</w:t>
      </w:r>
    </w:p>
    <w:tbl>
      <w:tblPr>
        <w:tblStyle w:val="a2"/>
        <w:tblW w:w="103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5"/>
        <w:gridCol w:w="7785"/>
      </w:tblGrid>
      <w:tr w:rsidR="00DA3A6E" w14:paraId="0EE6B8D7" w14:textId="77777777">
        <w:trPr>
          <w:jc w:val="center"/>
        </w:trPr>
        <w:tc>
          <w:tcPr>
            <w:tcW w:w="2595" w:type="dxa"/>
            <w:tcMar>
              <w:top w:w="30" w:type="dxa"/>
              <w:bottom w:w="30" w:type="dxa"/>
            </w:tcMar>
          </w:tcPr>
          <w:p w14:paraId="5B988462" w14:textId="77777777" w:rsidR="00DA3A6E" w:rsidRDefault="00000000">
            <w:r>
              <w:rPr>
                <w:b/>
                <w:bCs/>
              </w:rPr>
              <w:t>Requirement</w:t>
            </w:r>
          </w:p>
        </w:tc>
        <w:tc>
          <w:tcPr>
            <w:tcW w:w="7785" w:type="dxa"/>
            <w:tcMar>
              <w:top w:w="30" w:type="dxa"/>
              <w:bottom w:w="30" w:type="dxa"/>
            </w:tcMar>
          </w:tcPr>
          <w:p w14:paraId="051B99C4" w14:textId="77777777" w:rsidR="00DA3A6E" w:rsidRDefault="00000000">
            <w:r>
              <w:rPr>
                <w:b/>
                <w:bCs/>
              </w:rPr>
              <w:t>ServiceNow Implementation</w:t>
            </w:r>
          </w:p>
        </w:tc>
      </w:tr>
      <w:tr w:rsidR="00DA3A6E" w14:paraId="235C306F" w14:textId="77777777">
        <w:trPr>
          <w:jc w:val="center"/>
        </w:trPr>
        <w:tc>
          <w:tcPr>
            <w:tcW w:w="2595" w:type="dxa"/>
            <w:tcMar>
              <w:top w:w="30" w:type="dxa"/>
              <w:bottom w:w="30" w:type="dxa"/>
            </w:tcMar>
          </w:tcPr>
          <w:p w14:paraId="444DD244" w14:textId="77777777" w:rsidR="00DA3A6E" w:rsidRDefault="00000000">
            <w:r>
              <w:t>FR-1 / FR-2</w:t>
            </w:r>
          </w:p>
        </w:tc>
        <w:tc>
          <w:tcPr>
            <w:tcW w:w="7785" w:type="dxa"/>
            <w:tcMar>
              <w:top w:w="30" w:type="dxa"/>
              <w:bottom w:w="30" w:type="dxa"/>
            </w:tcMar>
          </w:tcPr>
          <w:p w14:paraId="78886373" w14:textId="4AB95541" w:rsidR="00DA3A6E" w:rsidRDefault="001C1125">
            <w:r w:rsidRPr="001C1125">
              <w:t>Service Portal Record Producer + Custom Table (</w:t>
            </w:r>
            <w:proofErr w:type="spellStart"/>
            <w:r w:rsidRPr="001C1125">
              <w:t>u_employee_issue</w:t>
            </w:r>
            <w:proofErr w:type="spellEnd"/>
            <w:r w:rsidRPr="001C1125">
              <w:t>) + Client Scripts / UI Policies</w:t>
            </w:r>
          </w:p>
        </w:tc>
      </w:tr>
      <w:tr w:rsidR="00DA3A6E" w14:paraId="55D31580" w14:textId="77777777">
        <w:trPr>
          <w:jc w:val="center"/>
        </w:trPr>
        <w:tc>
          <w:tcPr>
            <w:tcW w:w="2595" w:type="dxa"/>
            <w:tcMar>
              <w:top w:w="30" w:type="dxa"/>
              <w:bottom w:w="30" w:type="dxa"/>
            </w:tcMar>
          </w:tcPr>
          <w:p w14:paraId="22BADD54" w14:textId="77777777" w:rsidR="00DA3A6E" w:rsidRDefault="00000000">
            <w:r>
              <w:t>FR-3</w:t>
            </w:r>
          </w:p>
        </w:tc>
        <w:tc>
          <w:tcPr>
            <w:tcW w:w="7785" w:type="dxa"/>
            <w:tcMar>
              <w:top w:w="30" w:type="dxa"/>
              <w:bottom w:w="30" w:type="dxa"/>
            </w:tcMar>
          </w:tcPr>
          <w:p w14:paraId="75C9B289" w14:textId="10136394" w:rsidR="00DA3A6E" w:rsidRPr="001C1125" w:rsidRDefault="001C1125">
            <w:pPr>
              <w:rPr>
                <w:lang w:val="en-IN"/>
              </w:rPr>
            </w:pPr>
            <w:r w:rsidRPr="001C1125">
              <w:rPr>
                <w:b/>
                <w:bCs/>
                <w:lang w:val="en-IN"/>
              </w:rPr>
              <w:t>Ask For Approval</w:t>
            </w:r>
            <w:r w:rsidRPr="001C1125">
              <w:rPr>
                <w:lang w:val="en-IN"/>
              </w:rPr>
              <w:t xml:space="preserve"> action on </w:t>
            </w:r>
            <w:proofErr w:type="spellStart"/>
            <w:r w:rsidRPr="001C1125">
              <w:rPr>
                <w:lang w:val="en-IN"/>
              </w:rPr>
              <w:t>u_employee_issue</w:t>
            </w:r>
            <w:proofErr w:type="spellEnd"/>
            <w:r w:rsidRPr="001C1125">
              <w:rPr>
                <w:lang w:val="en-IN"/>
              </w:rPr>
              <w:t xml:space="preserve"> record mapped to Manager field </w:t>
            </w:r>
          </w:p>
        </w:tc>
      </w:tr>
      <w:tr w:rsidR="00DA3A6E" w14:paraId="67921A4D" w14:textId="77777777">
        <w:trPr>
          <w:jc w:val="center"/>
        </w:trPr>
        <w:tc>
          <w:tcPr>
            <w:tcW w:w="2595" w:type="dxa"/>
            <w:tcMar>
              <w:top w:w="30" w:type="dxa"/>
              <w:bottom w:w="30" w:type="dxa"/>
            </w:tcMar>
          </w:tcPr>
          <w:p w14:paraId="1DECA05A" w14:textId="77777777" w:rsidR="00DA3A6E" w:rsidRDefault="00000000">
            <w:r>
              <w:t>FR-4</w:t>
            </w:r>
          </w:p>
        </w:tc>
        <w:tc>
          <w:tcPr>
            <w:tcW w:w="7785" w:type="dxa"/>
            <w:tcMar>
              <w:top w:w="30" w:type="dxa"/>
              <w:bottom w:w="30" w:type="dxa"/>
            </w:tcMar>
          </w:tcPr>
          <w:p w14:paraId="19D04FCD" w14:textId="4DF3E7E0" w:rsidR="00DA3A6E" w:rsidRPr="001C1125" w:rsidRDefault="001C1125">
            <w:pPr>
              <w:rPr>
                <w:rFonts w:ascii="Arial Unicode MS" w:eastAsia="Arial Unicode MS" w:hAnsi="Arial Unicode MS" w:cs="Arial Unicode MS"/>
                <w:lang w:val="en-IN"/>
              </w:rPr>
            </w:pPr>
            <w:r w:rsidRPr="001C1125">
              <w:rPr>
                <w:rFonts w:ascii="Arial Unicode MS" w:eastAsia="Arial Unicode MS" w:hAnsi="Arial Unicode MS" w:cs="Arial Unicode MS"/>
                <w:b/>
                <w:bCs/>
                <w:lang w:val="en-IN"/>
              </w:rPr>
              <w:t>If Approval State is Approved</w:t>
            </w:r>
            <w:r w:rsidRPr="001C1125">
              <w:rPr>
                <w:rFonts w:ascii="Arial Unicode MS" w:eastAsia="Arial Unicode MS" w:hAnsi="Arial Unicode MS" w:cs="Arial Unicode MS"/>
                <w:lang w:val="en-IN"/>
              </w:rPr>
              <w:t xml:space="preserve"> (or standard issue) </w:t>
            </w:r>
            <m:oMath>
              <m:r>
                <w:rPr>
                  <w:rFonts w:ascii="Cambria Math" w:eastAsia="Arial Unicode MS" w:hAnsi="Cambria Math" w:cs="Arial Unicode MS"/>
                  <w:lang w:val="en-IN"/>
                </w:rPr>
                <m:t>→</m:t>
              </m:r>
            </m:oMath>
            <w:r w:rsidRPr="001C1125">
              <w:rPr>
                <w:rFonts w:ascii="Arial Unicode MS" w:eastAsia="Arial Unicode MS" w:hAnsi="Arial Unicode MS" w:cs="Arial Unicode MS"/>
                <w:lang w:val="en-IN"/>
              </w:rPr>
              <w:t xml:space="preserve"> Execute Business Rules to calculate Priority &amp; route to Assignment Group (IT, HR, Payroll, Facilities)</w:t>
            </w:r>
          </w:p>
        </w:tc>
      </w:tr>
      <w:tr w:rsidR="00DA3A6E" w14:paraId="1E0341DA" w14:textId="77777777">
        <w:trPr>
          <w:jc w:val="center"/>
        </w:trPr>
        <w:tc>
          <w:tcPr>
            <w:tcW w:w="2595" w:type="dxa"/>
            <w:tcMar>
              <w:top w:w="30" w:type="dxa"/>
              <w:bottom w:w="30" w:type="dxa"/>
            </w:tcMar>
          </w:tcPr>
          <w:p w14:paraId="6B07E9F7" w14:textId="77777777" w:rsidR="00DA3A6E" w:rsidRDefault="00000000">
            <w:r>
              <w:lastRenderedPageBreak/>
              <w:t>FR-5</w:t>
            </w:r>
          </w:p>
        </w:tc>
        <w:tc>
          <w:tcPr>
            <w:tcW w:w="7785" w:type="dxa"/>
            <w:tcMar>
              <w:top w:w="30" w:type="dxa"/>
              <w:bottom w:w="30" w:type="dxa"/>
            </w:tcMar>
          </w:tcPr>
          <w:p w14:paraId="29A79B73" w14:textId="45FD51E3" w:rsidR="00DA3A6E" w:rsidRPr="001C1125" w:rsidRDefault="001C1125">
            <w:pPr>
              <w:rPr>
                <w:rFonts w:ascii="Arial Unicode MS" w:eastAsia="Arial Unicode MS" w:hAnsi="Arial Unicode MS" w:cs="Arial Unicode MS"/>
                <w:lang w:val="en-IN"/>
              </w:rPr>
            </w:pPr>
            <w:r w:rsidRPr="001C1125">
              <w:rPr>
                <w:rFonts w:ascii="Arial Unicode MS" w:eastAsia="Arial Unicode MS" w:hAnsi="Arial Unicode MS" w:cs="Arial Unicode MS"/>
                <w:b/>
                <w:bCs/>
                <w:lang w:val="en-IN"/>
              </w:rPr>
              <w:t>False / Rejected Branch</w:t>
            </w:r>
            <w:r w:rsidRPr="001C1125">
              <w:rPr>
                <w:rFonts w:ascii="Arial Unicode MS" w:eastAsia="Arial Unicode MS" w:hAnsi="Arial Unicode MS" w:cs="Arial Unicode MS"/>
                <w:lang w:val="en-IN"/>
              </w:rPr>
              <w:t xml:space="preserve"> </w:t>
            </w:r>
            <m:oMath>
              <m:r>
                <w:rPr>
                  <w:rFonts w:ascii="Cambria Math" w:eastAsia="Arial Unicode MS" w:hAnsi="Cambria Math" w:cs="Arial Unicode MS"/>
                  <w:lang w:val="en-IN"/>
                </w:rPr>
                <m:t>→</m:t>
              </m:r>
            </m:oMath>
            <w:r w:rsidRPr="001C1125">
              <w:rPr>
                <w:rFonts w:ascii="Arial Unicode MS" w:eastAsia="Arial Unicode MS" w:hAnsi="Arial Unicode MS" w:cs="Arial Unicode MS"/>
                <w:lang w:val="en-IN"/>
              </w:rPr>
              <w:t xml:space="preserve"> Set Record State to </w:t>
            </w:r>
            <w:r w:rsidRPr="001C1125">
              <w:rPr>
                <w:rFonts w:ascii="Arial Unicode MS" w:eastAsia="Arial Unicode MS" w:hAnsi="Arial Unicode MS" w:cs="Arial Unicode MS"/>
                <w:i/>
                <w:iCs/>
                <w:lang w:val="en-IN"/>
              </w:rPr>
              <w:t>Rejected</w:t>
            </w:r>
            <w:r w:rsidRPr="001C1125">
              <w:rPr>
                <w:rFonts w:ascii="Arial Unicode MS" w:eastAsia="Arial Unicode MS" w:hAnsi="Arial Unicode MS" w:cs="Arial Unicode MS"/>
                <w:lang w:val="en-IN"/>
              </w:rPr>
              <w:t>, send email notification, and terminate flow without assignment</w:t>
            </w:r>
          </w:p>
        </w:tc>
      </w:tr>
      <w:tr w:rsidR="00DA3A6E" w14:paraId="6EC244AD" w14:textId="77777777">
        <w:trPr>
          <w:jc w:val="center"/>
        </w:trPr>
        <w:tc>
          <w:tcPr>
            <w:tcW w:w="2595" w:type="dxa"/>
            <w:tcMar>
              <w:top w:w="30" w:type="dxa"/>
              <w:bottom w:w="30" w:type="dxa"/>
            </w:tcMar>
          </w:tcPr>
          <w:p w14:paraId="7E020F13" w14:textId="77777777" w:rsidR="00DA3A6E" w:rsidRDefault="00000000">
            <w:r>
              <w:t>FR-6</w:t>
            </w:r>
          </w:p>
        </w:tc>
        <w:tc>
          <w:tcPr>
            <w:tcW w:w="7785" w:type="dxa"/>
            <w:tcMar>
              <w:top w:w="30" w:type="dxa"/>
              <w:bottom w:w="30" w:type="dxa"/>
            </w:tcMar>
          </w:tcPr>
          <w:p w14:paraId="300945AA" w14:textId="194CBB58" w:rsidR="00DA3A6E" w:rsidRPr="001C1125" w:rsidRDefault="001C1125">
            <w:pPr>
              <w:rPr>
                <w:lang w:val="en-IN"/>
              </w:rPr>
            </w:pPr>
            <w:r w:rsidRPr="001C1125">
              <w:rPr>
                <w:b/>
                <w:bCs/>
                <w:lang w:val="en-IN"/>
              </w:rPr>
              <w:t>Update Record Action</w:t>
            </w:r>
            <w:r w:rsidRPr="001C1125">
              <w:rPr>
                <w:lang w:val="en-IN"/>
              </w:rPr>
              <w:t xml:space="preserve"> configured to wait for State = </w:t>
            </w:r>
            <w:r w:rsidRPr="001C1125">
              <w:rPr>
                <w:i/>
                <w:iCs/>
                <w:lang w:val="en-IN"/>
              </w:rPr>
              <w:t>Resolved</w:t>
            </w:r>
            <w:r w:rsidRPr="001C1125">
              <w:rPr>
                <w:lang w:val="en-IN"/>
              </w:rPr>
              <w:t xml:space="preserve"> / </w:t>
            </w:r>
            <w:r w:rsidRPr="001C1125">
              <w:rPr>
                <w:i/>
                <w:iCs/>
                <w:lang w:val="en-IN"/>
              </w:rPr>
              <w:t>Closed Complete</w:t>
            </w:r>
          </w:p>
        </w:tc>
      </w:tr>
    </w:tbl>
    <w:p w14:paraId="2DD18A59" w14:textId="77777777" w:rsidR="00DA3A6E" w:rsidRDefault="00DA3A6E">
      <w:pPr>
        <w:widowControl w:val="0"/>
        <w:pBdr>
          <w:top w:val="nil"/>
          <w:left w:val="nil"/>
          <w:bottom w:val="nil"/>
          <w:right w:val="nil"/>
          <w:between w:val="nil"/>
        </w:pBdr>
        <w:spacing w:after="0"/>
      </w:pPr>
    </w:p>
    <w:sectPr w:rsidR="00DA3A6E">
      <w:pgSz w:w="12240" w:h="15840"/>
      <w:pgMar w:top="792" w:right="936" w:bottom="792" w:left="93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1C2DA41-20DE-43E4-9DA9-835BA497B9CE}"/>
    <w:embedBold r:id="rId2" w:fontKey="{473E2EA0-3A48-4F51-966A-52F9C5783711}"/>
    <w:embedItalic r:id="rId3" w:fontKey="{8B6E8A8F-ECCD-4A38-8F27-2B5E17299016}"/>
    <w:embedBoldItalic r:id="rId4" w:fontKey="{FDEF3913-F748-42A2-89BB-600DAE1EAE62}"/>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Italic r:id="rId5" w:fontKey="{2D4ACF19-1E4F-4CD1-A742-297F9F0C33BB}"/>
  </w:font>
  <w:font w:name="Cambria">
    <w:panose1 w:val="02040503050406030204"/>
    <w:charset w:val="00"/>
    <w:family w:val="roman"/>
    <w:pitch w:val="variable"/>
    <w:sig w:usb0="E00006FF" w:usb1="420024FF" w:usb2="02000000" w:usb3="00000000" w:csb0="0000019F" w:csb1="00000000"/>
    <w:embedRegular r:id="rId6" w:fontKey="{9C20037C-5C80-4D0E-B24C-0523179F991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A6E"/>
    <w:rsid w:val="001C1125"/>
    <w:rsid w:val="00517C6B"/>
    <w:rsid w:val="00751E25"/>
    <w:rsid w:val="00BB5E96"/>
    <w:rsid w:val="00DA3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12D7A"/>
  <w15:docId w15:val="{DC2D3BCB-5A7A-49E5-8E4C-1CFABD702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758</Words>
  <Characters>4322</Characters>
  <Application>Microsoft Office Word</Application>
  <DocSecurity>0</DocSecurity>
  <Lines>36</Lines>
  <Paragraphs>10</Paragraphs>
  <ScaleCrop>false</ScaleCrop>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DEVA VARSHITA</cp:lastModifiedBy>
  <cp:revision>3</cp:revision>
  <dcterms:created xsi:type="dcterms:W3CDTF">2026-09-20T11:46:00Z</dcterms:created>
  <dcterms:modified xsi:type="dcterms:W3CDTF">2026-09-21T19:17:00Z</dcterms:modified>
</cp:coreProperties>
</file>