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F7C5B">
      <w:pPr>
        <w:jc w:val="center"/>
      </w:pPr>
      <w:r>
        <w:rPr>
          <w:b/>
          <w:sz w:val="40"/>
        </w:rPr>
        <w:t>System Requirements Specification (SRS)</w:t>
      </w:r>
    </w:p>
    <w:p w14:paraId="295BF90E">
      <w:r>
        <w:rPr>
          <w:b/>
          <w:sz w:val="28"/>
        </w:rPr>
        <w:t>Functional Requirements</w:t>
      </w:r>
    </w:p>
    <w:tbl>
      <w:tblPr>
        <w:tblStyle w:val="45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EAD40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883BD8C">
            <w:pPr>
              <w:spacing w:after="0" w:line="240" w:lineRule="auto"/>
            </w:pPr>
            <w:r>
              <w:t>ID</w:t>
            </w:r>
          </w:p>
        </w:tc>
        <w:tc>
          <w:tcPr>
            <w:tcW w:w="1728" w:type="dxa"/>
          </w:tcPr>
          <w:p w14:paraId="6B3487EA">
            <w:pPr>
              <w:spacing w:after="0" w:line="240" w:lineRule="auto"/>
            </w:pPr>
            <w:r>
              <w:t>Requirement</w:t>
            </w:r>
          </w:p>
        </w:tc>
        <w:tc>
          <w:tcPr>
            <w:tcW w:w="1728" w:type="dxa"/>
          </w:tcPr>
          <w:p w14:paraId="1D4CC775">
            <w:pPr>
              <w:spacing w:after="0" w:line="240" w:lineRule="auto"/>
            </w:pPr>
            <w:r>
              <w:t>Priority</w:t>
            </w:r>
          </w:p>
        </w:tc>
        <w:tc>
          <w:tcPr>
            <w:tcW w:w="1728" w:type="dxa"/>
          </w:tcPr>
          <w:p w14:paraId="628B76D1">
            <w:pPr>
              <w:spacing w:after="0" w:line="240" w:lineRule="auto"/>
            </w:pPr>
            <w:r>
              <w:t>Rationale</w:t>
            </w:r>
          </w:p>
        </w:tc>
        <w:tc>
          <w:tcPr>
            <w:tcW w:w="1728" w:type="dxa"/>
          </w:tcPr>
          <w:p w14:paraId="00489DB6">
            <w:pPr>
              <w:spacing w:after="0" w:line="240" w:lineRule="auto"/>
            </w:pPr>
            <w:r>
              <w:t>Acceptance Criteria</w:t>
            </w:r>
          </w:p>
        </w:tc>
      </w:tr>
      <w:tr w14:paraId="5003C2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75D7C5B">
            <w:pPr>
              <w:spacing w:after="0" w:line="240" w:lineRule="auto"/>
            </w:pPr>
            <w:r>
              <w:t>FR-01</w:t>
            </w:r>
          </w:p>
        </w:tc>
        <w:tc>
          <w:tcPr>
            <w:tcW w:w="1728" w:type="dxa"/>
          </w:tcPr>
          <w:p w14:paraId="0EAEFC0F">
            <w:pPr>
              <w:spacing w:after="0" w:line="240" w:lineRule="auto"/>
            </w:pPr>
            <w:r>
              <w:t>Students shall authenticate using university credentials.</w:t>
            </w:r>
          </w:p>
        </w:tc>
        <w:tc>
          <w:tcPr>
            <w:tcW w:w="1728" w:type="dxa"/>
          </w:tcPr>
          <w:p w14:paraId="04C67004">
            <w:pPr>
              <w:spacing w:after="0" w:line="240" w:lineRule="auto"/>
            </w:pPr>
            <w:r>
              <w:t>Must</w:t>
            </w:r>
          </w:p>
        </w:tc>
        <w:tc>
          <w:tcPr>
            <w:tcW w:w="1728" w:type="dxa"/>
          </w:tcPr>
          <w:p w14:paraId="7CB94B63">
            <w:pPr>
              <w:spacing w:after="0" w:line="240" w:lineRule="auto"/>
            </w:pPr>
            <w:r>
              <w:t>Access control to protec</w:t>
            </w:r>
            <w:bookmarkStart w:id="0" w:name="_GoBack"/>
            <w:bookmarkEnd w:id="0"/>
            <w:r>
              <w:t>t data.</w:t>
            </w:r>
          </w:p>
        </w:tc>
        <w:tc>
          <w:tcPr>
            <w:tcW w:w="1728" w:type="dxa"/>
          </w:tcPr>
          <w:p w14:paraId="46843D6B">
            <w:pPr>
              <w:spacing w:after="0" w:line="240" w:lineRule="auto"/>
            </w:pPr>
            <w:r>
              <w:t>Valid credentials log in within 2 seconds; invalid show clear error.</w:t>
            </w:r>
          </w:p>
        </w:tc>
      </w:tr>
      <w:tr w14:paraId="140498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CF589B9">
            <w:pPr>
              <w:spacing w:after="0" w:line="240" w:lineRule="auto"/>
            </w:pPr>
            <w:r>
              <w:t>FR-02</w:t>
            </w:r>
          </w:p>
        </w:tc>
        <w:tc>
          <w:tcPr>
            <w:tcW w:w="1728" w:type="dxa"/>
          </w:tcPr>
          <w:p w14:paraId="60C3B7C1">
            <w:pPr>
              <w:spacing w:after="0" w:line="240" w:lineRule="auto"/>
            </w:pPr>
            <w:r>
              <w:t>Display a personalized dashboard with enrolled courses and progress.</w:t>
            </w:r>
          </w:p>
        </w:tc>
        <w:tc>
          <w:tcPr>
            <w:tcW w:w="1728" w:type="dxa"/>
          </w:tcPr>
          <w:p w14:paraId="5D08B0D8">
            <w:pPr>
              <w:spacing w:after="0" w:line="240" w:lineRule="auto"/>
            </w:pPr>
            <w:r>
              <w:t>Must</w:t>
            </w:r>
          </w:p>
        </w:tc>
        <w:tc>
          <w:tcPr>
            <w:tcW w:w="1728" w:type="dxa"/>
          </w:tcPr>
          <w:p w14:paraId="533C0CFC">
            <w:pPr>
              <w:spacing w:after="0" w:line="240" w:lineRule="auto"/>
            </w:pPr>
            <w:r>
              <w:t>Primary student use case.</w:t>
            </w:r>
          </w:p>
        </w:tc>
        <w:tc>
          <w:tcPr>
            <w:tcW w:w="1728" w:type="dxa"/>
          </w:tcPr>
          <w:p w14:paraId="6489CD38">
            <w:pPr>
              <w:spacing w:after="0" w:line="240" w:lineRule="auto"/>
            </w:pPr>
            <w:r>
              <w:t>Post-login, dashboard lists courses with progress bars and timestamps.</w:t>
            </w:r>
          </w:p>
        </w:tc>
      </w:tr>
      <w:tr w14:paraId="2B2098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E8A9CA">
            <w:pPr>
              <w:spacing w:after="0" w:line="240" w:lineRule="auto"/>
            </w:pPr>
            <w:r>
              <w:t>FR-03</w:t>
            </w:r>
          </w:p>
        </w:tc>
        <w:tc>
          <w:tcPr>
            <w:tcW w:w="1728" w:type="dxa"/>
          </w:tcPr>
          <w:p w14:paraId="469FF7C0">
            <w:pPr>
              <w:spacing w:after="0" w:line="240" w:lineRule="auto"/>
            </w:pPr>
            <w:r>
              <w:t>Admins can add, edit, and remove courses, departments, and users.</w:t>
            </w:r>
          </w:p>
        </w:tc>
        <w:tc>
          <w:tcPr>
            <w:tcW w:w="1728" w:type="dxa"/>
          </w:tcPr>
          <w:p w14:paraId="08F2F6E2">
            <w:pPr>
              <w:spacing w:after="0" w:line="240" w:lineRule="auto"/>
            </w:pPr>
            <w:r>
              <w:t>Must</w:t>
            </w:r>
          </w:p>
        </w:tc>
        <w:tc>
          <w:tcPr>
            <w:tcW w:w="1728" w:type="dxa"/>
          </w:tcPr>
          <w:p w14:paraId="0833FFEC">
            <w:pPr>
              <w:spacing w:after="0" w:line="240" w:lineRule="auto"/>
            </w:pPr>
            <w:r>
              <w:t>Ongoing content administration.</w:t>
            </w:r>
          </w:p>
        </w:tc>
        <w:tc>
          <w:tcPr>
            <w:tcW w:w="1728" w:type="dxa"/>
          </w:tcPr>
          <w:p w14:paraId="1F130256">
            <w:pPr>
              <w:spacing w:after="0" w:line="240" w:lineRule="auto"/>
            </w:pPr>
            <w:r>
              <w:t>CRUD persists to DB and updates UI without errors.</w:t>
            </w:r>
          </w:p>
        </w:tc>
      </w:tr>
    </w:tbl>
    <w:p w14:paraId="3457660E"/>
    <w:p w14:paraId="018DD438">
      <w:r>
        <w:rPr>
          <w:b/>
          <w:sz w:val="28"/>
        </w:rPr>
        <w:t>Non-Functional Requirements</w:t>
      </w:r>
    </w:p>
    <w:tbl>
      <w:tblPr>
        <w:tblStyle w:val="45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2B218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AC90CCC">
            <w:pPr>
              <w:spacing w:after="0" w:line="240" w:lineRule="auto"/>
            </w:pPr>
            <w:r>
              <w:t>ID</w:t>
            </w:r>
          </w:p>
        </w:tc>
        <w:tc>
          <w:tcPr>
            <w:tcW w:w="1728" w:type="dxa"/>
          </w:tcPr>
          <w:p w14:paraId="3A999E53">
            <w:pPr>
              <w:spacing w:after="0" w:line="240" w:lineRule="auto"/>
            </w:pPr>
            <w:r>
              <w:t>Requirement</w:t>
            </w:r>
          </w:p>
        </w:tc>
        <w:tc>
          <w:tcPr>
            <w:tcW w:w="1728" w:type="dxa"/>
          </w:tcPr>
          <w:p w14:paraId="3A106222">
            <w:pPr>
              <w:spacing w:after="0" w:line="240" w:lineRule="auto"/>
            </w:pPr>
            <w:r>
              <w:t>Priority</w:t>
            </w:r>
          </w:p>
        </w:tc>
        <w:tc>
          <w:tcPr>
            <w:tcW w:w="1728" w:type="dxa"/>
          </w:tcPr>
          <w:p w14:paraId="39768D10">
            <w:pPr>
              <w:spacing w:after="0" w:line="240" w:lineRule="auto"/>
            </w:pPr>
            <w:r>
              <w:t>Rationale</w:t>
            </w:r>
          </w:p>
        </w:tc>
        <w:tc>
          <w:tcPr>
            <w:tcW w:w="1728" w:type="dxa"/>
          </w:tcPr>
          <w:p w14:paraId="0C4B7C86">
            <w:pPr>
              <w:spacing w:after="0" w:line="240" w:lineRule="auto"/>
            </w:pPr>
            <w:r>
              <w:t>Acceptance Criteria</w:t>
            </w:r>
          </w:p>
        </w:tc>
      </w:tr>
      <w:tr w14:paraId="67A5D2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28171F1">
            <w:pPr>
              <w:spacing w:after="0" w:line="240" w:lineRule="auto"/>
            </w:pPr>
            <w:r>
              <w:t>NFR-01</w:t>
            </w:r>
          </w:p>
        </w:tc>
        <w:tc>
          <w:tcPr>
            <w:tcW w:w="1728" w:type="dxa"/>
          </w:tcPr>
          <w:p w14:paraId="671117C3">
            <w:pPr>
              <w:spacing w:after="0" w:line="240" w:lineRule="auto"/>
            </w:pPr>
            <w:r>
              <w:t>Dashboard loads within 3 seconds for 95% of nominal-load requests.</w:t>
            </w:r>
          </w:p>
        </w:tc>
        <w:tc>
          <w:tcPr>
            <w:tcW w:w="1728" w:type="dxa"/>
          </w:tcPr>
          <w:p w14:paraId="091D4E28">
            <w:pPr>
              <w:spacing w:after="0" w:line="240" w:lineRule="auto"/>
            </w:pPr>
            <w:r>
              <w:t>Must</w:t>
            </w:r>
          </w:p>
        </w:tc>
        <w:tc>
          <w:tcPr>
            <w:tcW w:w="1728" w:type="dxa"/>
          </w:tcPr>
          <w:p w14:paraId="4BBE58BA">
            <w:pPr>
              <w:spacing w:after="0" w:line="240" w:lineRule="auto"/>
            </w:pPr>
            <w:r>
              <w:t>Usability and performance.</w:t>
            </w:r>
          </w:p>
        </w:tc>
        <w:tc>
          <w:tcPr>
            <w:tcW w:w="1728" w:type="dxa"/>
          </w:tcPr>
          <w:p w14:paraId="5A2449D7">
            <w:pPr>
              <w:spacing w:after="0" w:line="240" w:lineRule="auto"/>
            </w:pPr>
            <w:r>
              <w:t>Load tests show p95 &lt; 3s for dashboard endpoint.</w:t>
            </w:r>
          </w:p>
        </w:tc>
      </w:tr>
      <w:tr w14:paraId="62202F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00B6949">
            <w:pPr>
              <w:spacing w:after="0" w:line="240" w:lineRule="auto"/>
            </w:pPr>
            <w:r>
              <w:t>NFR-02</w:t>
            </w:r>
          </w:p>
        </w:tc>
        <w:tc>
          <w:tcPr>
            <w:tcW w:w="1728" w:type="dxa"/>
          </w:tcPr>
          <w:p w14:paraId="388B1EC0">
            <w:pPr>
              <w:spacing w:after="0" w:line="240" w:lineRule="auto"/>
            </w:pPr>
            <w:r>
              <w:t>Encrypt all data in transit with TLS 1.2+.</w:t>
            </w:r>
          </w:p>
        </w:tc>
        <w:tc>
          <w:tcPr>
            <w:tcW w:w="1728" w:type="dxa"/>
          </w:tcPr>
          <w:p w14:paraId="3C0A2FDB">
            <w:pPr>
              <w:spacing w:after="0" w:line="240" w:lineRule="auto"/>
            </w:pPr>
            <w:r>
              <w:t>Must</w:t>
            </w:r>
          </w:p>
        </w:tc>
        <w:tc>
          <w:tcPr>
            <w:tcW w:w="1728" w:type="dxa"/>
          </w:tcPr>
          <w:p w14:paraId="6A11E534">
            <w:pPr>
              <w:spacing w:after="0" w:line="240" w:lineRule="auto"/>
            </w:pPr>
            <w:r>
              <w:t>Security and compliance.</w:t>
            </w:r>
          </w:p>
        </w:tc>
        <w:tc>
          <w:tcPr>
            <w:tcW w:w="1728" w:type="dxa"/>
          </w:tcPr>
          <w:p w14:paraId="6844EDC8">
            <w:pPr>
              <w:spacing w:after="0" w:line="240" w:lineRule="auto"/>
            </w:pPr>
            <w:r>
              <w:t>Security scan: HTTPS only, no mixed content, HSTS (if applicable).</w:t>
            </w:r>
          </w:p>
        </w:tc>
      </w:tr>
      <w:tr w14:paraId="0D89EF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644A745">
            <w:pPr>
              <w:spacing w:after="0" w:line="240" w:lineRule="auto"/>
            </w:pPr>
            <w:r>
              <w:t>NFR-03</w:t>
            </w:r>
          </w:p>
        </w:tc>
        <w:tc>
          <w:tcPr>
            <w:tcW w:w="1728" w:type="dxa"/>
          </w:tcPr>
          <w:p w14:paraId="6208A28B">
            <w:pPr>
              <w:spacing w:after="0" w:line="240" w:lineRule="auto"/>
            </w:pPr>
            <w:r>
              <w:t>Keyboard-accessible UI with alt text for images (WCAG 2.1 AA checks).</w:t>
            </w:r>
          </w:p>
        </w:tc>
        <w:tc>
          <w:tcPr>
            <w:tcW w:w="1728" w:type="dxa"/>
          </w:tcPr>
          <w:p w14:paraId="19F662E0">
            <w:pPr>
              <w:spacing w:after="0" w:line="240" w:lineRule="auto"/>
            </w:pPr>
            <w:r>
              <w:t>Should</w:t>
            </w:r>
          </w:p>
        </w:tc>
        <w:tc>
          <w:tcPr>
            <w:tcW w:w="1728" w:type="dxa"/>
          </w:tcPr>
          <w:p w14:paraId="52876D65">
            <w:pPr>
              <w:spacing w:after="0" w:line="240" w:lineRule="auto"/>
            </w:pPr>
            <w:r>
              <w:t>Accessibility.</w:t>
            </w:r>
          </w:p>
        </w:tc>
        <w:tc>
          <w:tcPr>
            <w:tcW w:w="1728" w:type="dxa"/>
          </w:tcPr>
          <w:p w14:paraId="2D4704BD">
            <w:pPr>
              <w:spacing w:after="0" w:line="240" w:lineRule="auto"/>
            </w:pPr>
            <w:r>
              <w:t>Audit confirms keyboard navigation and alt text coverage.</w:t>
            </w:r>
          </w:p>
        </w:tc>
      </w:tr>
      <w:tr w14:paraId="79167C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FFB1A43">
            <w:pPr>
              <w:spacing w:after="0" w:line="240" w:lineRule="auto"/>
            </w:pPr>
            <w:r>
              <w:t>NFR-04</w:t>
            </w:r>
          </w:p>
        </w:tc>
        <w:tc>
          <w:tcPr>
            <w:tcW w:w="1728" w:type="dxa"/>
          </w:tcPr>
          <w:p w14:paraId="0AF25DAE">
            <w:pPr>
              <w:spacing w:after="0" w:line="240" w:lineRule="auto"/>
            </w:pPr>
            <w:r>
              <w:t>Monthly uptime of 99.5% excluding planned maintenance.</w:t>
            </w:r>
          </w:p>
        </w:tc>
        <w:tc>
          <w:tcPr>
            <w:tcW w:w="1728" w:type="dxa"/>
          </w:tcPr>
          <w:p w14:paraId="4A2951B9">
            <w:pPr>
              <w:spacing w:after="0" w:line="240" w:lineRule="auto"/>
            </w:pPr>
            <w:r>
              <w:t>Should</w:t>
            </w:r>
          </w:p>
        </w:tc>
        <w:tc>
          <w:tcPr>
            <w:tcW w:w="1728" w:type="dxa"/>
          </w:tcPr>
          <w:p w14:paraId="5F641D60">
            <w:pPr>
              <w:spacing w:after="0" w:line="240" w:lineRule="auto"/>
            </w:pPr>
            <w:r>
              <w:t>Reliability expectations.</w:t>
            </w:r>
          </w:p>
        </w:tc>
        <w:tc>
          <w:tcPr>
            <w:tcW w:w="1728" w:type="dxa"/>
          </w:tcPr>
          <w:p w14:paraId="7936A74B">
            <w:pPr>
              <w:spacing w:after="0" w:line="240" w:lineRule="auto"/>
            </w:pPr>
            <w:r>
              <w:t>Monitoring shows uptime &gt;= 99.5% in a calendar month.</w:t>
            </w:r>
          </w:p>
        </w:tc>
      </w:tr>
    </w:tbl>
    <w:p w14:paraId="7D5999D5"/>
    <w:p w14:paraId="7C4B7CF7">
      <w:r>
        <w:rPr>
          <w:b/>
          <w:sz w:val="28"/>
        </w:rPr>
        <w:t>Technical Requirements</w:t>
      </w:r>
    </w:p>
    <w:tbl>
      <w:tblPr>
        <w:tblStyle w:val="45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628FA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A962D10">
            <w:pPr>
              <w:spacing w:after="0" w:line="240" w:lineRule="auto"/>
            </w:pPr>
            <w:r>
              <w:t>ID</w:t>
            </w:r>
          </w:p>
        </w:tc>
        <w:tc>
          <w:tcPr>
            <w:tcW w:w="1728" w:type="dxa"/>
          </w:tcPr>
          <w:p w14:paraId="23B24A4D">
            <w:pPr>
              <w:spacing w:after="0" w:line="240" w:lineRule="auto"/>
            </w:pPr>
            <w:r>
              <w:t>Requirement</w:t>
            </w:r>
          </w:p>
        </w:tc>
        <w:tc>
          <w:tcPr>
            <w:tcW w:w="1728" w:type="dxa"/>
          </w:tcPr>
          <w:p w14:paraId="5D3EB9AD">
            <w:pPr>
              <w:spacing w:after="0" w:line="240" w:lineRule="auto"/>
            </w:pPr>
            <w:r>
              <w:t>Priority</w:t>
            </w:r>
          </w:p>
        </w:tc>
        <w:tc>
          <w:tcPr>
            <w:tcW w:w="1728" w:type="dxa"/>
          </w:tcPr>
          <w:p w14:paraId="14A1CD89">
            <w:pPr>
              <w:spacing w:after="0" w:line="240" w:lineRule="auto"/>
            </w:pPr>
            <w:r>
              <w:t>Rationale</w:t>
            </w:r>
          </w:p>
        </w:tc>
        <w:tc>
          <w:tcPr>
            <w:tcW w:w="1728" w:type="dxa"/>
          </w:tcPr>
          <w:p w14:paraId="6520184D">
            <w:pPr>
              <w:spacing w:after="0" w:line="240" w:lineRule="auto"/>
            </w:pPr>
            <w:r>
              <w:t>Acceptance Criteria</w:t>
            </w:r>
          </w:p>
        </w:tc>
      </w:tr>
      <w:tr w14:paraId="32E1CB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0F00243">
            <w:pPr>
              <w:spacing w:after="0" w:line="240" w:lineRule="auto"/>
            </w:pPr>
            <w:r>
              <w:t>TECH-01</w:t>
            </w:r>
          </w:p>
        </w:tc>
        <w:tc>
          <w:tcPr>
            <w:tcW w:w="1728" w:type="dxa"/>
          </w:tcPr>
          <w:p w14:paraId="6B792DC4">
            <w:pPr>
              <w:spacing w:after="0" w:line="240" w:lineRule="auto"/>
            </w:pPr>
            <w:r>
              <w:t>Use Python 3.10+ and Flask for the web backend.</w:t>
            </w:r>
          </w:p>
        </w:tc>
        <w:tc>
          <w:tcPr>
            <w:tcW w:w="1728" w:type="dxa"/>
          </w:tcPr>
          <w:p w14:paraId="3A386ABF">
            <w:pPr>
              <w:spacing w:after="0" w:line="240" w:lineRule="auto"/>
            </w:pPr>
            <w:r>
              <w:t>Must</w:t>
            </w:r>
          </w:p>
        </w:tc>
        <w:tc>
          <w:tcPr>
            <w:tcW w:w="1728" w:type="dxa"/>
          </w:tcPr>
          <w:p w14:paraId="388EA95F">
            <w:pPr>
              <w:spacing w:after="0" w:line="240" w:lineRule="auto"/>
            </w:pPr>
            <w:r>
              <w:t>Project stack alignment.</w:t>
            </w:r>
          </w:p>
        </w:tc>
        <w:tc>
          <w:tcPr>
            <w:tcW w:w="1728" w:type="dxa"/>
          </w:tcPr>
          <w:p w14:paraId="58776767">
            <w:pPr>
              <w:spacing w:after="0" w:line="240" w:lineRule="auto"/>
            </w:pPr>
            <w:r>
              <w:t>Application starts and passes smoke tests on Python 3.10+.</w:t>
            </w:r>
          </w:p>
        </w:tc>
      </w:tr>
      <w:tr w14:paraId="13BF44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5BE22B">
            <w:pPr>
              <w:spacing w:after="0" w:line="240" w:lineRule="auto"/>
            </w:pPr>
            <w:r>
              <w:t>TECH-02</w:t>
            </w:r>
          </w:p>
        </w:tc>
        <w:tc>
          <w:tcPr>
            <w:tcW w:w="1728" w:type="dxa"/>
          </w:tcPr>
          <w:p w14:paraId="005E87E7">
            <w:pPr>
              <w:spacing w:after="0" w:line="240" w:lineRule="auto"/>
            </w:pPr>
            <w:r>
              <w:t>Use SQLite for the thesis demo environment with SQLAlchemy ORM.</w:t>
            </w:r>
          </w:p>
        </w:tc>
        <w:tc>
          <w:tcPr>
            <w:tcW w:w="1728" w:type="dxa"/>
          </w:tcPr>
          <w:p w14:paraId="123CE8EB">
            <w:pPr>
              <w:spacing w:after="0" w:line="240" w:lineRule="auto"/>
            </w:pPr>
            <w:r>
              <w:t>Must</w:t>
            </w:r>
          </w:p>
        </w:tc>
        <w:tc>
          <w:tcPr>
            <w:tcW w:w="1728" w:type="dxa"/>
          </w:tcPr>
          <w:p w14:paraId="01D9397F">
            <w:pPr>
              <w:spacing w:after="0" w:line="240" w:lineRule="auto"/>
            </w:pPr>
            <w:r>
              <w:t>Simplicity and portability.</w:t>
            </w:r>
          </w:p>
        </w:tc>
        <w:tc>
          <w:tcPr>
            <w:tcW w:w="1728" w:type="dxa"/>
          </w:tcPr>
          <w:p w14:paraId="66B13F17">
            <w:pPr>
              <w:spacing w:after="0" w:line="240" w:lineRule="auto"/>
            </w:pPr>
            <w:r>
              <w:t>DB file created in instance directory; CRUD operations succeed.</w:t>
            </w:r>
          </w:p>
        </w:tc>
      </w:tr>
      <w:tr w14:paraId="3582D3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2DDA1AD">
            <w:pPr>
              <w:spacing w:after="0" w:line="240" w:lineRule="auto"/>
            </w:pPr>
            <w:r>
              <w:t>TECH-03</w:t>
            </w:r>
          </w:p>
        </w:tc>
        <w:tc>
          <w:tcPr>
            <w:tcW w:w="1728" w:type="dxa"/>
          </w:tcPr>
          <w:p w14:paraId="7FD3C36E">
            <w:pPr>
              <w:spacing w:after="0" w:line="240" w:lineRule="auto"/>
            </w:pPr>
            <w:r>
              <w:t>Implement role-based access control for Student, Faculty, Admin.</w:t>
            </w:r>
          </w:p>
        </w:tc>
        <w:tc>
          <w:tcPr>
            <w:tcW w:w="1728" w:type="dxa"/>
          </w:tcPr>
          <w:p w14:paraId="7F695716">
            <w:pPr>
              <w:spacing w:after="0" w:line="240" w:lineRule="auto"/>
            </w:pPr>
            <w:r>
              <w:t>Must</w:t>
            </w:r>
          </w:p>
        </w:tc>
        <w:tc>
          <w:tcPr>
            <w:tcW w:w="1728" w:type="dxa"/>
          </w:tcPr>
          <w:p w14:paraId="2DFD9633">
            <w:pPr>
              <w:spacing w:after="0" w:line="240" w:lineRule="auto"/>
            </w:pPr>
            <w:r>
              <w:t>Security and separation of duties.</w:t>
            </w:r>
          </w:p>
        </w:tc>
        <w:tc>
          <w:tcPr>
            <w:tcW w:w="1728" w:type="dxa"/>
          </w:tcPr>
          <w:p w14:paraId="306F41F0">
            <w:pPr>
              <w:spacing w:after="0" w:line="240" w:lineRule="auto"/>
            </w:pPr>
            <w:r>
              <w:t>Unauthorized access returns 403; authorized flows succeed.</w:t>
            </w:r>
          </w:p>
        </w:tc>
      </w:tr>
    </w:tbl>
    <w:p w14:paraId="77960344"/>
    <w:p w14:paraId="7AEF4544">
      <w:r>
        <w:rPr>
          <w:b/>
          <w:sz w:val="28"/>
        </w:rPr>
        <w:t>Hardware Requirements</w:t>
      </w:r>
    </w:p>
    <w:tbl>
      <w:tblPr>
        <w:tblStyle w:val="45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5B936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139E445">
            <w:pPr>
              <w:spacing w:after="0" w:line="240" w:lineRule="auto"/>
            </w:pPr>
            <w:r>
              <w:t>ID</w:t>
            </w:r>
          </w:p>
        </w:tc>
        <w:tc>
          <w:tcPr>
            <w:tcW w:w="1728" w:type="dxa"/>
          </w:tcPr>
          <w:p w14:paraId="0C5D8632">
            <w:pPr>
              <w:spacing w:after="0" w:line="240" w:lineRule="auto"/>
            </w:pPr>
            <w:r>
              <w:t>Requirement</w:t>
            </w:r>
          </w:p>
        </w:tc>
        <w:tc>
          <w:tcPr>
            <w:tcW w:w="1728" w:type="dxa"/>
          </w:tcPr>
          <w:p w14:paraId="7666C32F">
            <w:pPr>
              <w:spacing w:after="0" w:line="240" w:lineRule="auto"/>
            </w:pPr>
            <w:r>
              <w:t>Priority</w:t>
            </w:r>
          </w:p>
        </w:tc>
        <w:tc>
          <w:tcPr>
            <w:tcW w:w="1728" w:type="dxa"/>
          </w:tcPr>
          <w:p w14:paraId="6686C476">
            <w:pPr>
              <w:spacing w:after="0" w:line="240" w:lineRule="auto"/>
            </w:pPr>
            <w:r>
              <w:t>Rationale</w:t>
            </w:r>
          </w:p>
        </w:tc>
        <w:tc>
          <w:tcPr>
            <w:tcW w:w="1728" w:type="dxa"/>
          </w:tcPr>
          <w:p w14:paraId="16E37042">
            <w:pPr>
              <w:spacing w:after="0" w:line="240" w:lineRule="auto"/>
            </w:pPr>
            <w:r>
              <w:t>Acceptance Criteria</w:t>
            </w:r>
          </w:p>
        </w:tc>
      </w:tr>
      <w:tr w14:paraId="5B8662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4DE98FF">
            <w:pPr>
              <w:spacing w:after="0" w:line="240" w:lineRule="auto"/>
            </w:pPr>
            <w:r>
              <w:t>HW-01</w:t>
            </w:r>
          </w:p>
        </w:tc>
        <w:tc>
          <w:tcPr>
            <w:tcW w:w="1728" w:type="dxa"/>
          </w:tcPr>
          <w:p w14:paraId="7F1375E9">
            <w:pPr>
              <w:spacing w:after="0" w:line="240" w:lineRule="auto"/>
            </w:pPr>
            <w:r>
              <w:t>Server (demo): x86_64 CPU, 2 cores, 4 GB RAM, 10 GB storage.</w:t>
            </w:r>
          </w:p>
        </w:tc>
        <w:tc>
          <w:tcPr>
            <w:tcW w:w="1728" w:type="dxa"/>
          </w:tcPr>
          <w:p w14:paraId="1BB2540F">
            <w:pPr>
              <w:spacing w:after="0" w:line="240" w:lineRule="auto"/>
            </w:pPr>
            <w:r>
              <w:t>Should</w:t>
            </w:r>
          </w:p>
        </w:tc>
        <w:tc>
          <w:tcPr>
            <w:tcW w:w="1728" w:type="dxa"/>
          </w:tcPr>
          <w:p w14:paraId="53EBC550">
            <w:pPr>
              <w:spacing w:after="0" w:line="240" w:lineRule="auto"/>
            </w:pPr>
            <w:r>
              <w:t>Capacity for demo workloads.</w:t>
            </w:r>
          </w:p>
        </w:tc>
        <w:tc>
          <w:tcPr>
            <w:tcW w:w="1728" w:type="dxa"/>
          </w:tcPr>
          <w:p w14:paraId="4E6D1635">
            <w:pPr>
              <w:spacing w:after="0" w:line="240" w:lineRule="auto"/>
            </w:pPr>
            <w:r>
              <w:t>System deploys and handles nominal demo usage without resource exhaustion.</w:t>
            </w:r>
          </w:p>
        </w:tc>
      </w:tr>
      <w:tr w14:paraId="56E267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BF540E3">
            <w:pPr>
              <w:spacing w:after="0" w:line="240" w:lineRule="auto"/>
            </w:pPr>
            <w:r>
              <w:t>HW-02</w:t>
            </w:r>
          </w:p>
        </w:tc>
        <w:tc>
          <w:tcPr>
            <w:tcW w:w="1728" w:type="dxa"/>
          </w:tcPr>
          <w:p w14:paraId="1B3E8B0D">
            <w:pPr>
              <w:spacing w:after="0" w:line="240" w:lineRule="auto"/>
            </w:pPr>
            <w:r>
              <w:t>Client: modern laptop/desktop capable of running a current browser.</w:t>
            </w:r>
          </w:p>
        </w:tc>
        <w:tc>
          <w:tcPr>
            <w:tcW w:w="1728" w:type="dxa"/>
          </w:tcPr>
          <w:p w14:paraId="2B9870A5">
            <w:pPr>
              <w:spacing w:after="0" w:line="240" w:lineRule="auto"/>
            </w:pPr>
            <w:r>
              <w:t>Must</w:t>
            </w:r>
          </w:p>
        </w:tc>
        <w:tc>
          <w:tcPr>
            <w:tcW w:w="1728" w:type="dxa"/>
          </w:tcPr>
          <w:p w14:paraId="3D6E273A">
            <w:pPr>
              <w:spacing w:after="0" w:line="240" w:lineRule="auto"/>
            </w:pPr>
            <w:r>
              <w:t>Ensure smooth UI performance.</w:t>
            </w:r>
          </w:p>
        </w:tc>
        <w:tc>
          <w:tcPr>
            <w:tcW w:w="1728" w:type="dxa"/>
          </w:tcPr>
          <w:p w14:paraId="3B0B55D7">
            <w:pPr>
              <w:spacing w:after="0" w:line="240" w:lineRule="auto"/>
            </w:pPr>
            <w:r>
              <w:t>UI interaction is responsive on typical university hardware.</w:t>
            </w:r>
          </w:p>
        </w:tc>
      </w:tr>
    </w:tbl>
    <w:p w14:paraId="7C5F09F9"/>
    <w:p w14:paraId="40E2336A">
      <w:r>
        <w:rPr>
          <w:b/>
          <w:sz w:val="28"/>
        </w:rPr>
        <w:t>Software Requirements</w:t>
      </w:r>
    </w:p>
    <w:tbl>
      <w:tblPr>
        <w:tblStyle w:val="45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99"/>
        <w:gridCol w:w="1728"/>
        <w:gridCol w:w="1728"/>
        <w:gridCol w:w="1799"/>
      </w:tblGrid>
      <w:tr w14:paraId="423CBA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2C153A9">
            <w:pPr>
              <w:spacing w:after="0" w:line="240" w:lineRule="auto"/>
            </w:pPr>
            <w:r>
              <w:t>ID</w:t>
            </w:r>
          </w:p>
        </w:tc>
        <w:tc>
          <w:tcPr>
            <w:tcW w:w="1728" w:type="dxa"/>
          </w:tcPr>
          <w:p w14:paraId="6592BBB2">
            <w:pPr>
              <w:spacing w:after="0" w:line="240" w:lineRule="auto"/>
            </w:pPr>
            <w:r>
              <w:t>Requirement</w:t>
            </w:r>
          </w:p>
        </w:tc>
        <w:tc>
          <w:tcPr>
            <w:tcW w:w="1728" w:type="dxa"/>
          </w:tcPr>
          <w:p w14:paraId="6FA8D231">
            <w:pPr>
              <w:spacing w:after="0" w:line="240" w:lineRule="auto"/>
            </w:pPr>
            <w:r>
              <w:t>Priority</w:t>
            </w:r>
          </w:p>
        </w:tc>
        <w:tc>
          <w:tcPr>
            <w:tcW w:w="1728" w:type="dxa"/>
          </w:tcPr>
          <w:p w14:paraId="372D0CAA">
            <w:pPr>
              <w:spacing w:after="0" w:line="240" w:lineRule="auto"/>
            </w:pPr>
            <w:r>
              <w:t>Rationale</w:t>
            </w:r>
          </w:p>
        </w:tc>
        <w:tc>
          <w:tcPr>
            <w:tcW w:w="1728" w:type="dxa"/>
          </w:tcPr>
          <w:p w14:paraId="09884584">
            <w:pPr>
              <w:spacing w:after="0" w:line="240" w:lineRule="auto"/>
            </w:pPr>
            <w:r>
              <w:t>Acceptance Criteria</w:t>
            </w:r>
          </w:p>
        </w:tc>
      </w:tr>
      <w:tr w14:paraId="72CC96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8FB83AF">
            <w:pPr>
              <w:spacing w:after="0" w:line="240" w:lineRule="auto"/>
            </w:pPr>
            <w:r>
              <w:t>SW-01</w:t>
            </w:r>
          </w:p>
        </w:tc>
        <w:tc>
          <w:tcPr>
            <w:tcW w:w="1728" w:type="dxa"/>
          </w:tcPr>
          <w:p w14:paraId="15B150D4">
            <w:pPr>
              <w:spacing w:after="0" w:line="240" w:lineRule="auto"/>
            </w:pPr>
            <w:r>
              <w:t>Operating system support: Windows 10+, macOS 12+, Ubuntu 22.04+.</w:t>
            </w:r>
          </w:p>
        </w:tc>
        <w:tc>
          <w:tcPr>
            <w:tcW w:w="1728" w:type="dxa"/>
          </w:tcPr>
          <w:p w14:paraId="2A376D9C">
            <w:pPr>
              <w:spacing w:after="0" w:line="240" w:lineRule="auto"/>
            </w:pPr>
            <w:r>
              <w:t>Could</w:t>
            </w:r>
          </w:p>
        </w:tc>
        <w:tc>
          <w:tcPr>
            <w:tcW w:w="1728" w:type="dxa"/>
          </w:tcPr>
          <w:p w14:paraId="69BEDD56">
            <w:pPr>
              <w:spacing w:after="0" w:line="240" w:lineRule="auto"/>
            </w:pPr>
            <w:r>
              <w:t>Portability for evaluation environments.</w:t>
            </w:r>
          </w:p>
        </w:tc>
        <w:tc>
          <w:tcPr>
            <w:tcW w:w="1728" w:type="dxa"/>
          </w:tcPr>
          <w:p w14:paraId="5B87023D">
            <w:pPr>
              <w:spacing w:after="0" w:line="240" w:lineRule="auto"/>
            </w:pPr>
            <w:r>
              <w:t>Install and smoke tests pass on the three OS families.</w:t>
            </w:r>
          </w:p>
        </w:tc>
      </w:tr>
      <w:tr w14:paraId="6D864F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69DE82F">
            <w:pPr>
              <w:spacing w:after="0" w:line="240" w:lineRule="auto"/>
            </w:pPr>
            <w:r>
              <w:t>SW-02</w:t>
            </w:r>
          </w:p>
        </w:tc>
        <w:tc>
          <w:tcPr>
            <w:tcW w:w="1728" w:type="dxa"/>
          </w:tcPr>
          <w:p w14:paraId="553D8482">
            <w:pPr>
              <w:spacing w:after="0" w:line="240" w:lineRule="auto"/>
            </w:pPr>
            <w:r>
              <w:t>Browsers: latest Chromium, Firefox, or Safari within last 12 months.</w:t>
            </w:r>
          </w:p>
        </w:tc>
        <w:tc>
          <w:tcPr>
            <w:tcW w:w="1728" w:type="dxa"/>
          </w:tcPr>
          <w:p w14:paraId="3C6490CA">
            <w:pPr>
              <w:spacing w:after="0" w:line="240" w:lineRule="auto"/>
            </w:pPr>
            <w:r>
              <w:t>Must</w:t>
            </w:r>
          </w:p>
        </w:tc>
        <w:tc>
          <w:tcPr>
            <w:tcW w:w="1728" w:type="dxa"/>
          </w:tcPr>
          <w:p w14:paraId="12036D2E">
            <w:pPr>
              <w:spacing w:after="0" w:line="240" w:lineRule="auto"/>
            </w:pPr>
            <w:r>
              <w:t>Security and modern web features.</w:t>
            </w:r>
          </w:p>
        </w:tc>
        <w:tc>
          <w:tcPr>
            <w:tcW w:w="1728" w:type="dxa"/>
          </w:tcPr>
          <w:p w14:paraId="60AE0771">
            <w:pPr>
              <w:spacing w:after="0" w:line="240" w:lineRule="auto"/>
            </w:pPr>
            <w:r>
              <w:t>Manual checks confirm core flows work on stated versions.</w:t>
            </w:r>
          </w:p>
        </w:tc>
      </w:tr>
      <w:tr w14:paraId="73F469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1E6885F">
            <w:pPr>
              <w:spacing w:after="0" w:line="240" w:lineRule="auto"/>
            </w:pPr>
            <w:r>
              <w:t>SW-03</w:t>
            </w:r>
          </w:p>
        </w:tc>
        <w:tc>
          <w:tcPr>
            <w:tcW w:w="1728" w:type="dxa"/>
          </w:tcPr>
          <w:p w14:paraId="0C1928AF">
            <w:pPr>
              <w:spacing w:after="0" w:line="240" w:lineRule="auto"/>
            </w:pPr>
            <w:r>
              <w:t>Dependencies: python-docx, SQLAlchemy, Flask and listed requirements.txt packages.</w:t>
            </w:r>
          </w:p>
        </w:tc>
        <w:tc>
          <w:tcPr>
            <w:tcW w:w="1728" w:type="dxa"/>
          </w:tcPr>
          <w:p w14:paraId="5780F679">
            <w:pPr>
              <w:spacing w:after="0" w:line="240" w:lineRule="auto"/>
            </w:pPr>
            <w:r>
              <w:t>Must</w:t>
            </w:r>
          </w:p>
        </w:tc>
        <w:tc>
          <w:tcPr>
            <w:tcW w:w="1728" w:type="dxa"/>
          </w:tcPr>
          <w:p w14:paraId="169662F0">
            <w:pPr>
              <w:spacing w:after="0" w:line="240" w:lineRule="auto"/>
            </w:pPr>
            <w:r>
              <w:t>App functionality and document generation.</w:t>
            </w:r>
          </w:p>
        </w:tc>
        <w:tc>
          <w:tcPr>
            <w:tcW w:w="1728" w:type="dxa"/>
          </w:tcPr>
          <w:p w14:paraId="7EF78390">
            <w:pPr>
              <w:spacing w:after="0" w:line="240" w:lineRule="auto"/>
            </w:pPr>
            <w:r>
              <w:t>pip install -r requirements.txt completes; app starts successfully.</w:t>
            </w:r>
          </w:p>
        </w:tc>
      </w:tr>
    </w:tbl>
    <w:p w14:paraId="55849D6E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AF6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lithium</cp:lastModifiedBy>
  <dcterms:modified xsi:type="dcterms:W3CDTF">2025-09-23T13:33:33Z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0F1969649ADC43059C636CD8A706BAF0_12</vt:lpwstr>
  </property>
</Properties>
</file>