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42" w:lineRule="exact" w:before="0" w:after="0"/>
        <w:ind w:left="0" w:right="0"/>
      </w:pPr>
    </w:p>
    <w:tbl>
      <w:tblPr>
        <w:tblW w:type="auto" w:w="0"/>
        <w:tblLayout w:type="fixed"/>
        <w:tblLook w:firstColumn="1" w:firstRow="1" w:lastColumn="0" w:lastRow="0" w:noHBand="0" w:noVBand="1" w:val="04A0"/>
        <w:tblInd w:w="100.0" w:type="dxa"/>
      </w:tblPr>
      <w:tblGrid>
        <w:gridCol w:w="4520"/>
        <w:gridCol w:w="4520"/>
      </w:tblGrid>
      <w:tr>
        <w:trPr>
          <w:trHeight w:hRule="exact" w:val="1470"/>
        </w:trPr>
        <w:tc>
          <w:tcPr>
            <w:tcW w:type="dxa" w:w="5800"/>
            <w:tcBorders/>
            <w:shd w:fill="ffffff"/>
            <w:tcMar>
              <w:start w:w="0" w:type="dxa"/>
              <w:end w:w="0" w:type="dxa"/>
            </w:tcMar>
          </w:tcPr>
          <w:p>
            <w:pPr>
              <w:autoSpaceDN w:val="0"/>
              <w:autoSpaceDE w:val="0"/>
              <w:widowControl/>
              <w:spacing w:line="240" w:lineRule="auto" w:before="150" w:after="0"/>
              <w:ind w:left="130" w:right="0" w:firstLine="0"/>
              <w:jc w:val="left"/>
            </w:pPr>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 cy="457200"/>
                          </a:xfrm>
                          <a:prstGeom prst="rect"/>
                        </pic:spPr>
                      </pic:pic>
                    </a:graphicData>
                  </a:graphic>
                </wp:inline>
              </w:drawing>
            </w:r>
          </w:p>
          <w:p>
            <w:pPr>
              <w:autoSpaceDN w:val="0"/>
              <w:autoSpaceDE w:val="0"/>
              <w:widowControl/>
              <w:spacing w:line="245" w:lineRule="auto" w:before="56" w:after="0"/>
              <w:ind w:left="100" w:right="2160" w:firstLine="0"/>
              <w:jc w:val="left"/>
            </w:pPr>
            <w:r>
              <w:rPr>
                <w:rFonts w:ascii="" w:hAnsi="" w:eastAsia=""/>
                <w:b w:val="0"/>
                <w:i/>
                <w:color w:val="000000"/>
                <w:sz w:val="20"/>
              </w:rPr>
              <w:t xml:space="preserve">(Please scan this QR Code to view this Red </w:t>
            </w:r>
            <w:r>
              <w:rPr>
                <w:rFonts w:ascii="" w:hAnsi="" w:eastAsia=""/>
                <w:b w:val="0"/>
                <w:i/>
                <w:color w:val="000000"/>
                <w:sz w:val="20"/>
              </w:rPr>
              <w:t xml:space="preserve">Herring Prospectus) </w:t>
            </w:r>
          </w:p>
        </w:tc>
        <w:tc>
          <w:tcPr>
            <w:tcW w:type="dxa" w:w="5940"/>
            <w:tcBorders/>
            <w:shd w:fill="ffffff"/>
            <w:tcMar>
              <w:start w:w="0" w:type="dxa"/>
              <w:end w:w="0" w:type="dxa"/>
            </w:tcMar>
          </w:tcPr>
          <w:p>
            <w:pPr>
              <w:autoSpaceDN w:val="0"/>
              <w:tabs>
                <w:tab w:pos="3526" w:val="left"/>
                <w:tab w:pos="3722" w:val="left"/>
                <w:tab w:pos="3838" w:val="left"/>
                <w:tab w:pos="5422" w:val="left"/>
              </w:tabs>
              <w:autoSpaceDE w:val="0"/>
              <w:widowControl/>
              <w:spacing w:line="245" w:lineRule="auto" w:before="60" w:after="0"/>
              <w:ind w:left="2198" w:right="0" w:firstLine="0"/>
              <w:jc w:val="left"/>
            </w:pPr>
            <w:r>
              <w:tab/>
            </w:r>
            <w:r>
              <w:rPr>
                <w:rFonts w:ascii="" w:hAnsi="" w:eastAsia=""/>
                <w:b/>
                <w:i w:val="0"/>
                <w:color w:val="000000"/>
                <w:sz w:val="20"/>
              </w:rPr>
              <w:t xml:space="preserve">RED HERRING </w:t>
            </w:r>
            <w:r>
              <w:br/>
            </w:r>
            <w:r>
              <w:tab/>
            </w:r>
            <w:r>
              <w:rPr>
                <w:rFonts w:ascii="" w:hAnsi="" w:eastAsia=""/>
                <w:b/>
                <w:i w:val="0"/>
                <w:color w:val="000000"/>
                <w:sz w:val="20"/>
              </w:rPr>
              <w:t xml:space="preserve">PROSPECTUS </w:t>
            </w:r>
            <w:r>
              <w:br/>
            </w:r>
            <w:r>
              <w:tab/>
            </w:r>
            <w:r>
              <w:tab/>
            </w:r>
            <w:r>
              <w:rPr>
                <w:rFonts w:ascii="" w:hAnsi="" w:eastAsia=""/>
                <w:b w:val="0"/>
                <w:i w:val="0"/>
                <w:color w:val="000000"/>
                <w:sz w:val="20"/>
              </w:rPr>
              <w:t xml:space="preserve">Dated December 10, 2025 </w:t>
            </w:r>
            <w:r>
              <w:rPr>
                <w:rFonts w:ascii="" w:hAnsi="" w:eastAsia=""/>
                <w:b w:val="0"/>
                <w:i/>
                <w:color w:val="000000"/>
                <w:sz w:val="20"/>
              </w:rPr>
              <w:t xml:space="preserve">Please read section 32 of the Companies Act, </w:t>
            </w:r>
            <w:r>
              <w:tab/>
            </w:r>
            <w:r>
              <w:tab/>
            </w:r>
            <w:r>
              <w:tab/>
            </w:r>
            <w:r>
              <w:tab/>
            </w:r>
            <w:r>
              <w:rPr>
                <w:rFonts w:ascii="" w:hAnsi="" w:eastAsia=""/>
                <w:b w:val="0"/>
                <w:i/>
                <w:color w:val="000000"/>
                <w:sz w:val="20"/>
              </w:rPr>
              <w:t xml:space="preserve">2013 </w:t>
            </w:r>
            <w:r>
              <w:tab/>
            </w:r>
            <w:r>
              <w:tab/>
            </w:r>
            <w:r>
              <w:tab/>
            </w:r>
            <w:r>
              <w:rPr>
                <w:rFonts w:ascii="" w:hAnsi="" w:eastAsia=""/>
                <w:b/>
                <w:i w:val="0"/>
                <w:color w:val="000000"/>
                <w:sz w:val="20"/>
              </w:rPr>
              <w:t xml:space="preserve">100% Book Built Offer </w:t>
            </w:r>
          </w:p>
        </w:tc>
      </w:tr>
    </w:tbl>
    <w:p>
      <w:pPr>
        <w:autoSpaceDN w:val="0"/>
        <w:autoSpaceDE w:val="0"/>
        <w:widowControl/>
        <w:spacing w:line="240" w:lineRule="auto" w:before="448" w:after="0"/>
        <w:ind w:left="0" w:right="0" w:firstLine="0"/>
        <w:jc w:val="center"/>
      </w:pPr>
      <w:r>
        <w:drawing>
          <wp:inline xmlns:a="http://schemas.openxmlformats.org/drawingml/2006/main" xmlns:pic="http://schemas.openxmlformats.org/drawingml/2006/picture">
            <wp:extent cx="791210" cy="5143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91210" cy="514350"/>
                    </a:xfrm>
                    <a:prstGeom prst="rect"/>
                  </pic:spPr>
                </pic:pic>
              </a:graphicData>
            </a:graphic>
          </wp:inline>
        </w:drawing>
      </w:r>
    </w:p>
    <w:p>
      <w:pPr>
        <w:autoSpaceDN w:val="0"/>
        <w:autoSpaceDE w:val="0"/>
        <w:widowControl/>
        <w:spacing w:line="211" w:lineRule="auto" w:before="52" w:after="0"/>
        <w:ind w:left="0" w:right="0" w:firstLine="0"/>
        <w:jc w:val="center"/>
      </w:pPr>
      <w:r>
        <w:t>[COMPANY_001]</w:t>
      </w:r>
    </w:p>
    <w:p>
      <w:pPr>
        <w:autoSpaceDN w:val="0"/>
        <w:autoSpaceDE w:val="0"/>
        <w:widowControl/>
        <w:spacing w:line="211" w:lineRule="auto" w:before="8" w:after="226"/>
        <w:ind w:left="0" w:right="0" w:firstLine="0"/>
        <w:jc w:val="center"/>
      </w:pPr>
      <w:r>
        <w:rPr>
          <w:rFonts w:ascii="" w:hAnsi="" w:eastAsia=""/>
          <w:b/>
          <w:i w:val="0"/>
          <w:color w:val="000000"/>
          <w:sz w:val="20"/>
        </w:rPr>
        <w:t>CORPORATE IDENTITY NUMBER</w:t>
      </w:r>
      <w:r>
        <w:rPr>
          <w:rFonts w:ascii="" w:hAnsi="" w:eastAsia=""/>
          <w:b w:val="0"/>
          <w:i w:val="0"/>
          <w:color w:val="000000"/>
          <w:sz w:val="20"/>
        </w:rPr>
        <w:t xml:space="preserve">: </w:t>
      </w:r>
      <w:r>
        <w:rPr>
          <w:rFonts w:ascii="" w:hAnsi="" w:eastAsia=""/>
          <w:b/>
          <w:i w:val="0"/>
          <w:color w:val="000000"/>
          <w:sz w:val="20"/>
        </w:rPr>
        <w:t xml:space="preserve">U28129PN1979PLC141032 </w:t>
      </w:r>
    </w:p>
    <w:tbl>
      <w:tblPr>
        <w:tblW w:type="auto" w:w="0"/>
        <w:tblLayout w:type="fixed"/>
        <w:tblLook w:firstColumn="1" w:firstRow="1" w:lastColumn="0" w:lastRow="0" w:noHBand="0" w:noVBand="1" w:val="04A0"/>
        <w:tblInd w:w="390.0" w:type="dxa"/>
      </w:tblPr>
      <w:tblGrid>
        <w:gridCol w:w="1291"/>
        <w:gridCol w:w="1291"/>
        <w:gridCol w:w="1291"/>
        <w:gridCol w:w="1291"/>
        <w:gridCol w:w="1291"/>
        <w:gridCol w:w="1291"/>
        <w:gridCol w:w="1291"/>
      </w:tblGrid>
      <w:tr>
        <w:trPr>
          <w:trHeight w:hRule="exact" w:val="3460"/>
        </w:trPr>
        <w:tc>
          <w:tcPr>
            <w:tcW w:type="dxa" w:w="2120"/>
            <w:tcBorders>
              <w:start w:sz="8.0" w:val="single" w:color="#000000"/>
              <w:top w:sz="8.0" w:val="single" w:color="#000000"/>
              <w:end w:sz="8.0" w:val="single" w:color="#000000"/>
              <w:bottom w:sz="8.0" w:val="single" w:color="#000000"/>
            </w:tcBorders>
            <w:shd w:fill="e10000"/>
            <w:tcMar>
              <w:start w:w="0" w:type="dxa"/>
              <w:end w:w="0" w:type="dxa"/>
            </w:tcMar>
          </w:tcPr>
          <w:p>
            <w:r>
              <w:rPr>
                <w:color w:val="FFFFFF"/>
              </w:rPr>
              <w:t>REGISTERED OFFICE</w:t>
            </w:r>
          </w:p>
        </w:tc>
        <w:tc>
          <w:tcPr>
            <w:tcW w:type="dxa" w:w="2140"/>
            <w:tcBorders>
              <w:start w:sz="8.0" w:val="single" w:color="#000000"/>
              <w:top w:sz="8.0" w:val="single" w:color="#000000"/>
              <w:end w:sz="8.0" w:val="single" w:color="#000000"/>
              <w:bottom w:sz="8.0" w:val="single" w:color="#000000"/>
            </w:tcBorders>
            <w:shd w:fill="e10000"/>
            <w:tcMar>
              <w:start w:w="0" w:type="dxa"/>
              <w:end w:w="0" w:type="dxa"/>
            </w:tcMar>
          </w:tcPr>
          <w:p>
            <w:r>
              <w:rPr>
                <w:b/>
                <w:color w:val="FFFFFF"/>
              </w:rPr>
              <w:t>CORPORATE OFFICE</w:t>
            </w:r>
          </w:p>
        </w:tc>
        <w:tc>
          <w:tcPr>
            <w:tcW w:type="dxa" w:w="22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r>
              <w:rPr>
                <w:color w:val="FFFFFF"/>
              </w:rPr>
              <w:t>CONTACT PERSON</w:t>
            </w:r>
          </w:p>
        </w:tc>
        <w:tc>
          <w:tcPr>
            <w:tcW w:type="dxa" w:w="282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r>
              <w:rPr>
                <w:color w:val="FFFFFF"/>
              </w:rPr>
              <w:t>E-MAIL AND TELEPHONE</w:t>
            </w:r>
          </w:p>
        </w:tc>
        <w:tc>
          <w:tcPr>
            <w:tcW w:type="dxa" w:w="1980"/>
            <w:tcBorders>
              <w:start w:sz="8.0" w:val="single" w:color="#000000"/>
              <w:top w:sz="8.0" w:val="single" w:color="#000000"/>
              <w:end w:sz="8.0" w:val="single" w:color="#000000"/>
              <w:bottom w:sz="8.0" w:val="single" w:color="#000000"/>
            </w:tcBorders>
            <w:shd w:fill="e10000"/>
            <w:tcMar>
              <w:start w:w="0" w:type="dxa"/>
              <w:end w:w="0" w:type="dxa"/>
            </w:tcMar>
          </w:tcPr>
          <w:p>
            <w:r>
              <w:rPr>
                <w:color w:val="FFFFFF"/>
              </w:rPr>
              <w:t>WEBSITE</w:t>
            </w:r>
          </w:p>
        </w:tc>
      </w:tr>
      <w:tr>
        <w:trPr>
          <w:trHeight w:hRule="exact" w:val="174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288" w:right="288" w:firstLine="0"/>
              <w:jc w:val="center"/>
            </w:pPr>
            <w:r>
              <w:t>[ADDRESS_017] Maharashtra, India</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44" w:right="144" w:firstLine="0"/>
              <w:jc w:val="center"/>
            </w:pPr>
            <w:r>
              <w:t>201, [ADDRESS_018] Maharashtra, India</w:t>
            </w:r>
          </w:p>
        </w:tc>
        <w:tc>
          <w:tcPr>
            <w:tcW w:type="dxa" w:w="228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320" w:after="0"/>
              <w:ind w:left="288" w:right="288" w:firstLine="0"/>
              <w:jc w:val="center"/>
            </w:pPr>
            <w:r>
              <w:t>[PERSON_008] Company Secretary and Compliance Officer</w:t>
            </w:r>
          </w:p>
        </w:tc>
        <w:tc>
          <w:tcPr>
            <w:tcW w:type="dxa" w:w="282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320" w:after="0"/>
              <w:ind w:left="0" w:right="144" w:firstLine="0"/>
              <w:jc w:val="center"/>
            </w:pPr>
            <w:r>
              <w:t>Email: Telephone: [PHONE_001]</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tabs>
                <w:tab w:pos="866" w:val="left"/>
              </w:tabs>
              <w:autoSpaceDE w:val="0"/>
              <w:widowControl/>
              <w:spacing w:line="245" w:lineRule="auto" w:before="436" w:after="0"/>
              <w:ind w:left="116" w:right="0" w:firstLine="0"/>
              <w:jc w:val="left"/>
            </w:pPr>
            <w:r>
              <w:rPr>
                <w:rFonts w:ascii="" w:hAnsi="" w:eastAsia=""/>
                <w:b w:val="0"/>
                <w:i w:val="0"/>
                <w:color w:val="000000"/>
                <w:sz w:val="20"/>
              </w:rPr>
              <w:t xml:space="preserve">www.kshinternational </w:t>
            </w:r>
            <w:r>
              <w:rPr>
                <w:rFonts w:ascii="" w:hAnsi="" w:eastAsia=""/>
                <w:b w:val="0"/>
                <w:i w:val="0"/>
                <w:color w:val="000000"/>
                <w:sz w:val="20"/>
              </w:rPr>
              <w:t>. com</w:t>
            </w:r>
          </w:p>
        </w:tc>
      </w:tr>
      <w:tr>
        <w:trPr>
          <w:trHeight w:hRule="exact" w:val="1300"/>
        </w:trPr>
        <w:tc>
          <w:tcPr>
            <w:tcW w:type="dxa" w:w="11340"/>
            <w:gridSpan w:val="7"/>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6" w:after="4"/>
              <w:ind w:left="656" w:right="576" w:firstLine="106"/>
              <w:jc w:val="left"/>
            </w:pPr>
            <w:r>
              <w:rPr>
                <w:color w:val="FFFFFF"/>
              </w:rPr>
              <w:t>OUR PROMOTERS: [PERSON_001], [PERSON_002], [PERSON_003], [PERSON_004], [PERSON_005], [COMPANY_005], EVEREST FAMILY</w:t>
            </w:r>
          </w:p>
          <w:tbl>
            <w:tblPr>
              <w:tblW w:type="auto" w:w="0"/>
              <w:tblLayout w:type="fixed"/>
              <w:tblLook w:firstColumn="1" w:firstRow="1" w:lastColumn="0" w:lastRow="0" w:noHBand="0" w:noVBand="1" w:val="04A0"/>
              <w:tblInd w:w="320.0" w:type="dxa"/>
            </w:tblPr>
            <w:tblGrid>
              <w:gridCol w:w="1134"/>
              <w:gridCol w:w="1134"/>
              <w:gridCol w:w="1134"/>
              <w:gridCol w:w="1134"/>
              <w:gridCol w:w="1134"/>
              <w:gridCol w:w="1134"/>
              <w:gridCol w:w="1134"/>
              <w:gridCol w:w="1134"/>
              <w:gridCol w:w="1134"/>
              <w:gridCol w:w="1134"/>
            </w:tblGrid>
            <w:tr>
              <w:trPr>
                <w:trHeight w:hRule="exact" w:val="230"/>
              </w:trPr>
              <w:tc>
                <w:tcPr>
                  <w:tcW w:type="dxa" w:w="1160"/>
                  <w:tcBorders/>
                  <w:tcMar>
                    <w:start w:w="0" w:type="dxa"/>
                    <w:end w:w="0" w:type="dxa"/>
                  </w:tcMar>
                </w:tcPr>
                <w:p>
                  <w:pPr>
                    <w:autoSpaceDN w:val="0"/>
                    <w:autoSpaceDE w:val="0"/>
                    <w:widowControl/>
                    <w:spacing w:line="211" w:lineRule="auto" w:before="4" w:after="0"/>
                    <w:ind w:left="0" w:right="72" w:firstLine="0"/>
                    <w:jc w:val="right"/>
                  </w:pPr>
                  <w:r>
                    <w:rPr>
                      <w:rFonts w:ascii="" w:hAnsi="" w:eastAsia=""/>
                      <w:b/>
                      <w:i w:val="0"/>
                      <w:color w:val="FFFFFF"/>
                      <w:sz w:val="20"/>
                    </w:rPr>
                    <w:t xml:space="preserve">TRUST, </w:t>
                  </w:r>
                </w:p>
              </w:tc>
              <w:tc>
                <w:tcPr>
                  <w:tcW w:type="dxa" w:w="114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MAKALU </w:t>
                  </w:r>
                </w:p>
              </w:tc>
              <w:tc>
                <w:tcPr>
                  <w:tcW w:type="dxa" w:w="102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FAMILY </w:t>
                  </w:r>
                </w:p>
              </w:tc>
              <w:tc>
                <w:tcPr>
                  <w:tcW w:type="dxa" w:w="92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TRUST, </w:t>
                  </w:r>
                </w:p>
              </w:tc>
              <w:tc>
                <w:tcPr>
                  <w:tcW w:type="dxa" w:w="94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BROAD </w:t>
                  </w:r>
                </w:p>
              </w:tc>
              <w:tc>
                <w:tcPr>
                  <w:tcW w:type="dxa" w:w="100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FAMILY </w:t>
                  </w:r>
                </w:p>
              </w:tc>
              <w:tc>
                <w:tcPr>
                  <w:tcW w:type="dxa" w:w="90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TRUST, </w:t>
                  </w:r>
                </w:p>
              </w:tc>
              <w:tc>
                <w:tcPr>
                  <w:tcW w:type="dxa" w:w="150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ANNAPURNA </w:t>
                  </w:r>
                </w:p>
              </w:tc>
              <w:tc>
                <w:tcPr>
                  <w:tcW w:type="dxa" w:w="100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FAMILY </w:t>
                  </w:r>
                </w:p>
              </w:tc>
              <w:tc>
                <w:tcPr>
                  <w:tcW w:type="dxa" w:w="1120"/>
                  <w:tcBorders/>
                  <w:tcMar>
                    <w:start w:w="0" w:type="dxa"/>
                    <w:end w:w="0" w:type="dxa"/>
                  </w:tcMar>
                </w:tcPr>
                <w:p>
                  <w:pPr>
                    <w:autoSpaceDN w:val="0"/>
                    <w:autoSpaceDE w:val="0"/>
                    <w:widowControl/>
                    <w:spacing w:line="211" w:lineRule="auto" w:before="4" w:after="0"/>
                    <w:ind w:left="84" w:right="0" w:firstLine="0"/>
                    <w:jc w:val="left"/>
                  </w:pPr>
                  <w:r>
                    <w:rPr>
                      <w:rFonts w:ascii="" w:hAnsi="" w:eastAsia=""/>
                      <w:b/>
                      <w:i w:val="0"/>
                      <w:color w:val="FFFFFF"/>
                      <w:sz w:val="20"/>
                    </w:rPr>
                    <w:t xml:space="preserve">TRUST, </w:t>
                  </w:r>
                </w:p>
              </w:tc>
            </w:tr>
          </w:tbl>
          <w:p>
            <w:pPr>
              <w:autoSpaceDN w:val="0"/>
              <w:tabs>
                <w:tab w:pos="3402" w:val="left"/>
              </w:tabs>
              <w:autoSpaceDE w:val="0"/>
              <w:widowControl/>
              <w:spacing w:line="245" w:lineRule="auto" w:before="4" w:after="0"/>
              <w:ind w:left="656" w:right="2592" w:firstLine="0"/>
              <w:jc w:val="left"/>
            </w:pPr>
            <w:r>
              <w:rPr>
                <w:color w:val="FFFFFF"/>
              </w:rPr>
              <w:t>[COMPANY_010] AND [COMPANY_011]</w:t>
            </w:r>
          </w:p>
        </w:tc>
      </w:tr>
      <w:tr>
        <w:trPr>
          <w:trHeight w:hRule="exact" w:val="360"/>
        </w:trPr>
        <w:tc>
          <w:tcPr>
            <w:tcW w:type="dxa" w:w="11340"/>
            <w:gridSpan w:val="7"/>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0" w:after="0"/>
              <w:ind w:left="0" w:right="0" w:firstLine="0"/>
              <w:jc w:val="center"/>
            </w:pPr>
            <w:r>
              <w:rPr>
                <w:rFonts w:ascii="" w:hAnsi="" w:eastAsia=""/>
                <w:b/>
                <w:i w:val="0"/>
                <w:color w:val="FFFFFF"/>
                <w:sz w:val="20"/>
              </w:rPr>
              <w:t>DETAILS OF THE OFFER TO PUBLIC</w:t>
            </w:r>
          </w:p>
        </w:tc>
      </w:tr>
      <w:tr>
        <w:trPr>
          <w:trHeight w:hRule="exact" w:val="1060"/>
        </w:trPr>
        <w:tc>
          <w:tcPr>
            <w:tcW w:type="dxa" w:w="212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11" w:lineRule="auto" w:before="320" w:after="0"/>
              <w:ind w:left="0" w:right="0" w:firstLine="0"/>
              <w:jc w:val="center"/>
            </w:pPr>
            <w:r>
              <w:rPr>
                <w:rFonts w:ascii="" w:hAnsi="" w:eastAsia=""/>
                <w:b/>
                <w:i w:val="0"/>
                <w:color w:val="FFFFFF"/>
                <w:sz w:val="20"/>
              </w:rPr>
              <w:t>TYPE</w:t>
            </w:r>
          </w:p>
        </w:tc>
        <w:tc>
          <w:tcPr>
            <w:tcW w:type="dxa" w:w="214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206" w:after="0"/>
              <w:ind w:left="66" w:right="0" w:firstLine="0"/>
              <w:jc w:val="left"/>
            </w:pPr>
            <w:r>
              <w:rPr>
                <w:rFonts w:ascii="" w:hAnsi="" w:eastAsia=""/>
                <w:b/>
                <w:i w:val="0"/>
                <w:color w:val="FFFFFF"/>
                <w:sz w:val="20"/>
              </w:rPr>
              <w:t xml:space="preserve">SIZE OF THE FRESH </w:t>
            </w:r>
            <w:r>
              <w:rPr>
                <w:rFonts w:ascii="" w:hAnsi="" w:eastAsia=""/>
                <w:b/>
                <w:i w:val="0"/>
                <w:color w:val="FFFFFF"/>
                <w:sz w:val="20"/>
              </w:rPr>
              <w:t>ISSUE</w:t>
            </w:r>
          </w:p>
        </w:tc>
        <w:tc>
          <w:tcPr>
            <w:tcW w:type="dxa" w:w="1840"/>
            <w:tcBorders>
              <w:start w:sz="8.0" w:val="single" w:color="#000000"/>
              <w:top w:sz="8.0" w:val="single" w:color="#000000"/>
              <w:end w:sz="8.0" w:val="single" w:color="#000000"/>
              <w:bottom w:sz="8.0" w:val="single" w:color="#000000"/>
            </w:tcBorders>
            <w:shd w:fill="e10000"/>
            <w:tcMar>
              <w:start w:w="0" w:type="dxa"/>
              <w:end w:w="0" w:type="dxa"/>
            </w:tcMar>
          </w:tcPr>
          <w:p>
            <w:pPr>
              <w:autoSpaceDN w:val="0"/>
              <w:tabs>
                <w:tab w:pos="820" w:val="left"/>
              </w:tabs>
              <w:autoSpaceDE w:val="0"/>
              <w:widowControl/>
              <w:spacing w:line="245" w:lineRule="auto" w:before="206" w:after="0"/>
              <w:ind w:left="56" w:right="432" w:firstLine="0"/>
              <w:jc w:val="left"/>
            </w:pPr>
            <w:r>
              <w:rPr>
                <w:rFonts w:ascii="" w:hAnsi="" w:eastAsia=""/>
                <w:b/>
                <w:i w:val="0"/>
                <w:color w:val="FFFFFF"/>
                <w:sz w:val="20"/>
              </w:rPr>
              <w:t>SIZE​</w:t>
            </w:r>
            <w:r>
              <w:rPr>
                <w:rFonts w:ascii="" w:hAnsi="" w:eastAsia=""/>
                <w:b/>
                <w:i w:val="0"/>
                <w:color w:val="FFFFFF"/>
                <w:sz w:val="20"/>
              </w:rPr>
              <w:t>OF​</w:t>
            </w:r>
            <w:r>
              <w:rPr>
                <w:rFonts w:ascii="" w:hAnsi="" w:eastAsia=""/>
                <w:b/>
                <w:i w:val="0"/>
                <w:color w:val="FFFFFF"/>
                <w:sz w:val="20"/>
              </w:rPr>
              <w:t xml:space="preserve">THE OFFER </w:t>
            </w:r>
            <w:r>
              <w:rPr>
                <w:rFonts w:ascii="" w:hAnsi="" w:eastAsia=""/>
                <w:b/>
                <w:i w:val="0"/>
                <w:color w:val="FFFFFF"/>
                <w:sz w:val="20"/>
              </w:rPr>
              <w:t>FOR SALE</w:t>
            </w:r>
          </w:p>
        </w:tc>
        <w:tc>
          <w:tcPr>
            <w:tcW w:type="dxa" w:w="156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45" w:lineRule="auto" w:before="206" w:after="0"/>
              <w:ind w:left="60" w:right="0" w:firstLine="0"/>
              <w:jc w:val="left"/>
            </w:pPr>
            <w:r>
              <w:rPr>
                <w:rFonts w:ascii="" w:hAnsi="" w:eastAsia=""/>
                <w:b/>
                <w:i w:val="0"/>
                <w:color w:val="FFFFFF"/>
                <w:sz w:val="20"/>
              </w:rPr>
              <w:t xml:space="preserve">TOTAL OFFER </w:t>
            </w:r>
            <w:r>
              <w:rPr>
                <w:rFonts w:ascii="" w:hAnsi="" w:eastAsia=""/>
                <w:b/>
                <w:i w:val="0"/>
                <w:color w:val="FFFFFF"/>
                <w:sz w:val="20"/>
              </w:rPr>
              <w:t>SIZE</w:t>
            </w:r>
          </w:p>
        </w:tc>
        <w:tc>
          <w:tcPr>
            <w:tcW w:type="dxa" w:w="36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tabs>
                <w:tab w:pos="1952" w:val="left"/>
              </w:tabs>
              <w:autoSpaceDE w:val="0"/>
              <w:widowControl/>
              <w:spacing w:line="245" w:lineRule="auto" w:before="90" w:after="0"/>
              <w:ind w:left="62" w:right="288" w:firstLine="0"/>
              <w:jc w:val="left"/>
            </w:pPr>
            <w:r>
              <w:rPr>
                <w:rFonts w:ascii="" w:hAnsi="" w:eastAsia=""/>
                <w:b/>
                <w:i w:val="0"/>
                <w:color w:val="FFFFFF"/>
                <w:sz w:val="20"/>
              </w:rPr>
              <w:t>ELIGIBILITY​</w:t>
            </w:r>
            <w:r>
              <w:rPr>
                <w:color w:val="FFFFFF"/>
              </w:rPr>
              <w:tab/>
            </w:r>
            <w:r>
              <w:rPr>
                <w:rFonts w:ascii="" w:hAnsi="" w:eastAsia=""/>
                <w:b/>
                <w:i w:val="0"/>
                <w:color w:val="FFFFFF"/>
                <w:sz w:val="20"/>
              </w:rPr>
              <w:t>AND​</w:t>
            </w:r>
            <w:r>
              <w:rPr>
                <w:color w:val="FFFFFF"/>
              </w:rPr>
              <w:br/>
            </w:r>
            <w:r>
              <w:rPr>
                <w:rFonts w:ascii="" w:hAnsi="" w:eastAsia=""/>
                <w:b/>
                <w:i w:val="0"/>
                <w:color w:val="FFFFFF"/>
                <w:sz w:val="20"/>
              </w:rPr>
              <w:t xml:space="preserve">SHARE </w:t>
            </w:r>
            <w:r>
              <w:rPr>
                <w:color w:val="FFFFFF"/>
              </w:rPr>
              <w:br/>
            </w:r>
            <w:r>
              <w:rPr>
                <w:rFonts w:ascii="" w:hAnsi="" w:eastAsia=""/>
                <w:b/>
                <w:i w:val="0"/>
                <w:color w:val="FFFFFF"/>
                <w:sz w:val="20"/>
              </w:rPr>
              <w:t xml:space="preserve">RESERVATION AMONG QIBs, NIIs </w:t>
            </w:r>
            <w:r>
              <w:rPr>
                <w:rFonts w:ascii="" w:hAnsi="" w:eastAsia=""/>
                <w:b/>
                <w:i w:val="0"/>
                <w:color w:val="FFFFFF"/>
                <w:sz w:val="20"/>
              </w:rPr>
              <w:t>AND RIIs</w:t>
            </w:r>
          </w:p>
        </w:tc>
      </w:tr>
      <w:tr>
        <w:trPr>
          <w:trHeight w:hRule="exact" w:val="334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32" w:right="144" w:firstLine="0"/>
              <w:jc w:val="left"/>
            </w:pPr>
            <w:r>
              <w:rPr>
                <w:rFonts w:ascii="" w:hAnsi="" w:eastAsia=""/>
                <w:b w:val="0"/>
                <w:i w:val="0"/>
                <w:color w:val="000000"/>
                <w:sz w:val="20"/>
              </w:rPr>
              <w:t xml:space="preserve">Fresh Issue and Offer </w:t>
            </w:r>
            <w:r>
              <w:rPr>
                <w:rFonts w:ascii="" w:hAnsi="" w:eastAsia=""/>
                <w:b w:val="0"/>
                <w:i w:val="0"/>
                <w:color w:val="000000"/>
                <w:sz w:val="20"/>
              </w:rPr>
              <w:t>for Sale</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40" w:lineRule="exact" w:before="0" w:after="0"/>
              <w:ind w:left="0" w:right="0"/>
            </w:pPr>
          </w:p>
          <w:tbl>
            <w:tblPr>
              <w:tblW w:type="auto" w:w="0"/>
              <w:tblLayout w:type="fixed"/>
              <w:tblLook w:firstColumn="1" w:firstRow="1" w:lastColumn="0" w:lastRow="0" w:noHBand="0" w:noVBand="1" w:val="04A0"/>
              <w:tblInd w:w="40.0" w:type="dxa"/>
            </w:tblPr>
            <w:tblGrid>
              <w:gridCol w:w="535"/>
              <w:gridCol w:w="535"/>
              <w:gridCol w:w="535"/>
              <w:gridCol w:w="535"/>
            </w:tblGrid>
            <w:tr>
              <w:trPr>
                <w:trHeight w:hRule="exact" w:val="278"/>
              </w:trPr>
              <w:tc>
                <w:tcPr>
                  <w:tcW w:type="dxa" w:w="46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20"/>
                    </w:rPr>
                    <w:t xml:space="preserve">Up </w:t>
                  </w:r>
                </w:p>
              </w:tc>
              <w:tc>
                <w:tcPr>
                  <w:tcW w:type="dxa" w:w="38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20"/>
                    </w:rPr>
                    <w:t xml:space="preserve">to </w:t>
                  </w:r>
                </w:p>
              </w:tc>
              <w:tc>
                <w:tcPr>
                  <w:tcW w:type="dxa" w:w="5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20"/>
                    </w:rPr>
                    <w:t xml:space="preserve">[●] </w:t>
                  </w:r>
                </w:p>
              </w:tc>
              <w:tc>
                <w:tcPr>
                  <w:tcW w:type="dxa" w:w="7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20"/>
                    </w:rPr>
                    <w:t xml:space="preserve">Equity </w:t>
                  </w:r>
                </w:p>
              </w:tc>
            </w:tr>
          </w:tbl>
          <w:p>
            <w:pPr>
              <w:autoSpaceDN w:val="0"/>
              <w:autoSpaceDE w:val="0"/>
              <w:widowControl/>
              <w:spacing w:line="245" w:lineRule="auto" w:before="4" w:after="0"/>
              <w:ind w:left="126" w:right="0" w:firstLine="0"/>
              <w:jc w:val="left"/>
            </w:pPr>
            <w:r>
              <w:rPr>
                <w:rFonts w:ascii="" w:hAnsi="" w:eastAsia=""/>
                <w:b w:val="0"/>
                <w:i w:val="0"/>
                <w:color w:val="000000"/>
                <w:sz w:val="20"/>
              </w:rPr>
              <w:t xml:space="preserve">Shares of face value of </w:t>
            </w:r>
            <w:r>
              <w:rPr>
                <w:rFonts w:ascii="" w:hAnsi="" w:eastAsia=""/>
                <w:b w:val="0"/>
                <w:i w:val="0"/>
                <w:color w:val="000000"/>
                <w:sz w:val="20"/>
              </w:rPr>
              <w:t>₹</w:t>
            </w:r>
            <w:r>
              <w:rPr>
                <w:rFonts w:ascii="" w:hAnsi="" w:eastAsia=""/>
                <w:b w:val="0"/>
                <w:i w:val="0"/>
                <w:color w:val="000000"/>
                <w:sz w:val="20"/>
              </w:rPr>
              <w:t xml:space="preserve">5 each aggregating </w:t>
            </w:r>
            <w:r>
              <w:rPr>
                <w:rFonts w:ascii="" w:hAnsi="" w:eastAsia=""/>
                <w:b w:val="0"/>
                <w:i w:val="0"/>
                <w:color w:val="000000"/>
                <w:sz w:val="20"/>
              </w:rPr>
              <w:t xml:space="preserve">up   to </w:t>
            </w:r>
            <w:r>
              <w:br/>
            </w:r>
            <w:r>
              <w:rPr>
                <w:rFonts w:ascii="" w:hAnsi="" w:eastAsia=""/>
                <w:b w:val="0"/>
                <w:i w:val="0"/>
                <w:color w:val="000000"/>
                <w:sz w:val="20"/>
              </w:rPr>
              <w:t>₹</w:t>
            </w:r>
            <w:r>
              <w:rPr>
                <w:rFonts w:ascii="" w:hAnsi="" w:eastAsia=""/>
                <w:b w:val="0"/>
                <w:i w:val="0"/>
                <w:color w:val="000000"/>
                <w:sz w:val="20"/>
              </w:rPr>
              <w:t>4,200.00 million</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tabs>
                <w:tab w:pos="1368" w:val="left"/>
              </w:tabs>
              <w:autoSpaceDE w:val="0"/>
              <w:widowControl/>
              <w:spacing w:line="245" w:lineRule="auto" w:before="92" w:after="0"/>
              <w:ind w:left="116" w:right="0" w:firstLine="0"/>
              <w:jc w:val="left"/>
            </w:pPr>
            <w:r>
              <w:rPr>
                <w:rFonts w:ascii="" w:hAnsi="" w:eastAsia=""/>
                <w:b w:val="0"/>
                <w:i w:val="0"/>
                <w:color w:val="000000"/>
                <w:sz w:val="20"/>
              </w:rPr>
              <w:t xml:space="preserve">Up  to  [●]  Equity </w:t>
            </w:r>
            <w:r>
              <w:rPr>
                <w:rFonts w:ascii="" w:hAnsi="" w:eastAsia=""/>
                <w:b w:val="0"/>
                <w:i w:val="0"/>
                <w:color w:val="000000"/>
                <w:sz w:val="20"/>
              </w:rPr>
              <w:t xml:space="preserve">Shares of face value </w:t>
            </w:r>
            <w:r>
              <w:rPr>
                <w:rFonts w:ascii="" w:hAnsi="" w:eastAsia=""/>
                <w:b w:val="0"/>
                <w:i w:val="0"/>
                <w:color w:val="000000"/>
                <w:sz w:val="20"/>
              </w:rPr>
              <w:t xml:space="preserve">of </w:t>
            </w:r>
            <w:r>
              <w:br/>
            </w:r>
            <w:r>
              <w:rPr>
                <w:rFonts w:ascii="" w:hAnsi="" w:eastAsia=""/>
                <w:b w:val="0"/>
                <w:i w:val="0"/>
                <w:color w:val="000000"/>
                <w:sz w:val="20"/>
              </w:rPr>
              <w:t>₹</w:t>
            </w:r>
            <w:r>
              <w:rPr>
                <w:rFonts w:ascii="" w:hAnsi="" w:eastAsia=""/>
                <w:b w:val="0"/>
                <w:i w:val="0"/>
                <w:color w:val="000000"/>
                <w:sz w:val="20"/>
              </w:rPr>
              <w:t xml:space="preserve">5 </w:t>
            </w:r>
            <w:r>
              <w:rPr>
                <w:rFonts w:ascii="" w:hAnsi="" w:eastAsia=""/>
                <w:b w:val="0"/>
                <w:i w:val="0"/>
                <w:color w:val="000000"/>
                <w:sz w:val="20"/>
              </w:rPr>
              <w:t xml:space="preserve">each </w:t>
            </w:r>
            <w:r>
              <w:rPr>
                <w:rFonts w:ascii="" w:hAnsi="" w:eastAsia=""/>
                <w:b w:val="0"/>
                <w:i w:val="0"/>
                <w:color w:val="000000"/>
                <w:sz w:val="20"/>
              </w:rPr>
              <w:t xml:space="preserve">aggregating up to </w:t>
            </w:r>
            <w:r>
              <w:rPr>
                <w:rFonts w:ascii="" w:hAnsi="" w:eastAsia=""/>
                <w:b w:val="0"/>
                <w:i w:val="0"/>
                <w:color w:val="000000"/>
                <w:sz w:val="20"/>
              </w:rPr>
              <w:t>₹</w:t>
            </w:r>
            <w:r>
              <w:rPr>
                <w:rFonts w:ascii="" w:hAnsi="" w:eastAsia=""/>
                <w:b w:val="0"/>
                <w:i w:val="0"/>
                <w:color w:val="000000"/>
                <w:sz w:val="20"/>
              </w:rPr>
              <w:t>2,900.00 million</w:t>
            </w:r>
          </w:p>
        </w:tc>
        <w:tc>
          <w:tcPr>
            <w:tcW w:type="dxa" w:w="156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tabs>
                <w:tab w:pos="700" w:val="left"/>
                <w:tab w:pos="1176" w:val="left"/>
              </w:tabs>
              <w:autoSpaceDE w:val="0"/>
              <w:widowControl/>
              <w:spacing w:line="211" w:lineRule="auto" w:before="92" w:after="0"/>
              <w:ind w:left="120" w:right="0" w:firstLine="0"/>
              <w:jc w:val="left"/>
            </w:pPr>
            <w:r>
              <w:rPr>
                <w:rFonts w:ascii="" w:hAnsi="" w:eastAsia=""/>
                <w:b w:val="0"/>
                <w:i w:val="0"/>
                <w:color w:val="000000"/>
                <w:sz w:val="20"/>
              </w:rPr>
              <w:t xml:space="preserve">Up </w:t>
            </w:r>
            <w:r>
              <w:tab/>
            </w:r>
            <w:r>
              <w:rPr>
                <w:rFonts w:ascii="" w:hAnsi="" w:eastAsia=""/>
                <w:b w:val="0"/>
                <w:i w:val="0"/>
                <w:color w:val="000000"/>
                <w:sz w:val="20"/>
              </w:rPr>
              <w:t xml:space="preserve">to </w:t>
            </w:r>
            <w:r>
              <w:tab/>
            </w:r>
            <w:r>
              <w:rPr>
                <w:rFonts w:ascii="" w:hAnsi="" w:eastAsia=""/>
                <w:b w:val="0"/>
                <w:i w:val="0"/>
                <w:color w:val="000000"/>
                <w:sz w:val="20"/>
              </w:rPr>
              <w:t xml:space="preserve">[●] </w:t>
            </w:r>
          </w:p>
          <w:p>
            <w:pPr>
              <w:autoSpaceDN w:val="0"/>
              <w:tabs>
                <w:tab w:pos="900" w:val="left"/>
              </w:tabs>
              <w:autoSpaceDE w:val="0"/>
              <w:widowControl/>
              <w:spacing w:line="211" w:lineRule="auto" w:before="8" w:after="0"/>
              <w:ind w:left="120" w:right="0" w:firstLine="0"/>
              <w:jc w:val="left"/>
            </w:pPr>
            <w:r>
              <w:rPr>
                <w:rFonts w:ascii="" w:hAnsi="" w:eastAsia=""/>
                <w:b w:val="0"/>
                <w:i w:val="0"/>
                <w:color w:val="000000"/>
                <w:sz w:val="20"/>
              </w:rPr>
              <w:t xml:space="preserve">Equity </w:t>
            </w:r>
            <w:r>
              <w:tab/>
            </w:r>
            <w:r>
              <w:rPr>
                <w:rFonts w:ascii="" w:hAnsi="" w:eastAsia=""/>
                <w:b w:val="0"/>
                <w:i w:val="0"/>
                <w:color w:val="000000"/>
                <w:sz w:val="20"/>
              </w:rPr>
              <w:t xml:space="preserve">Shares </w:t>
            </w:r>
          </w:p>
          <w:p>
            <w:pPr>
              <w:autoSpaceDN w:val="0"/>
              <w:autoSpaceDE w:val="0"/>
              <w:widowControl/>
              <w:spacing w:line="211" w:lineRule="auto" w:before="8" w:after="0"/>
              <w:ind w:left="0" w:right="0" w:firstLine="0"/>
              <w:jc w:val="center"/>
            </w:pPr>
            <w:r>
              <w:rPr>
                <w:rFonts w:ascii="" w:hAnsi="" w:eastAsia=""/>
                <w:b w:val="0"/>
                <w:i w:val="0"/>
                <w:color w:val="000000"/>
                <w:sz w:val="20"/>
              </w:rPr>
              <w:t xml:space="preserve">of face value of </w:t>
            </w:r>
          </w:p>
          <w:p>
            <w:pPr>
              <w:autoSpaceDN w:val="0"/>
              <w:tabs>
                <w:tab w:pos="1072" w:val="left"/>
              </w:tabs>
              <w:autoSpaceDE w:val="0"/>
              <w:widowControl/>
              <w:spacing w:line="214" w:lineRule="auto" w:before="6" w:after="0"/>
              <w:ind w:left="120" w:right="0" w:firstLine="0"/>
              <w:jc w:val="left"/>
            </w:pPr>
            <w:r>
              <w:rPr>
                <w:rFonts w:ascii="" w:hAnsi="" w:eastAsia=""/>
                <w:b w:val="0"/>
                <w:i w:val="0"/>
                <w:color w:val="000000"/>
                <w:sz w:val="20"/>
              </w:rPr>
              <w:t>₹</w:t>
            </w:r>
            <w:r>
              <w:rPr>
                <w:rFonts w:ascii="" w:hAnsi="" w:eastAsia=""/>
                <w:b w:val="0"/>
                <w:i w:val="0"/>
                <w:color w:val="000000"/>
                <w:sz w:val="20"/>
              </w:rPr>
              <w:t xml:space="preserve">5 </w:t>
            </w:r>
            <w:r>
              <w:tab/>
            </w:r>
            <w:r>
              <w:rPr>
                <w:rFonts w:ascii="" w:hAnsi="" w:eastAsia=""/>
                <w:b w:val="0"/>
                <w:i w:val="0"/>
                <w:color w:val="000000"/>
                <w:sz w:val="20"/>
              </w:rPr>
              <w:t xml:space="preserve">each </w:t>
            </w:r>
          </w:p>
          <w:p>
            <w:pPr>
              <w:autoSpaceDN w:val="0"/>
              <w:autoSpaceDE w:val="0"/>
              <w:widowControl/>
              <w:spacing w:line="209" w:lineRule="auto" w:before="10" w:after="0"/>
              <w:ind w:left="0" w:right="0" w:firstLine="0"/>
              <w:jc w:val="center"/>
            </w:pPr>
            <w:r>
              <w:rPr>
                <w:rFonts w:ascii="" w:hAnsi="" w:eastAsia=""/>
                <w:b w:val="0"/>
                <w:i w:val="0"/>
                <w:color w:val="000000"/>
                <w:sz w:val="20"/>
              </w:rPr>
              <w:t xml:space="preserve">aggregating up </w:t>
            </w:r>
          </w:p>
          <w:p>
            <w:pPr>
              <w:autoSpaceDN w:val="0"/>
              <w:autoSpaceDE w:val="0"/>
              <w:widowControl/>
              <w:spacing w:line="209" w:lineRule="auto" w:before="10" w:after="0"/>
              <w:ind w:left="120" w:right="0" w:firstLine="0"/>
              <w:jc w:val="left"/>
            </w:pPr>
            <w:r>
              <w:rPr>
                <w:rFonts w:ascii="" w:hAnsi="" w:eastAsia=""/>
                <w:b w:val="0"/>
                <w:i w:val="0"/>
                <w:color w:val="000000"/>
                <w:sz w:val="20"/>
              </w:rPr>
              <w:t xml:space="preserve">to </w:t>
            </w:r>
          </w:p>
          <w:p>
            <w:pPr>
              <w:autoSpaceDN w:val="0"/>
              <w:autoSpaceDE w:val="0"/>
              <w:widowControl/>
              <w:spacing w:line="214" w:lineRule="auto" w:before="10" w:after="0"/>
              <w:ind w:left="120" w:right="0" w:firstLine="0"/>
              <w:jc w:val="left"/>
            </w:pPr>
            <w:r>
              <w:rPr>
                <w:rFonts w:ascii="" w:hAnsi="" w:eastAsia=""/>
                <w:b w:val="0"/>
                <w:i w:val="0"/>
                <w:color w:val="000000"/>
                <w:sz w:val="20"/>
              </w:rPr>
              <w:t>₹</w:t>
            </w:r>
            <w:r>
              <w:rPr>
                <w:rFonts w:ascii="" w:hAnsi="" w:eastAsia=""/>
                <w:b w:val="0"/>
                <w:i w:val="0"/>
                <w:color w:val="000000"/>
                <w:sz w:val="20"/>
              </w:rPr>
              <w:t xml:space="preserve">7,100.00 </w:t>
            </w:r>
          </w:p>
          <w:p>
            <w:pPr>
              <w:autoSpaceDN w:val="0"/>
              <w:autoSpaceDE w:val="0"/>
              <w:widowControl/>
              <w:spacing w:line="211" w:lineRule="auto" w:before="8" w:after="0"/>
              <w:ind w:left="120" w:right="0" w:firstLine="0"/>
              <w:jc w:val="left"/>
            </w:pPr>
            <w:r>
              <w:rPr>
                <w:rFonts w:ascii="" w:hAnsi="" w:eastAsia=""/>
                <w:b w:val="0"/>
                <w:i w:val="0"/>
                <w:color w:val="000000"/>
                <w:sz w:val="20"/>
              </w:rPr>
              <w:t>million</w:t>
            </w:r>
          </w:p>
        </w:tc>
        <w:tc>
          <w:tcPr>
            <w:tcW w:type="dxa" w:w="368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tabs>
                <w:tab w:pos="970" w:val="left"/>
                <w:tab w:pos="1432" w:val="left"/>
                <w:tab w:pos="2136" w:val="left"/>
                <w:tab w:pos="2384" w:val="left"/>
                <w:tab w:pos="3052" w:val="left"/>
              </w:tabs>
              <w:autoSpaceDE w:val="0"/>
              <w:widowControl/>
              <w:spacing w:line="245" w:lineRule="auto" w:before="92" w:after="4"/>
              <w:ind w:left="122" w:right="0" w:firstLine="0"/>
              <w:jc w:val="left"/>
            </w:pPr>
            <w:r>
              <w:rPr>
                <w:rFonts w:ascii="" w:hAnsi="" w:eastAsia=""/>
                <w:b w:val="0"/>
                <w:i w:val="0"/>
                <w:color w:val="000000"/>
                <w:sz w:val="20"/>
              </w:rPr>
              <w:t xml:space="preserve">The Offer is being made pursuant to </w:t>
            </w:r>
            <w:r>
              <w:rPr>
                <w:rFonts w:ascii="" w:hAnsi="" w:eastAsia=""/>
                <w:b w:val="0"/>
                <w:i w:val="0"/>
                <w:color w:val="000000"/>
                <w:sz w:val="20"/>
              </w:rPr>
              <w:t xml:space="preserve">Regulation 6(1) of the Securities and </w:t>
            </w:r>
            <w:r>
              <w:rPr>
                <w:rFonts w:ascii="" w:hAnsi="" w:eastAsia=""/>
                <w:b w:val="0"/>
                <w:i w:val="0"/>
                <w:color w:val="000000"/>
                <w:sz w:val="20"/>
              </w:rPr>
              <w:t xml:space="preserve">Exchange Board of India (Issue of Capital </w:t>
            </w:r>
            <w:r>
              <w:rPr>
                <w:rFonts w:ascii="" w:hAnsi="" w:eastAsia=""/>
                <w:b w:val="0"/>
                <w:i w:val="0"/>
                <w:color w:val="000000"/>
                <w:sz w:val="20"/>
              </w:rPr>
              <w:t xml:space="preserve">and </w:t>
            </w:r>
            <w:r>
              <w:rPr>
                <w:rFonts w:ascii="" w:hAnsi="" w:eastAsia=""/>
                <w:b w:val="0"/>
                <w:i w:val="0"/>
                <w:color w:val="000000"/>
                <w:sz w:val="20"/>
              </w:rPr>
              <w:t xml:space="preserve">Disclosure </w:t>
            </w:r>
            <w:r>
              <w:tab/>
            </w:r>
            <w:r>
              <w:tab/>
            </w:r>
            <w:r>
              <w:rPr>
                <w:rFonts w:ascii="" w:hAnsi="" w:eastAsia=""/>
                <w:b w:val="0"/>
                <w:i w:val="0"/>
                <w:color w:val="000000"/>
                <w:sz w:val="20"/>
              </w:rPr>
              <w:t xml:space="preserve">Requirements) </w:t>
            </w:r>
            <w:r>
              <w:rPr>
                <w:rFonts w:ascii="" w:hAnsi="" w:eastAsia=""/>
                <w:b w:val="0"/>
                <w:i w:val="0"/>
                <w:color w:val="000000"/>
                <w:sz w:val="20"/>
              </w:rPr>
              <w:t xml:space="preserve">Regulations, </w:t>
            </w:r>
            <w:r>
              <w:tab/>
            </w:r>
            <w:r>
              <w:rPr>
                <w:rFonts w:ascii="" w:hAnsi="" w:eastAsia=""/>
                <w:b w:val="0"/>
                <w:i w:val="0"/>
                <w:color w:val="000000"/>
                <w:sz w:val="20"/>
              </w:rPr>
              <w:t xml:space="preserve">2018 </w:t>
            </w:r>
            <w:r>
              <w:br/>
            </w:r>
            <w:r>
              <w:rPr>
                <w:rFonts w:ascii="" w:hAnsi="" w:eastAsia=""/>
                <w:b w:val="0"/>
                <w:i w:val="0"/>
                <w:color w:val="000000"/>
                <w:sz w:val="20"/>
              </w:rPr>
              <w:t>(“</w:t>
            </w:r>
            <w:r>
              <w:rPr>
                <w:rFonts w:ascii="" w:hAnsi="" w:eastAsia=""/>
                <w:b/>
                <w:i w:val="0"/>
                <w:color w:val="000000"/>
                <w:sz w:val="20"/>
              </w:rPr>
              <w:t xml:space="preserve">SEBI </w:t>
            </w:r>
            <w:r>
              <w:tab/>
            </w:r>
            <w:r>
              <w:rPr>
                <w:rFonts w:ascii="" w:hAnsi="" w:eastAsia=""/>
                <w:b/>
                <w:i w:val="0"/>
                <w:color w:val="000000"/>
                <w:sz w:val="20"/>
              </w:rPr>
              <w:t xml:space="preserve">ICDR </w:t>
            </w:r>
            <w:r>
              <w:rPr>
                <w:rFonts w:ascii="" w:hAnsi="" w:eastAsia=""/>
                <w:b/>
                <w:i w:val="0"/>
                <w:color w:val="000000"/>
                <w:sz w:val="20"/>
              </w:rPr>
              <w:t>Regulations</w:t>
            </w:r>
            <w:r>
              <w:rPr>
                <w:rFonts w:ascii="" w:hAnsi="" w:eastAsia=""/>
                <w:b w:val="0"/>
                <w:i w:val="0"/>
                <w:color w:val="000000"/>
                <w:sz w:val="20"/>
              </w:rPr>
              <w:t xml:space="preserve">”). For further details, see </w:t>
            </w:r>
          </w:p>
          <w:tbl>
            <w:tblPr>
              <w:tblW w:type="auto" w:w="0"/>
              <w:tblLayout w:type="fixed"/>
              <w:tblLook w:firstColumn="1" w:firstRow="1" w:lastColumn="0" w:lastRow="0" w:noHBand="0" w:noVBand="1" w:val="04A0"/>
              <w:tblInd w:w="40.0" w:type="dxa"/>
            </w:tblPr>
            <w:tblGrid>
              <w:gridCol w:w="920"/>
              <w:gridCol w:w="920"/>
              <w:gridCol w:w="920"/>
              <w:gridCol w:w="920"/>
            </w:tblGrid>
            <w:tr>
              <w:trPr>
                <w:trHeight w:hRule="exact" w:val="230"/>
              </w:trPr>
              <w:tc>
                <w:tcPr>
                  <w:tcW w:type="dxa" w:w="8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w:t>
                  </w:r>
                  <w:r>
                    <w:rPr>
                      <w:rFonts w:ascii="" w:hAnsi="" w:eastAsia=""/>
                      <w:b w:val="0"/>
                      <w:i/>
                      <w:color w:val="000000"/>
                      <w:sz w:val="20"/>
                    </w:rPr>
                    <w:t xml:space="preserve">Other </w:t>
                  </w:r>
                </w:p>
              </w:tc>
              <w:tc>
                <w:tcPr>
                  <w:tcW w:type="dxa" w:w="12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color w:val="000000"/>
                      <w:sz w:val="20"/>
                    </w:rPr>
                    <w:t xml:space="preserve">Regulatory </w:t>
                  </w:r>
                </w:p>
              </w:tc>
              <w:tc>
                <w:tcPr>
                  <w:tcW w:type="dxa" w:w="6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color w:val="000000"/>
                      <w:sz w:val="20"/>
                    </w:rPr>
                    <w:t xml:space="preserve">and </w:t>
                  </w:r>
                </w:p>
              </w:tc>
              <w:tc>
                <w:tcPr>
                  <w:tcW w:type="dxa" w:w="940"/>
                  <w:tcBorders/>
                  <w:tcMar>
                    <w:start w:w="0" w:type="dxa"/>
                    <w:end w:w="0" w:type="dxa"/>
                  </w:tcMar>
                </w:tcPr>
                <w:p>
                  <w:pPr>
                    <w:autoSpaceDN w:val="0"/>
                    <w:autoSpaceDE w:val="0"/>
                    <w:widowControl/>
                    <w:spacing w:line="211" w:lineRule="auto" w:before="4" w:after="0"/>
                    <w:ind w:left="144" w:right="0" w:firstLine="0"/>
                    <w:jc w:val="left"/>
                  </w:pPr>
                  <w:r>
                    <w:rPr>
                      <w:rFonts w:ascii="" w:hAnsi="" w:eastAsia=""/>
                      <w:b w:val="0"/>
                      <w:i/>
                      <w:color w:val="000000"/>
                      <w:sz w:val="20"/>
                    </w:rPr>
                    <w:t xml:space="preserve">Statutory </w:t>
                  </w:r>
                </w:p>
              </w:tc>
            </w:tr>
          </w:tbl>
          <w:p>
            <w:pPr>
              <w:autoSpaceDN w:val="0"/>
              <w:autoSpaceDE w:val="0"/>
              <w:widowControl/>
              <w:spacing w:line="245" w:lineRule="auto" w:before="4" w:after="0"/>
              <w:ind w:left="122" w:right="0" w:firstLine="0"/>
              <w:jc w:val="left"/>
            </w:pPr>
            <w:r>
              <w:rPr>
                <w:rFonts w:ascii="" w:hAnsi="" w:eastAsia=""/>
                <w:b w:val="0"/>
                <w:i/>
                <w:color w:val="000000"/>
                <w:sz w:val="20"/>
              </w:rPr>
              <w:t>Disclosures – Eligibility for the Offer</w:t>
            </w:r>
            <w:r>
              <w:rPr>
                <w:rFonts w:ascii="" w:hAnsi="" w:eastAsia=""/>
                <w:b w:val="0"/>
                <w:i w:val="0"/>
                <w:color w:val="000000"/>
                <w:sz w:val="20"/>
              </w:rPr>
              <w:t xml:space="preserve">” on </w:t>
            </w:r>
            <w:r>
              <w:rPr>
                <w:rFonts w:ascii="" w:hAnsi="" w:eastAsia=""/>
                <w:b w:val="0"/>
                <w:i w:val="0"/>
                <w:color w:val="000000"/>
                <w:sz w:val="20"/>
              </w:rPr>
              <w:t xml:space="preserve">page 398. For details of share reservation </w:t>
            </w:r>
            <w:r>
              <w:rPr>
                <w:rFonts w:ascii="" w:hAnsi="" w:eastAsia=""/>
                <w:b w:val="0"/>
                <w:i w:val="0"/>
                <w:color w:val="000000"/>
                <w:sz w:val="20"/>
              </w:rPr>
              <w:t xml:space="preserve">among Qualified Institutional Buyers, </w:t>
            </w:r>
            <w:r>
              <w:rPr>
                <w:rFonts w:ascii="" w:hAnsi="" w:eastAsia=""/>
                <w:b w:val="0"/>
                <w:i w:val="0"/>
                <w:color w:val="000000"/>
                <w:sz w:val="20"/>
              </w:rPr>
              <w:t xml:space="preserve">Non-Institutional Investors and Retail </w:t>
            </w:r>
            <w:r>
              <w:rPr>
                <w:rFonts w:ascii="" w:hAnsi="" w:eastAsia=""/>
                <w:b w:val="0"/>
                <w:i w:val="0"/>
                <w:color w:val="000000"/>
                <w:sz w:val="20"/>
              </w:rPr>
              <w:t xml:space="preserve">Individual </w:t>
            </w:r>
            <w:r>
              <w:br/>
            </w:r>
            <w:r>
              <w:rPr>
                <w:rFonts w:ascii="" w:hAnsi="" w:eastAsia=""/>
                <w:b w:val="0"/>
                <w:i w:val="0"/>
                <w:color w:val="000000"/>
                <w:sz w:val="20"/>
              </w:rPr>
              <w:t>Investors, see “</w:t>
            </w:r>
            <w:r>
              <w:rPr>
                <w:rFonts w:ascii="" w:hAnsi="" w:eastAsia=""/>
                <w:b w:val="0"/>
                <w:i/>
                <w:color w:val="000000"/>
                <w:sz w:val="20"/>
              </w:rPr>
              <w:t>Offer Structure</w:t>
            </w:r>
            <w:r>
              <w:rPr>
                <w:rFonts w:ascii="" w:hAnsi="" w:eastAsia=""/>
                <w:b w:val="0"/>
                <w:i w:val="0"/>
                <w:color w:val="000000"/>
                <w:sz w:val="20"/>
              </w:rPr>
              <w:t xml:space="preserve">” on page </w:t>
            </w:r>
            <w:r>
              <w:rPr>
                <w:rFonts w:ascii="" w:hAnsi="" w:eastAsia=""/>
                <w:b w:val="0"/>
                <w:i w:val="0"/>
                <w:color w:val="000000"/>
                <w:sz w:val="20"/>
              </w:rPr>
              <w:t>417.</w:t>
            </w:r>
          </w:p>
        </w:tc>
      </w:tr>
      <w:tr>
        <w:trPr>
          <w:trHeight w:hRule="exact" w:val="1020"/>
        </w:trPr>
        <w:tc>
          <w:tcPr>
            <w:tcW w:type="dxa" w:w="11340"/>
            <w:gridSpan w:val="7"/>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4" w:after="0"/>
              <w:ind w:left="8020" w:right="0" w:hanging="3824"/>
              <w:jc w:val="left"/>
            </w:pPr>
            <w:r>
              <w:rPr>
                <w:rFonts w:ascii="" w:hAnsi="" w:eastAsia=""/>
                <w:b/>
                <w:i w:val="0"/>
                <w:color w:val="FFFFFF"/>
                <w:sz w:val="20"/>
              </w:rPr>
              <w:t xml:space="preserve">DETAILS OF THE PROMOTER SELLING SHAREHOLDERS, OFFER FOR </w:t>
            </w:r>
            <w:r>
              <w:rPr>
                <w:rFonts w:ascii="" w:hAnsi="" w:eastAsia=""/>
                <w:b/>
                <w:i w:val="0"/>
                <w:color w:val="FFFFFF"/>
                <w:sz w:val="20"/>
              </w:rPr>
              <w:t xml:space="preserve">SALE AND WEIGHTED AVERAGE </w:t>
            </w:r>
            <w:r>
              <w:rPr>
                <w:rFonts w:ascii="" w:hAnsi="" w:eastAsia=""/>
                <w:b/>
                <w:i w:val="0"/>
                <w:color w:val="FFFFFF"/>
                <w:sz w:val="20"/>
              </w:rPr>
              <w:t xml:space="preserve">COST OF ACQUISITION PER </w:t>
            </w:r>
            <w:r>
              <w:rPr>
                <w:rFonts w:ascii="" w:hAnsi="" w:eastAsia=""/>
                <w:b/>
                <w:i w:val="0"/>
                <w:color w:val="FFFFFF"/>
                <w:sz w:val="20"/>
              </w:rPr>
              <w:t>EQUITY SHARE</w:t>
            </w:r>
          </w:p>
        </w:tc>
      </w:tr>
    </w:tbl>
    <w:p>
      <w:pPr>
        <w:autoSpaceDN w:val="0"/>
        <w:autoSpaceDE w:val="0"/>
        <w:widowControl/>
        <w:spacing w:line="14" w:lineRule="exact" w:before="0" w:after="0"/>
        <w:ind w:left="0" w:right="0"/>
      </w:pPr>
    </w:p>
    <w:p>
      <w:pPr>
        <w:sectPr>
          <w:headerReference w:type="default" r:id="rId81"/>
          <w:headerReference w:type="first" r:id="rId82"/>
          <w:footerReference w:type="default" r:id="rId83"/>
          <w:footerReference w:type="first" r:id="rId84"/>
          <w:pgSz w:w="11920" w:h="16840"/>
          <w:pgMar w:top="0" w:right="0" w:bottom="0" w:left="0" w:header="720" w:footer="720" w:gutter="0"/>
          <w:cols/>
          <w:docGrid w:linePitch="360"/>
        </w:sectPr>
      </w:pPr>
    </w:p>
    <w:p>
      <w:pPr>
        <w:autoSpaceDN w:val="0"/>
        <w:autoSpaceDE w:val="0"/>
        <w:widowControl/>
        <w:spacing w:line="300" w:lineRule="exact" w:before="0" w:after="0"/>
        <w:ind w:left="0" w:right="0"/>
      </w:pPr>
    </w:p>
    <w:tbl>
      <w:tblPr>
        <w:tblW w:type="auto" w:w="0"/>
        <w:tblLayout w:type="fixed"/>
        <w:tblLook w:firstColumn="1" w:firstRow="1" w:lastColumn="0" w:lastRow="0" w:noHBand="0" w:noVBand="1" w:val="04A0"/>
        <w:tblInd w:w="390.0" w:type="dxa"/>
      </w:tblPr>
      <w:tblGrid>
        <w:gridCol w:w="2260"/>
        <w:gridCol w:w="2260"/>
        <w:gridCol w:w="2260"/>
        <w:gridCol w:w="2260"/>
      </w:tblGrid>
      <w:tr>
        <w:trPr>
          <w:trHeight w:hRule="exact" w:val="1200"/>
        </w:trPr>
        <w:tc>
          <w:tcPr>
            <w:tcW w:type="dxa" w:w="2120"/>
            <w:tcBorders>
              <w:start w:sz="8.0" w:val="single" w:color="#000000"/>
              <w:top w:sz="8.0" w:val="single" w:color="#000000"/>
              <w:end w:sz="8.0" w:val="single" w:color="#000000"/>
              <w:bottom w:sz="8.0" w:val="single" w:color="#000000"/>
            </w:tcBorders>
            <w:shd w:fill="e10000"/>
            <w:tcMar>
              <w:start w:w="0" w:type="dxa"/>
              <w:end w:w="0" w:type="dxa"/>
            </w:tcMar>
          </w:tcPr>
          <w:p>
            <w:pPr>
              <w:autoSpaceDN w:val="0"/>
              <w:tabs>
                <w:tab w:pos="1122" w:val="left"/>
              </w:tabs>
              <w:autoSpaceDE w:val="0"/>
              <w:widowControl/>
              <w:spacing w:line="245" w:lineRule="auto" w:before="80" w:after="0"/>
              <w:ind w:left="132" w:right="144" w:firstLine="0"/>
              <w:jc w:val="left"/>
            </w:pPr>
            <w:r>
              <w:rPr>
                <w:rFonts w:ascii="" w:hAnsi="" w:eastAsia=""/>
                <w:b/>
                <w:i w:val="0"/>
                <w:color w:val="FFFFFF"/>
                <w:sz w:val="20"/>
              </w:rPr>
              <w:t>NAME​</w:t>
            </w:r>
            <w:r>
              <w:rPr>
                <w:rFonts w:ascii="" w:hAnsi="" w:eastAsia=""/>
                <w:b/>
                <w:i w:val="0"/>
                <w:color w:val="FFFFFF"/>
                <w:sz w:val="20"/>
              </w:rPr>
              <w:t>OF​</w:t>
            </w:r>
            <w:r>
              <w:rPr>
                <w:color w:val="FFFFFF"/>
              </w:rPr>
              <w:br/>
            </w:r>
            <w:r>
              <w:rPr>
                <w:rFonts w:ascii="" w:hAnsi="" w:eastAsia=""/>
                <w:b/>
                <w:i w:val="0"/>
                <w:color w:val="FFFFFF"/>
                <w:sz w:val="20"/>
              </w:rPr>
              <w:t xml:space="preserve">THE PROMOTER </w:t>
            </w:r>
            <w:r>
              <w:rPr>
                <w:rFonts w:ascii="" w:hAnsi="" w:eastAsia=""/>
                <w:b/>
                <w:i w:val="0"/>
                <w:color w:val="FFFFFF"/>
                <w:sz w:val="20"/>
              </w:rPr>
              <w:t xml:space="preserve">SELLING </w:t>
            </w:r>
            <w:r>
              <w:rPr>
                <w:color w:val="FFFFFF"/>
              </w:rPr>
              <w:br/>
            </w:r>
            <w:r>
              <w:rPr>
                <w:rFonts w:ascii="" w:hAnsi="" w:eastAsia=""/>
                <w:b/>
                <w:i w:val="0"/>
                <w:color w:val="FFFFFF"/>
                <w:sz w:val="20"/>
              </w:rPr>
              <w:t>SHAREHOLDER</w:t>
            </w:r>
          </w:p>
        </w:tc>
        <w:tc>
          <w:tcPr>
            <w:tcW w:type="dxa" w:w="214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11" w:lineRule="auto" w:before="424" w:after="0"/>
              <w:ind w:left="0" w:right="0" w:firstLine="0"/>
              <w:jc w:val="center"/>
            </w:pPr>
            <w:r>
              <w:rPr>
                <w:rFonts w:ascii="" w:hAnsi="" w:eastAsia=""/>
                <w:b/>
                <w:i w:val="0"/>
                <w:color w:val="FFFFFF"/>
                <w:sz w:val="20"/>
              </w:rPr>
              <w:t>TYPE</w:t>
            </w:r>
          </w:p>
        </w:tc>
        <w:tc>
          <w:tcPr>
            <w:tcW w:type="dxa" w:w="340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308" w:after="0"/>
              <w:ind w:left="956" w:right="144" w:hanging="406"/>
              <w:jc w:val="left"/>
            </w:pPr>
            <w:r>
              <w:rPr>
                <w:rFonts w:ascii="" w:hAnsi="" w:eastAsia=""/>
                <w:b/>
                <w:i w:val="0"/>
                <w:color w:val="FFFFFF"/>
                <w:sz w:val="20"/>
              </w:rPr>
              <w:t xml:space="preserve">AGGREGATE AMOUNT OF </w:t>
            </w:r>
            <w:r>
              <w:rPr>
                <w:rFonts w:ascii="" w:hAnsi="" w:eastAsia=""/>
                <w:b/>
                <w:i w:val="0"/>
                <w:color w:val="FFFFFF"/>
                <w:sz w:val="20"/>
              </w:rPr>
              <w:t>OFFER FOR SALE (</w:t>
            </w:r>
            <w:r>
              <w:rPr>
                <w:rFonts w:ascii="" w:hAnsi="" w:eastAsia=""/>
                <w:b w:val="0"/>
                <w:i w:val="0"/>
                <w:color w:val="FFFFFF"/>
                <w:sz w:val="20"/>
              </w:rPr>
              <w:t>₹</w:t>
            </w:r>
            <w:r>
              <w:rPr>
                <w:rFonts w:ascii="" w:hAnsi="" w:eastAsia=""/>
                <w:b/>
                <w:i w:val="0"/>
                <w:color w:val="FFFFFF"/>
                <w:sz w:val="20"/>
              </w:rPr>
              <w:t xml:space="preserve"> IN </w:t>
            </w:r>
            <w:r>
              <w:rPr>
                <w:rFonts w:ascii="" w:hAnsi="" w:eastAsia=""/>
                <w:b/>
                <w:i w:val="0"/>
                <w:color w:val="FFFFFF"/>
                <w:sz w:val="20"/>
              </w:rPr>
              <w:t>MILLION)</w:t>
            </w:r>
          </w:p>
        </w:tc>
        <w:tc>
          <w:tcPr>
            <w:tcW w:type="dxa" w:w="368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196" w:after="0"/>
              <w:ind w:left="288" w:right="144" w:firstLine="0"/>
              <w:jc w:val="center"/>
            </w:pPr>
            <w:r>
              <w:rPr>
                <w:rFonts w:ascii="" w:hAnsi="" w:eastAsia=""/>
                <w:b/>
                <w:i w:val="0"/>
                <w:color w:val="FFFFFF"/>
                <w:sz w:val="20"/>
              </w:rPr>
              <w:t xml:space="preserve">WEIGHTED AVERAGE COST OF </w:t>
            </w:r>
            <w:r>
              <w:rPr>
                <w:rFonts w:ascii="" w:hAnsi="" w:eastAsia=""/>
                <w:b/>
                <w:i w:val="0"/>
                <w:color w:val="FFFFFF"/>
                <w:sz w:val="20"/>
              </w:rPr>
              <w:t xml:space="preserve">ACQUISITION PER EQUITY </w:t>
            </w:r>
            <w:r>
              <w:rPr>
                <w:color w:val="FFFFFF"/>
              </w:rPr>
              <w:br/>
            </w:r>
            <w:r>
              <w:rPr>
                <w:rFonts w:ascii="" w:hAnsi="" w:eastAsia=""/>
                <w:b/>
                <w:i w:val="0"/>
                <w:color w:val="FFFFFF"/>
                <w:sz w:val="20"/>
              </w:rPr>
              <w:t xml:space="preserve">SHARE OF FACE VALUE OF </w:t>
            </w:r>
            <w:r>
              <w:rPr>
                <w:rFonts w:ascii="" w:hAnsi="" w:eastAsia=""/>
                <w:b w:val="0"/>
                <w:i w:val="0"/>
                <w:color w:val="FFFFFF"/>
                <w:sz w:val="20"/>
              </w:rPr>
              <w:t>₹</w:t>
            </w:r>
            <w:r>
              <w:rPr>
                <w:rFonts w:ascii="" w:hAnsi="" w:eastAsia=""/>
                <w:b/>
                <w:i w:val="0"/>
                <w:color w:val="FFFFFF"/>
                <w:sz w:val="20"/>
              </w:rPr>
              <w:t xml:space="preserve">5 </w:t>
            </w:r>
            <w:r>
              <w:rPr>
                <w:rFonts w:ascii="" w:hAnsi="" w:eastAsia=""/>
                <w:b/>
                <w:i w:val="0"/>
                <w:color w:val="FFFFFF"/>
                <w:sz w:val="20"/>
              </w:rPr>
              <w:t xml:space="preserve">EACH (IN </w:t>
            </w:r>
            <w:r>
              <w:rPr>
                <w:rFonts w:ascii="" w:hAnsi="" w:eastAsia=""/>
                <w:b w:val="0"/>
                <w:i w:val="0"/>
                <w:color w:val="FFFFFF"/>
                <w:sz w:val="20"/>
              </w:rPr>
              <w:t>₹</w:t>
            </w:r>
            <w:r>
              <w:rPr>
                <w:rFonts w:ascii="" w:hAnsi="" w:eastAsia=""/>
                <w:b/>
                <w:i w:val="0"/>
                <w:color w:val="FFFFFF"/>
                <w:sz w:val="20"/>
              </w:rPr>
              <w:t xml:space="preserve">) </w:t>
            </w:r>
            <w:r>
              <w:rPr>
                <w:rFonts w:ascii="" w:hAnsi="" w:eastAsia=""/>
                <w:b/>
                <w:i w:val="0"/>
                <w:color w:val="FFFFFF"/>
                <w:sz w:val="12"/>
              </w:rPr>
              <w:t>*#</w:t>
            </w:r>
          </w:p>
        </w:tc>
      </w:tr>
      <w:tr>
        <w:trPr>
          <w:trHeight w:hRule="exact" w:val="544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32" w:right="432" w:firstLine="0"/>
              <w:jc w:val="left"/>
            </w:pPr>
            <w:r>
              <w:t>[PERSON_001]</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236" w:right="720" w:hanging="210"/>
              <w:jc w:val="left"/>
            </w:pPr>
            <w:r>
              <w:rPr>
                <w:rFonts w:ascii="" w:hAnsi="" w:eastAsia=""/>
                <w:b w:val="0"/>
                <w:i w:val="0"/>
                <w:color w:val="000000"/>
                <w:sz w:val="20"/>
              </w:rPr>
              <w:t xml:space="preserve">Pro </w:t>
            </w:r>
            <w:r>
              <w:br/>
            </w:r>
            <w:r>
              <w:rPr>
                <w:rFonts w:ascii="" w:hAnsi="" w:eastAsia=""/>
                <w:b w:val="0"/>
                <w:i w:val="0"/>
                <w:color w:val="000000"/>
                <w:sz w:val="20"/>
              </w:rPr>
              <w:t xml:space="preserve">m </w:t>
            </w:r>
            <w:r>
              <w:br/>
            </w:r>
            <w:r>
              <w:rPr>
                <w:rFonts w:ascii="" w:hAnsi="" w:eastAsia=""/>
                <w:b w:val="0"/>
                <w:i w:val="0"/>
                <w:color w:val="000000"/>
                <w:sz w:val="20"/>
              </w:rPr>
              <w:t xml:space="preserve">o </w:t>
            </w:r>
            <w:r>
              <w:br/>
            </w:r>
            <w:r>
              <w:rPr>
                <w:rFonts w:ascii="" w:hAnsi="" w:eastAsia=""/>
                <w:b w:val="0"/>
                <w:i w:val="0"/>
                <w:color w:val="000000"/>
                <w:sz w:val="20"/>
              </w:rPr>
              <w:t xml:space="preserve">t </w:t>
            </w:r>
            <w:r>
              <w:br/>
            </w:r>
            <w:r>
              <w:rPr>
                <w:rFonts w:ascii="" w:hAnsi="" w:eastAsia=""/>
                <w:b w:val="0"/>
                <w:i w:val="0"/>
                <w:color w:val="000000"/>
                <w:sz w:val="20"/>
              </w:rPr>
              <w:t xml:space="preserve">e </w:t>
            </w:r>
            <w:r>
              <w:br/>
            </w:r>
            <w:r>
              <w:rPr>
                <w:rFonts w:ascii="" w:hAnsi="" w:eastAsia=""/>
                <w:b w:val="0"/>
                <w:i w:val="0"/>
                <w:color w:val="000000"/>
                <w:sz w:val="20"/>
              </w:rPr>
              <w:t xml:space="preserve">r </w:t>
            </w:r>
            <w:r>
              <w:br/>
            </w:r>
            <w:r>
              <w:rPr>
                <w:rFonts w:ascii="" w:hAnsi="" w:eastAsia=""/>
                <w:b w:val="0"/>
                <w:i w:val="0"/>
                <w:color w:val="000000"/>
                <w:sz w:val="20"/>
              </w:rPr>
              <w:t xml:space="preserve">S </w:t>
            </w:r>
            <w:r>
              <w:br/>
            </w:r>
            <w:r>
              <w:rPr>
                <w:rFonts w:ascii="" w:hAnsi="" w:eastAsia=""/>
                <w:b w:val="0"/>
                <w:i w:val="0"/>
                <w:color w:val="000000"/>
                <w:sz w:val="20"/>
              </w:rPr>
              <w:t xml:space="preserve">e </w:t>
            </w:r>
            <w:r>
              <w:br/>
            </w:r>
            <w:r>
              <w:rPr>
                <w:rFonts w:ascii="" w:hAnsi="" w:eastAsia=""/>
                <w:b w:val="0"/>
                <w:i w:val="0"/>
                <w:color w:val="000000"/>
                <w:sz w:val="20"/>
              </w:rPr>
              <w:t xml:space="preserve">l </w:t>
            </w:r>
            <w:r>
              <w:br/>
            </w:r>
            <w:r>
              <w:rPr>
                <w:rFonts w:ascii="" w:hAnsi="" w:eastAsia=""/>
                <w:b w:val="0"/>
                <w:i w:val="0"/>
                <w:color w:val="000000"/>
                <w:sz w:val="20"/>
              </w:rPr>
              <w:t xml:space="preserve">l </w:t>
            </w:r>
            <w:r>
              <w:br/>
            </w:r>
            <w:r>
              <w:rPr>
                <w:rFonts w:ascii="" w:hAnsi="" w:eastAsia=""/>
                <w:b w:val="0"/>
                <w:i w:val="0"/>
                <w:color w:val="000000"/>
                <w:sz w:val="20"/>
              </w:rPr>
              <w:t xml:space="preserve">i </w:t>
            </w:r>
            <w:r>
              <w:br/>
            </w:r>
            <w:r>
              <w:rPr>
                <w:rFonts w:ascii="" w:hAnsi="" w:eastAsia=""/>
                <w:b w:val="0"/>
                <w:i w:val="0"/>
                <w:color w:val="000000"/>
                <w:sz w:val="20"/>
              </w:rPr>
              <w:t xml:space="preserve">n </w:t>
            </w:r>
            <w:r>
              <w:br/>
            </w:r>
            <w:r>
              <w:rPr>
                <w:rFonts w:ascii="" w:hAnsi="" w:eastAsia=""/>
                <w:b w:val="0"/>
                <w:i w:val="0"/>
                <w:color w:val="000000"/>
                <w:sz w:val="20"/>
              </w:rPr>
              <w:t xml:space="preserve">g </w:t>
            </w:r>
            <w:r>
              <w:br/>
            </w:r>
            <w:r>
              <w:rPr>
                <w:rFonts w:ascii="" w:hAnsi="" w:eastAsia=""/>
                <w:b w:val="0"/>
                <w:i w:val="0"/>
                <w:color w:val="000000"/>
                <w:sz w:val="20"/>
              </w:rPr>
              <w:t xml:space="preserve">S </w:t>
            </w:r>
            <w:r>
              <w:br/>
            </w:r>
            <w:r>
              <w:rPr>
                <w:rFonts w:ascii="" w:hAnsi="" w:eastAsia=""/>
                <w:b w:val="0"/>
                <w:i w:val="0"/>
                <w:color w:val="000000"/>
                <w:sz w:val="20"/>
              </w:rPr>
              <w:t xml:space="preserve">h </w:t>
            </w:r>
            <w:r>
              <w:br/>
            </w:r>
            <w:r>
              <w:rPr>
                <w:rFonts w:ascii="" w:hAnsi="" w:eastAsia=""/>
                <w:b w:val="0"/>
                <w:i w:val="0"/>
                <w:color w:val="000000"/>
                <w:sz w:val="20"/>
              </w:rPr>
              <w:t xml:space="preserve">a </w:t>
            </w:r>
            <w:r>
              <w:br/>
            </w:r>
            <w:r>
              <w:rPr>
                <w:rFonts w:ascii="" w:hAnsi="" w:eastAsia=""/>
                <w:b w:val="0"/>
                <w:i w:val="0"/>
                <w:color w:val="000000"/>
                <w:sz w:val="20"/>
              </w:rPr>
              <w:t xml:space="preserve">r </w:t>
            </w:r>
            <w:r>
              <w:br/>
            </w:r>
            <w:r>
              <w:rPr>
                <w:rFonts w:ascii="" w:hAnsi="" w:eastAsia=""/>
                <w:b w:val="0"/>
                <w:i w:val="0"/>
                <w:color w:val="000000"/>
                <w:sz w:val="20"/>
              </w:rPr>
              <w:t xml:space="preserve">e </w:t>
            </w:r>
            <w:r>
              <w:br/>
            </w:r>
            <w:r>
              <w:rPr>
                <w:rFonts w:ascii="" w:hAnsi="" w:eastAsia=""/>
                <w:b w:val="0"/>
                <w:i w:val="0"/>
                <w:color w:val="000000"/>
                <w:sz w:val="20"/>
              </w:rPr>
              <w:t xml:space="preserve">h </w:t>
            </w:r>
            <w:r>
              <w:br/>
            </w:r>
            <w:r>
              <w:rPr>
                <w:rFonts w:ascii="" w:hAnsi="" w:eastAsia=""/>
                <w:b w:val="0"/>
                <w:i w:val="0"/>
                <w:color w:val="000000"/>
                <w:sz w:val="20"/>
              </w:rPr>
              <w:t xml:space="preserve">o </w:t>
            </w:r>
            <w:r>
              <w:br/>
            </w:r>
            <w:r>
              <w:rPr>
                <w:rFonts w:ascii="" w:hAnsi="" w:eastAsia=""/>
                <w:b w:val="0"/>
                <w:i w:val="0"/>
                <w:color w:val="000000"/>
                <w:sz w:val="20"/>
              </w:rPr>
              <w:t xml:space="preserve">l </w:t>
            </w:r>
            <w:r>
              <w:br/>
            </w:r>
            <w:r>
              <w:rPr>
                <w:rFonts w:ascii="" w:hAnsi="" w:eastAsia=""/>
                <w:b w:val="0"/>
                <w:i w:val="0"/>
                <w:color w:val="000000"/>
                <w:sz w:val="20"/>
              </w:rPr>
              <w:t xml:space="preserve">d </w:t>
            </w:r>
            <w:r>
              <w:br/>
            </w:r>
            <w:r>
              <w:rPr>
                <w:rFonts w:ascii="" w:hAnsi="" w:eastAsia=""/>
                <w:b w:val="0"/>
                <w:i w:val="0"/>
                <w:color w:val="000000"/>
                <w:sz w:val="20"/>
              </w:rPr>
              <w:t xml:space="preserve">e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2" w:after="0"/>
              <w:ind w:left="0" w:right="98" w:firstLine="0"/>
              <w:jc w:val="right"/>
            </w:pPr>
            <w:r>
              <w:rPr>
                <w:rFonts w:ascii="" w:hAnsi="" w:eastAsia=""/>
                <w:b w:val="0"/>
                <w:i w:val="0"/>
                <w:color w:val="000000"/>
                <w:sz w:val="20"/>
              </w:rPr>
              <w:t>1,528.00</w:t>
            </w:r>
          </w:p>
        </w:tc>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2" w:after="0"/>
              <w:ind w:left="0" w:right="88" w:firstLine="0"/>
              <w:jc w:val="right"/>
            </w:pPr>
            <w:r>
              <w:rPr>
                <w:rFonts w:ascii="" w:hAnsi="" w:eastAsia=""/>
                <w:b w:val="0"/>
                <w:i w:val="0"/>
                <w:color w:val="000000"/>
                <w:sz w:val="20"/>
              </w:rPr>
              <w:t>1.36</w:t>
            </w:r>
          </w:p>
        </w:tc>
      </w:tr>
      <w:tr>
        <w:trPr>
          <w:trHeight w:hRule="exact" w:val="546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0" w:firstLine="0"/>
              <w:jc w:val="center"/>
            </w:pPr>
            <w:r>
              <w:t>[PERSON_002]</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236" w:right="720" w:hanging="210"/>
              <w:jc w:val="left"/>
            </w:pPr>
            <w:r>
              <w:rPr>
                <w:rFonts w:ascii="" w:hAnsi="" w:eastAsia=""/>
                <w:b w:val="0"/>
                <w:i w:val="0"/>
                <w:color w:val="000000"/>
                <w:sz w:val="20"/>
              </w:rPr>
              <w:t xml:space="preserve">Pro </w:t>
            </w:r>
            <w:r>
              <w:br/>
            </w:r>
            <w:r>
              <w:rPr>
                <w:rFonts w:ascii="" w:hAnsi="" w:eastAsia=""/>
                <w:b w:val="0"/>
                <w:i w:val="0"/>
                <w:color w:val="000000"/>
                <w:sz w:val="20"/>
              </w:rPr>
              <w:t xml:space="preserve">m </w:t>
            </w:r>
            <w:r>
              <w:br/>
            </w:r>
            <w:r>
              <w:rPr>
                <w:rFonts w:ascii="" w:hAnsi="" w:eastAsia=""/>
                <w:b w:val="0"/>
                <w:i w:val="0"/>
                <w:color w:val="000000"/>
                <w:sz w:val="20"/>
              </w:rPr>
              <w:t xml:space="preserve">o </w:t>
            </w:r>
            <w:r>
              <w:br/>
            </w:r>
            <w:r>
              <w:rPr>
                <w:rFonts w:ascii="" w:hAnsi="" w:eastAsia=""/>
                <w:b w:val="0"/>
                <w:i w:val="0"/>
                <w:color w:val="000000"/>
                <w:sz w:val="20"/>
              </w:rPr>
              <w:t xml:space="preserve">t </w:t>
            </w:r>
            <w:r>
              <w:br/>
            </w:r>
            <w:r>
              <w:rPr>
                <w:rFonts w:ascii="" w:hAnsi="" w:eastAsia=""/>
                <w:b w:val="0"/>
                <w:i w:val="0"/>
                <w:color w:val="000000"/>
                <w:sz w:val="20"/>
              </w:rPr>
              <w:t xml:space="preserve">e </w:t>
            </w:r>
            <w:r>
              <w:br/>
            </w:r>
            <w:r>
              <w:rPr>
                <w:rFonts w:ascii="" w:hAnsi="" w:eastAsia=""/>
                <w:b w:val="0"/>
                <w:i w:val="0"/>
                <w:color w:val="000000"/>
                <w:sz w:val="20"/>
              </w:rPr>
              <w:t xml:space="preserve">r </w:t>
            </w:r>
            <w:r>
              <w:br/>
            </w:r>
            <w:r>
              <w:rPr>
                <w:rFonts w:ascii="" w:hAnsi="" w:eastAsia=""/>
                <w:b w:val="0"/>
                <w:i w:val="0"/>
                <w:color w:val="000000"/>
                <w:sz w:val="20"/>
              </w:rPr>
              <w:t xml:space="preserve">S </w:t>
            </w:r>
            <w:r>
              <w:br/>
            </w:r>
            <w:r>
              <w:rPr>
                <w:rFonts w:ascii="" w:hAnsi="" w:eastAsia=""/>
                <w:b w:val="0"/>
                <w:i w:val="0"/>
                <w:color w:val="000000"/>
                <w:sz w:val="20"/>
              </w:rPr>
              <w:t xml:space="preserve">e </w:t>
            </w:r>
            <w:r>
              <w:br/>
            </w:r>
            <w:r>
              <w:rPr>
                <w:rFonts w:ascii="" w:hAnsi="" w:eastAsia=""/>
                <w:b w:val="0"/>
                <w:i w:val="0"/>
                <w:color w:val="000000"/>
                <w:sz w:val="20"/>
              </w:rPr>
              <w:t xml:space="preserve">l </w:t>
            </w:r>
            <w:r>
              <w:br/>
            </w:r>
            <w:r>
              <w:rPr>
                <w:rFonts w:ascii="" w:hAnsi="" w:eastAsia=""/>
                <w:b w:val="0"/>
                <w:i w:val="0"/>
                <w:color w:val="000000"/>
                <w:sz w:val="20"/>
              </w:rPr>
              <w:t xml:space="preserve">l </w:t>
            </w:r>
            <w:r>
              <w:br/>
            </w:r>
            <w:r>
              <w:rPr>
                <w:rFonts w:ascii="" w:hAnsi="" w:eastAsia=""/>
                <w:b w:val="0"/>
                <w:i w:val="0"/>
                <w:color w:val="000000"/>
                <w:sz w:val="20"/>
              </w:rPr>
              <w:t xml:space="preserve">i </w:t>
            </w:r>
            <w:r>
              <w:br/>
            </w:r>
            <w:r>
              <w:rPr>
                <w:rFonts w:ascii="" w:hAnsi="" w:eastAsia=""/>
                <w:b w:val="0"/>
                <w:i w:val="0"/>
                <w:color w:val="000000"/>
                <w:sz w:val="20"/>
              </w:rPr>
              <w:t xml:space="preserve">n </w:t>
            </w:r>
            <w:r>
              <w:br/>
            </w:r>
            <w:r>
              <w:rPr>
                <w:rFonts w:ascii="" w:hAnsi="" w:eastAsia=""/>
                <w:b w:val="0"/>
                <w:i w:val="0"/>
                <w:color w:val="000000"/>
                <w:sz w:val="20"/>
              </w:rPr>
              <w:t xml:space="preserve">g </w:t>
            </w:r>
            <w:r>
              <w:br/>
            </w:r>
            <w:r>
              <w:rPr>
                <w:rFonts w:ascii="" w:hAnsi="" w:eastAsia=""/>
                <w:b w:val="0"/>
                <w:i w:val="0"/>
                <w:color w:val="000000"/>
                <w:sz w:val="20"/>
              </w:rPr>
              <w:t xml:space="preserve">S </w:t>
            </w:r>
            <w:r>
              <w:br/>
            </w:r>
            <w:r>
              <w:rPr>
                <w:rFonts w:ascii="" w:hAnsi="" w:eastAsia=""/>
                <w:b w:val="0"/>
                <w:i w:val="0"/>
                <w:color w:val="000000"/>
                <w:sz w:val="20"/>
              </w:rPr>
              <w:t xml:space="preserve">h </w:t>
            </w:r>
            <w:r>
              <w:br/>
            </w:r>
            <w:r>
              <w:rPr>
                <w:rFonts w:ascii="" w:hAnsi="" w:eastAsia=""/>
                <w:b w:val="0"/>
                <w:i w:val="0"/>
                <w:color w:val="000000"/>
                <w:sz w:val="20"/>
              </w:rPr>
              <w:t xml:space="preserve">a </w:t>
            </w:r>
            <w:r>
              <w:br/>
            </w:r>
            <w:r>
              <w:rPr>
                <w:rFonts w:ascii="" w:hAnsi="" w:eastAsia=""/>
                <w:b w:val="0"/>
                <w:i w:val="0"/>
                <w:color w:val="000000"/>
                <w:sz w:val="20"/>
              </w:rPr>
              <w:t xml:space="preserve">r </w:t>
            </w:r>
            <w:r>
              <w:br/>
            </w:r>
            <w:r>
              <w:rPr>
                <w:rFonts w:ascii="" w:hAnsi="" w:eastAsia=""/>
                <w:b w:val="0"/>
                <w:i w:val="0"/>
                <w:color w:val="000000"/>
                <w:sz w:val="20"/>
              </w:rPr>
              <w:t xml:space="preserve">e </w:t>
            </w:r>
            <w:r>
              <w:br/>
            </w:r>
            <w:r>
              <w:rPr>
                <w:rFonts w:ascii="" w:hAnsi="" w:eastAsia=""/>
                <w:b w:val="0"/>
                <w:i w:val="0"/>
                <w:color w:val="000000"/>
                <w:sz w:val="20"/>
              </w:rPr>
              <w:t xml:space="preserve">h </w:t>
            </w:r>
            <w:r>
              <w:br/>
            </w:r>
            <w:r>
              <w:rPr>
                <w:rFonts w:ascii="" w:hAnsi="" w:eastAsia=""/>
                <w:b w:val="0"/>
                <w:i w:val="0"/>
                <w:color w:val="000000"/>
                <w:sz w:val="20"/>
              </w:rPr>
              <w:t xml:space="preserve">o </w:t>
            </w:r>
            <w:r>
              <w:br/>
            </w:r>
            <w:r>
              <w:rPr>
                <w:rFonts w:ascii="" w:hAnsi="" w:eastAsia=""/>
                <w:b w:val="0"/>
                <w:i w:val="0"/>
                <w:color w:val="000000"/>
                <w:sz w:val="20"/>
              </w:rPr>
              <w:t xml:space="preserve">l </w:t>
            </w:r>
            <w:r>
              <w:br/>
            </w:r>
            <w:r>
              <w:rPr>
                <w:rFonts w:ascii="" w:hAnsi="" w:eastAsia=""/>
                <w:b w:val="0"/>
                <w:i w:val="0"/>
                <w:color w:val="000000"/>
                <w:sz w:val="20"/>
              </w:rPr>
              <w:t xml:space="preserve">d </w:t>
            </w:r>
            <w:r>
              <w:br/>
            </w:r>
            <w:r>
              <w:rPr>
                <w:rFonts w:ascii="" w:hAnsi="" w:eastAsia=""/>
                <w:b w:val="0"/>
                <w:i w:val="0"/>
                <w:color w:val="000000"/>
                <w:sz w:val="20"/>
              </w:rPr>
              <w:t xml:space="preserve">e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98" w:firstLine="0"/>
              <w:jc w:val="right"/>
            </w:pPr>
            <w:r>
              <w:rPr>
                <w:rFonts w:ascii="" w:hAnsi="" w:eastAsia=""/>
                <w:b w:val="0"/>
                <w:i w:val="0"/>
                <w:color w:val="000000"/>
                <w:sz w:val="20"/>
              </w:rPr>
              <w:t>422.00</w:t>
            </w:r>
          </w:p>
        </w:tc>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88" w:firstLine="0"/>
              <w:jc w:val="right"/>
            </w:pPr>
            <w:r>
              <w:rPr>
                <w:rFonts w:ascii="" w:hAnsi="" w:eastAsia=""/>
                <w:b w:val="0"/>
                <w:i w:val="0"/>
                <w:color w:val="000000"/>
                <w:sz w:val="20"/>
              </w:rPr>
              <w:t>1.51</w:t>
            </w:r>
          </w:p>
        </w:tc>
      </w:tr>
      <w:tr>
        <w:trPr>
          <w:trHeight w:hRule="exact" w:val="390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32" w:right="0" w:firstLine="0"/>
              <w:jc w:val="left"/>
            </w:pPr>
            <w:r>
              <w:t>[PERSON_003]</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236" w:right="720" w:hanging="210"/>
              <w:jc w:val="left"/>
            </w:pPr>
            <w:r>
              <w:rPr>
                <w:rFonts w:ascii="" w:hAnsi="" w:eastAsia=""/>
                <w:b w:val="0"/>
                <w:i w:val="0"/>
                <w:color w:val="000000"/>
                <w:sz w:val="20"/>
              </w:rPr>
              <w:t xml:space="preserve">Pro </w:t>
            </w:r>
            <w:r>
              <w:br/>
            </w:r>
            <w:r>
              <w:rPr>
                <w:rFonts w:ascii="" w:hAnsi="" w:eastAsia=""/>
                <w:b w:val="0"/>
                <w:i w:val="0"/>
                <w:color w:val="000000"/>
                <w:sz w:val="20"/>
              </w:rPr>
              <w:t xml:space="preserve">m </w:t>
            </w:r>
            <w:r>
              <w:br/>
            </w:r>
            <w:r>
              <w:rPr>
                <w:rFonts w:ascii="" w:hAnsi="" w:eastAsia=""/>
                <w:b w:val="0"/>
                <w:i w:val="0"/>
                <w:color w:val="000000"/>
                <w:sz w:val="20"/>
              </w:rPr>
              <w:t xml:space="preserve">o </w:t>
            </w:r>
            <w:r>
              <w:br/>
            </w:r>
            <w:r>
              <w:rPr>
                <w:rFonts w:ascii="" w:hAnsi="" w:eastAsia=""/>
                <w:b w:val="0"/>
                <w:i w:val="0"/>
                <w:color w:val="000000"/>
                <w:sz w:val="20"/>
              </w:rPr>
              <w:t xml:space="preserve">t </w:t>
            </w:r>
            <w:r>
              <w:br/>
            </w:r>
            <w:r>
              <w:rPr>
                <w:rFonts w:ascii="" w:hAnsi="" w:eastAsia=""/>
                <w:b w:val="0"/>
                <w:i w:val="0"/>
                <w:color w:val="000000"/>
                <w:sz w:val="20"/>
              </w:rPr>
              <w:t xml:space="preserve">e </w:t>
            </w:r>
            <w:r>
              <w:br/>
            </w:r>
            <w:r>
              <w:rPr>
                <w:rFonts w:ascii="" w:hAnsi="" w:eastAsia=""/>
                <w:b w:val="0"/>
                <w:i w:val="0"/>
                <w:color w:val="000000"/>
                <w:sz w:val="20"/>
              </w:rPr>
              <w:t xml:space="preserve">r </w:t>
            </w:r>
            <w:r>
              <w:br/>
            </w:r>
            <w:r>
              <w:rPr>
                <w:rFonts w:ascii="" w:hAnsi="" w:eastAsia=""/>
                <w:b w:val="0"/>
                <w:i w:val="0"/>
                <w:color w:val="000000"/>
                <w:sz w:val="20"/>
              </w:rPr>
              <w:t xml:space="preserve">S </w:t>
            </w:r>
            <w:r>
              <w:br/>
            </w:r>
            <w:r>
              <w:rPr>
                <w:rFonts w:ascii="" w:hAnsi="" w:eastAsia=""/>
                <w:b w:val="0"/>
                <w:i w:val="0"/>
                <w:color w:val="000000"/>
                <w:sz w:val="20"/>
              </w:rPr>
              <w:t xml:space="preserve">e </w:t>
            </w:r>
            <w:r>
              <w:br/>
            </w:r>
            <w:r>
              <w:rPr>
                <w:rFonts w:ascii="" w:hAnsi="" w:eastAsia=""/>
                <w:b w:val="0"/>
                <w:i w:val="0"/>
                <w:color w:val="000000"/>
                <w:sz w:val="20"/>
              </w:rPr>
              <w:t xml:space="preserve">l </w:t>
            </w:r>
            <w:r>
              <w:br/>
            </w:r>
            <w:r>
              <w:rPr>
                <w:rFonts w:ascii="" w:hAnsi="" w:eastAsia=""/>
                <w:b w:val="0"/>
                <w:i w:val="0"/>
                <w:color w:val="000000"/>
                <w:sz w:val="20"/>
              </w:rPr>
              <w:t xml:space="preserve">l </w:t>
            </w:r>
            <w:r>
              <w:br/>
            </w:r>
            <w:r>
              <w:rPr>
                <w:rFonts w:ascii="" w:hAnsi="" w:eastAsia=""/>
                <w:b w:val="0"/>
                <w:i w:val="0"/>
                <w:color w:val="000000"/>
                <w:sz w:val="20"/>
              </w:rPr>
              <w:t xml:space="preserve">i </w:t>
            </w:r>
            <w:r>
              <w:br/>
            </w:r>
            <w:r>
              <w:rPr>
                <w:rFonts w:ascii="" w:hAnsi="" w:eastAsia=""/>
                <w:b w:val="0"/>
                <w:i w:val="0"/>
                <w:color w:val="000000"/>
                <w:sz w:val="20"/>
              </w:rPr>
              <w:t xml:space="preserve">n </w:t>
            </w:r>
            <w:r>
              <w:br/>
            </w:r>
            <w:r>
              <w:rPr>
                <w:rFonts w:ascii="" w:hAnsi="" w:eastAsia=""/>
                <w:b w:val="0"/>
                <w:i w:val="0"/>
                <w:color w:val="000000"/>
                <w:sz w:val="20"/>
              </w:rPr>
              <w:t xml:space="preserve">g </w:t>
            </w:r>
            <w:r>
              <w:br/>
            </w:r>
            <w:r>
              <w:rPr>
                <w:rFonts w:ascii="" w:hAnsi="" w:eastAsia=""/>
                <w:b w:val="0"/>
                <w:i w:val="0"/>
                <w:color w:val="000000"/>
                <w:sz w:val="20"/>
              </w:rPr>
              <w:t xml:space="preserve">S </w:t>
            </w:r>
            <w:r>
              <w:br/>
            </w:r>
            <w:r>
              <w:rPr>
                <w:rFonts w:ascii="" w:hAnsi="" w:eastAsia=""/>
                <w:b w:val="0"/>
                <w:i w:val="0"/>
                <w:color w:val="000000"/>
                <w:sz w:val="20"/>
              </w:rPr>
              <w:t xml:space="preserve">h </w:t>
            </w:r>
            <w:r>
              <w:br/>
            </w:r>
            <w:r>
              <w:rPr>
                <w:rFonts w:ascii="" w:hAnsi="" w:eastAsia=""/>
                <w:b w:val="0"/>
                <w:i w:val="0"/>
                <w:color w:val="000000"/>
                <w:sz w:val="20"/>
              </w:rPr>
              <w:t xml:space="preserve">a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98" w:firstLine="0"/>
              <w:jc w:val="right"/>
            </w:pPr>
            <w:r>
              <w:rPr>
                <w:rFonts w:ascii="" w:hAnsi="" w:eastAsia=""/>
                <w:b w:val="0"/>
                <w:i w:val="0"/>
                <w:color w:val="000000"/>
                <w:sz w:val="20"/>
              </w:rPr>
              <w:t>475.00</w:t>
            </w:r>
          </w:p>
        </w:tc>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88" w:firstLine="0"/>
              <w:jc w:val="right"/>
            </w:pPr>
            <w:r>
              <w:rPr>
                <w:rFonts w:ascii="" w:hAnsi="" w:eastAsia=""/>
                <w:b w:val="0"/>
                <w:i w:val="0"/>
                <w:color w:val="000000"/>
                <w:sz w:val="20"/>
              </w:rPr>
              <w:t>1.41</w:t>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300" w:lineRule="exact" w:before="0" w:after="0"/>
        <w:ind w:left="0" w:right="0"/>
      </w:pPr>
    </w:p>
    <w:tbl>
      <w:tblPr>
        <w:tblW w:type="auto" w:w="0"/>
        <w:tblLayout w:type="fixed"/>
        <w:tblLook w:firstColumn="1" w:firstRow="1" w:lastColumn="0" w:lastRow="0" w:noHBand="0" w:noVBand="1" w:val="04A0"/>
        <w:tblInd w:w="390.0" w:type="dxa"/>
      </w:tblPr>
      <w:tblGrid>
        <w:gridCol w:w="2260"/>
        <w:gridCol w:w="2260"/>
        <w:gridCol w:w="2260"/>
        <w:gridCol w:w="2260"/>
      </w:tblGrid>
      <w:tr>
        <w:trPr>
          <w:trHeight w:hRule="exact" w:val="1700"/>
        </w:trPr>
        <w:tc>
          <w:tcPr>
            <w:tcW w:type="dxa" w:w="2120"/>
            <w:tcBorders>
              <w:start w:sz="8.0" w:val="single" w:color="#000000"/>
              <w:top w:sz="8.0" w:val="single" w:color="#000000"/>
              <w:end w:sz="8.0" w:val="single" w:color="#000000"/>
              <w:bottom w:sz="8.0" w:val="single" w:color="#000000"/>
            </w:tcBorders>
            <w:tcMar>
              <w:start w:w="0" w:type="dxa"/>
              <w:end w:w="0" w:type="dxa"/>
            </w:tcMar>
          </w:tcP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152" w:right="720" w:firstLine="0"/>
              <w:jc w:val="center"/>
            </w:pPr>
            <w:r>
              <w:rPr>
                <w:rFonts w:ascii="" w:hAnsi="" w:eastAsia=""/>
                <w:b w:val="0"/>
                <w:i w:val="0"/>
                <w:color w:val="000000"/>
                <w:sz w:val="20"/>
              </w:rPr>
              <w:t xml:space="preserve">e </w:t>
            </w:r>
            <w:r>
              <w:br/>
            </w:r>
            <w:r>
              <w:rPr>
                <w:rFonts w:ascii="" w:hAnsi="" w:eastAsia=""/>
                <w:b w:val="0"/>
                <w:i w:val="0"/>
                <w:color w:val="000000"/>
                <w:sz w:val="20"/>
              </w:rPr>
              <w:t xml:space="preserve">h </w:t>
            </w:r>
            <w:r>
              <w:br/>
            </w:r>
            <w:r>
              <w:rPr>
                <w:rFonts w:ascii="" w:hAnsi="" w:eastAsia=""/>
                <w:b w:val="0"/>
                <w:i w:val="0"/>
                <w:color w:val="000000"/>
                <w:sz w:val="20"/>
              </w:rPr>
              <w:t xml:space="preserve">o </w:t>
            </w:r>
            <w:r>
              <w:br/>
            </w:r>
            <w:r>
              <w:rPr>
                <w:rFonts w:ascii="" w:hAnsi="" w:eastAsia=""/>
                <w:b w:val="0"/>
                <w:i w:val="0"/>
                <w:color w:val="000000"/>
                <w:sz w:val="20"/>
              </w:rPr>
              <w:t xml:space="preserve">l </w:t>
            </w:r>
            <w:r>
              <w:br/>
            </w:r>
            <w:r>
              <w:rPr>
                <w:rFonts w:ascii="" w:hAnsi="" w:eastAsia=""/>
                <w:b w:val="0"/>
                <w:i w:val="0"/>
                <w:color w:val="000000"/>
                <w:sz w:val="20"/>
              </w:rPr>
              <w:t xml:space="preserve">d </w:t>
            </w:r>
            <w:r>
              <w:br/>
            </w:r>
            <w:r>
              <w:rPr>
                <w:rFonts w:ascii="" w:hAnsi="" w:eastAsia=""/>
                <w:b w:val="0"/>
                <w:i w:val="0"/>
                <w:color w:val="000000"/>
                <w:sz w:val="20"/>
              </w:rPr>
              <w:t xml:space="preserve">e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tc>
        <w:tc>
          <w:tcPr>
            <w:tcW w:type="dxa" w:w="3680"/>
            <w:tcBorders>
              <w:start w:sz="8.0" w:val="single" w:color="#000000"/>
              <w:top w:sz="8.0" w:val="single" w:color="#000000"/>
              <w:end w:sz="8.0" w:val="single" w:color="#000000"/>
              <w:bottom w:sz="8.0" w:val="single" w:color="#000000"/>
            </w:tcBorders>
            <w:tcMar>
              <w:start w:w="0" w:type="dxa"/>
              <w:end w:w="0" w:type="dxa"/>
            </w:tcMar>
          </w:tcPr>
          <w:p/>
        </w:tc>
      </w:tr>
      <w:tr>
        <w:trPr>
          <w:trHeight w:hRule="exact" w:val="546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132" w:right="0" w:firstLine="0"/>
              <w:jc w:val="left"/>
            </w:pPr>
            <w:r>
              <w:t>[PERSON_004]</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236" w:right="720" w:hanging="210"/>
              <w:jc w:val="left"/>
            </w:pPr>
            <w:r>
              <w:rPr>
                <w:rFonts w:ascii="" w:hAnsi="" w:eastAsia=""/>
                <w:b w:val="0"/>
                <w:i w:val="0"/>
                <w:color w:val="000000"/>
                <w:sz w:val="20"/>
              </w:rPr>
              <w:t xml:space="preserve">Pro </w:t>
            </w:r>
            <w:r>
              <w:br/>
            </w:r>
            <w:r>
              <w:rPr>
                <w:rFonts w:ascii="" w:hAnsi="" w:eastAsia=""/>
                <w:b w:val="0"/>
                <w:i w:val="0"/>
                <w:color w:val="000000"/>
                <w:sz w:val="20"/>
              </w:rPr>
              <w:t xml:space="preserve">m </w:t>
            </w:r>
            <w:r>
              <w:br/>
            </w:r>
            <w:r>
              <w:rPr>
                <w:rFonts w:ascii="" w:hAnsi="" w:eastAsia=""/>
                <w:b w:val="0"/>
                <w:i w:val="0"/>
                <w:color w:val="000000"/>
                <w:sz w:val="20"/>
              </w:rPr>
              <w:t xml:space="preserve">o </w:t>
            </w:r>
            <w:r>
              <w:br/>
            </w:r>
            <w:r>
              <w:rPr>
                <w:rFonts w:ascii="" w:hAnsi="" w:eastAsia=""/>
                <w:b w:val="0"/>
                <w:i w:val="0"/>
                <w:color w:val="000000"/>
                <w:sz w:val="20"/>
              </w:rPr>
              <w:t xml:space="preserve">t </w:t>
            </w:r>
            <w:r>
              <w:br/>
            </w:r>
            <w:r>
              <w:rPr>
                <w:rFonts w:ascii="" w:hAnsi="" w:eastAsia=""/>
                <w:b w:val="0"/>
                <w:i w:val="0"/>
                <w:color w:val="000000"/>
                <w:sz w:val="20"/>
              </w:rPr>
              <w:t xml:space="preserve">e </w:t>
            </w:r>
            <w:r>
              <w:br/>
            </w:r>
            <w:r>
              <w:rPr>
                <w:rFonts w:ascii="" w:hAnsi="" w:eastAsia=""/>
                <w:b w:val="0"/>
                <w:i w:val="0"/>
                <w:color w:val="000000"/>
                <w:sz w:val="20"/>
              </w:rPr>
              <w:t xml:space="preserve">r </w:t>
            </w:r>
            <w:r>
              <w:br/>
            </w:r>
            <w:r>
              <w:rPr>
                <w:rFonts w:ascii="" w:hAnsi="" w:eastAsia=""/>
                <w:b w:val="0"/>
                <w:i w:val="0"/>
                <w:color w:val="000000"/>
                <w:sz w:val="20"/>
              </w:rPr>
              <w:t xml:space="preserve">S </w:t>
            </w:r>
            <w:r>
              <w:br/>
            </w:r>
            <w:r>
              <w:rPr>
                <w:rFonts w:ascii="" w:hAnsi="" w:eastAsia=""/>
                <w:b w:val="0"/>
                <w:i w:val="0"/>
                <w:color w:val="000000"/>
                <w:sz w:val="20"/>
              </w:rPr>
              <w:t xml:space="preserve">e </w:t>
            </w:r>
            <w:r>
              <w:br/>
            </w:r>
            <w:r>
              <w:rPr>
                <w:rFonts w:ascii="" w:hAnsi="" w:eastAsia=""/>
                <w:b w:val="0"/>
                <w:i w:val="0"/>
                <w:color w:val="000000"/>
                <w:sz w:val="20"/>
              </w:rPr>
              <w:t xml:space="preserve">l </w:t>
            </w:r>
            <w:r>
              <w:br/>
            </w:r>
            <w:r>
              <w:rPr>
                <w:rFonts w:ascii="" w:hAnsi="" w:eastAsia=""/>
                <w:b w:val="0"/>
                <w:i w:val="0"/>
                <w:color w:val="000000"/>
                <w:sz w:val="20"/>
              </w:rPr>
              <w:t xml:space="preserve">l </w:t>
            </w:r>
            <w:r>
              <w:br/>
            </w:r>
            <w:r>
              <w:rPr>
                <w:rFonts w:ascii="" w:hAnsi="" w:eastAsia=""/>
                <w:b w:val="0"/>
                <w:i w:val="0"/>
                <w:color w:val="000000"/>
                <w:sz w:val="20"/>
              </w:rPr>
              <w:t xml:space="preserve">i </w:t>
            </w:r>
            <w:r>
              <w:br/>
            </w:r>
            <w:r>
              <w:rPr>
                <w:rFonts w:ascii="" w:hAnsi="" w:eastAsia=""/>
                <w:b w:val="0"/>
                <w:i w:val="0"/>
                <w:color w:val="000000"/>
                <w:sz w:val="20"/>
              </w:rPr>
              <w:t xml:space="preserve">n </w:t>
            </w:r>
            <w:r>
              <w:br/>
            </w:r>
            <w:r>
              <w:rPr>
                <w:rFonts w:ascii="" w:hAnsi="" w:eastAsia=""/>
                <w:b w:val="0"/>
                <w:i w:val="0"/>
                <w:color w:val="000000"/>
                <w:sz w:val="20"/>
              </w:rPr>
              <w:t xml:space="preserve">g </w:t>
            </w:r>
            <w:r>
              <w:br/>
            </w:r>
            <w:r>
              <w:rPr>
                <w:rFonts w:ascii="" w:hAnsi="" w:eastAsia=""/>
                <w:b w:val="0"/>
                <w:i w:val="0"/>
                <w:color w:val="000000"/>
                <w:sz w:val="20"/>
              </w:rPr>
              <w:t xml:space="preserve">S </w:t>
            </w:r>
            <w:r>
              <w:br/>
            </w:r>
            <w:r>
              <w:rPr>
                <w:rFonts w:ascii="" w:hAnsi="" w:eastAsia=""/>
                <w:b w:val="0"/>
                <w:i w:val="0"/>
                <w:color w:val="000000"/>
                <w:sz w:val="20"/>
              </w:rPr>
              <w:t xml:space="preserve">h </w:t>
            </w:r>
            <w:r>
              <w:br/>
            </w:r>
            <w:r>
              <w:rPr>
                <w:rFonts w:ascii="" w:hAnsi="" w:eastAsia=""/>
                <w:b w:val="0"/>
                <w:i w:val="0"/>
                <w:color w:val="000000"/>
                <w:sz w:val="20"/>
              </w:rPr>
              <w:t xml:space="preserve">a </w:t>
            </w:r>
            <w:r>
              <w:br/>
            </w:r>
            <w:r>
              <w:rPr>
                <w:rFonts w:ascii="" w:hAnsi="" w:eastAsia=""/>
                <w:b w:val="0"/>
                <w:i w:val="0"/>
                <w:color w:val="000000"/>
                <w:sz w:val="20"/>
              </w:rPr>
              <w:t xml:space="preserve">r </w:t>
            </w:r>
            <w:r>
              <w:br/>
            </w:r>
            <w:r>
              <w:rPr>
                <w:rFonts w:ascii="" w:hAnsi="" w:eastAsia=""/>
                <w:b w:val="0"/>
                <w:i w:val="0"/>
                <w:color w:val="000000"/>
                <w:sz w:val="20"/>
              </w:rPr>
              <w:t xml:space="preserve">e </w:t>
            </w:r>
            <w:r>
              <w:br/>
            </w:r>
            <w:r>
              <w:rPr>
                <w:rFonts w:ascii="" w:hAnsi="" w:eastAsia=""/>
                <w:b w:val="0"/>
                <w:i w:val="0"/>
                <w:color w:val="000000"/>
                <w:sz w:val="20"/>
              </w:rPr>
              <w:t xml:space="preserve">h </w:t>
            </w:r>
            <w:r>
              <w:br/>
            </w:r>
            <w:r>
              <w:rPr>
                <w:rFonts w:ascii="" w:hAnsi="" w:eastAsia=""/>
                <w:b w:val="0"/>
                <w:i w:val="0"/>
                <w:color w:val="000000"/>
                <w:sz w:val="20"/>
              </w:rPr>
              <w:t xml:space="preserve">o </w:t>
            </w:r>
            <w:r>
              <w:br/>
            </w:r>
            <w:r>
              <w:rPr>
                <w:rFonts w:ascii="" w:hAnsi="" w:eastAsia=""/>
                <w:b w:val="0"/>
                <w:i w:val="0"/>
                <w:color w:val="000000"/>
                <w:sz w:val="20"/>
              </w:rPr>
              <w:t xml:space="preserve">l </w:t>
            </w:r>
            <w:r>
              <w:br/>
            </w:r>
            <w:r>
              <w:rPr>
                <w:rFonts w:ascii="" w:hAnsi="" w:eastAsia=""/>
                <w:b w:val="0"/>
                <w:i w:val="0"/>
                <w:color w:val="000000"/>
                <w:sz w:val="20"/>
              </w:rPr>
              <w:t xml:space="preserve">d </w:t>
            </w:r>
            <w:r>
              <w:br/>
            </w:r>
            <w:r>
              <w:rPr>
                <w:rFonts w:ascii="" w:hAnsi="" w:eastAsia=""/>
                <w:b w:val="0"/>
                <w:i w:val="0"/>
                <w:color w:val="000000"/>
                <w:sz w:val="20"/>
              </w:rPr>
              <w:t xml:space="preserve">e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98" w:firstLine="0"/>
              <w:jc w:val="right"/>
            </w:pPr>
            <w:r>
              <w:rPr>
                <w:rFonts w:ascii="" w:hAnsi="" w:eastAsia=""/>
                <w:b w:val="0"/>
                <w:i w:val="0"/>
                <w:color w:val="000000"/>
                <w:sz w:val="20"/>
              </w:rPr>
              <w:t>475.00</w:t>
            </w:r>
          </w:p>
        </w:tc>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88" w:firstLine="0"/>
              <w:jc w:val="right"/>
            </w:pPr>
            <w:r>
              <w:rPr>
                <w:rFonts w:ascii="" w:hAnsi="" w:eastAsia=""/>
                <w:b w:val="0"/>
                <w:i w:val="0"/>
                <w:color w:val="000000"/>
                <w:sz w:val="20"/>
              </w:rPr>
              <w:t>1.35</w:t>
            </w:r>
          </w:p>
        </w:tc>
      </w:tr>
      <w:tr>
        <w:trPr>
          <w:trHeight w:hRule="exact" w:val="980"/>
        </w:trPr>
        <w:tc>
          <w:tcPr>
            <w:tcW w:type="dxa" w:w="1134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8" w:after="0"/>
              <w:ind w:left="132" w:right="56" w:firstLine="0"/>
              <w:jc w:val="both"/>
            </w:pPr>
            <w:r>
              <w:t>*As certified by [COMPANY_012], Chartered Accountants, our Statutory Auditors, by way of their certificate dated December 10, 2025. For further details, see “Summary of the Offer Document – Average cost of acquisition of Equity Shares by our Promoters and the Promoter Selling Shareholders” on page 26.</w:t>
            </w:r>
          </w:p>
          <w:p>
            <w:pPr>
              <w:autoSpaceDN w:val="0"/>
              <w:autoSpaceDE w:val="0"/>
              <w:widowControl/>
              <w:spacing w:line="235" w:lineRule="auto" w:before="0" w:after="0"/>
              <w:ind w:left="132" w:right="0" w:firstLine="0"/>
              <w:jc w:val="left"/>
            </w:pPr>
            <w:r>
              <w:rPr>
                <w:rFonts w:ascii="" w:hAnsi="" w:eastAsia=""/>
                <w:b w:val="0"/>
                <w:i/>
                <w:color w:val="000000"/>
                <w:sz w:val="12"/>
              </w:rPr>
              <w:t>#</w:t>
            </w:r>
            <w:r>
              <w:rPr>
                <w:rFonts w:ascii="" w:hAnsi="" w:eastAsia=""/>
                <w:b w:val="0"/>
                <w:i/>
                <w:color w:val="000000"/>
                <w:sz w:val="18"/>
              </w:rPr>
              <w:t>As adjusted for Split of Equity Shares and Bonus Issue.</w:t>
            </w:r>
          </w:p>
        </w:tc>
      </w:tr>
      <w:tr>
        <w:trPr>
          <w:trHeight w:hRule="exact" w:val="360"/>
        </w:trPr>
        <w:tc>
          <w:tcPr>
            <w:tcW w:type="dxa" w:w="11340"/>
            <w:gridSpan w:val="4"/>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8" w:after="0"/>
              <w:ind w:left="0" w:right="0" w:firstLine="0"/>
              <w:jc w:val="center"/>
            </w:pPr>
            <w:r>
              <w:rPr>
                <w:rFonts w:ascii="" w:hAnsi="" w:eastAsia=""/>
                <w:b/>
                <w:i w:val="0"/>
                <w:color w:val="FFFFFF"/>
                <w:sz w:val="20"/>
              </w:rPr>
              <w:t>RISKS IN RELATION TO THE FIRST OFFER</w:t>
            </w:r>
          </w:p>
        </w:tc>
      </w:tr>
      <w:tr>
        <w:trPr>
          <w:trHeight w:hRule="exact" w:val="1760"/>
        </w:trPr>
        <w:tc>
          <w:tcPr>
            <w:tcW w:type="dxa" w:w="1134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8" w:after="0"/>
              <w:ind w:left="132" w:right="0" w:firstLine="0"/>
              <w:jc w:val="left"/>
            </w:pPr>
            <w:r>
              <w:rPr>
                <w:rFonts w:ascii="" w:hAnsi="" w:eastAsia=""/>
                <w:b w:val="0"/>
                <w:i w:val="0"/>
                <w:color w:val="000000"/>
                <w:sz w:val="20"/>
              </w:rPr>
              <w:t xml:space="preserve">This being the first public offering of equity shares of our Company, there has been no formal market for the Equity Shares. The face </w:t>
            </w:r>
            <w:r>
              <w:rPr>
                <w:rFonts w:ascii="" w:hAnsi="" w:eastAsia=""/>
                <w:b w:val="0"/>
                <w:i w:val="0"/>
                <w:color w:val="000000"/>
                <w:sz w:val="20"/>
              </w:rPr>
              <w:t xml:space="preserve">value of the Equity Shares is </w:t>
            </w:r>
            <w:r>
              <w:rPr>
                <w:rFonts w:ascii="" w:hAnsi="" w:eastAsia=""/>
                <w:b w:val="0"/>
                <w:i w:val="0"/>
                <w:color w:val="000000"/>
                <w:sz w:val="20"/>
              </w:rPr>
              <w:t>₹</w:t>
            </w:r>
            <w:r>
              <w:rPr>
                <w:rFonts w:ascii="" w:hAnsi="" w:eastAsia=""/>
                <w:b w:val="0"/>
                <w:i w:val="0"/>
                <w:color w:val="000000"/>
                <w:sz w:val="20"/>
              </w:rPr>
              <w:t xml:space="preserve">5 each. The Floor Price, Cap Price and Offer Price (as determined by our Company, in consultation with the </w:t>
            </w:r>
            <w:r>
              <w:rPr>
                <w:rFonts w:ascii="" w:hAnsi="" w:eastAsia=""/>
                <w:b w:val="0"/>
                <w:i w:val="0"/>
                <w:color w:val="000000"/>
                <w:sz w:val="20"/>
              </w:rPr>
              <w:t xml:space="preserve">Book Running Lead Managers, in accordance with the SEBI ICDR Regulations) and on the basis of the assessment of market demand for </w:t>
            </w:r>
            <w:r>
              <w:rPr>
                <w:rFonts w:ascii="" w:hAnsi="" w:eastAsia=""/>
                <w:b w:val="0"/>
                <w:i w:val="0"/>
                <w:color w:val="000000"/>
                <w:sz w:val="20"/>
              </w:rPr>
              <w:t>the Equity Shares by way of the Book Building Process, as stated under “</w:t>
            </w:r>
            <w:r>
              <w:rPr>
                <w:rFonts w:ascii="" w:hAnsi="" w:eastAsia=""/>
                <w:b w:val="0"/>
                <w:i/>
                <w:color w:val="000000"/>
                <w:sz w:val="20"/>
              </w:rPr>
              <w:t>Basis for the Offer Price</w:t>
            </w:r>
            <w:r>
              <w:rPr>
                <w:rFonts w:ascii="" w:hAnsi="" w:eastAsia=""/>
                <w:b w:val="0"/>
                <w:i w:val="0"/>
                <w:color w:val="000000"/>
                <w:sz w:val="20"/>
              </w:rPr>
              <w:t xml:space="preserve">” on page 124, should not be considered </w:t>
            </w:r>
            <w:r>
              <w:rPr>
                <w:rFonts w:ascii="" w:hAnsi="" w:eastAsia=""/>
                <w:b w:val="0"/>
                <w:i w:val="0"/>
                <w:color w:val="000000"/>
                <w:sz w:val="20"/>
              </w:rPr>
              <w:t xml:space="preserve">to be indicative of the market price of the Equity Shares after the Equity Shares are listed. No assurance can be given regarding an active </w:t>
            </w:r>
            <w:r>
              <w:rPr>
                <w:rFonts w:ascii="" w:hAnsi="" w:eastAsia=""/>
                <w:b w:val="0"/>
                <w:i w:val="0"/>
                <w:color w:val="000000"/>
                <w:sz w:val="20"/>
              </w:rPr>
              <w:t xml:space="preserve">an d/or sustained </w:t>
            </w:r>
            <w:r>
              <w:br/>
            </w:r>
            <w:r>
              <w:rPr>
                <w:rFonts w:ascii="" w:hAnsi="" w:eastAsia=""/>
                <w:b w:val="0"/>
                <w:i w:val="0"/>
                <w:color w:val="000000"/>
                <w:sz w:val="20"/>
              </w:rPr>
              <w:t>trading in the Equity Shares nor regarding the price at which the Equity Shares will be traded after listing.</w:t>
            </w:r>
          </w:p>
        </w:tc>
      </w:tr>
      <w:tr>
        <w:trPr>
          <w:trHeight w:hRule="exact" w:val="360"/>
        </w:trPr>
        <w:tc>
          <w:tcPr>
            <w:tcW w:type="dxa" w:w="11340"/>
            <w:gridSpan w:val="4"/>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0" w:after="0"/>
              <w:ind w:left="0" w:right="0" w:firstLine="0"/>
              <w:jc w:val="center"/>
            </w:pPr>
            <w:r>
              <w:rPr>
                <w:rFonts w:ascii="" w:hAnsi="" w:eastAsia=""/>
                <w:b/>
                <w:i w:val="0"/>
                <w:color w:val="FFFFFF"/>
                <w:sz w:val="20"/>
              </w:rPr>
              <w:t>GENERAL RISKS</w:t>
            </w:r>
          </w:p>
        </w:tc>
      </w:tr>
      <w:tr>
        <w:trPr>
          <w:trHeight w:hRule="exact" w:val="1260"/>
        </w:trPr>
        <w:tc>
          <w:tcPr>
            <w:tcW w:type="dxa" w:w="1134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2" w:after="0"/>
              <w:ind w:left="132" w:right="58" w:firstLine="0"/>
              <w:jc w:val="both"/>
            </w:pPr>
            <w:r>
              <w:rPr>
                <w:rFonts w:ascii="" w:hAnsi="" w:eastAsia=""/>
                <w:b w:val="0"/>
                <w:i w:val="0"/>
                <w:color w:val="000000"/>
                <w:sz w:val="20"/>
              </w:rPr>
              <w:t xml:space="preserve">Investments in equity and equity-related securities involve a degree of risk and Bidders should not invest any funds in the Offer unless </w:t>
            </w:r>
            <w:r>
              <w:rPr>
                <w:rFonts w:ascii="" w:hAnsi="" w:eastAsia=""/>
                <w:b w:val="0"/>
                <w:i w:val="0"/>
                <w:color w:val="000000"/>
                <w:sz w:val="20"/>
              </w:rPr>
              <w:t xml:space="preserve">they can afford to take the risk of losing their entire investment. Bidders are advised to read the risk factors carefully before taking an </w:t>
            </w:r>
            <w:r>
              <w:rPr>
                <w:rFonts w:ascii="" w:hAnsi="" w:eastAsia=""/>
                <w:b w:val="0"/>
                <w:i w:val="0"/>
                <w:color w:val="000000"/>
                <w:sz w:val="20"/>
              </w:rPr>
              <w:t xml:space="preserve">investment decision in the Offer. For taking an investment decision, Bidders must rely on their own examination of our Company and the </w:t>
            </w:r>
            <w:r>
              <w:rPr>
                <w:rFonts w:ascii="" w:hAnsi="" w:eastAsia=""/>
                <w:b w:val="0"/>
                <w:i w:val="0"/>
                <w:color w:val="000000"/>
                <w:sz w:val="20"/>
              </w:rPr>
              <w:t xml:space="preserve">Offer, including the risks involved. The Equity Shares offered in the Offer have not been recommended or approved by the Securities and </w:t>
            </w:r>
            <w:r>
              <w:rPr>
                <w:rFonts w:ascii="" w:hAnsi="" w:eastAsia=""/>
                <w:b w:val="0"/>
                <w:i w:val="0"/>
                <w:color w:val="000000"/>
                <w:sz w:val="20"/>
              </w:rPr>
              <w:t>Exchange Board of</w:t>
            </w:r>
          </w:p>
        </w:tc>
      </w:tr>
    </w:tbl>
    <w:p>
      <w:pPr>
        <w:autoSpaceDN w:val="0"/>
        <w:autoSpaceDE w:val="0"/>
        <w:widowControl/>
        <w:spacing w:line="480" w:lineRule="exact" w:before="0" w:after="0"/>
        <w:ind w:left="0" w:right="0"/>
      </w:pPr>
    </w:p>
    <w:tbl>
      <w:tblPr>
        <w:tblW w:type="auto" w:w="0"/>
        <w:tblLayout w:type="fixed"/>
        <w:tblLook w:firstColumn="1" w:firstRow="1" w:lastColumn="0" w:lastRow="0" w:noHBand="0" w:noVBand="1" w:val="04A0"/>
        <w:tblInd w:w="390.0" w:type="dxa"/>
      </w:tblPr>
      <w:tblGrid>
        <w:gridCol w:w="9040"/>
      </w:tblGrid>
      <w:tr>
        <w:trPr>
          <w:trHeight w:hRule="exact" w:val="600"/>
        </w:trPr>
        <w:tc>
          <w:tcPr>
            <w:tcW w:type="dxa" w:w="1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32" w:right="288" w:firstLine="0"/>
              <w:jc w:val="left"/>
            </w:pPr>
            <w:r>
              <w:rPr>
                <w:rFonts w:ascii="" w:hAnsi="" w:eastAsia=""/>
                <w:b w:val="0"/>
                <w:i w:val="0"/>
                <w:color w:val="000000"/>
                <w:sz w:val="20"/>
              </w:rPr>
              <w:t>India (“</w:t>
            </w:r>
            <w:r>
              <w:rPr>
                <w:rFonts w:ascii="" w:hAnsi="" w:eastAsia=""/>
                <w:b/>
                <w:i w:val="0"/>
                <w:color w:val="000000"/>
                <w:sz w:val="20"/>
              </w:rPr>
              <w:t>SEBI</w:t>
            </w:r>
            <w:r>
              <w:rPr>
                <w:rFonts w:ascii="" w:hAnsi="" w:eastAsia=""/>
                <w:b w:val="0"/>
                <w:i w:val="0"/>
                <w:color w:val="000000"/>
                <w:sz w:val="20"/>
              </w:rPr>
              <w:t xml:space="preserve">”), nor does SEBI guarantee the accuracy or adequacy of the contents of this Red Herring Prospectus. Specific attention of </w:t>
            </w:r>
            <w:r>
              <w:rPr>
                <w:rFonts w:ascii="" w:hAnsi="" w:eastAsia=""/>
                <w:b w:val="0"/>
                <w:i w:val="0"/>
                <w:color w:val="000000"/>
                <w:sz w:val="20"/>
              </w:rPr>
              <w:t>the investors is invited to “</w:t>
            </w:r>
            <w:r>
              <w:rPr>
                <w:rFonts w:ascii="" w:hAnsi="" w:eastAsia=""/>
                <w:b w:val="0"/>
                <w:i/>
                <w:color w:val="000000"/>
                <w:sz w:val="20"/>
              </w:rPr>
              <w:t>Risk Factors</w:t>
            </w:r>
            <w:r>
              <w:rPr>
                <w:rFonts w:ascii="" w:hAnsi="" w:eastAsia=""/>
                <w:b w:val="0"/>
                <w:i w:val="0"/>
                <w:color w:val="000000"/>
                <w:sz w:val="20"/>
              </w:rPr>
              <w:t>” on page 28.</w:t>
            </w:r>
          </w:p>
        </w:tc>
      </w:tr>
      <w:tr>
        <w:trPr>
          <w:trHeight w:hRule="exact" w:val="380"/>
        </w:trPr>
        <w:tc>
          <w:tcPr>
            <w:tcW w:type="dxa" w:w="1136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09" w:lineRule="auto" w:before="74" w:after="0"/>
              <w:ind w:left="0" w:right="0" w:firstLine="0"/>
              <w:jc w:val="center"/>
            </w:pPr>
            <w:r>
              <w:rPr>
                <w:rFonts w:ascii="" w:hAnsi="" w:eastAsia=""/>
                <w:b/>
                <w:i w:val="0"/>
                <w:color w:val="FFFFFF"/>
                <w:sz w:val="20"/>
              </w:rPr>
              <w:t>ISSUER’S AND PROMOTER SELLING SHAREHOLDERS’ ABSOLUTE RESPONSIBILITY</w:t>
            </w:r>
          </w:p>
        </w:tc>
      </w:tr>
      <w:tr>
        <w:trPr>
          <w:trHeight w:hRule="exact" w:val="2660"/>
        </w:trPr>
        <w:tc>
          <w:tcPr>
            <w:tcW w:type="dxa" w:w="1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32" w:right="46" w:firstLine="0"/>
              <w:jc w:val="both"/>
            </w:pPr>
            <w:r>
              <w:rPr>
                <w:rFonts w:ascii="" w:hAnsi="" w:eastAsia=""/>
                <w:b w:val="0"/>
                <w:i w:val="0"/>
                <w:color w:val="000000"/>
                <w:sz w:val="20"/>
              </w:rPr>
              <w:t xml:space="preserve">Our Company, having made all reasonable inquiries, accepts responsibility for and confirms that this Red Herring Prospectus contains all </w:t>
            </w:r>
            <w:r>
              <w:rPr>
                <w:rFonts w:ascii="" w:hAnsi="" w:eastAsia=""/>
                <w:b w:val="0"/>
                <w:i w:val="0"/>
                <w:color w:val="000000"/>
                <w:sz w:val="20"/>
              </w:rPr>
              <w:t xml:space="preserve">information with regard to our Company and the Offer, which is material in the context of the Offer, that the information contained in this </w:t>
            </w:r>
            <w:r>
              <w:rPr>
                <w:rFonts w:ascii="" w:hAnsi="" w:eastAsia=""/>
                <w:b w:val="0"/>
                <w:i w:val="0"/>
                <w:color w:val="000000"/>
                <w:sz w:val="20"/>
              </w:rPr>
              <w:t xml:space="preserve">Red Herring Prospectus is true and correct in all material aspects and is not misleading in any material respect, that the opinions and </w:t>
            </w:r>
            <w:r>
              <w:rPr>
                <w:rFonts w:ascii="" w:hAnsi="" w:eastAsia=""/>
                <w:b w:val="0"/>
                <w:i w:val="0"/>
                <w:color w:val="000000"/>
                <w:sz w:val="20"/>
              </w:rPr>
              <w:t xml:space="preserve">intentions expressed herein are honestly held and that there are no other facts, the omission of which makes this Red Herring Prospectus as </w:t>
            </w:r>
            <w:r>
              <w:rPr>
                <w:rFonts w:ascii="" w:hAnsi="" w:eastAsia=""/>
                <w:b w:val="0"/>
                <w:i w:val="0"/>
                <w:color w:val="000000"/>
                <w:sz w:val="20"/>
              </w:rPr>
              <w:t xml:space="preserve">a whole or any of such information or the expression of any such opinions or intentions misleading in any material respect. Each of the </w:t>
            </w:r>
            <w:r>
              <w:rPr>
                <w:rFonts w:ascii="" w:hAnsi="" w:eastAsia=""/>
                <w:b w:val="0"/>
                <w:i w:val="0"/>
                <w:color w:val="000000"/>
                <w:sz w:val="20"/>
              </w:rPr>
              <w:t xml:space="preserve">Promoter Selling Shareholders, severally and not jointly, accepts responsibility for and confirms the statements specifically made or </w:t>
            </w:r>
            <w:r>
              <w:rPr>
                <w:rFonts w:ascii="" w:hAnsi="" w:eastAsia=""/>
                <w:b w:val="0"/>
                <w:i w:val="0"/>
                <w:color w:val="000000"/>
                <w:sz w:val="20"/>
              </w:rPr>
              <w:t xml:space="preserve">confirmed by them in this Red Herring Prospectus solely to the extent of information specifically pertaining to themselves and the Equity </w:t>
            </w:r>
            <w:r>
              <w:rPr>
                <w:rFonts w:ascii="" w:hAnsi="" w:eastAsia=""/>
                <w:b w:val="0"/>
                <w:i w:val="0"/>
                <w:color w:val="000000"/>
                <w:sz w:val="20"/>
              </w:rPr>
              <w:t xml:space="preserve">Shares offered by them in the Offer for Sale and assumes responsibility that such statements are true and correct in all material respects </w:t>
            </w:r>
            <w:r>
              <w:rPr>
                <w:rFonts w:ascii="" w:hAnsi="" w:eastAsia=""/>
                <w:b w:val="0"/>
                <w:i w:val="0"/>
                <w:color w:val="000000"/>
                <w:sz w:val="20"/>
              </w:rPr>
              <w:t xml:space="preserve">and are not misleading in any material respect. Each of the Promoter Selling Shareholders, severally and not jointly, assumes no </w:t>
            </w:r>
            <w:r>
              <w:rPr>
                <w:rFonts w:ascii="" w:hAnsi="" w:eastAsia=""/>
                <w:b w:val="0"/>
                <w:i w:val="0"/>
                <w:color w:val="000000"/>
                <w:sz w:val="20"/>
              </w:rPr>
              <w:t xml:space="preserve">responsibility for any other statements, including, inter alia, any and all of the statements made by or relating to our Company or its </w:t>
            </w:r>
            <w:r>
              <w:rPr>
                <w:rFonts w:ascii="" w:hAnsi="" w:eastAsia=""/>
                <w:b w:val="0"/>
                <w:i w:val="0"/>
                <w:color w:val="000000"/>
                <w:sz w:val="20"/>
              </w:rPr>
              <w:t xml:space="preserve">business or any other Promoter Selling Shareholder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300" w:lineRule="exact" w:before="0" w:after="0"/>
        <w:ind w:left="0" w:right="0"/>
      </w:pPr>
    </w:p>
    <w:tbl>
      <w:tblPr>
        <w:tblW w:type="auto" w:w="0"/>
        <w:tblLayout w:type="fixed"/>
        <w:tblLook w:firstColumn="1" w:firstRow="1" w:lastColumn="0" w:lastRow="0" w:noHBand="0" w:noVBand="1" w:val="04A0"/>
        <w:tblInd w:w="390.0" w:type="dxa"/>
      </w:tblPr>
      <w:tblGrid>
        <w:gridCol w:w="1004"/>
        <w:gridCol w:w="1004"/>
        <w:gridCol w:w="1004"/>
        <w:gridCol w:w="1004"/>
        <w:gridCol w:w="1004"/>
        <w:gridCol w:w="1004"/>
        <w:gridCol w:w="1004"/>
        <w:gridCol w:w="1004"/>
        <w:gridCol w:w="1004"/>
      </w:tblGrid>
      <w:tr>
        <w:trPr>
          <w:trHeight w:hRule="exact" w:val="360"/>
        </w:trPr>
        <w:tc>
          <w:tcPr>
            <w:tcW w:type="dxa" w:w="11360"/>
            <w:gridSpan w:val="9"/>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6" w:after="0"/>
              <w:ind w:left="132" w:right="0" w:firstLine="0"/>
              <w:jc w:val="left"/>
            </w:pPr>
            <w:r>
              <w:rPr>
                <w:rFonts w:ascii="" w:hAnsi="" w:eastAsia=""/>
                <w:b w:val="0"/>
                <w:i w:val="0"/>
                <w:color w:val="000000"/>
                <w:sz w:val="20"/>
              </w:rPr>
              <w:t>or any other person, in this Red Herring Prospectus.</w:t>
            </w:r>
          </w:p>
        </w:tc>
      </w:tr>
      <w:tr>
        <w:trPr>
          <w:trHeight w:hRule="exact" w:val="360"/>
        </w:trPr>
        <w:tc>
          <w:tcPr>
            <w:tcW w:type="dxa" w:w="11360"/>
            <w:gridSpan w:val="9"/>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2" w:after="0"/>
              <w:ind w:left="0" w:right="0" w:firstLine="0"/>
              <w:jc w:val="center"/>
            </w:pPr>
            <w:r>
              <w:rPr>
                <w:rFonts w:ascii="" w:hAnsi="" w:eastAsia=""/>
                <w:b/>
                <w:i w:val="0"/>
                <w:color w:val="FFFFFF"/>
                <w:sz w:val="20"/>
              </w:rPr>
              <w:t>LISTING</w:t>
            </w:r>
          </w:p>
        </w:tc>
      </w:tr>
      <w:tr>
        <w:trPr>
          <w:trHeight w:hRule="exact" w:val="840"/>
        </w:trPr>
        <w:tc>
          <w:tcPr>
            <w:tcW w:type="dxa" w:w="11360"/>
            <w:gridSpan w:val="9"/>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4" w:after="0"/>
              <w:ind w:left="132" w:right="44" w:firstLine="0"/>
              <w:jc w:val="both"/>
            </w:pPr>
            <w:r>
              <w:t>The Equity Shares offered through this Red Herring Prospectus are proposed to be listed on the [COMPANY_059] (“BSE”) and National Stock Exchange of [COMPANY_060] (“NSE”, together with BSE, the “Stock Exchanges”). For the purposes of the Offer, the Designated Stock Exchange is BSE.</w:t>
            </w:r>
          </w:p>
        </w:tc>
      </w:tr>
      <w:tr>
        <w:trPr>
          <w:trHeight w:hRule="exact" w:val="360"/>
        </w:trPr>
        <w:tc>
          <w:tcPr>
            <w:tcW w:type="dxa" w:w="11360"/>
            <w:gridSpan w:val="9"/>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0" w:firstLine="0"/>
              <w:jc w:val="center"/>
            </w:pPr>
            <w:r>
              <w:rPr>
                <w:rFonts w:ascii="" w:hAnsi="" w:eastAsia=""/>
                <w:b/>
                <w:i w:val="0"/>
                <w:color w:val="FFFFFF"/>
                <w:sz w:val="20"/>
              </w:rPr>
              <w:t>BOOK RUNNING LEAD MANAGERS</w:t>
            </w:r>
          </w:p>
        </w:tc>
      </w:tr>
      <w:tr>
        <w:trPr>
          <w:trHeight w:hRule="exact" w:val="560"/>
        </w:trPr>
        <w:tc>
          <w:tcPr>
            <w:tcW w:type="dxa" w:w="610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45" w:lineRule="auto" w:before="62" w:after="0"/>
              <w:ind w:left="252" w:right="864" w:firstLine="0"/>
              <w:jc w:val="left"/>
            </w:pPr>
            <w:r>
              <w:rPr>
                <w:rFonts w:ascii="" w:hAnsi="" w:eastAsia=""/>
                <w:b/>
                <w:i w:val="0"/>
                <w:color w:val="FFFFFF"/>
                <w:sz w:val="20"/>
              </w:rPr>
              <w:t xml:space="preserve">NAME AND LOGO OF THE BOOK RUNNING LEAD </w:t>
            </w:r>
            <w:r>
              <w:rPr>
                <w:rFonts w:ascii="" w:hAnsi="" w:eastAsia=""/>
                <w:b/>
                <w:i w:val="0"/>
                <w:color w:val="FFFFFF"/>
                <w:sz w:val="20"/>
              </w:rPr>
              <w:t>MANAGER</w:t>
            </w:r>
          </w:p>
        </w:tc>
        <w:tc>
          <w:tcPr>
            <w:tcW w:type="dxa" w:w="2280"/>
            <w:gridSpan w:val="4"/>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Pr>
          <w:p>
            <w:r>
              <w:rPr>
                <w:color w:val="FFFFFF"/>
              </w:rPr>
              <w:t>CONTACT PERSON</w:t>
            </w:r>
          </w:p>
        </w:tc>
        <w:tc>
          <w:tcPr>
            <w:tcW w:type="dxa" w:w="29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45" w:lineRule="auto" w:before="62" w:after="0"/>
              <w:ind w:left="576" w:right="1008" w:firstLine="0"/>
              <w:jc w:val="center"/>
            </w:pPr>
            <w:r>
              <w:rPr>
                <w:rFonts w:ascii="" w:hAnsi="" w:eastAsia=""/>
                <w:b/>
                <w:i w:val="0"/>
                <w:color w:val="FFFFFF"/>
                <w:sz w:val="20"/>
              </w:rPr>
              <w:t xml:space="preserve">EMAIL AND </w:t>
            </w:r>
            <w:r>
              <w:rPr>
                <w:color w:val="FFFFFF"/>
              </w:rPr>
              <w:br/>
            </w:r>
            <w:r>
              <w:rPr>
                <w:rFonts w:ascii="" w:hAnsi="" w:eastAsia=""/>
                <w:b/>
                <w:i w:val="0"/>
                <w:color w:val="FFFFFF"/>
                <w:sz w:val="20"/>
              </w:rPr>
              <w:t>TELEPHONE</w:t>
            </w:r>
          </w:p>
        </w:tc>
      </w:tr>
      <w:tr>
        <w:trPr>
          <w:trHeight w:hRule="exact" w:val="2900"/>
        </w:trPr>
        <w:tc>
          <w:tcPr>
            <w:tcW w:type="dxa" w:w="4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282" w:after="0"/>
              <w:ind w:left="0" w:right="944" w:firstLine="0"/>
              <w:jc w:val="right"/>
            </w:pPr>
            <w:r>
              <w:drawing>
                <wp:inline xmlns:a="http://schemas.openxmlformats.org/drawingml/2006/main" xmlns:pic="http://schemas.openxmlformats.org/drawingml/2006/picture">
                  <wp:extent cx="1371600" cy="27559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275590"/>
                          </a:xfrm>
                          <a:prstGeom prst="rect"/>
                        </pic:spPr>
                      </pic:pic>
                    </a:graphicData>
                  </a:graphic>
                </wp:inline>
              </w:drawing>
            </w:r>
          </w:p>
        </w:tc>
        <w:tc>
          <w:tcPr>
            <w:tcW w:type="dxa" w:w="18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170" w:after="0"/>
              <w:ind w:left="116" w:right="432" w:firstLine="0"/>
              <w:jc w:val="left"/>
            </w:pPr>
            <w:r>
              <w:t>Nuvama​ [COMPANY_061]</w:t>
            </w:r>
          </w:p>
        </w:tc>
        <w:tc>
          <w:tcPr>
            <w:tcW w:type="dxa" w:w="228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84" w:after="0"/>
              <w:ind w:left="990" w:right="864" w:firstLine="120"/>
              <w:jc w:val="left"/>
            </w:pPr>
            <w:r>
              <w:rPr>
                <w:rFonts w:ascii="" w:hAnsi="" w:eastAsia=""/>
                <w:b w:val="0"/>
                <w:i w:val="0"/>
                <w:color w:val="000000"/>
                <w:sz w:val="20"/>
              </w:rPr>
              <w:t xml:space="preserve">L </w:t>
            </w:r>
            <w:r>
              <w:br/>
            </w:r>
            <w:r>
              <w:rPr>
                <w:rFonts w:ascii="" w:hAnsi="" w:eastAsia=""/>
                <w:b w:val="0"/>
                <w:i w:val="0"/>
                <w:color w:val="000000"/>
                <w:sz w:val="20"/>
              </w:rPr>
              <w:t xml:space="preserve">ok </w:t>
            </w:r>
            <w:r>
              <w:br/>
            </w:r>
            <w:r>
              <w:rPr>
                <w:rFonts w:ascii="" w:hAnsi="" w:eastAsia=""/>
                <w:b w:val="0"/>
                <w:i w:val="0"/>
                <w:color w:val="000000"/>
                <w:sz w:val="20"/>
              </w:rPr>
              <w:t xml:space="preserve">esh </w:t>
            </w:r>
            <w:r>
              <w:br/>
            </w:r>
            <w:r>
              <w:rPr>
                <w:rFonts w:ascii="" w:hAnsi="" w:eastAsia=""/>
                <w:b w:val="0"/>
                <w:i w:val="0"/>
                <w:color w:val="000000"/>
                <w:sz w:val="20"/>
              </w:rPr>
              <w:t xml:space="preserve">Sh </w:t>
            </w:r>
            <w:r>
              <w:br/>
            </w:r>
            <w:r>
              <w:rPr>
                <w:rFonts w:ascii="" w:hAnsi="" w:eastAsia=""/>
                <w:b w:val="0"/>
                <w:i w:val="0"/>
                <w:color w:val="000000"/>
                <w:sz w:val="20"/>
              </w:rPr>
              <w:t xml:space="preserve">ah/ </w:t>
            </w:r>
            <w:r>
              <w:br/>
            </w:r>
            <w:r>
              <w:rPr>
                <w:rFonts w:ascii="" w:hAnsi="" w:eastAsia=""/>
                <w:b w:val="0"/>
                <w:i w:val="0"/>
                <w:color w:val="000000"/>
                <w:sz w:val="20"/>
              </w:rPr>
              <w:t xml:space="preserve">So </w:t>
            </w:r>
            <w:r>
              <w:br/>
            </w:r>
            <w:r>
              <w:rPr>
                <w:rFonts w:ascii="" w:hAnsi="" w:eastAsia=""/>
                <w:b w:val="0"/>
                <w:i w:val="0"/>
                <w:color w:val="000000"/>
                <w:sz w:val="20"/>
              </w:rPr>
              <w:t xml:space="preserve">um </w:t>
            </w:r>
            <w:r>
              <w:br/>
            </w:r>
            <w:r>
              <w:rPr>
                <w:rFonts w:ascii="" w:hAnsi="" w:eastAsia=""/>
                <w:b w:val="0"/>
                <w:i w:val="0"/>
                <w:color w:val="000000"/>
                <w:sz w:val="20"/>
              </w:rPr>
              <w:t xml:space="preserve">av </w:t>
            </w:r>
            <w:r>
              <w:br/>
            </w:r>
            <w:r>
              <w:rPr>
                <w:rFonts w:ascii="" w:hAnsi="" w:eastAsia=""/>
                <w:b w:val="0"/>
                <w:i w:val="0"/>
                <w:color w:val="000000"/>
                <w:sz w:val="20"/>
              </w:rPr>
              <w:t xml:space="preserve">o </w:t>
            </w:r>
            <w:r>
              <w:br/>
            </w:r>
            <w:r>
              <w:rPr>
                <w:rFonts w:ascii="" w:hAnsi="" w:eastAsia=""/>
                <w:b w:val="0"/>
                <w:i w:val="0"/>
                <w:color w:val="000000"/>
                <w:sz w:val="20"/>
              </w:rPr>
              <w:t xml:space="preserve">Sar </w:t>
            </w:r>
            <w:r>
              <w:br/>
            </w:r>
            <w:r>
              <w:rPr>
                <w:rFonts w:ascii="" w:hAnsi="" w:eastAsia=""/>
                <w:b w:val="0"/>
                <w:i w:val="0"/>
                <w:color w:val="000000"/>
                <w:sz w:val="20"/>
              </w:rPr>
              <w:t>kar</w:t>
            </w:r>
          </w:p>
        </w:tc>
        <w:tc>
          <w:tcPr>
            <w:tcW w:type="dxa" w:w="298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276" w:after="0"/>
              <w:ind w:left="602" w:right="288" w:firstLine="0"/>
              <w:jc w:val="left"/>
            </w:pPr>
            <w:r>
              <w:t>Telephone: [PHONE_013]</w:t>
            </w:r>
          </w:p>
        </w:tc>
      </w:tr>
      <w:tr>
        <w:trPr>
          <w:trHeight w:hRule="exact" w:val="1380"/>
        </w:trPr>
        <w:tc>
          <w:tcPr>
            <w:tcW w:type="dxa" w:w="4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378" w:after="0"/>
              <w:ind w:left="942" w:right="0" w:firstLine="0"/>
              <w:jc w:val="left"/>
            </w:pPr>
            <w:r>
              <w:drawing>
                <wp:inline xmlns:a="http://schemas.openxmlformats.org/drawingml/2006/main" xmlns:pic="http://schemas.openxmlformats.org/drawingml/2006/picture">
                  <wp:extent cx="1657350" cy="342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57350" cy="342900"/>
                          </a:xfrm>
                          <a:prstGeom prst="rect"/>
                        </pic:spPr>
                      </pic:pic>
                    </a:graphicData>
                  </a:graphic>
                </wp:inline>
              </w:drawing>
            </w:r>
          </w:p>
        </w:tc>
        <w:tc>
          <w:tcPr>
            <w:tcW w:type="dxa" w:w="18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380" w:after="0"/>
              <w:ind w:left="86" w:right="144" w:firstLine="0"/>
              <w:jc w:val="left"/>
            </w:pPr>
            <w:r>
              <w:t>ICICI​ [COMPANY_062]</w:t>
            </w:r>
          </w:p>
        </w:tc>
        <w:tc>
          <w:tcPr>
            <w:tcW w:type="dxa" w:w="228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80" w:after="0"/>
              <w:ind w:left="616" w:right="864" w:hanging="76"/>
              <w:jc w:val="left"/>
            </w:pPr>
            <w:r>
              <w:t>[PERSON_017]/ [PERSON_018]</w:t>
            </w:r>
          </w:p>
        </w:tc>
        <w:tc>
          <w:tcPr>
            <w:tcW w:type="dxa" w:w="298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370" w:after="0"/>
              <w:ind w:left="144" w:right="0" w:firstLine="0"/>
              <w:jc w:val="center"/>
            </w:pPr>
            <w:r>
              <w:t>Email: Telephone: [PHONE_003]</w:t>
            </w:r>
          </w:p>
        </w:tc>
      </w:tr>
      <w:tr>
        <w:trPr>
          <w:trHeight w:hRule="exact" w:val="360"/>
        </w:trPr>
        <w:tc>
          <w:tcPr>
            <w:tcW w:type="dxa" w:w="11360"/>
            <w:gridSpan w:val="9"/>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0" w:after="0"/>
              <w:ind w:left="0" w:right="0" w:firstLine="0"/>
              <w:jc w:val="center"/>
            </w:pPr>
            <w:r>
              <w:rPr>
                <w:rFonts w:ascii="" w:hAnsi="" w:eastAsia=""/>
                <w:b/>
                <w:i w:val="0"/>
                <w:color w:val="FFFFFF"/>
                <w:sz w:val="20"/>
              </w:rPr>
              <w:t>REGISTRAR TO THE OFFER</w:t>
            </w:r>
          </w:p>
        </w:tc>
      </w:tr>
      <w:tr>
        <w:trPr>
          <w:trHeight w:hRule="exact" w:val="580"/>
        </w:trPr>
        <w:tc>
          <w:tcPr>
            <w:tcW w:type="dxa" w:w="426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11" w:lineRule="auto" w:before="68" w:after="0"/>
              <w:ind w:left="0" w:right="0" w:firstLine="0"/>
              <w:jc w:val="center"/>
            </w:pPr>
            <w:r>
              <w:rPr>
                <w:rFonts w:ascii="" w:hAnsi="" w:eastAsia=""/>
                <w:b/>
                <w:i w:val="0"/>
                <w:color w:val="FFFFFF"/>
                <w:sz w:val="20"/>
              </w:rPr>
              <w:t>NAME OF THE REGISTRAR</w:t>
            </w:r>
          </w:p>
        </w:tc>
        <w:tc>
          <w:tcPr>
            <w:tcW w:type="dxa" w:w="3500"/>
            <w:gridSpan w:val="5"/>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Pr>
          <w:p>
            <w:r>
              <w:rPr>
                <w:color w:val="FFFFFF"/>
              </w:rPr>
              <w:t>CONTACT PERSON</w:t>
            </w:r>
          </w:p>
        </w:tc>
        <w:tc>
          <w:tcPr>
            <w:tcW w:type="dxa" w:w="360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45" w:lineRule="auto" w:before="68" w:after="0"/>
              <w:ind w:left="1206" w:right="576" w:firstLine="0"/>
              <w:jc w:val="left"/>
            </w:pPr>
            <w:r>
              <w:rPr>
                <w:rFonts w:ascii="" w:hAnsi="" w:eastAsia=""/>
                <w:b/>
                <w:i w:val="0"/>
                <w:color w:val="FFFFFF"/>
                <w:sz w:val="20"/>
              </w:rPr>
              <w:t xml:space="preserve">TELEPHONE AND </w:t>
            </w:r>
            <w:r>
              <w:rPr>
                <w:color w:val="FFFFFF"/>
              </w:rPr>
              <w:br/>
            </w:r>
            <w:r>
              <w:rPr>
                <w:rFonts w:ascii="" w:hAnsi="" w:eastAsia=""/>
                <w:b/>
                <w:i w:val="0"/>
                <w:color w:val="FFFFFF"/>
                <w:sz w:val="20"/>
              </w:rPr>
              <w:t>EMAIL</w:t>
            </w:r>
          </w:p>
        </w:tc>
      </w:tr>
      <w:tr>
        <w:trPr>
          <w:trHeight w:hRule="exact" w:val="740"/>
        </w:trPr>
        <w:tc>
          <w:tcPr>
            <w:tcW w:type="dxa" w:w="4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288" w:right="288" w:firstLine="0"/>
              <w:jc w:val="center"/>
            </w:pPr>
            <w:r>
              <w:t>[COMPANY_050] ([COMPANY_051])</w:t>
            </w:r>
          </w:p>
        </w:tc>
        <w:tc>
          <w:tcPr>
            <w:tcW w:type="dxa" w:w="18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194" w:after="0"/>
              <w:ind w:left="160" w:right="432" w:firstLine="0"/>
              <w:jc w:val="left"/>
            </w:pPr>
            <w:r>
              <w:t>[PERSON_019]</w:t>
            </w:r>
          </w:p>
        </w:tc>
        <w:tc>
          <w:tcPr>
            <w:tcW w:type="dxa" w:w="5260"/>
            <w:gridSpan w:val="6"/>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2" w:after="0"/>
              <w:ind w:left="576" w:right="576" w:firstLine="0"/>
              <w:jc w:val="center"/>
            </w:pPr>
            <w:r>
              <w:rPr>
                <w:rFonts w:ascii="" w:hAnsi="" w:eastAsia=""/>
                <w:b/>
                <w:i w:val="0"/>
                <w:color w:val="000000"/>
                <w:sz w:val="20"/>
              </w:rPr>
              <w:hyperlink r:id="rId16" w:history="1">
                <w:r>
                  <w:rPr>
                    <w:rStyle w:val="Hyperlink"/>
                  </w:rPr>
                  <w:t>Telephone</w:t>
                </w:r>
              </w:hyperlink>
            </w:r>
            <w:r>
              <w:rPr>
                <w:rFonts w:ascii="" w:hAnsi="" w:eastAsia=""/>
                <w:b w:val="0"/>
                <w:i w:val="0"/>
                <w:color w:val="000000"/>
                <w:sz w:val="20"/>
              </w:rPr>
              <w:hyperlink r:id="rId16" w:history="1">
                <w:r>
                  <w:rPr>
                    <w:rStyle w:val="Hyperlink"/>
                  </w:rPr>
                  <w:t xml:space="preserve">: +91 81081 14949 </w:t>
                </w:r>
              </w:hyperlink>
            </w:r>
            <w:r>
              <w:br/>
            </w:r>
            <w:r>
              <w:rPr>
                <w:rFonts w:ascii="" w:hAnsi="" w:eastAsia=""/>
                <w:b/>
                <w:i w:val="0"/>
                <w:color w:val="000000"/>
                <w:sz w:val="20"/>
              </w:rPr>
              <w:t>E-mail</w:t>
            </w:r>
            <w:r>
              <w:rPr>
                <w:rFonts w:ascii="" w:hAnsi="" w:eastAsia=""/>
                <w:b w:val="0"/>
                <w:i w:val="0"/>
                <w:color w:val="000000"/>
                <w:sz w:val="20"/>
              </w:rPr>
              <w:t xml:space="preserve">: </w:t>
            </w:r>
            <w:r>
              <w:rPr>
                <w:rFonts w:ascii="" w:hAnsi="" w:eastAsia=""/>
                <w:b w:val="0"/>
                <w:i w:val="0"/>
                <w:color w:val="000000"/>
                <w:sz w:val="20"/>
              </w:rPr>
              <w:hyperlink r:id="rId16" w:history="1">
                <w:r>
                  <w:rPr>
                    <w:rStyle w:val="Hyperlink"/>
                  </w:rPr>
                  <w:t>kshinternational.ipo@in.mpms.mufg.com</w:t>
                </w:r>
              </w:hyperlink>
            </w:r>
          </w:p>
        </w:tc>
      </w:tr>
      <w:tr>
        <w:trPr>
          <w:trHeight w:hRule="exact" w:val="360"/>
        </w:trPr>
        <w:tc>
          <w:tcPr>
            <w:tcW w:type="dxa" w:w="11360"/>
            <w:gridSpan w:val="9"/>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FFFFFF"/>
                <w:sz w:val="20"/>
              </w:rPr>
              <w:t>BID/OFFER PERIOD</w:t>
            </w:r>
          </w:p>
        </w:tc>
      </w:tr>
      <w:tr>
        <w:trPr>
          <w:trHeight w:hRule="exact" w:val="2240"/>
        </w:trPr>
        <w:tc>
          <w:tcPr>
            <w:tcW w:type="dxa" w:w="426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16" w:lineRule="auto" w:before="84" w:after="0"/>
              <w:ind w:left="0" w:right="0" w:firstLine="0"/>
              <w:jc w:val="center"/>
            </w:pPr>
            <w:r>
              <w:rPr>
                <w:rFonts w:ascii="" w:hAnsi="" w:eastAsia=""/>
                <w:b/>
                <w:i w:val="0"/>
                <w:color w:val="FFFFFF"/>
                <w:sz w:val="20"/>
              </w:rPr>
              <w:t>ANCHOR INVESTOR BIDDING DATE</w:t>
            </w:r>
            <w:r>
              <w:rPr>
                <w:rFonts w:ascii="" w:hAnsi="" w:eastAsia=""/>
                <w:b w:val="0"/>
                <w:i w:val="0"/>
                <w:color w:val="FFFFFF"/>
                <w:sz w:val="12"/>
              </w:rPr>
              <w:t>(1)</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44" w:right="0" w:firstLine="0"/>
              <w:jc w:val="center"/>
            </w:pPr>
            <w:r>
              <w:rPr>
                <w:rFonts w:ascii="" w:hAnsi="" w:eastAsia=""/>
                <w:b w:val="0"/>
                <w:i w:val="0"/>
                <w:color w:val="000000"/>
                <w:sz w:val="20"/>
              </w:rPr>
              <w:t xml:space="preserve">Monday, </w:t>
            </w:r>
            <w:r>
              <w:br/>
            </w:r>
            <w:r>
              <w:rPr>
                <w:rFonts w:ascii="" w:hAnsi="" w:eastAsia=""/>
                <w:b w:val="0"/>
                <w:i w:val="0"/>
                <w:color w:val="000000"/>
                <w:sz w:val="20"/>
              </w:rPr>
              <w:t xml:space="preserve">December </w:t>
            </w:r>
            <w:r>
              <w:rPr>
                <w:rFonts w:ascii="" w:hAnsi="" w:eastAsia=""/>
                <w:b w:val="0"/>
                <w:i w:val="0"/>
                <w:color w:val="000000"/>
                <w:sz w:val="20"/>
              </w:rPr>
              <w:t xml:space="preserve">15, </w:t>
            </w:r>
            <w:r>
              <w:br/>
            </w:r>
            <w:r>
              <w:rPr>
                <w:rFonts w:ascii="" w:hAnsi="" w:eastAsia=""/>
                <w:b w:val="0"/>
                <w:i w:val="0"/>
                <w:color w:val="000000"/>
                <w:sz w:val="20"/>
              </w:rPr>
              <w:t>2025</w:t>
            </w:r>
          </w:p>
        </w:tc>
        <w:tc>
          <w:tcPr>
            <w:tcW w:type="dxa" w:w="10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45" w:lineRule="auto" w:before="88" w:after="0"/>
              <w:ind w:left="0" w:right="0" w:firstLine="0"/>
              <w:jc w:val="center"/>
            </w:pPr>
            <w:r>
              <w:rPr>
                <w:rFonts w:ascii="" w:hAnsi="" w:eastAsia=""/>
                <w:b/>
                <w:i w:val="0"/>
                <w:color w:val="FFFFFF"/>
                <w:sz w:val="20"/>
              </w:rPr>
              <w:t xml:space="preserve">BID/OFF </w:t>
            </w:r>
            <w:r>
              <w:rPr>
                <w:rFonts w:ascii="" w:hAnsi="" w:eastAsia=""/>
                <w:b/>
                <w:i w:val="0"/>
                <w:color w:val="FFFFFF"/>
                <w:sz w:val="20"/>
              </w:rPr>
              <w:t xml:space="preserve">E R </w:t>
            </w:r>
            <w:r>
              <w:rPr>
                <w:color w:val="FFFFFF"/>
              </w:rPr>
              <w:br/>
            </w:r>
            <w:r>
              <w:rPr>
                <w:rFonts w:ascii="" w:hAnsi="" w:eastAsia=""/>
                <w:b/>
                <w:i w:val="0"/>
                <w:color w:val="FFFFFF"/>
                <w:sz w:val="20"/>
              </w:rPr>
              <w:t xml:space="preserve">OPENS </w:t>
            </w:r>
            <w:r>
              <w:rPr>
                <w:color w:val="FFFFFF"/>
              </w:rPr>
              <w:br/>
            </w:r>
            <w:r>
              <w:rPr>
                <w:rFonts w:ascii="" w:hAnsi="" w:eastAsia=""/>
                <w:b/>
                <w:i w:val="0"/>
                <w:color w:val="FFFFFF"/>
                <w:sz w:val="20"/>
              </w:rPr>
              <w:t>ON</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tabs>
                <w:tab w:pos="400" w:val="left"/>
                <w:tab w:pos="416" w:val="left"/>
              </w:tabs>
              <w:autoSpaceDE w:val="0"/>
              <w:widowControl/>
              <w:spacing w:line="245" w:lineRule="auto" w:before="88" w:after="0"/>
              <w:ind w:left="356" w:right="144" w:firstLine="0"/>
              <w:jc w:val="left"/>
            </w:pPr>
            <w:r>
              <w:rPr>
                <w:rFonts w:ascii="" w:hAnsi="" w:eastAsia=""/>
                <w:b w:val="0"/>
                <w:i w:val="0"/>
                <w:color w:val="000000"/>
                <w:sz w:val="20"/>
              </w:rPr>
              <w:t xml:space="preserve">Tu </w:t>
            </w:r>
            <w:r>
              <w:br/>
            </w:r>
            <w:r>
              <w:rPr>
                <w:rFonts w:ascii="" w:hAnsi="" w:eastAsia=""/>
                <w:b w:val="0"/>
                <w:i w:val="0"/>
                <w:color w:val="000000"/>
                <w:sz w:val="20"/>
              </w:rPr>
              <w:t xml:space="preserve">esd </w:t>
            </w:r>
            <w:r>
              <w:br/>
            </w:r>
            <w:r>
              <w:rPr>
                <w:rFonts w:ascii="" w:hAnsi="" w:eastAsia=""/>
                <w:b w:val="0"/>
                <w:i w:val="0"/>
                <w:color w:val="000000"/>
                <w:sz w:val="20"/>
              </w:rPr>
              <w:t xml:space="preserve">ay, </w:t>
            </w:r>
            <w:r>
              <w:br/>
            </w:r>
            <w:r>
              <w:rPr>
                <w:rFonts w:ascii="" w:hAnsi="" w:eastAsia=""/>
                <w:b w:val="0"/>
                <w:i w:val="0"/>
                <w:color w:val="000000"/>
                <w:sz w:val="20"/>
              </w:rPr>
              <w:t xml:space="preserve">Dec </w:t>
            </w:r>
            <w:r>
              <w:br/>
            </w:r>
            <w:r>
              <w:rPr>
                <w:rFonts w:ascii="" w:hAnsi="" w:eastAsia=""/>
                <w:b w:val="0"/>
                <w:i w:val="0"/>
                <w:color w:val="000000"/>
                <w:sz w:val="20"/>
              </w:rPr>
              <w:t xml:space="preserve">em </w:t>
            </w:r>
            <w:r>
              <w:br/>
            </w:r>
            <w:r>
              <w:rPr>
                <w:rFonts w:ascii="" w:hAnsi="" w:eastAsia=""/>
                <w:b w:val="0"/>
                <w:i w:val="0"/>
                <w:color w:val="000000"/>
                <w:sz w:val="20"/>
              </w:rPr>
              <w:t xml:space="preserve">ber </w:t>
            </w:r>
            <w:r>
              <w:br/>
            </w:r>
            <w:r>
              <w:rPr>
                <w:rFonts w:ascii="" w:hAnsi="" w:eastAsia=""/>
                <w:b w:val="0"/>
                <w:i w:val="0"/>
                <w:color w:val="000000"/>
                <w:sz w:val="20"/>
              </w:rPr>
              <w:t xml:space="preserve">16, </w:t>
            </w:r>
            <w:r>
              <w:br/>
            </w:r>
            <w:r>
              <w:rPr>
                <w:rFonts w:ascii="" w:hAnsi="" w:eastAsia=""/>
                <w:b w:val="0"/>
                <w:i w:val="0"/>
                <w:color w:val="000000"/>
                <w:sz w:val="20"/>
              </w:rPr>
              <w:t>2025</w:t>
            </w:r>
          </w:p>
        </w:tc>
        <w:tc>
          <w:tcPr>
            <w:tcW w:type="dxa" w:w="178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482" w:right="0" w:firstLine="90"/>
              <w:jc w:val="left"/>
            </w:pPr>
            <w:r>
              <w:rPr>
                <w:rFonts w:ascii="" w:hAnsi="" w:eastAsia=""/>
                <w:b/>
                <w:i w:val="0"/>
                <w:color w:val="FFFFFF"/>
                <w:sz w:val="20"/>
              </w:rPr>
              <w:t xml:space="preserve">BID/OFFER </w:t>
            </w:r>
            <w:r>
              <w:rPr>
                <w:rFonts w:ascii="" w:hAnsi="" w:eastAsia=""/>
                <w:b/>
                <w:i w:val="0"/>
                <w:color w:val="FFFFFF"/>
                <w:sz w:val="20"/>
              </w:rPr>
              <w:t xml:space="preserve">CLOSES </w:t>
            </w:r>
            <w:r>
              <w:rPr>
                <w:color w:val="FFFFFF"/>
              </w:rPr>
              <w:br/>
            </w:r>
            <w:r>
              <w:rPr>
                <w:rFonts w:ascii="" w:hAnsi="" w:eastAsia=""/>
                <w:b/>
                <w:i w:val="0"/>
                <w:color w:val="FFFFFF"/>
                <w:sz w:val="20"/>
              </w:rPr>
              <w:t>ON</w:t>
            </w:r>
            <w:r>
              <w:rPr>
                <w:rFonts w:ascii="" w:hAnsi="" w:eastAsia=""/>
                <w:b w:val="0"/>
                <w:i w:val="0"/>
                <w:color w:val="FFFFFF"/>
                <w:sz w:val="12"/>
              </w:rPr>
              <w:t>(2)</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356" w:right="288" w:hanging="494"/>
              <w:jc w:val="left"/>
            </w:pPr>
            <w:r>
              <w:rPr>
                <w:rFonts w:ascii="" w:hAnsi="" w:eastAsia=""/>
                <w:b w:val="0"/>
                <w:i w:val="0"/>
                <w:color w:val="000000"/>
                <w:sz w:val="20"/>
              </w:rPr>
              <w:t xml:space="preserve">Thursday </w:t>
            </w:r>
            <w:r>
              <w:br/>
            </w:r>
            <w:r>
              <w:rPr>
                <w:rFonts w:ascii="" w:hAnsi="" w:eastAsia=""/>
                <w:b w:val="0"/>
                <w:i w:val="0"/>
                <w:color w:val="000000"/>
                <w:sz w:val="20"/>
              </w:rPr>
              <w:t xml:space="preserve">, </w:t>
            </w:r>
            <w:r>
              <w:br/>
            </w:r>
            <w:r>
              <w:rPr>
                <w:rFonts w:ascii="" w:hAnsi="" w:eastAsia=""/>
                <w:b w:val="0"/>
                <w:i w:val="0"/>
                <w:color w:val="000000"/>
                <w:sz w:val="20"/>
              </w:rPr>
              <w:t xml:space="preserve">De </w:t>
            </w:r>
            <w:r>
              <w:br/>
            </w:r>
            <w:r>
              <w:rPr>
                <w:rFonts w:ascii="" w:hAnsi="" w:eastAsia=""/>
                <w:b w:val="0"/>
                <w:i w:val="0"/>
                <w:color w:val="000000"/>
                <w:sz w:val="20"/>
              </w:rPr>
              <w:t xml:space="preserve">ce </w:t>
            </w:r>
            <w:r>
              <w:br/>
            </w:r>
            <w:r>
              <w:rPr>
                <w:rFonts w:ascii="" w:hAnsi="" w:eastAsia=""/>
                <w:b w:val="0"/>
                <w:i w:val="0"/>
                <w:color w:val="000000"/>
                <w:sz w:val="20"/>
              </w:rPr>
              <w:t xml:space="preserve">mb </w:t>
            </w:r>
            <w:r>
              <w:br/>
            </w:r>
            <w:r>
              <w:rPr>
                <w:rFonts w:ascii="" w:hAnsi="" w:eastAsia=""/>
                <w:b w:val="0"/>
                <w:i w:val="0"/>
                <w:color w:val="000000"/>
                <w:sz w:val="20"/>
              </w:rPr>
              <w:t xml:space="preserve">er </w:t>
            </w:r>
            <w:r>
              <w:br/>
            </w:r>
            <w:r>
              <w:rPr>
                <w:rFonts w:ascii="" w:hAnsi="" w:eastAsia=""/>
                <w:b w:val="0"/>
                <w:i w:val="0"/>
                <w:color w:val="000000"/>
                <w:sz w:val="20"/>
              </w:rPr>
              <w:t xml:space="preserve">18, </w:t>
            </w:r>
            <w:r>
              <w:br/>
            </w:r>
            <w:r>
              <w:rPr>
                <w:rFonts w:ascii="" w:hAnsi="" w:eastAsia=""/>
                <w:b w:val="0"/>
                <w:i w:val="0"/>
                <w:color w:val="000000"/>
                <w:sz w:val="20"/>
              </w:rPr>
              <w:t xml:space="preserve">20 </w:t>
            </w:r>
            <w:r>
              <w:br/>
            </w:r>
            <w:r>
              <w:rPr>
                <w:rFonts w:ascii="" w:hAnsi="" w:eastAsia=""/>
                <w:b w:val="0"/>
                <w:i w:val="0"/>
                <w:color w:val="000000"/>
                <w:sz w:val="20"/>
              </w:rPr>
              <w:t>25</w:t>
            </w:r>
          </w:p>
        </w:tc>
      </w:tr>
    </w:tbl>
    <w:p>
      <w:pPr>
        <w:autoSpaceDN w:val="0"/>
        <w:autoSpaceDE w:val="0"/>
        <w:widowControl/>
        <w:spacing w:line="245" w:lineRule="auto" w:before="270" w:after="0"/>
        <w:ind w:left="290" w:right="144" w:firstLine="0"/>
        <w:jc w:val="left"/>
      </w:pPr>
      <w:r>
        <w:rPr>
          <w:rFonts w:ascii="" w:hAnsi="" w:eastAsia=""/>
          <w:b w:val="0"/>
          <w:i/>
          <w:color w:val="000000"/>
          <w:sz w:val="12"/>
        </w:rPr>
        <w:t xml:space="preserve">(1) </w:t>
      </w:r>
      <w:r>
        <w:rPr>
          <w:rFonts w:ascii="" w:hAnsi="" w:eastAsia=""/>
          <w:b w:val="0"/>
          <w:i/>
          <w:color w:val="000000"/>
          <w:sz w:val="18"/>
        </w:rPr>
        <w:t xml:space="preserve">Our Company, in consultation with the Book Running Lead Managers, may consider participation by Anchor Investors in accordance with the SEBI ICDR </w:t>
      </w:r>
      <w:r>
        <w:rPr>
          <w:rFonts w:ascii="" w:hAnsi="" w:eastAsia=""/>
          <w:b w:val="0"/>
          <w:i/>
          <w:color w:val="000000"/>
          <w:sz w:val="18"/>
        </w:rPr>
        <w:t xml:space="preserve">Regulations. </w:t>
      </w:r>
    </w:p>
    <w:p>
      <w:pPr>
        <w:autoSpaceDN w:val="0"/>
        <w:autoSpaceDE w:val="0"/>
        <w:widowControl/>
        <w:spacing w:line="235" w:lineRule="auto" w:before="0" w:after="0"/>
        <w:ind w:left="290" w:right="0" w:firstLine="0"/>
        <w:jc w:val="left"/>
      </w:pPr>
      <w:r>
        <w:rPr>
          <w:rFonts w:ascii="" w:hAnsi="" w:eastAsia=""/>
          <w:b w:val="0"/>
          <w:i/>
          <w:color w:val="000000"/>
          <w:sz w:val="12"/>
        </w:rPr>
        <w:t xml:space="preserve">(2) </w:t>
      </w:r>
      <w:r>
        <w:rPr>
          <w:rFonts w:ascii="" w:hAnsi="" w:eastAsia=""/>
          <w:b w:val="0"/>
          <w:i/>
          <w:color w:val="000000"/>
          <w:sz w:val="18"/>
        </w:rPr>
        <w:t xml:space="preserve">The UPI mandate end time and date shall be at 5:00 p.m. on Bid/Offer Closing Day. </w:t>
      </w:r>
    </w:p>
    <w:p>
      <w:pPr>
        <w:sectPr>
          <w:pgSz w:w="11920" w:h="16840"/>
          <w:pgMar w:top="0" w:right="0" w:bottom="0" w:left="0" w:header="720" w:footer="720" w:gutter="0"/>
          <w:cols/>
          <w:docGrid w:linePitch="360"/>
        </w:sectPr>
      </w:pPr>
    </w:p>
    <w:p>
      <w:pPr>
        <w:autoSpaceDN w:val="0"/>
        <w:autoSpaceDE w:val="0"/>
        <w:widowControl/>
        <w:spacing w:line="288" w:lineRule="exact" w:before="0" w:after="0"/>
        <w:ind w:left="0" w:right="0"/>
      </w:pPr>
    </w:p>
    <w:tbl>
      <w:tblPr>
        <w:tblW w:type="auto" w:w="0"/>
        <w:tblLayout w:type="fixed"/>
        <w:tblLook w:firstColumn="1" w:firstRow="1" w:lastColumn="0" w:lastRow="0" w:noHBand="0" w:noVBand="1" w:val="04A0"/>
        <w:tblInd w:w="2200.0" w:type="dxa"/>
      </w:tblPr>
      <w:tblGrid>
        <w:gridCol w:w="4520"/>
        <w:gridCol w:w="4520"/>
      </w:tblGrid>
      <w:tr>
        <w:trPr>
          <w:trHeight w:hRule="exact" w:val="1066"/>
        </w:trPr>
        <w:tc>
          <w:tcPr>
            <w:tcW w:type="dxa" w:w="5960"/>
            <w:tcBorders/>
            <w:tcMar>
              <w:start w:w="0" w:type="dxa"/>
              <w:end w:w="0" w:type="dxa"/>
            </w:tcMar>
          </w:tcPr>
          <w:p>
            <w:pPr>
              <w:autoSpaceDN w:val="0"/>
              <w:autoSpaceDE w:val="0"/>
              <w:widowControl/>
              <w:spacing w:line="240" w:lineRule="auto" w:before="90" w:after="0"/>
              <w:ind w:left="0" w:right="1480" w:firstLine="0"/>
              <w:jc w:val="right"/>
            </w:pPr>
            <w:r>
              <w:drawing>
                <wp:inline xmlns:a="http://schemas.openxmlformats.org/drawingml/2006/main" xmlns:pic="http://schemas.openxmlformats.org/drawingml/2006/picture">
                  <wp:extent cx="781050" cy="53340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81050" cy="533400"/>
                          </a:xfrm>
                          <a:prstGeom prst="rect"/>
                        </pic:spPr>
                      </pic:pic>
                    </a:graphicData>
                  </a:graphic>
                </wp:inline>
              </w:drawing>
            </w:r>
          </w:p>
          <w:p>
            <w:pPr>
              <w:autoSpaceDN w:val="0"/>
              <w:autoSpaceDE w:val="0"/>
              <w:widowControl/>
              <w:spacing w:line="211" w:lineRule="auto" w:before="0" w:after="0"/>
              <w:ind w:left="0" w:right="604" w:firstLine="0"/>
              <w:jc w:val="right"/>
            </w:pPr>
            <w:r>
              <w:t>[COMPANY_001]</w:t>
            </w:r>
          </w:p>
        </w:tc>
        <w:tc>
          <w:tcPr>
            <w:tcW w:type="dxa" w:w="3640"/>
            <w:tcBorders/>
            <w:tcMar>
              <w:start w:w="0" w:type="dxa"/>
              <w:end w:w="0" w:type="dxa"/>
            </w:tcMar>
          </w:tcPr>
          <w:p>
            <w:pPr>
              <w:autoSpaceDN w:val="0"/>
              <w:autoSpaceDE w:val="0"/>
              <w:widowControl/>
              <w:spacing w:line="245" w:lineRule="auto" w:before="60" w:after="0"/>
              <w:ind w:left="576" w:right="116" w:firstLine="0"/>
              <w:jc w:val="right"/>
            </w:pPr>
            <w:r>
              <w:rPr>
                <w:rFonts w:ascii="" w:hAnsi="" w:eastAsia=""/>
                <w:b/>
                <w:i w:val="0"/>
                <w:color w:val="000000"/>
                <w:sz w:val="16"/>
              </w:rPr>
              <w:t xml:space="preserve">RED HERRING PROSPECTUS </w:t>
            </w:r>
            <w:r>
              <w:br/>
            </w:r>
            <w:r>
              <w:rPr>
                <w:rFonts w:ascii="" w:hAnsi="" w:eastAsia=""/>
                <w:b w:val="0"/>
                <w:i w:val="0"/>
                <w:color w:val="000000"/>
                <w:sz w:val="14"/>
              </w:rPr>
              <w:t xml:space="preserve">Dated December 10, 2025 </w:t>
            </w:r>
            <w:r>
              <w:br/>
            </w:r>
            <w:r>
              <w:rPr>
                <w:rFonts w:ascii="" w:hAnsi="" w:eastAsia=""/>
                <w:b w:val="0"/>
                <w:i w:val="0"/>
                <w:color w:val="000000"/>
                <w:sz w:val="14"/>
              </w:rPr>
              <w:t xml:space="preserve">Please read section 32 of the Companies Act, 2013 </w:t>
            </w:r>
            <w:r>
              <w:rPr>
                <w:rFonts w:ascii="" w:hAnsi="" w:eastAsia=""/>
                <w:b/>
                <w:i w:val="0"/>
                <w:color w:val="000000"/>
                <w:sz w:val="14"/>
              </w:rPr>
              <w:t xml:space="preserve">100% Book Built Offer </w:t>
            </w:r>
          </w:p>
        </w:tc>
      </w:tr>
    </w:tbl>
    <w:p>
      <w:pPr>
        <w:autoSpaceDN w:val="0"/>
        <w:autoSpaceDE w:val="0"/>
        <w:widowControl/>
        <w:spacing w:line="245" w:lineRule="auto" w:before="2" w:after="0"/>
        <w:ind w:left="140" w:right="214" w:firstLine="0"/>
        <w:jc w:val="both"/>
      </w:pPr>
      <w:r>
        <w:t>Our Company was originally incorporated as “[COMPANY_002]” under the provisions of the Companies Act, 1956, pursuant to a certificate of incorporation dated July 30, 1979, issued by the Registrar of Companies, Maharashtra at Bombay. Subsequently, the name of our Company was changed from “[COMPANY_002]” to “[COMPANY_003]”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“[COMPANY_001]”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autoSpaceDN w:val="0"/>
        <w:tabs>
          <w:tab w:pos="3110" w:val="left"/>
          <w:tab w:pos="3198" w:val="left"/>
          <w:tab w:pos="3862" w:val="left"/>
          <w:tab w:pos="4770" w:val="left"/>
        </w:tabs>
        <w:autoSpaceDE w:val="0"/>
        <w:widowControl/>
        <w:spacing w:line="245" w:lineRule="auto" w:before="0" w:after="0"/>
        <w:ind w:left="2946" w:right="2304" w:firstLine="0"/>
        <w:jc w:val="left"/>
      </w:pPr>
      <w:r>
        <w:t>Corporate Identity Number: U28129PN1979PLC141032 Registered Office: [ADDRESS_001], Maharashtra, India; Corporate Office: 201, [ADDRESS_002], Maharashtra, India; Contact Person: Sarthak nd Complia91 20 4505 3237; E-mail: ; Website:</w:t>
      </w:r>
    </w:p>
    <w:tbl>
      <w:tblPr>
        <w:tblW w:type="auto" w:w="0"/>
        <w:tblLayout w:type="fixed"/>
        <w:tblLook w:firstColumn="1" w:firstRow="1" w:lastColumn="0" w:lastRow="0" w:noHBand="0" w:noVBand="1" w:val="04A0"/>
        <w:tblInd w:w="270.0" w:type="dxa"/>
      </w:tblPr>
      <w:tblGrid>
        <w:gridCol w:w="3013"/>
        <w:gridCol w:w="3013"/>
        <w:gridCol w:w="3013"/>
      </w:tblGrid>
      <w:tr>
        <w:trPr>
          <w:trHeight w:hRule="exact" w:val="38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45" w:lineRule="auto" w:before="32" w:after="0"/>
              <w:ind w:left="372" w:right="0" w:firstLine="0"/>
              <w:jc w:val="left"/>
            </w:pPr>
            <w:r>
              <w:rPr>
                <w:color w:val="FFFFFF"/>
              </w:rPr>
              <w:t>OUR PROMOTERS: [PERSON_001], [PERSON_002], [PERSON_003], [PERSON_004], [PERSON_005], [COMPANY_005], [COMPANY_006], [COMPANY_007], [COMPANY_008], [COMPANY_009], [COMPANY_010] AND [COMPANY_011]</w:t>
            </w:r>
          </w:p>
        </w:tc>
      </w:tr>
      <w:tr>
        <w:trPr>
          <w:trHeight w:hRule="exact" w:val="246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222" w:right="144" w:firstLine="0"/>
              <w:jc w:val="left"/>
            </w:pPr>
            <w:r>
              <w:t>INITIAL PUBLIC OFFERING OF UP TO [●] EQUITY SHARES OF FACE VALUE OF ₹5 EACH (“EQUITY SHARES”) OF [COMPANY_001]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[PERSON_001] AGGREGATING UP TO ₹1,528.00 MILLION, UP TO [●] EQUITY SHARES OF FACE VALUE OF ₹5 EACH BY [PERSON_002] AGGREGATING UP TO ₹422.00 MILLION, UP TO [●] EQUITY SHARES OF FACE VALUE OF ₹5 EACH BY [PERSON_003] AGGREGATING UP TO ₹475.00 MILLION AND UP TO [●] EQUITY SHARES OF FACE VALUE OF ₹5 EACH BY [PERSON_004] AGGREGATING UP TO ₹475.00 MILLION (COLLECTIVELY, “PROMOTER SELLING SHAREHOLDERS” AND SUCH OFFER FOR SALE OF EQUITY SHARES OF FACE VALUE OF ₹5 EACH BY THE PROMOTER SELLING SHAREHOLDERS, THE “OFFER FOR SALE”). THE OFFER SHALL CONSTITUTE [●]% OF THE POST-OFFER PAID UP EQUITY SHARE CAPITAL OF OUR COMPANY.</w:t>
            </w:r>
          </w:p>
          <w:p>
            <w:pPr>
              <w:autoSpaceDN w:val="0"/>
              <w:autoSpaceDE w:val="0"/>
              <w:widowControl/>
              <w:spacing w:line="245" w:lineRule="auto" w:before="142" w:after="0"/>
              <w:ind w:left="222" w:right="144" w:firstLine="0"/>
              <w:jc w:val="left"/>
            </w:pPr>
            <w:r>
              <w:rPr>
                <w:rFonts w:ascii="" w:hAnsi="" w:eastAsia=""/>
                <w:b/>
                <w:i w:val="0"/>
                <w:color w:val="000000"/>
                <w:sz w:val="12"/>
              </w:rPr>
              <w:t xml:space="preserve">THE FACE VALUE OF THE EQUITY SHARES IS </w:t>
            </w:r>
            <w:r>
              <w:rPr>
                <w:rFonts w:ascii="" w:hAnsi="" w:eastAsia=""/>
                <w:b w:val="0"/>
                <w:i w:val="0"/>
                <w:color w:val="000000"/>
                <w:sz w:val="12"/>
              </w:rPr>
              <w:t>₹</w:t>
            </w:r>
            <w:r>
              <w:rPr>
                <w:rFonts w:ascii="" w:hAnsi="" w:eastAsia=""/>
                <w:b/>
                <w:i w:val="0"/>
                <w:color w:val="000000"/>
                <w:sz w:val="12"/>
              </w:rPr>
              <w:t xml:space="preserve">5 EACH. THE OFFER PRICE IS [●] TIMES THE FACE VALUE OF THE EQUITY SHARES. THE PRICE BAND, AND MINIMUM BID LOT WILL BE </w:t>
            </w:r>
            <w:r>
              <w:rPr>
                <w:rFonts w:ascii="" w:hAnsi="" w:eastAsia=""/>
                <w:b/>
                <w:i w:val="0"/>
                <w:color w:val="000000"/>
                <w:sz w:val="12"/>
              </w:rPr>
              <w:t xml:space="preserve">DECIDED BY OUR COMPANY, IN CONSULTATION WITH THE BOOK RUNNING LEAD MANAGERS, AND WILL BE ADVERTISED IN ALL EDITIONS OF FINANCIAL EXPRESS (A WIDELY </w:t>
            </w:r>
            <w:r>
              <w:rPr>
                <w:rFonts w:ascii="" w:hAnsi="" w:eastAsia=""/>
                <w:b/>
                <w:i w:val="0"/>
                <w:color w:val="000000"/>
                <w:sz w:val="12"/>
              </w:rPr>
              <w:t xml:space="preserve">CIRCULATED ENGLISH NATIONAL DAILY NEWSPAPER), ALL EDITIONS OF JANSATTA (A WIDELY CIRCULATED HINDI NATIONAL DAILY NEWSPAPER) AND PUNE EDITION OF LOKSATTA (A </w:t>
            </w:r>
            <w:r>
              <w:rPr>
                <w:rFonts w:ascii="" w:hAnsi="" w:eastAsia=""/>
                <w:b/>
                <w:i w:val="0"/>
                <w:color w:val="000000"/>
                <w:sz w:val="12"/>
              </w:rPr>
              <w:t xml:space="preserve">WIDELY CIRCULATED MARATHI DAILY NEWSPAPER, MARATHI BEING THE REGIONAL LANGUAGE OF MAHARASHTRA WHERE OUR REGISTERED OFFICE IS LOCATED), AT LEAST TWO </w:t>
            </w:r>
            <w:r>
              <w:rPr>
                <w:rFonts w:ascii="" w:hAnsi="" w:eastAsia=""/>
                <w:b/>
                <w:i w:val="0"/>
                <w:color w:val="000000"/>
                <w:sz w:val="12"/>
              </w:rPr>
              <w:t xml:space="preserve">WORKING DAYS PRIOR TO THE BID/OFFER OPENING DATE AND SHALL BE MADE AVAILABLE TO THE STOCK EXCHANGES FOR UPLOADING ON THEIR RESPECTIVE WEBSITES IN </w:t>
            </w:r>
            <w:r>
              <w:rPr>
                <w:rFonts w:ascii="" w:hAnsi="" w:eastAsia=""/>
                <w:b/>
                <w:i w:val="0"/>
                <w:color w:val="000000"/>
                <w:sz w:val="12"/>
              </w:rPr>
              <w:t xml:space="preserve">ACCORDANCE WITH SECURITIES AND </w:t>
            </w:r>
            <w:r>
              <w:br/>
            </w:r>
            <w:r>
              <w:rPr>
                <w:rFonts w:ascii="" w:hAnsi="" w:eastAsia=""/>
                <w:b/>
                <w:i w:val="0"/>
                <w:color w:val="000000"/>
                <w:sz w:val="12"/>
              </w:rPr>
              <w:t>EXCHANGE BOARD OF INDIA (ISSUE OF CAPITAL AND DISCLOSURE REQUIREMENTS) REGULATIONS, 2018, AS AMENDED (THE “SEBI ICDR REGULATIONS”).</w:t>
            </w:r>
          </w:p>
        </w:tc>
      </w:tr>
      <w:tr>
        <w:trPr>
          <w:trHeight w:hRule="exact" w:val="92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76" w:after="0"/>
              <w:ind w:left="222" w:right="144" w:firstLine="0"/>
              <w:jc w:val="left"/>
            </w:pPr>
            <w:r>
              <w:rPr>
                <w:rFonts w:ascii="" w:hAnsi="" w:eastAsia=""/>
                <w:b w:val="0"/>
                <w:i w:val="0"/>
                <w:color w:val="000000"/>
                <w:sz w:val="12"/>
              </w:rPr>
              <w:t xml:space="preserve">In case of any revision in the Price Band, the Bid/Offer Period will be extended by at least three additional Working Days after such revision in the Price Band, subject to the Bid/Offer Period not exceeding 10 Working Days. In </w:t>
            </w:r>
            <w:r>
              <w:rPr>
                <w:rFonts w:ascii="" w:hAnsi="" w:eastAsia=""/>
                <w:b w:val="0"/>
                <w:i w:val="0"/>
                <w:color w:val="000000"/>
                <w:sz w:val="12"/>
              </w:rPr>
              <w:t xml:space="preserve">cases of </w:t>
            </w:r>
            <w:r>
              <w:rPr>
                <w:rFonts w:ascii="" w:hAnsi="" w:eastAsia=""/>
                <w:b w:val="0"/>
                <w:i/>
                <w:color w:val="000000"/>
                <w:sz w:val="12"/>
              </w:rPr>
              <w:t>force majeure</w:t>
            </w:r>
            <w:r>
              <w:rPr>
                <w:rFonts w:ascii="" w:hAnsi="" w:eastAsia=""/>
                <w:b w:val="0"/>
                <w:i w:val="0"/>
                <w:color w:val="000000"/>
                <w:sz w:val="12"/>
              </w:rPr>
              <w:t xml:space="preserve">, banking strike or similar unforeseen circumstances, our Company may, in consultation with the Book Running Lead Managers, for reasons to be recorded in writing, extend the Bid /Offer Period for a </w:t>
            </w:r>
            <w:r>
              <w:rPr>
                <w:rFonts w:ascii="" w:hAnsi="" w:eastAsia=""/>
                <w:b w:val="0"/>
                <w:i w:val="0"/>
                <w:color w:val="000000"/>
                <w:sz w:val="12"/>
              </w:rPr>
              <w:t xml:space="preserve">minimum of one Working Day, subject to the Bid/Offer Period not exceeding 10 Working Days. Any revision in the Price Band and the revised Bid/Offer Period, if applicable, shall be widely disseminated by notification to the </w:t>
            </w:r>
            <w:r>
              <w:rPr>
                <w:rFonts w:ascii="" w:hAnsi="" w:eastAsia=""/>
                <w:b w:val="0"/>
                <w:i w:val="0"/>
                <w:color w:val="000000"/>
                <w:sz w:val="12"/>
              </w:rPr>
              <w:t xml:space="preserve">Stock Exchanges, by issuing a press release, and also by indicating the change on the respective websites of the Book Running Lead Managers and at the terminals of the members of the Syndicate and by intimation to Designated </w:t>
            </w:r>
            <w:r>
              <w:rPr>
                <w:rFonts w:ascii="" w:hAnsi="" w:eastAsia=""/>
                <w:b w:val="0"/>
                <w:i w:val="0"/>
                <w:color w:val="000000"/>
                <w:sz w:val="12"/>
              </w:rPr>
              <w:t xml:space="preserve">Intermediaries and the Sponsor Banks, </w:t>
            </w:r>
            <w:r>
              <w:br/>
            </w:r>
            <w:r>
              <w:rPr>
                <w:rFonts w:ascii="" w:hAnsi="" w:eastAsia=""/>
                <w:b w:val="0"/>
                <w:i w:val="0"/>
                <w:color w:val="000000"/>
                <w:sz w:val="12"/>
              </w:rPr>
              <w:t>as applicable.</w:t>
            </w:r>
          </w:p>
        </w:tc>
      </w:tr>
      <w:tr>
        <w:trPr>
          <w:trHeight w:hRule="exact" w:val="224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78" w:after="0"/>
              <w:ind w:left="116" w:right="144" w:firstLine="0"/>
              <w:jc w:val="left"/>
            </w:pPr>
            <w:r>
              <w:rPr>
                <w:rFonts w:ascii="" w:hAnsi="" w:eastAsia=""/>
                <w:b w:val="0"/>
                <w:i w:val="0"/>
                <w:color w:val="000000"/>
                <w:sz w:val="12"/>
              </w:rPr>
              <w:t>The Offer is being made in terms of Rule 19(2)(b) of the Securities Contracts (Regulation) Rules, 1957, as amended (the “</w:t>
            </w:r>
            <w:r>
              <w:rPr>
                <w:rFonts w:ascii="" w:hAnsi="" w:eastAsia=""/>
                <w:b/>
                <w:i w:val="0"/>
                <w:color w:val="000000"/>
                <w:sz w:val="12"/>
              </w:rPr>
              <w:t>SCRR</w:t>
            </w:r>
            <w:r>
              <w:rPr>
                <w:rFonts w:ascii="" w:hAnsi="" w:eastAsia=""/>
                <w:b w:val="0"/>
                <w:i w:val="0"/>
                <w:color w:val="000000"/>
                <w:sz w:val="12"/>
              </w:rPr>
              <w:t xml:space="preserve">”), read with Regulation 31 of the SEBI ICDR Regulations. The Offer is being made through the Book </w:t>
            </w:r>
            <w:r>
              <w:rPr>
                <w:rFonts w:ascii="" w:hAnsi="" w:eastAsia=""/>
                <w:b w:val="0"/>
                <w:i w:val="0"/>
                <w:color w:val="000000"/>
                <w:sz w:val="12"/>
              </w:rPr>
              <w:t>Building Process in accordance with Regulation 6(1) of the SEBI ICDR Regulations wherein not more than 50% of the Offer shall be available for allocation on a proportionate basis to Qualified Institutional Buyers (“</w:t>
            </w:r>
            <w:r>
              <w:rPr>
                <w:rFonts w:ascii="" w:hAnsi="" w:eastAsia=""/>
                <w:b/>
                <w:i w:val="0"/>
                <w:color w:val="000000"/>
                <w:sz w:val="12"/>
              </w:rPr>
              <w:t>QIBs</w:t>
            </w:r>
            <w:r>
              <w:rPr>
                <w:rFonts w:ascii="" w:hAnsi="" w:eastAsia=""/>
                <w:b w:val="0"/>
                <w:i w:val="0"/>
                <w:color w:val="000000"/>
                <w:sz w:val="12"/>
              </w:rPr>
              <w:t xml:space="preserve">”) (the </w:t>
            </w:r>
            <w:r>
              <w:rPr>
                <w:rFonts w:ascii="" w:hAnsi="" w:eastAsia=""/>
                <w:b w:val="0"/>
                <w:i w:val="0"/>
                <w:color w:val="000000"/>
                <w:sz w:val="12"/>
              </w:rPr>
              <w:t>“</w:t>
            </w:r>
            <w:r>
              <w:rPr>
                <w:rFonts w:ascii="" w:hAnsi="" w:eastAsia=""/>
                <w:b/>
                <w:i w:val="0"/>
                <w:color w:val="000000"/>
                <w:sz w:val="12"/>
              </w:rPr>
              <w:t>QIB Portion</w:t>
            </w:r>
            <w:r>
              <w:rPr>
                <w:rFonts w:ascii="" w:hAnsi="" w:eastAsia=""/>
                <w:b w:val="0"/>
                <w:i w:val="0"/>
                <w:color w:val="000000"/>
                <w:sz w:val="12"/>
              </w:rPr>
              <w:t>”), provided that our Company may, in consultation with the BRLMs, allocate up to 60% of the QIB Portion to Anchor Investors on a discretionary basis, in accordance with the SEBI ICDR Regulations (the “</w:t>
            </w:r>
            <w:r>
              <w:rPr>
                <w:rFonts w:ascii="" w:hAnsi="" w:eastAsia=""/>
                <w:b/>
                <w:i w:val="0"/>
                <w:color w:val="000000"/>
                <w:sz w:val="12"/>
              </w:rPr>
              <w:t xml:space="preserve">Anchor </w:t>
            </w:r>
            <w:r>
              <w:rPr>
                <w:rFonts w:ascii="" w:hAnsi="" w:eastAsia=""/>
                <w:b/>
                <w:i w:val="0"/>
                <w:color w:val="000000"/>
                <w:sz w:val="12"/>
              </w:rPr>
              <w:t>Investor Portion</w:t>
            </w:r>
            <w:r>
              <w:rPr>
                <w:rFonts w:ascii="" w:hAnsi="" w:eastAsia=""/>
                <w:b w:val="0"/>
                <w:i w:val="0"/>
                <w:color w:val="000000"/>
                <w:sz w:val="12"/>
              </w:rPr>
              <w:t xml:space="preserve">”), of which 40% shall be reserved in the following manner (i) 33.33% of the Anchor Investor Portion shall be reserved for domestic Mutual Funds; and (ii) 6.67% of the Anchor Investor Portion shall be reserved for </w:t>
            </w:r>
            <w:r>
              <w:rPr>
                <w:rFonts w:ascii="" w:hAnsi="" w:eastAsia=""/>
                <w:b w:val="0"/>
                <w:i w:val="0"/>
                <w:color w:val="000000"/>
                <w:sz w:val="12"/>
              </w:rPr>
              <w:t xml:space="preserve">Life Insurance Companies and Pension Funds, subject to valid Bids being received from domestic Mutual Funds, Life Insurance Companies and Pension Funds, as applicable, at or above the Anchor Investor Allocation Price. Any </w:t>
            </w:r>
            <w:r>
              <w:rPr>
                <w:rFonts w:ascii="" w:hAnsi="" w:eastAsia=""/>
                <w:b w:val="0"/>
                <w:i w:val="0"/>
                <w:color w:val="000000"/>
                <w:sz w:val="12"/>
              </w:rPr>
              <w:t xml:space="preserve">under-subscription in the Life Insurance Companies and Pension Funds category specified in (ii) above may be allocated to domestic Mutual Funds, in accordance with the SEBI ICDR Regulations. In the event of under-subscription </w:t>
            </w:r>
            <w:r>
              <w:rPr>
                <w:rFonts w:ascii="" w:hAnsi="" w:eastAsia=""/>
                <w:b w:val="0"/>
                <w:i w:val="0"/>
                <w:color w:val="000000"/>
                <w:sz w:val="12"/>
              </w:rPr>
              <w:t>or non-allocation in the Anchor Investor Portion, the balance Equity Shares shall be added to the QIB Portion (other than the Anchor Investor Portion) (the “</w:t>
            </w:r>
            <w:r>
              <w:rPr>
                <w:rFonts w:ascii="" w:hAnsi="" w:eastAsia=""/>
                <w:b/>
                <w:i w:val="0"/>
                <w:color w:val="000000"/>
                <w:sz w:val="12"/>
              </w:rPr>
              <w:t>Net QIB Portion</w:t>
            </w:r>
            <w:r>
              <w:rPr>
                <w:rFonts w:ascii="" w:hAnsi="" w:eastAsia=""/>
                <w:b w:val="0"/>
                <w:i w:val="0"/>
                <w:color w:val="000000"/>
                <w:sz w:val="12"/>
              </w:rPr>
              <w:t xml:space="preserve">”). Further, 5% of the Net QIB Portion shall be available </w:t>
            </w:r>
            <w:r>
              <w:rPr>
                <w:rFonts w:ascii="" w:hAnsi="" w:eastAsia=""/>
                <w:b w:val="0"/>
                <w:i w:val="0"/>
                <w:color w:val="000000"/>
                <w:sz w:val="12"/>
              </w:rPr>
              <w:t xml:space="preserve">for allocation on a proportionate basis to Mutual Funds only, subject to valid Bids being received at or above the Offer Price, and the remainder of the Net QIB Portion shall be available for allocation on a proportionate basis to all </w:t>
            </w:r>
            <w:r>
              <w:rPr>
                <w:rFonts w:ascii="" w:hAnsi="" w:eastAsia=""/>
                <w:b w:val="0"/>
                <w:i w:val="0"/>
                <w:color w:val="000000"/>
                <w:sz w:val="12"/>
              </w:rPr>
              <w:t>QIBs, including Mutual Funds, subject to valid Bids being received at or above the Offer Price. Further, not less than 15% of the Offer shall be available for allocation to Non-Institutional Investors (“</w:t>
            </w:r>
            <w:r>
              <w:rPr>
                <w:rFonts w:ascii="" w:hAnsi="" w:eastAsia=""/>
                <w:b/>
                <w:i w:val="0"/>
                <w:color w:val="000000"/>
                <w:sz w:val="12"/>
              </w:rPr>
              <w:t>Non-Institutional Portion</w:t>
            </w:r>
            <w:r>
              <w:rPr>
                <w:rFonts w:ascii="" w:hAnsi="" w:eastAsia=""/>
                <w:b w:val="0"/>
                <w:i w:val="0"/>
                <w:color w:val="000000"/>
                <w:sz w:val="12"/>
              </w:rPr>
              <w:t xml:space="preserve">”) of </w:t>
            </w:r>
            <w:r>
              <w:rPr>
                <w:rFonts w:ascii="" w:hAnsi="" w:eastAsia=""/>
                <w:b w:val="0"/>
                <w:i w:val="0"/>
                <w:color w:val="000000"/>
                <w:sz w:val="12"/>
              </w:rPr>
              <w:t xml:space="preserve">which one-third of the Non-Institutional Portion shall be available for allocation to Bidders with an application size of more than </w:t>
            </w:r>
            <w:r>
              <w:rPr>
                <w:rFonts w:ascii="" w:hAnsi="" w:eastAsia=""/>
                <w:b w:val="0"/>
                <w:i w:val="0"/>
                <w:color w:val="000000"/>
                <w:sz w:val="12"/>
              </w:rPr>
              <w:t>₹</w:t>
            </w:r>
            <w:r>
              <w:rPr>
                <w:rFonts w:ascii="" w:hAnsi="" w:eastAsia=""/>
                <w:b w:val="0"/>
                <w:i w:val="0"/>
                <w:color w:val="000000"/>
                <w:sz w:val="12"/>
              </w:rPr>
              <w:t xml:space="preserve">0.20 million and up to </w:t>
            </w:r>
            <w:r>
              <w:rPr>
                <w:rFonts w:ascii="" w:hAnsi="" w:eastAsia=""/>
                <w:b w:val="0"/>
                <w:i w:val="0"/>
                <w:color w:val="000000"/>
                <w:sz w:val="12"/>
              </w:rPr>
              <w:t>₹</w:t>
            </w:r>
            <w:r>
              <w:rPr>
                <w:rFonts w:ascii="" w:hAnsi="" w:eastAsia=""/>
                <w:b w:val="0"/>
                <w:i w:val="0"/>
                <w:color w:val="000000"/>
                <w:sz w:val="12"/>
              </w:rPr>
              <w:t xml:space="preserve">1.00 million and two-thirds of the Non-Institutional Portion shall be available </w:t>
            </w:r>
            <w:r>
              <w:rPr>
                <w:rFonts w:ascii="" w:hAnsi="" w:eastAsia=""/>
                <w:b w:val="0"/>
                <w:i w:val="0"/>
                <w:color w:val="000000"/>
                <w:sz w:val="12"/>
              </w:rPr>
              <w:t xml:space="preserve">for allocation to Bidders with an application size of more than </w:t>
            </w:r>
            <w:r>
              <w:rPr>
                <w:rFonts w:ascii="" w:hAnsi="" w:eastAsia=""/>
                <w:b w:val="0"/>
                <w:i w:val="0"/>
                <w:color w:val="000000"/>
                <w:sz w:val="12"/>
              </w:rPr>
              <w:t>₹</w:t>
            </w:r>
            <w:r>
              <w:rPr>
                <w:rFonts w:ascii="" w:hAnsi="" w:eastAsia=""/>
                <w:b w:val="0"/>
                <w:i w:val="0"/>
                <w:color w:val="000000"/>
                <w:sz w:val="12"/>
              </w:rPr>
              <w:t xml:space="preserve">1.00 million and undersubscription in either of these two sub-categories of the Non-Institutional Portion may be allocated to Bidders in the other sub-category of the </w:t>
            </w:r>
            <w:r>
              <w:rPr>
                <w:rFonts w:ascii="" w:hAnsi="" w:eastAsia=""/>
                <w:b w:val="0"/>
                <w:i w:val="0"/>
                <w:color w:val="000000"/>
                <w:sz w:val="12"/>
              </w:rPr>
              <w:t xml:space="preserve">Non-Institutional Portion in accordance with the SEBI ICDR Regulations, subject to valid Bids being received at or above the Offer Price. Further, not less than 35% of the Offer shall be available for allocation to Retail Individual </w:t>
            </w:r>
            <w:r>
              <w:rPr>
                <w:rFonts w:ascii="" w:hAnsi="" w:eastAsia=""/>
                <w:b w:val="0"/>
                <w:i w:val="0"/>
                <w:color w:val="000000"/>
                <w:sz w:val="12"/>
              </w:rPr>
              <w:t>Investors (“</w:t>
            </w:r>
            <w:r>
              <w:rPr>
                <w:rFonts w:ascii="" w:hAnsi="" w:eastAsia=""/>
                <w:b/>
                <w:i w:val="0"/>
                <w:color w:val="000000"/>
                <w:sz w:val="12"/>
              </w:rPr>
              <w:t>Retail Portion</w:t>
            </w:r>
            <w:r>
              <w:rPr>
                <w:rFonts w:ascii="" w:hAnsi="" w:eastAsia=""/>
                <w:b w:val="0"/>
                <w:i w:val="0"/>
                <w:color w:val="000000"/>
                <w:sz w:val="12"/>
              </w:rPr>
              <w:t xml:space="preserve">”), in accordance with the SEBI ICDR Regulations, subject to valid Bids being received from them at or above the Offer Price. All Bidders (except Anchor Investors) shall mandatorily participate in this </w:t>
            </w:r>
            <w:r>
              <w:rPr>
                <w:rFonts w:ascii="" w:hAnsi="" w:eastAsia=""/>
                <w:b w:val="0"/>
                <w:i w:val="0"/>
                <w:color w:val="000000"/>
                <w:sz w:val="12"/>
              </w:rPr>
              <w:t>Offer only through the Application Supported by Blocked Amount (“</w:t>
            </w:r>
            <w:r>
              <w:rPr>
                <w:rFonts w:ascii="" w:hAnsi="" w:eastAsia=""/>
                <w:b/>
                <w:i w:val="0"/>
                <w:color w:val="000000"/>
                <w:sz w:val="12"/>
              </w:rPr>
              <w:t>ASBA</w:t>
            </w:r>
            <w:r>
              <w:rPr>
                <w:rFonts w:ascii="" w:hAnsi="" w:eastAsia=""/>
                <w:b w:val="0"/>
                <w:i w:val="0"/>
                <w:color w:val="000000"/>
                <w:sz w:val="12"/>
              </w:rPr>
              <w:t xml:space="preserve">”) </w:t>
            </w:r>
            <w:r>
              <w:br/>
            </w:r>
            <w:r>
              <w:rPr>
                <w:rFonts w:ascii="" w:hAnsi="" w:eastAsia=""/>
                <w:b w:val="0"/>
                <w:i w:val="0"/>
                <w:color w:val="000000"/>
                <w:sz w:val="12"/>
              </w:rPr>
              <w:t xml:space="preserve">process and shall provide details of their respective bank account (including UPI ID </w:t>
            </w:r>
            <w:r>
              <w:rPr>
                <w:rFonts w:ascii="" w:hAnsi="" w:eastAsia=""/>
                <w:b w:val="0"/>
                <w:i/>
                <w:color w:val="000000"/>
                <w:sz w:val="12"/>
              </w:rPr>
              <w:t xml:space="preserve">(defined hereinafter) </w:t>
            </w:r>
            <w:r>
              <w:rPr>
                <w:rFonts w:ascii="" w:hAnsi="" w:eastAsia=""/>
                <w:b w:val="0"/>
                <w:i w:val="0"/>
                <w:color w:val="000000"/>
                <w:sz w:val="12"/>
              </w:rPr>
              <w:t xml:space="preserve">in case of UPI Bidders </w:t>
            </w:r>
            <w:r>
              <w:rPr>
                <w:rFonts w:ascii="" w:hAnsi="" w:eastAsia=""/>
                <w:b w:val="0"/>
                <w:i/>
                <w:color w:val="000000"/>
                <w:sz w:val="12"/>
              </w:rPr>
              <w:t xml:space="preserve">(defined hereinafter) </w:t>
            </w:r>
            <w:r>
              <w:rPr>
                <w:rFonts w:ascii="" w:hAnsi="" w:eastAsia=""/>
                <w:b w:val="0"/>
                <w:i w:val="0"/>
                <w:color w:val="000000"/>
                <w:sz w:val="12"/>
              </w:rPr>
              <w:t xml:space="preserve">in which the Bid Amount will be blocked by the Self Certified Syndicate Banks </w:t>
            </w:r>
            <w:r>
              <w:rPr>
                <w:rFonts w:ascii="" w:hAnsi="" w:eastAsia=""/>
                <w:b w:val="0"/>
                <w:i w:val="0"/>
                <w:color w:val="000000"/>
                <w:sz w:val="12"/>
              </w:rPr>
              <w:t>(“</w:t>
            </w:r>
            <w:r>
              <w:rPr>
                <w:rFonts w:ascii="" w:hAnsi="" w:eastAsia=""/>
                <w:b/>
                <w:i w:val="0"/>
                <w:color w:val="000000"/>
                <w:sz w:val="12"/>
              </w:rPr>
              <w:t>SCSBs</w:t>
            </w:r>
            <w:r>
              <w:rPr>
                <w:rFonts w:ascii="" w:hAnsi="" w:eastAsia=""/>
                <w:b w:val="0"/>
                <w:i w:val="0"/>
                <w:color w:val="000000"/>
                <w:sz w:val="12"/>
              </w:rPr>
              <w:t>”) or pursuant to the UPI Mechanism, as the case may be. Anchor Investors are not permitted to participate in the Anchor Investor Portion through the ASBA process. For details, see “</w:t>
            </w:r>
            <w:r>
              <w:rPr>
                <w:rFonts w:ascii="" w:hAnsi="" w:eastAsia=""/>
                <w:b w:val="0"/>
                <w:i/>
                <w:color w:val="000000"/>
                <w:sz w:val="12"/>
              </w:rPr>
              <w:t>Offer Procedure</w:t>
            </w:r>
            <w:r>
              <w:rPr>
                <w:rFonts w:ascii="" w:hAnsi="" w:eastAsia=""/>
                <w:b w:val="0"/>
                <w:i w:val="0"/>
                <w:color w:val="000000"/>
                <w:sz w:val="12"/>
              </w:rPr>
              <w:t>” on page 420.</w:t>
            </w:r>
          </w:p>
        </w:tc>
      </w:tr>
      <w:tr>
        <w:trPr>
          <w:trHeight w:hRule="exact" w:val="24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09" w:lineRule="auto" w:before="36" w:after="0"/>
              <w:ind w:left="0" w:right="0" w:firstLine="0"/>
              <w:jc w:val="center"/>
            </w:pPr>
            <w:r>
              <w:rPr>
                <w:rFonts w:ascii="" w:hAnsi="" w:eastAsia=""/>
                <w:b/>
                <w:i w:val="0"/>
                <w:color w:val="FFFFFF"/>
                <w:sz w:val="12"/>
              </w:rPr>
              <w:t>RISKS IN RELATION TO THE FIRST OFFER</w:t>
            </w:r>
          </w:p>
        </w:tc>
      </w:tr>
      <w:tr>
        <w:trPr>
          <w:trHeight w:hRule="exact" w:val="78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4" w:after="0"/>
              <w:ind w:left="222" w:right="144" w:firstLine="0"/>
              <w:jc w:val="left"/>
            </w:pPr>
            <w:r>
              <w:rPr>
                <w:rFonts w:ascii="" w:hAnsi="" w:eastAsia=""/>
                <w:b w:val="0"/>
                <w:i w:val="0"/>
                <w:color w:val="000000"/>
                <w:sz w:val="12"/>
              </w:rPr>
              <w:t xml:space="preserve">This being the first public offer of Equity Shares of our Company, there has been no formal market for the Equity Shares. The face value of the Equity Shares is </w:t>
            </w:r>
            <w:r>
              <w:rPr>
                <w:rFonts w:ascii="" w:hAnsi="" w:eastAsia=""/>
                <w:b w:val="0"/>
                <w:i w:val="0"/>
                <w:color w:val="000000"/>
                <w:sz w:val="12"/>
              </w:rPr>
              <w:t>₹</w:t>
            </w:r>
            <w:r>
              <w:rPr>
                <w:rFonts w:ascii="" w:hAnsi="" w:eastAsia=""/>
                <w:b w:val="0"/>
                <w:i w:val="0"/>
                <w:color w:val="000000"/>
                <w:sz w:val="12"/>
              </w:rPr>
              <w:t xml:space="preserve">5 each. The Offer Price, Floor Price or Cap Price (as determined by </w:t>
            </w:r>
            <w:r>
              <w:rPr>
                <w:rFonts w:ascii="" w:hAnsi="" w:eastAsia=""/>
                <w:b w:val="0"/>
                <w:i w:val="0"/>
                <w:color w:val="000000"/>
                <w:sz w:val="12"/>
              </w:rPr>
              <w:t xml:space="preserve">our Company, in consultation with the Book Running Lead Managers, in accordance with the SEBI ICDR Regulations), and on the basis of the assessment of market demand for the Equity Shares by way of the Book Building </w:t>
            </w:r>
            <w:r>
              <w:rPr>
                <w:rFonts w:ascii="" w:hAnsi="" w:eastAsia=""/>
                <w:b w:val="0"/>
                <w:i w:val="0"/>
                <w:color w:val="000000"/>
                <w:sz w:val="12"/>
              </w:rPr>
              <w:t>Process, as stated under “</w:t>
            </w:r>
            <w:r>
              <w:rPr>
                <w:rFonts w:ascii="" w:hAnsi="" w:eastAsia=""/>
                <w:b w:val="0"/>
                <w:i/>
                <w:color w:val="000000"/>
                <w:sz w:val="12"/>
              </w:rPr>
              <w:t>Basis for the Offer Price</w:t>
            </w:r>
            <w:r>
              <w:rPr>
                <w:rFonts w:ascii="" w:hAnsi="" w:eastAsia=""/>
                <w:b w:val="0"/>
                <w:i w:val="0"/>
                <w:color w:val="000000"/>
                <w:sz w:val="12"/>
              </w:rPr>
              <w:t xml:space="preserve">” on page 124, should not be considered to be indicative of the market price of the Equity Shares after the Equity Shares are listed. No assurance can be given regarding an active </w:t>
            </w:r>
            <w:r>
              <w:rPr>
                <w:rFonts w:ascii="" w:hAnsi="" w:eastAsia=""/>
                <w:b w:val="0"/>
                <w:i w:val="0"/>
                <w:color w:val="000000"/>
                <w:sz w:val="12"/>
              </w:rPr>
              <w:t xml:space="preserve">and/or sustained </w:t>
            </w:r>
            <w:r>
              <w:br/>
            </w:r>
            <w:r>
              <w:rPr>
                <w:rFonts w:ascii="" w:hAnsi="" w:eastAsia=""/>
                <w:b w:val="0"/>
                <w:i w:val="0"/>
                <w:color w:val="000000"/>
                <w:sz w:val="12"/>
              </w:rPr>
              <w:t>trading in the Equity Shares nor regarding the price at which the Equity Shares will be traded after listing.</w:t>
            </w:r>
          </w:p>
        </w:tc>
      </w:tr>
      <w:tr>
        <w:trPr>
          <w:trHeight w:hRule="exact" w:val="24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14" w:lineRule="auto" w:before="34" w:after="0"/>
              <w:ind w:left="0" w:right="0" w:firstLine="0"/>
              <w:jc w:val="center"/>
            </w:pPr>
            <w:r>
              <w:rPr>
                <w:rFonts w:ascii="" w:hAnsi="" w:eastAsia=""/>
                <w:b/>
                <w:i w:val="0"/>
                <w:color w:val="FFFFFF"/>
                <w:sz w:val="12"/>
              </w:rPr>
              <w:t>GENERAL RISK</w:t>
            </w:r>
          </w:p>
        </w:tc>
      </w:tr>
      <w:tr>
        <w:trPr>
          <w:trHeight w:hRule="exact" w:val="72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4" w:after="0"/>
              <w:ind w:left="222" w:right="152" w:firstLine="0"/>
              <w:jc w:val="both"/>
            </w:pPr>
            <w:r>
              <w:rPr>
                <w:rFonts w:ascii="" w:hAnsi="" w:eastAsia=""/>
                <w:b w:val="0"/>
                <w:i w:val="0"/>
                <w:color w:val="000000"/>
                <w:sz w:val="12"/>
              </w:rPr>
              <w:t xml:space="preserve">Investments in equity and equity-related securities involve a degree of risk and Bidders should not invest any funds in the Offer unless they can afford to take the risk of losing their entire investment. Bidders are advised to read the </w:t>
            </w:r>
            <w:r>
              <w:rPr>
                <w:rFonts w:ascii="" w:hAnsi="" w:eastAsia=""/>
                <w:b w:val="0"/>
                <w:i w:val="0"/>
                <w:color w:val="000000"/>
                <w:sz w:val="12"/>
              </w:rPr>
              <w:t xml:space="preserve">risk factors carefully before taking an investment decision in the Offer. For taking an investment decision, Bidders must rely on their own examination of our Company and the Offer, including the risks involved. The Equity Shares </w:t>
            </w:r>
            <w:r>
              <w:rPr>
                <w:rFonts w:ascii="" w:hAnsi="" w:eastAsia=""/>
                <w:b w:val="0"/>
                <w:i w:val="0"/>
                <w:color w:val="000000"/>
                <w:sz w:val="12"/>
              </w:rPr>
              <w:t>in the Offer have not been recommended or approved by SEBI, nor does SEBI guarantee the accuracy or adequacy of the contents of this Red Herring Prospectus. Specific attention of the Bidders is invited to “</w:t>
            </w:r>
            <w:r>
              <w:rPr>
                <w:rFonts w:ascii="" w:hAnsi="" w:eastAsia=""/>
                <w:b w:val="0"/>
                <w:i/>
                <w:color w:val="000000"/>
                <w:sz w:val="12"/>
              </w:rPr>
              <w:t>Risk Factors</w:t>
            </w:r>
            <w:r>
              <w:rPr>
                <w:rFonts w:ascii="" w:hAnsi="" w:eastAsia=""/>
                <w:b w:val="0"/>
                <w:i w:val="0"/>
                <w:color w:val="000000"/>
                <w:sz w:val="12"/>
              </w:rPr>
              <w:t xml:space="preserve">” on </w:t>
            </w:r>
            <w:r>
              <w:rPr>
                <w:rFonts w:ascii="" w:hAnsi="" w:eastAsia=""/>
                <w:b w:val="0"/>
                <w:i w:val="0"/>
                <w:color w:val="000000"/>
                <w:sz w:val="12"/>
              </w:rPr>
              <w:t>page 28.</w:t>
            </w:r>
          </w:p>
        </w:tc>
      </w:tr>
      <w:tr>
        <w:trPr>
          <w:trHeight w:hRule="exact" w:val="22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14" w:lineRule="auto" w:before="24" w:after="0"/>
              <w:ind w:left="0" w:right="0" w:firstLine="0"/>
              <w:jc w:val="center"/>
            </w:pPr>
            <w:r>
              <w:rPr>
                <w:rFonts w:ascii="" w:hAnsi="" w:eastAsia=""/>
                <w:b/>
                <w:i w:val="0"/>
                <w:color w:val="FFFFFF"/>
                <w:sz w:val="12"/>
              </w:rPr>
              <w:t>ISSUER’S AND PROMOTER SELLING SHAREHOLDERS’ ABSOLUTE RESPONSIBILITY</w:t>
            </w:r>
          </w:p>
        </w:tc>
      </w:tr>
      <w:tr>
        <w:trPr>
          <w:trHeight w:hRule="exact" w:val="120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94" w:after="0"/>
              <w:ind w:left="222" w:right="144" w:firstLine="0"/>
              <w:jc w:val="left"/>
            </w:pPr>
            <w:r>
              <w:rPr>
                <w:rFonts w:ascii="" w:hAnsi="" w:eastAsia=""/>
                <w:b w:val="0"/>
                <w:i w:val="0"/>
                <w:color w:val="000000"/>
                <w:sz w:val="12"/>
              </w:rPr>
              <w:t xml:space="preserve">Our Company, having made all reasonable inquiries, accepts responsibility for and confirms that this Red Herring Prospectus contains all information with regard to our Company and the Offer, which is material in the context of </w:t>
            </w:r>
            <w:r>
              <w:rPr>
                <w:rFonts w:ascii="" w:hAnsi="" w:eastAsia=""/>
                <w:b w:val="0"/>
                <w:i w:val="0"/>
                <w:color w:val="000000"/>
                <w:sz w:val="12"/>
              </w:rPr>
              <w:t xml:space="preserve">the Offer, that the information contained in this Red Herring Prospectus is true and correct in all material aspects and is not misleading in any material respect, that the opinions and intentions expressed herein are honestly held and </w:t>
            </w:r>
            <w:r>
              <w:rPr>
                <w:rFonts w:ascii="" w:hAnsi="" w:eastAsia=""/>
                <w:b w:val="0"/>
                <w:i w:val="0"/>
                <w:color w:val="000000"/>
                <w:sz w:val="12"/>
              </w:rPr>
              <w:t xml:space="preserve">that there are no other facts, the omission of which makes this Red Herring Prospectus as a whole or any of such information or the expression of any such opinions or intentions misleading in any material respect. Each of the </w:t>
            </w:r>
            <w:r>
              <w:rPr>
                <w:rFonts w:ascii="" w:hAnsi="" w:eastAsia=""/>
                <w:b w:val="0"/>
                <w:i w:val="0"/>
                <w:color w:val="000000"/>
                <w:sz w:val="12"/>
              </w:rPr>
              <w:t xml:space="preserve">Promoter Selling Shareholders, severally and not jointly, accepts responsibility for and confirms the statements specifically made or confirmed by them in this Red Herring Prospectus solely to the extent of information specifically </w:t>
            </w:r>
            <w:r>
              <w:rPr>
                <w:rFonts w:ascii="" w:hAnsi="" w:eastAsia=""/>
                <w:b w:val="0"/>
                <w:i w:val="0"/>
                <w:color w:val="000000"/>
                <w:sz w:val="12"/>
              </w:rPr>
              <w:t xml:space="preserve">pertaining to themselves and the Equity Shares offered by them in the Offer for Sale and assumes responsibility that such statements are true and correct in all material respects and are not misleading in any material respect. Each of </w:t>
            </w:r>
            <w:r>
              <w:rPr>
                <w:rFonts w:ascii="" w:hAnsi="" w:eastAsia=""/>
                <w:b w:val="0"/>
                <w:i w:val="0"/>
                <w:color w:val="000000"/>
                <w:sz w:val="12"/>
              </w:rPr>
              <w:t xml:space="preserve">the Promoter Selling Shareholders, severally and not jointly, assume no responsibility for any other statements, including, inter alia, any and all of the statements made by or relating to our Company or its business or any other </w:t>
            </w:r>
            <w:r>
              <w:rPr>
                <w:rFonts w:ascii="" w:hAnsi="" w:eastAsia=""/>
                <w:b w:val="0"/>
                <w:i w:val="0"/>
                <w:color w:val="000000"/>
                <w:sz w:val="12"/>
              </w:rPr>
              <w:t xml:space="preserve">Promoter Selling Shareholder or any other person(s) in </w:t>
            </w:r>
            <w:r>
              <w:br/>
            </w:r>
            <w:r>
              <w:rPr>
                <w:rFonts w:ascii="" w:hAnsi="" w:eastAsia=""/>
                <w:b w:val="0"/>
                <w:i w:val="0"/>
                <w:color w:val="000000"/>
                <w:sz w:val="12"/>
              </w:rPr>
              <w:t>this Red Herring Prospectus.</w:t>
            </w:r>
          </w:p>
        </w:tc>
      </w:tr>
      <w:tr>
        <w:trPr>
          <w:trHeight w:hRule="exact" w:val="24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14" w:lineRule="auto" w:before="36" w:after="0"/>
              <w:ind w:left="0" w:right="0" w:firstLine="0"/>
              <w:jc w:val="center"/>
            </w:pPr>
            <w:r>
              <w:rPr>
                <w:rFonts w:ascii="" w:hAnsi="" w:eastAsia=""/>
                <w:b/>
                <w:i w:val="0"/>
                <w:color w:val="FFFFFF"/>
                <w:sz w:val="12"/>
              </w:rPr>
              <w:t>LISTING</w:t>
            </w:r>
          </w:p>
        </w:tc>
      </w:tr>
      <w:tr>
        <w:trPr>
          <w:trHeight w:hRule="exact" w:val="72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6" w:after="0"/>
              <w:ind w:left="222" w:right="150" w:firstLine="0"/>
              <w:jc w:val="both"/>
            </w:pPr>
            <w:r>
              <w:rPr>
                <w:rFonts w:ascii="" w:hAnsi="" w:eastAsia=""/>
                <w:b w:val="0"/>
                <w:i w:val="0"/>
                <w:color w:val="000000"/>
                <w:sz w:val="12"/>
              </w:rPr>
              <w:t xml:space="preserve">The Equity Shares, offered through this Red Herring Prospectus, are proposed to be listed on the Stock Exchanges. Our Company has received in-principle approvals from BSE and NSE for listing of the Equity Shares pursuant to </w:t>
            </w:r>
            <w:r>
              <w:rPr>
                <w:rFonts w:ascii="" w:hAnsi="" w:eastAsia=""/>
                <w:b w:val="0"/>
                <w:i w:val="0"/>
                <w:color w:val="000000"/>
                <w:sz w:val="12"/>
              </w:rPr>
              <w:t xml:space="preserve">their letters each dated August 4, 2025, respectively. For the purposes of the Offer, the Designated Stock Exchange shall be BSE. A copy of this Red Herring Prospectus has been filed with the RoC and a copy of the Prospectus </w:t>
            </w:r>
            <w:r>
              <w:rPr>
                <w:rFonts w:ascii="" w:hAnsi="" w:eastAsia=""/>
                <w:b w:val="0"/>
                <w:i w:val="0"/>
                <w:color w:val="000000"/>
                <w:sz w:val="12"/>
              </w:rPr>
              <w:t xml:space="preserve">shall be filed with the RoC in accordance with Sections 26(4) and 32 of the Companies Act, 2013. For details of the material contracts and documents available for inspection from the date of this Red Herring Prospectus until the </w:t>
            </w:r>
            <w:r>
              <w:rPr>
                <w:rFonts w:ascii="" w:hAnsi="" w:eastAsia=""/>
                <w:b w:val="0"/>
                <w:i w:val="0"/>
                <w:color w:val="000000"/>
                <w:sz w:val="12"/>
              </w:rPr>
              <w:t>Bid/Offer Closing Date, see “</w:t>
            </w:r>
            <w:r>
              <w:rPr>
                <w:rFonts w:ascii="" w:hAnsi="" w:eastAsia=""/>
                <w:b w:val="0"/>
                <w:i/>
                <w:color w:val="000000"/>
                <w:sz w:val="12"/>
              </w:rPr>
              <w:t>Material Contracts and Documents for Inspection</w:t>
            </w:r>
            <w:r>
              <w:rPr>
                <w:rFonts w:ascii="" w:hAnsi="" w:eastAsia=""/>
                <w:b w:val="0"/>
                <w:i w:val="0"/>
                <w:color w:val="000000"/>
                <w:sz w:val="12"/>
              </w:rPr>
              <w:t>” on page 465.</w:t>
            </w:r>
          </w:p>
        </w:tc>
      </w:tr>
      <w:tr>
        <w:trPr>
          <w:trHeight w:hRule="exact" w:val="300"/>
        </w:trPr>
        <w:tc>
          <w:tcPr>
            <w:tcW w:type="dxa" w:w="73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09" w:lineRule="auto" w:before="26" w:after="0"/>
              <w:ind w:left="0" w:right="0" w:firstLine="0"/>
              <w:jc w:val="center"/>
            </w:pPr>
            <w:r>
              <w:rPr>
                <w:rFonts w:ascii="" w:hAnsi="" w:eastAsia=""/>
                <w:b/>
                <w:i w:val="0"/>
                <w:color w:val="FFFFFF"/>
                <w:sz w:val="12"/>
              </w:rPr>
              <w:t>BOOK RUNNING LEAD MANAGERS</w:t>
            </w:r>
          </w:p>
        </w:tc>
        <w:tc>
          <w:tcPr>
            <w:tcW w:type="dxa" w:w="414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26" w:after="0"/>
              <w:ind w:left="2562" w:right="288" w:firstLine="0"/>
              <w:jc w:val="left"/>
            </w:pPr>
            <w:r>
              <w:rPr>
                <w:rFonts w:ascii="" w:hAnsi="" w:eastAsia=""/>
                <w:b/>
                <w:i w:val="0"/>
                <w:color w:val="FFFFFF"/>
                <w:sz w:val="12"/>
              </w:rPr>
              <w:t xml:space="preserve">REGISTRAR TO THE </w:t>
            </w:r>
            <w:r>
              <w:rPr>
                <w:color w:val="FFFFFF"/>
              </w:rPr>
              <w:br/>
            </w:r>
            <w:r>
              <w:rPr>
                <w:rFonts w:ascii="" w:hAnsi="" w:eastAsia=""/>
                <w:b/>
                <w:i w:val="0"/>
                <w:color w:val="FFFFFF"/>
                <w:sz w:val="12"/>
              </w:rPr>
              <w:t>OFFER</w:t>
            </w:r>
          </w:p>
        </w:tc>
      </w:tr>
      <w:tr>
        <w:trPr>
          <w:trHeight w:hRule="exact" w:val="960"/>
        </w:trPr>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292" w:after="0"/>
              <w:ind w:left="852" w:right="0" w:firstLine="0"/>
              <w:jc w:val="left"/>
            </w:pPr>
            <w:r>
              <w:drawing>
                <wp:inline xmlns:a="http://schemas.openxmlformats.org/drawingml/2006/main" xmlns:pic="http://schemas.openxmlformats.org/drawingml/2006/picture">
                  <wp:extent cx="1371600" cy="275589"/>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275589"/>
                          </a:xfrm>
                          <a:prstGeom prst="rect"/>
                        </pic:spPr>
                      </pic:pic>
                    </a:graphicData>
                  </a:graphic>
                </wp:inline>
              </w:drawing>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294" w:after="0"/>
              <w:ind w:left="650" w:right="0" w:firstLine="0"/>
              <w:jc w:val="left"/>
            </w:pPr>
            <w:r>
              <w:drawing>
                <wp:inline xmlns:a="http://schemas.openxmlformats.org/drawingml/2006/main" xmlns:pic="http://schemas.openxmlformats.org/drawingml/2006/picture">
                  <wp:extent cx="1657350" cy="3429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57350" cy="342900"/>
                          </a:xfrm>
                          <a:prstGeom prst="rect"/>
                        </pic:spPr>
                      </pic:pic>
                    </a:graphicData>
                  </a:graphic>
                </wp:inline>
              </w:drawing>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402" w:after="0"/>
              <w:ind w:left="0" w:right="1018" w:firstLine="0"/>
              <w:jc w:val="right"/>
            </w:pPr>
            <w:r>
              <w:drawing>
                <wp:inline xmlns:a="http://schemas.openxmlformats.org/drawingml/2006/main" xmlns:pic="http://schemas.openxmlformats.org/drawingml/2006/picture">
                  <wp:extent cx="1191260" cy="181609"/>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191260" cy="181609"/>
                          </a:xfrm>
                          <a:prstGeom prst="rect"/>
                        </pic:spPr>
                      </pic:pic>
                    </a:graphicData>
                  </a:graphic>
                </wp:inline>
              </w:drawing>
            </w:r>
          </w:p>
        </w:tc>
      </w:tr>
      <w:tr>
        <w:trPr>
          <w:trHeight w:hRule="exact" w:val="1360"/>
        </w:trPr>
        <w:tc>
          <w:tcPr>
            <w:tcW w:type="dxa" w:w="3680"/>
            <w:tcBorders>
              <w:start w:sz="8.0" w:val="single" w:color="#000000"/>
              <w:top w:sz="8.0" w:val="single" w:color="#000000"/>
              <w:end w:sz="8.0" w:val="single" w:color="#000000"/>
              <w:bottom w:sz="8.0" w:val="single" w:color="#000000"/>
            </w:tcBorders>
            <w:tcMar>
              <w:start w:w="0" w:type="dxa"/>
              <w:end w:w="0" w:type="dxa"/>
            </w:tcMar>
          </w:tcPr>
          <w:p>
            <w:r>
              <w:t>[COMPANY_048]</w:t>
              <w:br/>
              <w:t xml:space="preserve">801 - 804, Wing A, Building No 3, Inspire BKC, G Block, Bandra </w:t>
              <w:br/>
              <w:t>Kurla [ADDRESS_019], Maharashtra, India</w:t>
              <w:br/>
              <w:t>Tel: [PHONE_014] E-mail: Website Investor CONTACT PERSON: Lokesh S</w:t>
              <w:br/>
              <w:t>SEBI Registration Number: INM000013004</w:t>
            </w:r>
          </w:p>
        </w:tc>
        <w:tc>
          <w:tcPr>
            <w:tcW w:type="dxa" w:w="3700"/>
            <w:tcBorders>
              <w:start w:sz="8.0" w:val="single" w:color="#000000"/>
              <w:top w:sz="8.0" w:val="single" w:color="#000000"/>
              <w:end w:sz="8.0" w:val="single" w:color="#000000"/>
              <w:bottom w:sz="8.0" w:val="single" w:color="#000000"/>
            </w:tcBorders>
            <w:tcMar>
              <w:start w:w="0" w:type="dxa"/>
              <w:end w:w="0" w:type="dxa"/>
            </w:tcMar>
          </w:tcPr>
          <w:p>
            <w:r>
              <w:t>[COMPANY_049]</w:t>
              <w:br/>
              <w:t xml:space="preserve">ICICI Venture House, Appasaheb Marathe Marg, Prabhadevi, Mumbai </w:t>
              <w:br/>
              <w:t xml:space="preserve">400025, Maharashtra, India </w:t>
              <w:br/>
              <w:t>Tel: [PHONE_003] E-mail: Website Investor CONTACT PERSON: Kishan R</w:t>
              <w:br/>
              <w:t>SEBI Registration Number: INM000011179</w:t>
            </w:r>
          </w:p>
        </w:tc>
        <w:tc>
          <w:tcPr>
            <w:tcW w:type="dxa" w:w="4140"/>
            <w:tcBorders>
              <w:start w:sz="8.0" w:val="single" w:color="#000000"/>
              <w:top w:sz="8.0" w:val="single" w:color="#000000"/>
              <w:end w:sz="8.0" w:val="single" w:color="#000000"/>
              <w:bottom w:sz="8.0" w:val="single" w:color="#000000"/>
            </w:tcBorders>
            <w:tcMar>
              <w:start w:w="0" w:type="dxa"/>
              <w:end w:w="0" w:type="dxa"/>
            </w:tcMar>
          </w:tcPr>
          <w:p>
            <w:r>
              <w:t>[COMPANY_050] ([COMPANY_051])</w:t>
              <w:br/>
              <w:t>C-101, Embassy 247, 1st [ADDRESS_020],</w:t>
              <w:br/>
              <w:t xml:space="preserve">(Maharashtra), India </w:t>
              <w:br/>
              <w:t>Tel: +91</w:t>
              <w:br/>
              <w:t xml:space="preserve">E-mail:  </w:t>
              <w:br/>
              <w:t xml:space="preserve">Website </w:t>
              <w:br/>
              <w:t>Investor  CONTACT PERSON: Shanti Go</w:t>
              <w:br/>
              <w:t>SEBI Registration Number: INR000004058</w:t>
            </w:r>
          </w:p>
        </w:tc>
      </w:tr>
      <w:tr>
        <w:trPr>
          <w:trHeight w:hRule="exact" w:val="20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09" w:lineRule="auto" w:before="20" w:after="0"/>
              <w:ind w:left="0" w:right="0" w:firstLine="0"/>
              <w:jc w:val="center"/>
            </w:pPr>
            <w:r>
              <w:rPr>
                <w:rFonts w:ascii="" w:hAnsi="" w:eastAsia=""/>
                <w:b/>
                <w:i w:val="0"/>
                <w:color w:val="FFFFFF"/>
                <w:sz w:val="12"/>
              </w:rPr>
              <w:t>BID/ OFFER PERIOD</w:t>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300" w:lineRule="exact" w:before="0" w:after="0"/>
        <w:ind w:left="0" w:right="0"/>
      </w:pPr>
    </w:p>
    <w:tbl>
      <w:tblPr>
        <w:tblW w:type="auto" w:w="0"/>
        <w:tblLayout w:type="fixed"/>
        <w:tblLook w:firstColumn="1" w:firstRow="1" w:lastColumn="0" w:lastRow="0" w:noHBand="0" w:noVBand="1" w:val="04A0"/>
        <w:tblInd w:w="270.0" w:type="dxa"/>
      </w:tblPr>
      <w:tblGrid>
        <w:gridCol w:w="1507"/>
        <w:gridCol w:w="1507"/>
        <w:gridCol w:w="1507"/>
        <w:gridCol w:w="1507"/>
        <w:gridCol w:w="1507"/>
        <w:gridCol w:w="1507"/>
      </w:tblGrid>
      <w:tr>
        <w:trPr>
          <w:trHeight w:hRule="exact" w:val="320"/>
        </w:trPr>
        <w:tc>
          <w:tcPr>
            <w:tcW w:type="dxa" w:w="2900"/>
            <w:tcBorders>
              <w:start w:sz="8.0" w:val="single" w:color="#000000"/>
              <w:top w:sz="8.0" w:val="single" w:color="#000000"/>
              <w:end w:sz="8.0" w:val="single" w:color="#000000"/>
              <w:bottom w:sz="8.0" w:val="single" w:color="#000000"/>
            </w:tcBorders>
            <w:shd w:fill="d10000"/>
            <w:tcMar>
              <w:start w:w="0" w:type="dxa"/>
              <w:end w:w="0" w:type="dxa"/>
            </w:tcMar>
          </w:tcPr>
          <w:p>
            <w:pPr>
              <w:autoSpaceDN w:val="0"/>
              <w:autoSpaceDE w:val="0"/>
              <w:widowControl/>
              <w:spacing w:line="216" w:lineRule="auto" w:before="26" w:after="0"/>
              <w:ind w:left="116" w:right="0" w:firstLine="0"/>
              <w:jc w:val="left"/>
            </w:pPr>
            <w:r>
              <w:rPr>
                <w:rFonts w:ascii="" w:hAnsi="" w:eastAsia=""/>
                <w:b/>
                <w:i w:val="0"/>
                <w:color w:val="FFFFFF"/>
                <w:sz w:val="12"/>
              </w:rPr>
              <w:t>ANCHOR INVESTOR BIDDING DATE</w:t>
            </w:r>
            <w:r>
              <w:rPr>
                <w:w w:val="102.85714694431849"/>
                <w:rFonts w:ascii="" w:hAnsi="" w:eastAsia=""/>
                <w:b/>
                <w:i w:val="0"/>
                <w:color w:val="FFFFFF"/>
                <w:sz w:val="7"/>
              </w:rPr>
              <w:t>(1)</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30" w:after="0"/>
              <w:ind w:left="144" w:right="0" w:firstLine="0"/>
              <w:jc w:val="center"/>
            </w:pPr>
            <w:r>
              <w:rPr>
                <w:rFonts w:ascii="" w:hAnsi="" w:eastAsia=""/>
                <w:b w:val="0"/>
                <w:i w:val="0"/>
                <w:color w:val="000000"/>
                <w:sz w:val="12"/>
              </w:rPr>
              <w:t xml:space="preserve">Monday, December 15, </w:t>
            </w:r>
            <w:r>
              <w:rPr>
                <w:rFonts w:ascii="" w:hAnsi="" w:eastAsia=""/>
                <w:b w:val="0"/>
                <w:i w:val="0"/>
                <w:color w:val="000000"/>
                <w:sz w:val="12"/>
              </w:rPr>
              <w:t>2025</w:t>
            </w:r>
          </w:p>
        </w:tc>
        <w:tc>
          <w:tcPr>
            <w:tcW w:type="dxa" w:w="1460"/>
            <w:tcBorders>
              <w:start w:sz="8.0" w:val="single" w:color="#000000"/>
              <w:top w:sz="8.0" w:val="single" w:color="#000000"/>
              <w:end w:sz="8.0" w:val="single" w:color="#000000"/>
              <w:bottom w:sz="8.0" w:val="single" w:color="#000000"/>
            </w:tcBorders>
            <w:shd w:fill="d10000"/>
            <w:tcMar>
              <w:start w:w="0" w:type="dxa"/>
              <w:end w:w="0" w:type="dxa"/>
            </w:tcMar>
          </w:tcPr>
          <w:p>
            <w:pPr>
              <w:autoSpaceDN w:val="0"/>
              <w:autoSpaceDE w:val="0"/>
              <w:widowControl/>
              <w:spacing w:line="245" w:lineRule="auto" w:before="30" w:after="0"/>
              <w:ind w:left="120" w:right="144" w:firstLine="0"/>
              <w:jc w:val="left"/>
            </w:pPr>
            <w:r>
              <w:rPr>
                <w:rFonts w:ascii="" w:hAnsi="" w:eastAsia=""/>
                <w:b/>
                <w:i w:val="0"/>
                <w:color w:val="FFFFFF"/>
                <w:sz w:val="12"/>
              </w:rPr>
              <w:t xml:space="preserve">BID/OFFER OPENS </w:t>
            </w:r>
            <w:r>
              <w:rPr>
                <w:rFonts w:ascii="" w:hAnsi="" w:eastAsia=""/>
                <w:b/>
                <w:i w:val="0"/>
                <w:color w:val="FFFFFF"/>
                <w:sz w:val="12"/>
              </w:rPr>
              <w:t>ON</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30" w:after="0"/>
              <w:ind w:left="0" w:right="0" w:firstLine="0"/>
              <w:jc w:val="center"/>
            </w:pPr>
            <w:r>
              <w:rPr>
                <w:rFonts w:ascii="" w:hAnsi="" w:eastAsia=""/>
                <w:b w:val="0"/>
                <w:i w:val="0"/>
                <w:color w:val="000000"/>
                <w:sz w:val="12"/>
              </w:rPr>
              <w:t xml:space="preserve">Tuesday, December 16, </w:t>
            </w:r>
            <w:r>
              <w:rPr>
                <w:rFonts w:ascii="" w:hAnsi="" w:eastAsia=""/>
                <w:b w:val="0"/>
                <w:i w:val="0"/>
                <w:color w:val="000000"/>
                <w:sz w:val="12"/>
              </w:rPr>
              <w:t>2025</w:t>
            </w:r>
          </w:p>
        </w:tc>
        <w:tc>
          <w:tcPr>
            <w:tcW w:type="dxa" w:w="2300"/>
            <w:tcBorders>
              <w:start w:sz="8.0" w:val="single" w:color="#000000"/>
              <w:top w:sz="8.0" w:val="single" w:color="#000000"/>
              <w:end w:sz="8.0" w:val="single" w:color="#000000"/>
              <w:bottom w:sz="8.0" w:val="single" w:color="#000000"/>
            </w:tcBorders>
            <w:shd w:fill="d10000"/>
            <w:tcMar>
              <w:start w:w="0" w:type="dxa"/>
              <w:end w:w="0" w:type="dxa"/>
            </w:tcMar>
          </w:tcPr>
          <w:p>
            <w:pPr>
              <w:autoSpaceDN w:val="0"/>
              <w:autoSpaceDE w:val="0"/>
              <w:widowControl/>
              <w:spacing w:line="216" w:lineRule="auto" w:before="26" w:after="0"/>
              <w:ind w:left="130" w:right="0" w:firstLine="0"/>
              <w:jc w:val="left"/>
            </w:pPr>
            <w:r>
              <w:rPr>
                <w:rFonts w:ascii="" w:hAnsi="" w:eastAsia=""/>
                <w:b/>
                <w:i w:val="0"/>
                <w:color w:val="FFFFFF"/>
                <w:sz w:val="12"/>
              </w:rPr>
              <w:t>BID/OFFER CLOSES ON</w:t>
            </w:r>
            <w:r>
              <w:rPr>
                <w:w w:val="102.85714694431849"/>
                <w:rFonts w:ascii="" w:hAnsi="" w:eastAsia=""/>
                <w:b/>
                <w:i w:val="0"/>
                <w:color w:val="FFFFFF"/>
                <w:sz w:val="7"/>
              </w:rPr>
              <w:t>(2)</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30" w:after="0"/>
              <w:ind w:left="636" w:right="144" w:firstLine="0"/>
              <w:jc w:val="left"/>
            </w:pPr>
            <w:r>
              <w:rPr>
                <w:rFonts w:ascii="" w:hAnsi="" w:eastAsia=""/>
                <w:b w:val="0"/>
                <w:i w:val="0"/>
                <w:color w:val="000000"/>
                <w:sz w:val="12"/>
              </w:rPr>
              <w:t xml:space="preserve">Thursday, December 18, </w:t>
            </w:r>
            <w:r>
              <w:rPr>
                <w:rFonts w:ascii="" w:hAnsi="" w:eastAsia=""/>
                <w:b w:val="0"/>
                <w:i w:val="0"/>
                <w:color w:val="000000"/>
                <w:sz w:val="12"/>
              </w:rPr>
              <w:t>2025</w:t>
            </w:r>
          </w:p>
        </w:tc>
      </w:tr>
    </w:tbl>
    <w:p>
      <w:pPr>
        <w:autoSpaceDN w:val="0"/>
        <w:autoSpaceDE w:val="0"/>
        <w:widowControl/>
        <w:spacing w:line="216" w:lineRule="auto" w:before="158" w:after="0"/>
        <w:ind w:left="140" w:right="0" w:firstLine="0"/>
        <w:jc w:val="left"/>
      </w:pPr>
      <w:r>
        <w:rPr>
          <w:rFonts w:ascii="" w:hAnsi="" w:eastAsia=""/>
          <w:b w:val="0"/>
          <w:i/>
          <w:color w:val="000000"/>
          <w:sz w:val="6"/>
        </w:rPr>
        <w:t>(1)</w:t>
      </w:r>
      <w:r>
        <w:rPr>
          <w:rFonts w:ascii="" w:hAnsi="" w:eastAsia=""/>
          <w:b w:val="0"/>
          <w:i/>
          <w:color w:val="000000"/>
          <w:sz w:val="10"/>
        </w:rPr>
        <w:t xml:space="preserve"> Our Company, in consultation with the Book Running Lead Managers, may consider participation by Anchor Investors in accordance with the SEBI ICDR Regulations. </w:t>
      </w:r>
    </w:p>
    <w:p>
      <w:pPr>
        <w:autoSpaceDN w:val="0"/>
        <w:autoSpaceDE w:val="0"/>
        <w:widowControl/>
        <w:spacing w:line="214" w:lineRule="auto" w:before="2" w:after="0"/>
        <w:ind w:left="140" w:right="0" w:firstLine="0"/>
        <w:jc w:val="left"/>
      </w:pPr>
      <w:r>
        <w:rPr>
          <w:rFonts w:ascii="" w:hAnsi="" w:eastAsia=""/>
          <w:b w:val="0"/>
          <w:i/>
          <w:color w:val="000000"/>
          <w:sz w:val="6"/>
        </w:rPr>
        <w:t>(2)</w:t>
      </w:r>
      <w:r>
        <w:rPr>
          <w:rFonts w:ascii="" w:hAnsi="" w:eastAsia=""/>
          <w:b w:val="0"/>
          <w:i/>
          <w:color w:val="000000"/>
          <w:sz w:val="10"/>
        </w:rPr>
        <w:t xml:space="preserve"> The UPI mandate end time and date shall be at 5:00 p.m. on Bid/Offer Closing Day. </w:t>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0" w:right="4688" w:firstLine="0"/>
        <w:jc w:val="right"/>
      </w:pPr>
      <w:r>
        <w:drawing>
          <wp:inline xmlns:a="http://schemas.openxmlformats.org/drawingml/2006/main" xmlns:pic="http://schemas.openxmlformats.org/drawingml/2006/picture">
            <wp:extent cx="1399540" cy="171449"/>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399540" cy="171449"/>
                    </a:xfrm>
                    <a:prstGeom prst="rect"/>
                  </pic:spPr>
                </pic:pic>
              </a:graphicData>
            </a:graphic>
          </wp:inline>
        </w:drawing>
      </w:r>
    </w:p>
    <w:p>
      <w:pPr>
        <w:autoSpaceDN w:val="0"/>
        <w:tabs>
          <w:tab w:pos="11078" w:val="left"/>
        </w:tabs>
        <w:autoSpaceDE w:val="0"/>
        <w:widowControl/>
        <w:spacing w:line="211" w:lineRule="auto" w:before="176" w:after="0"/>
        <w:ind w:left="1082" w:right="0" w:firstLine="0"/>
        <w:jc w:val="left"/>
      </w:pPr>
      <w:r>
        <w:rPr>
          <w:rFonts w:ascii="" w:hAnsi="" w:eastAsia=""/>
          <w:b/>
          <w:i w:val="0"/>
          <w:color w:val="000000"/>
          <w:sz w:val="20"/>
        </w:rPr>
        <w:t>SECTION I - GENERAL​</w:t>
      </w:r>
      <w:r>
        <w:rPr>
          <w:rFonts w:ascii="" w:hAnsi="" w:eastAsia=""/>
          <w:b/>
          <w:i w:val="0"/>
          <w:color w:val="000000"/>
          <w:sz w:val="20"/>
        </w:rPr>
        <w:t xml:space="preserve">2 </w:t>
      </w:r>
    </w:p>
    <w:p>
      <w:pPr>
        <w:autoSpaceDN w:val="0"/>
        <w:tabs>
          <w:tab w:pos="11078" w:val="left"/>
        </w:tabs>
        <w:autoSpaceDE w:val="0"/>
        <w:widowControl/>
        <w:spacing w:line="211" w:lineRule="auto" w:before="88" w:after="0"/>
        <w:ind w:left="1276" w:right="0" w:firstLine="0"/>
        <w:jc w:val="left"/>
      </w:pPr>
      <w:r>
        <w:rPr>
          <w:rFonts w:ascii="" w:hAnsi="" w:eastAsia=""/>
          <w:b w:val="0"/>
          <w:i w:val="0"/>
          <w:color w:val="000000"/>
          <w:sz w:val="20"/>
        </w:rPr>
        <w:t>DEFINITIONS AND ABBREVIATIONS​</w:t>
      </w:r>
      <w:r>
        <w:rPr>
          <w:rFonts w:ascii="" w:hAnsi="" w:eastAsia=""/>
          <w:b w:val="0"/>
          <w:i w:val="0"/>
          <w:color w:val="000000"/>
          <w:sz w:val="20"/>
        </w:rPr>
        <w:t xml:space="preserve">2 </w:t>
      </w:r>
    </w:p>
    <w:p>
      <w:pPr>
        <w:autoSpaceDN w:val="0"/>
        <w:autoSpaceDE w:val="0"/>
        <w:widowControl/>
        <w:spacing w:line="211" w:lineRule="auto" w:before="46" w:after="4"/>
        <w:ind w:left="1276" w:right="0" w:firstLine="0"/>
        <w:jc w:val="left"/>
      </w:pPr>
      <w:r>
        <w:rPr>
          <w:rFonts w:ascii="" w:hAnsi="" w:eastAsia=""/>
          <w:b w:val="0"/>
          <w:i w:val="0"/>
          <w:color w:val="000000"/>
          <w:sz w:val="20"/>
        </w:rPr>
        <w:t xml:space="preserve">CERTAIN CONVENTIONS, USE OF FINANCIAL INFORMATION AND MARKET DATA AND CURRENCY OF </w:t>
      </w:r>
    </w:p>
    <w:tbl>
      <w:tblPr>
        <w:tblW w:type="auto" w:w="0"/>
        <w:tblLayout w:type="fixed"/>
        <w:tblLook w:firstColumn="1" w:firstRow="1" w:lastColumn="0" w:lastRow="0" w:noHBand="0" w:noVBand="1" w:val="04A0"/>
        <w:tblInd w:w="540.0" w:type="dxa"/>
      </w:tblPr>
      <w:tblGrid>
        <w:gridCol w:w="4520"/>
        <w:gridCol w:w="4520"/>
      </w:tblGrid>
      <w:tr>
        <w:trPr>
          <w:trHeight w:hRule="exact" w:val="2566"/>
        </w:trPr>
        <w:tc>
          <w:tcPr>
            <w:tcW w:type="dxa" w:w="7420"/>
            <w:tcBorders/>
            <w:shd w:fill="ffffff"/>
            <w:tcMar>
              <w:start w:w="0" w:type="dxa"/>
              <w:end w:w="0" w:type="dxa"/>
            </w:tcMar>
          </w:tcPr>
          <w:p>
            <w:pPr>
              <w:autoSpaceDN w:val="0"/>
              <w:autoSpaceDE w:val="0"/>
              <w:widowControl/>
              <w:spacing w:line="245" w:lineRule="auto" w:before="4" w:after="0"/>
              <w:ind w:left="736" w:right="2880" w:firstLine="0"/>
              <w:jc w:val="left"/>
            </w:pPr>
            <w:r>
              <w:rPr>
                <w:rFonts w:ascii="" w:hAnsi="" w:eastAsia=""/>
                <w:b w:val="0"/>
                <w:i w:val="0"/>
                <w:color w:val="000000"/>
                <w:sz w:val="20"/>
              </w:rPr>
              <w:t>PRESENTATION​</w:t>
            </w:r>
            <w:r>
              <w:br/>
            </w:r>
            <w:r>
              <w:rPr>
                <w:rFonts w:ascii="" w:hAnsi="" w:eastAsia=""/>
                <w:b w:val="0"/>
                <w:i w:val="0"/>
                <w:color w:val="000000"/>
                <w:sz w:val="20"/>
              </w:rPr>
              <w:t>FORWARD-LOOKING STATEMENTS​</w:t>
            </w:r>
            <w:r>
              <w:br/>
            </w:r>
            <w:r>
              <w:rPr>
                <w:rFonts w:ascii="" w:hAnsi="" w:eastAsia=""/>
                <w:b w:val="0"/>
                <w:i w:val="0"/>
                <w:color w:val="000000"/>
                <w:sz w:val="20"/>
              </w:rPr>
              <w:t>SUMMARY OF THE OFFER DOCUMENT​</w:t>
            </w:r>
          </w:p>
          <w:p>
            <w:pPr>
              <w:autoSpaceDN w:val="0"/>
              <w:autoSpaceDE w:val="0"/>
              <w:widowControl/>
              <w:spacing w:line="211" w:lineRule="auto" w:before="88" w:after="0"/>
              <w:ind w:left="542" w:right="0" w:firstLine="0"/>
              <w:jc w:val="left"/>
            </w:pPr>
            <w:r>
              <w:rPr>
                <w:rFonts w:ascii="" w:hAnsi="" w:eastAsia=""/>
                <w:b/>
                <w:i w:val="0"/>
                <w:color w:val="000000"/>
                <w:sz w:val="20"/>
              </w:rPr>
              <w:t>SECTION II: RISK FACTORS​</w:t>
            </w:r>
          </w:p>
          <w:p>
            <w:pPr>
              <w:autoSpaceDN w:val="0"/>
              <w:autoSpaceDE w:val="0"/>
              <w:widowControl/>
              <w:spacing w:line="211" w:lineRule="auto" w:before="90" w:after="0"/>
              <w:ind w:left="542" w:right="0" w:firstLine="0"/>
              <w:jc w:val="left"/>
            </w:pPr>
            <w:r>
              <w:rPr>
                <w:rFonts w:ascii="" w:hAnsi="" w:eastAsia=""/>
                <w:b/>
                <w:i w:val="0"/>
                <w:color w:val="000000"/>
                <w:sz w:val="20"/>
              </w:rPr>
              <w:t>SECTION III – INTRODUCTION​</w:t>
            </w:r>
          </w:p>
          <w:p>
            <w:pPr>
              <w:autoSpaceDN w:val="0"/>
              <w:autoSpaceDE w:val="0"/>
              <w:widowControl/>
              <w:spacing w:line="245" w:lineRule="auto" w:before="88" w:after="0"/>
              <w:ind w:left="736" w:right="3168" w:firstLine="0"/>
              <w:jc w:val="left"/>
            </w:pPr>
            <w:r>
              <w:rPr>
                <w:rFonts w:ascii="" w:hAnsi="" w:eastAsia=""/>
                <w:b w:val="0"/>
                <w:i w:val="0"/>
                <w:color w:val="000000"/>
                <w:sz w:val="20"/>
              </w:rPr>
              <w:t>THE OFFER​</w:t>
            </w:r>
            <w:r>
              <w:br/>
            </w:r>
            <w:r>
              <w:rPr>
                <w:rFonts w:ascii="" w:hAnsi="" w:eastAsia=""/>
                <w:b w:val="0"/>
                <w:i w:val="0"/>
                <w:color w:val="000000"/>
                <w:sz w:val="20"/>
              </w:rPr>
              <w:t>SUMMARY FINANCIAL STATEMENTS​</w:t>
            </w:r>
            <w:r>
              <w:br/>
            </w:r>
            <w:r>
              <w:rPr>
                <w:rFonts w:ascii="" w:hAnsi="" w:eastAsia=""/>
                <w:b w:val="0"/>
                <w:i w:val="0"/>
                <w:color w:val="000000"/>
                <w:sz w:val="20"/>
              </w:rPr>
              <w:t>GENERAL INFORMATION​</w:t>
            </w:r>
            <w:r>
              <w:br/>
            </w:r>
            <w:r>
              <w:rPr>
                <w:rFonts w:ascii="" w:hAnsi="" w:eastAsia=""/>
                <w:b w:val="0"/>
                <w:i w:val="0"/>
                <w:color w:val="000000"/>
                <w:sz w:val="20"/>
              </w:rPr>
              <w:t>CAPITAL STRUCTURE​</w:t>
            </w:r>
          </w:p>
        </w:tc>
        <w:tc>
          <w:tcPr>
            <w:tcW w:type="dxa" w:w="3600"/>
            <w:tcBorders/>
            <w:shd w:fill="ffffff"/>
            <w:tcMar>
              <w:start w:w="0" w:type="dxa"/>
              <w:end w:w="0" w:type="dxa"/>
            </w:tcMar>
          </w:tcPr>
          <w:p>
            <w:pPr>
              <w:autoSpaceDN w:val="0"/>
              <w:autoSpaceDE w:val="0"/>
              <w:widowControl/>
              <w:spacing w:line="245" w:lineRule="auto" w:before="4" w:after="0"/>
              <w:ind w:left="3018" w:right="334" w:firstLine="0"/>
              <w:jc w:val="both"/>
            </w:pPr>
            <w:r>
              <w:rPr>
                <w:rFonts w:ascii="" w:hAnsi="" w:eastAsia=""/>
                <w:b w:val="0"/>
                <w:i w:val="0"/>
                <w:color w:val="000000"/>
                <w:sz w:val="20"/>
              </w:rPr>
              <w:t xml:space="preserve">15 </w:t>
            </w:r>
            <w:r>
              <w:br/>
            </w:r>
            <w:r>
              <w:rPr>
                <w:rFonts w:ascii="" w:hAnsi="" w:eastAsia=""/>
                <w:b w:val="0"/>
                <w:i w:val="0"/>
                <w:color w:val="000000"/>
                <w:sz w:val="20"/>
              </w:rPr>
              <w:t xml:space="preserve">18 </w:t>
            </w:r>
            <w:r>
              <w:br/>
            </w:r>
            <w:r>
              <w:rPr>
                <w:rFonts w:ascii="" w:hAnsi="" w:eastAsia=""/>
                <w:b w:val="0"/>
                <w:i w:val="0"/>
                <w:color w:val="000000"/>
                <w:sz w:val="20"/>
              </w:rPr>
              <w:t xml:space="preserve">20 </w:t>
            </w:r>
          </w:p>
          <w:p>
            <w:pPr>
              <w:autoSpaceDN w:val="0"/>
              <w:autoSpaceDE w:val="0"/>
              <w:widowControl/>
              <w:spacing w:line="211" w:lineRule="auto" w:before="88" w:after="0"/>
              <w:ind w:left="0" w:right="334" w:firstLine="0"/>
              <w:jc w:val="right"/>
            </w:pPr>
            <w:r>
              <w:rPr>
                <w:rFonts w:ascii="" w:hAnsi="" w:eastAsia=""/>
                <w:b/>
                <w:i w:val="0"/>
                <w:color w:val="000000"/>
                <w:sz w:val="20"/>
              </w:rPr>
              <w:t xml:space="preserve">28 </w:t>
            </w:r>
          </w:p>
          <w:p>
            <w:pPr>
              <w:autoSpaceDN w:val="0"/>
              <w:autoSpaceDE w:val="0"/>
              <w:widowControl/>
              <w:spacing w:line="211" w:lineRule="auto" w:before="90" w:after="0"/>
              <w:ind w:left="0" w:right="334" w:firstLine="0"/>
              <w:jc w:val="right"/>
            </w:pPr>
            <w:r>
              <w:rPr>
                <w:rFonts w:ascii="" w:hAnsi="" w:eastAsia=""/>
                <w:b/>
                <w:i w:val="0"/>
                <w:color w:val="000000"/>
                <w:sz w:val="20"/>
              </w:rPr>
              <w:t xml:space="preserve">67 </w:t>
            </w:r>
          </w:p>
          <w:p>
            <w:pPr>
              <w:autoSpaceDN w:val="0"/>
              <w:autoSpaceDE w:val="0"/>
              <w:widowControl/>
              <w:spacing w:line="245" w:lineRule="auto" w:before="88" w:after="0"/>
              <w:ind w:left="3018" w:right="334" w:firstLine="0"/>
              <w:jc w:val="both"/>
            </w:pPr>
            <w:r>
              <w:rPr>
                <w:rFonts w:ascii="" w:hAnsi="" w:eastAsia=""/>
                <w:b w:val="0"/>
                <w:i w:val="0"/>
                <w:color w:val="000000"/>
                <w:sz w:val="20"/>
              </w:rPr>
              <w:t xml:space="preserve">67 </w:t>
            </w:r>
            <w:r>
              <w:br/>
            </w:r>
            <w:r>
              <w:rPr>
                <w:rFonts w:ascii="" w:hAnsi="" w:eastAsia=""/>
                <w:b w:val="0"/>
                <w:i w:val="0"/>
                <w:color w:val="000000"/>
                <w:sz w:val="20"/>
              </w:rPr>
              <w:t xml:space="preserve">69 </w:t>
            </w:r>
            <w:r>
              <w:br/>
            </w:r>
            <w:r>
              <w:rPr>
                <w:rFonts w:ascii="" w:hAnsi="" w:eastAsia=""/>
                <w:b w:val="0"/>
                <w:i w:val="0"/>
                <w:color w:val="000000"/>
                <w:sz w:val="20"/>
              </w:rPr>
              <w:t xml:space="preserve">74 </w:t>
            </w:r>
            <w:r>
              <w:br/>
            </w:r>
            <w:r>
              <w:rPr>
                <w:rFonts w:ascii="" w:hAnsi="" w:eastAsia=""/>
                <w:b w:val="0"/>
                <w:i w:val="0"/>
                <w:color w:val="000000"/>
                <w:sz w:val="20"/>
              </w:rPr>
              <w:t xml:space="preserve">84 </w:t>
            </w:r>
          </w:p>
        </w:tc>
      </w:tr>
    </w:tbl>
    <w:p>
      <w:pPr>
        <w:autoSpaceDN w:val="0"/>
        <w:autoSpaceDE w:val="0"/>
        <w:widowControl/>
        <w:spacing w:line="240" w:lineRule="auto" w:before="10696" w:after="0"/>
        <w:ind w:left="0" w:right="5650" w:firstLine="0"/>
        <w:jc w:val="right"/>
      </w:pPr>
      <w:r>
        <w:drawing>
          <wp:inline xmlns:a="http://schemas.openxmlformats.org/drawingml/2006/main" xmlns:pic="http://schemas.openxmlformats.org/drawingml/2006/picture">
            <wp:extent cx="161289" cy="17145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0" w:right="4672" w:firstLine="0"/>
        <w:jc w:val="right"/>
      </w:pPr>
      <w:r>
        <w:drawing>
          <wp:inline xmlns:a="http://schemas.openxmlformats.org/drawingml/2006/main" xmlns:pic="http://schemas.openxmlformats.org/drawingml/2006/picture">
            <wp:extent cx="1418589" cy="171449"/>
            <wp:docPr id="11" name="Picture 1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418589" cy="171449"/>
                    </a:xfrm>
                    <a:prstGeom prst="rect"/>
                  </pic:spPr>
                </pic:pic>
              </a:graphicData>
            </a:graphic>
          </wp:inline>
        </w:drawing>
      </w:r>
    </w:p>
    <w:p>
      <w:pPr>
        <w:autoSpaceDN w:val="0"/>
        <w:autoSpaceDE w:val="0"/>
        <w:widowControl/>
        <w:spacing w:line="211" w:lineRule="auto" w:before="176" w:after="0"/>
        <w:ind w:left="0" w:right="3978" w:firstLine="0"/>
        <w:jc w:val="right"/>
      </w:pPr>
      <w:r>
        <w:rPr>
          <w:rFonts w:ascii="" w:hAnsi="" w:eastAsia=""/>
          <w:b/>
          <w:i w:val="0"/>
          <w:color w:val="000000"/>
          <w:sz w:val="20"/>
        </w:rPr>
        <w:t xml:space="preserve">DEFINITIONS AND ABBREVIATIONS </w:t>
      </w:r>
    </w:p>
    <w:p>
      <w:pPr>
        <w:autoSpaceDN w:val="0"/>
        <w:autoSpaceDE w:val="0"/>
        <w:widowControl/>
        <w:spacing w:line="245" w:lineRule="auto" w:before="208" w:after="0"/>
        <w:ind w:left="1082" w:right="676" w:firstLine="0"/>
        <w:jc w:val="both"/>
      </w:pPr>
      <w:r>
        <w:rPr>
          <w:rFonts w:ascii="" w:hAnsi="" w:eastAsia=""/>
          <w:b w:val="0"/>
          <w:i/>
          <w:color w:val="000000"/>
          <w:sz w:val="20"/>
        </w:rPr>
        <w:t xml:space="preserve">This Red Herring Prospectus uses certain definitions and abbreviations which, unless the context otherwise indicates or </w:t>
      </w:r>
      <w:r>
        <w:rPr>
          <w:rFonts w:ascii="" w:hAnsi="" w:eastAsia=""/>
          <w:b w:val="0"/>
          <w:i/>
          <w:color w:val="000000"/>
          <w:sz w:val="20"/>
        </w:rPr>
        <w:t xml:space="preserve">implies, or unless otherwise specified, shall have the meaning as provided below, and references to any legislation, act, </w:t>
      </w:r>
      <w:r>
        <w:rPr>
          <w:rFonts w:ascii="" w:hAnsi="" w:eastAsia=""/>
          <w:b w:val="0"/>
          <w:i/>
          <w:color w:val="000000"/>
          <w:sz w:val="20"/>
        </w:rPr>
        <w:t xml:space="preserve">regulation, rules, guidelines or policies shall be to such legislation, act, regulation, rule guidelines or policy as amended from </w:t>
      </w:r>
      <w:r>
        <w:rPr>
          <w:rFonts w:ascii="" w:hAnsi="" w:eastAsia=""/>
          <w:b w:val="0"/>
          <w:i/>
          <w:color w:val="000000"/>
          <w:sz w:val="20"/>
        </w:rPr>
        <w:t xml:space="preserve">time to time and any reference to a statutory provision shall include any subordinate legislation made from time to time under </w:t>
      </w:r>
      <w:r>
        <w:rPr>
          <w:rFonts w:ascii="" w:hAnsi="" w:eastAsia=""/>
          <w:b w:val="0"/>
          <w:i/>
          <w:color w:val="000000"/>
          <w:sz w:val="20"/>
        </w:rPr>
        <w:t xml:space="preserve">that provision. Further, the Offer related terms used but not defined in this Red Herring Prospectus shall have the meaning </w:t>
      </w:r>
      <w:r>
        <w:rPr>
          <w:rFonts w:ascii="" w:hAnsi="" w:eastAsia=""/>
          <w:b w:val="0"/>
          <w:i/>
          <w:color w:val="000000"/>
          <w:sz w:val="20"/>
        </w:rPr>
        <w:t xml:space="preserve">ascribed to such terms under the General Information Document. In case of any inconsistency between the definitions given </w:t>
      </w:r>
      <w:r>
        <w:rPr>
          <w:rFonts w:ascii="" w:hAnsi="" w:eastAsia=""/>
          <w:b w:val="0"/>
          <w:i/>
          <w:color w:val="000000"/>
          <w:sz w:val="20"/>
        </w:rPr>
        <w:t xml:space="preserve">below and the definitions contained in the General Information Document (as defined below), the definitions given below </w:t>
      </w:r>
      <w:r>
        <w:rPr>
          <w:rFonts w:ascii="" w:hAnsi="" w:eastAsia=""/>
          <w:b w:val="0"/>
          <w:i/>
          <w:color w:val="000000"/>
          <w:sz w:val="20"/>
        </w:rPr>
        <w:t xml:space="preserve">shall prevail. </w:t>
      </w:r>
    </w:p>
    <w:p>
      <w:pPr>
        <w:autoSpaceDN w:val="0"/>
        <w:autoSpaceDE w:val="0"/>
        <w:widowControl/>
        <w:spacing w:line="245" w:lineRule="auto" w:before="208" w:after="0"/>
        <w:ind w:left="1082" w:right="678" w:firstLine="0"/>
        <w:jc w:val="both"/>
      </w:pPr>
      <w:r>
        <w:t>Unless the context otherwise indicates, all references to “we”, “us”, “our”, “the Company”, and “our Company”, are references to [COMPANY_001], a company incorporated on July 30, 1979 under the Companies Act, 1956 and having its Registered Office at [ADDRESS_001], Maharashtra, India and its Corporate Office at 201, [ADDRESS_002], Maharashtra, India.</w:t>
      </w:r>
    </w:p>
    <w:p>
      <w:pPr>
        <w:autoSpaceDN w:val="0"/>
        <w:autoSpaceDE w:val="0"/>
        <w:widowControl/>
        <w:spacing w:line="245" w:lineRule="auto" w:before="210" w:after="0"/>
        <w:ind w:left="1082" w:right="676" w:firstLine="0"/>
        <w:jc w:val="both"/>
      </w:pPr>
      <w:r>
        <w:rPr>
          <w:rFonts w:ascii="" w:hAnsi="" w:eastAsia=""/>
          <w:b w:val="0"/>
          <w:i/>
          <w:color w:val="000000"/>
          <w:sz w:val="20"/>
        </w:rPr>
        <w:t xml:space="preserve">The words and expressions used in this Red Herring Prospectus but not defined herein, shall have, to the extent applicable, </w:t>
      </w:r>
      <w:r>
        <w:rPr>
          <w:rFonts w:ascii="" w:hAnsi="" w:eastAsia=""/>
          <w:b w:val="0"/>
          <w:i/>
          <w:color w:val="000000"/>
          <w:sz w:val="20"/>
        </w:rPr>
        <w:t xml:space="preserve">the meanings ascribed to such terms under the Companies Act, the SEBI Act, the SEBI ICDR Regulations, the SCRA, SCRR, </w:t>
      </w:r>
      <w:r>
        <w:rPr>
          <w:rFonts w:ascii="" w:hAnsi="" w:eastAsia=""/>
          <w:b w:val="0"/>
          <w:i/>
          <w:color w:val="000000"/>
          <w:sz w:val="20"/>
        </w:rPr>
        <w:t xml:space="preserve">and the Depositories Act, as amended. </w:t>
      </w:r>
    </w:p>
    <w:p>
      <w:pPr>
        <w:autoSpaceDN w:val="0"/>
        <w:autoSpaceDE w:val="0"/>
        <w:widowControl/>
        <w:spacing w:line="245" w:lineRule="auto" w:before="210" w:after="0"/>
        <w:ind w:left="1082" w:right="692" w:firstLine="0"/>
        <w:jc w:val="both"/>
      </w:pPr>
      <w:r>
        <w:rPr>
          <w:rFonts w:ascii="" w:hAnsi="" w:eastAsia=""/>
          <w:b w:val="0"/>
          <w:i/>
          <w:color w:val="000000"/>
          <w:sz w:val="20"/>
        </w:rPr>
        <w:t xml:space="preserve">Notwithstanding the foregoing, terms in “Main Provisions of the Articles of Association”, “Statement of Special Tax </w:t>
      </w:r>
      <w:r>
        <w:rPr>
          <w:rFonts w:ascii="" w:hAnsi="" w:eastAsia=""/>
          <w:b w:val="0"/>
          <w:i/>
          <w:color w:val="000000"/>
          <w:sz w:val="20"/>
        </w:rPr>
        <w:t xml:space="preserve">Benefits”, “Industry Overview”, “Key Regulations and Policies in India”, “History and Certain Corporate Matters”, “Basis </w:t>
      </w:r>
      <w:r>
        <w:rPr>
          <w:rFonts w:ascii="" w:hAnsi="" w:eastAsia=""/>
          <w:b w:val="0"/>
          <w:i/>
          <w:color w:val="000000"/>
          <w:sz w:val="20"/>
        </w:rPr>
        <w:t xml:space="preserve">for the Offer Price”, “Restriction on Foreign Ownership of Indian Securities”, “Financial Information” and “Outstanding </w:t>
      </w:r>
      <w:r>
        <w:rPr>
          <w:rFonts w:ascii="" w:hAnsi="" w:eastAsia=""/>
          <w:b w:val="0"/>
          <w:i/>
          <w:color w:val="000000"/>
          <w:sz w:val="20"/>
        </w:rPr>
        <w:t xml:space="preserve">Litigation and Material Developments” on pages 441, 134, 137, 238, 243, 124, 438, 280 and 388, respectively, will have the </w:t>
      </w:r>
      <w:r>
        <w:rPr>
          <w:rFonts w:ascii="" w:hAnsi="" w:eastAsia=""/>
          <w:b w:val="0"/>
          <w:i/>
          <w:color w:val="000000"/>
          <w:sz w:val="20"/>
        </w:rPr>
        <w:t xml:space="preserve">meaning ascribed to such terms in those respective sections. </w:t>
      </w:r>
    </w:p>
    <w:p>
      <w:pPr>
        <w:autoSpaceDN w:val="0"/>
        <w:autoSpaceDE w:val="0"/>
        <w:widowControl/>
        <w:spacing w:line="209" w:lineRule="auto" w:before="212" w:after="190"/>
        <w:ind w:left="1082" w:right="0" w:firstLine="0"/>
        <w:jc w:val="left"/>
      </w:pPr>
      <w:r>
        <w:rPr>
          <w:rFonts w:ascii="" w:hAnsi="" w:eastAsia=""/>
          <w:b/>
          <w:i w:val="0"/>
          <w:color w:val="000000"/>
          <w:sz w:val="20"/>
        </w:rPr>
        <w:t xml:space="preserve">General Terms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Description</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Our Company/ the Company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4" w:firstLine="0"/>
              <w:jc w:val="both"/>
            </w:pPr>
            <w:r>
              <w:t>[COMPANY_001], a public limited company incorporated under the Companies Act, 1956, having its registered office at [ADDRESS_001], Maharashtra,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rPr>
                <w:rFonts w:ascii="" w:hAnsi="" w:eastAsia=""/>
                <w:b w:val="0"/>
                <w:i w:val="0"/>
                <w:color w:val="000000"/>
                <w:sz w:val="18"/>
              </w:rPr>
              <w:t>We/ us/ our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88" w:right="0" w:firstLine="0"/>
              <w:jc w:val="left"/>
            </w:pPr>
            <w:r>
              <w:rPr>
                <w:rFonts w:ascii="" w:hAnsi="" w:eastAsia=""/>
                <w:b w:val="0"/>
                <w:i w:val="0"/>
                <w:color w:val="000000"/>
                <w:sz w:val="18"/>
              </w:rPr>
              <w:t>Unless context otherwise indicates or implies, refers to our Company</w:t>
            </w:r>
          </w:p>
        </w:tc>
      </w:tr>
    </w:tbl>
    <w:p>
      <w:pPr>
        <w:autoSpaceDN w:val="0"/>
        <w:autoSpaceDE w:val="0"/>
        <w:widowControl/>
        <w:spacing w:line="211" w:lineRule="auto" w:before="454" w:after="184"/>
        <w:ind w:left="1082" w:right="0" w:firstLine="0"/>
        <w:jc w:val="left"/>
      </w:pPr>
      <w:r>
        <w:rPr>
          <w:rFonts w:ascii="" w:hAnsi="" w:eastAsia=""/>
          <w:b/>
          <w:i w:val="0"/>
          <w:color w:val="000000"/>
          <w:sz w:val="20"/>
        </w:rPr>
        <w:t xml:space="preserve">Company Related Terms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Description</w:t>
            </w:r>
          </w:p>
        </w:tc>
      </w:tr>
      <w:tr>
        <w:trPr>
          <w:trHeight w:hRule="exact" w:val="5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76" w:right="432" w:firstLine="0"/>
              <w:jc w:val="left"/>
            </w:pPr>
            <w:r>
              <w:rPr>
                <w:rFonts w:ascii="" w:hAnsi="" w:eastAsia=""/>
                <w:b w:val="0"/>
                <w:i w:val="0"/>
                <w:color w:val="000000"/>
                <w:sz w:val="18"/>
              </w:rPr>
              <w:t xml:space="preserve">AoA/Articles of Association or </w:t>
            </w:r>
            <w:r>
              <w:rPr>
                <w:rFonts w:ascii="" w:hAnsi="" w:eastAsia=""/>
                <w:b w:val="0"/>
                <w:i w:val="0"/>
                <w:color w:val="000000"/>
                <w:sz w:val="18"/>
              </w:rPr>
              <w:t>Articles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88" w:right="0" w:firstLine="0"/>
              <w:jc w:val="left"/>
            </w:pPr>
            <w:r>
              <w:rPr>
                <w:rFonts w:ascii="" w:hAnsi="" w:eastAsia=""/>
                <w:b w:val="0"/>
                <w:i w:val="0"/>
                <w:color w:val="000000"/>
                <w:sz w:val="18"/>
              </w:rPr>
              <w:t>The articles of association of our Company, as amended from time to time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Audit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144" w:firstLine="0"/>
              <w:jc w:val="left"/>
            </w:pPr>
            <w:r>
              <w:rPr>
                <w:rFonts w:ascii="" w:hAnsi="" w:eastAsia=""/>
                <w:b w:val="0"/>
                <w:i w:val="0"/>
                <w:color w:val="000000"/>
                <w:sz w:val="18"/>
              </w:rPr>
              <w:t>Audit committee of our Board, as disclosed in “</w:t>
            </w:r>
            <w:r>
              <w:rPr>
                <w:rFonts w:ascii="" w:hAnsi="" w:eastAsia=""/>
                <w:b w:val="0"/>
                <w:i/>
                <w:color w:val="000000"/>
                <w:sz w:val="18"/>
              </w:rPr>
              <w:t xml:space="preserve">Our Management – Corporate Governance – </w:t>
            </w:r>
            <w:r>
              <w:rPr>
                <w:rFonts w:ascii="" w:hAnsi="" w:eastAsia=""/>
                <w:b w:val="0"/>
                <w:i/>
                <w:color w:val="000000"/>
                <w:sz w:val="18"/>
              </w:rPr>
              <w:t xml:space="preserve">Committees of our Board” </w:t>
            </w:r>
            <w:r>
              <w:rPr>
                <w:rFonts w:ascii="" w:hAnsi="" w:eastAsia=""/>
                <w:b w:val="0"/>
                <w:i w:val="0"/>
                <w:color w:val="000000"/>
                <w:sz w:val="18"/>
              </w:rPr>
              <w:t>on page 257</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Auditors/ Statutory Auditors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576" w:firstLine="0"/>
              <w:jc w:val="left"/>
            </w:pPr>
            <w:r>
              <w:t>The current statutory auditors of our Company, being [COMPANY_012], Chartered Accountants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Board/ Board of 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The board of directors of our Company. For further details, see “</w:t>
            </w:r>
            <w:r>
              <w:rPr>
                <w:rFonts w:ascii="" w:hAnsi="" w:eastAsia=""/>
                <w:b w:val="0"/>
                <w:i/>
                <w:color w:val="000000"/>
                <w:sz w:val="18"/>
              </w:rPr>
              <w:t xml:space="preserve">Our Management – Board of </w:t>
            </w:r>
            <w:r>
              <w:rPr>
                <w:rFonts w:ascii="" w:hAnsi="" w:eastAsia=""/>
                <w:b w:val="0"/>
                <w:i/>
                <w:color w:val="000000"/>
                <w:sz w:val="18"/>
              </w:rPr>
              <w:t>Directors</w:t>
            </w:r>
            <w:r>
              <w:rPr>
                <w:rFonts w:ascii="" w:hAnsi="" w:eastAsia=""/>
                <w:b w:val="0"/>
                <w:i w:val="0"/>
                <w:color w:val="000000"/>
                <w:sz w:val="18"/>
              </w:rPr>
              <w:t>” on page 250</w:t>
            </w:r>
          </w:p>
        </w:tc>
      </w:tr>
      <w:tr>
        <w:trPr>
          <w:trHeight w:hRule="exact" w:val="10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Bonus Issue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0" w:firstLine="0"/>
              <w:jc w:val="left"/>
            </w:pPr>
            <w:r>
              <w:rPr>
                <w:rFonts w:ascii="" w:hAnsi="" w:eastAsia=""/>
                <w:b w:val="0"/>
                <w:i w:val="0"/>
                <w:color w:val="000000"/>
                <w:sz w:val="18"/>
              </w:rPr>
              <w:t xml:space="preserve">Bonus issue undertaken on February 21, 2025, in the ratio of four Equity Shares of face value </w:t>
            </w:r>
            <w:r>
              <w:rPr>
                <w:rFonts w:ascii="" w:hAnsi="" w:eastAsia=""/>
                <w:b w:val="0"/>
                <w:i w:val="0"/>
                <w:color w:val="000000"/>
                <w:sz w:val="18"/>
              </w:rPr>
              <w:t xml:space="preserve">of </w:t>
            </w:r>
            <w:r>
              <w:br/>
            </w:r>
            <w:r>
              <w:rPr>
                <w:rFonts w:ascii="" w:hAnsi="" w:eastAsia=""/>
                <w:b w:val="0"/>
                <w:i w:val="0"/>
                <w:color w:val="000000"/>
                <w:sz w:val="18"/>
              </w:rPr>
              <w:t>₹</w:t>
            </w:r>
            <w:r>
              <w:rPr>
                <w:rFonts w:ascii="" w:hAnsi="" w:eastAsia=""/>
                <w:b w:val="0"/>
                <w:i w:val="0"/>
                <w:color w:val="000000"/>
                <w:sz w:val="18"/>
              </w:rPr>
              <w:t xml:space="preserve">5 for every one Equity Share of face value of </w:t>
            </w:r>
            <w:r>
              <w:rPr>
                <w:rFonts w:ascii="" w:hAnsi="" w:eastAsia=""/>
                <w:b w:val="0"/>
                <w:i w:val="0"/>
                <w:color w:val="000000"/>
                <w:sz w:val="18"/>
              </w:rPr>
              <w:t>₹</w:t>
            </w:r>
            <w:r>
              <w:rPr>
                <w:rFonts w:ascii="" w:hAnsi="" w:eastAsia=""/>
                <w:b w:val="0"/>
                <w:i w:val="0"/>
                <w:color w:val="000000"/>
                <w:sz w:val="18"/>
              </w:rPr>
              <w:t xml:space="preserve">5 held by our Shareholders as on February 10, </w:t>
            </w:r>
            <w:r>
              <w:rPr>
                <w:rFonts w:ascii="" w:hAnsi="" w:eastAsia=""/>
                <w:b w:val="0"/>
                <w:i w:val="0"/>
                <w:color w:val="000000"/>
                <w:sz w:val="18"/>
              </w:rPr>
              <w:t>2025. For further details, please see “</w:t>
            </w:r>
            <w:r>
              <w:rPr>
                <w:rFonts w:ascii="" w:hAnsi="" w:eastAsia=""/>
                <w:b w:val="0"/>
                <w:i/>
                <w:color w:val="000000"/>
                <w:sz w:val="18"/>
              </w:rPr>
              <w:t xml:space="preserve">Capital Structure – Equity Share capital history of our </w:t>
            </w:r>
            <w:r>
              <w:rPr>
                <w:rFonts w:ascii="" w:hAnsi="" w:eastAsia=""/>
                <w:b w:val="0"/>
                <w:i/>
                <w:color w:val="000000"/>
                <w:sz w:val="18"/>
              </w:rPr>
              <w:t>Company</w:t>
            </w:r>
            <w:r>
              <w:rPr>
                <w:rFonts w:ascii="" w:hAnsi="" w:eastAsia=""/>
                <w:b w:val="0"/>
                <w:i w:val="0"/>
                <w:color w:val="000000"/>
                <w:sz w:val="18"/>
              </w:rPr>
              <w:t>” on page 85</w:t>
            </w:r>
          </w:p>
        </w:tc>
      </w:tr>
      <w:tr>
        <w:trPr>
          <w:trHeight w:hRule="exact" w:val="17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CARE Report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88" w:right="0" w:firstLine="0"/>
              <w:jc w:val="left"/>
            </w:pPr>
            <w:r>
              <w:t>Report titled “Industry Research Report on Magnet Winding Wires Market in India” dated November 26, 2025, prepared and issued by [COMPANY_004] which has been commissioned by and paid for by our Company pursuant to an engagement letter dated December 2, 2024 entered into with [COMPANY_004], exclusively for the purposes of the Offer. The report will be available on the website of our Company at from the date of this Red</w:t>
            </w:r>
          </w:p>
        </w:tc>
      </w:tr>
    </w:tbl>
    <w:p>
      <w:pPr>
        <w:autoSpaceDN w:val="0"/>
        <w:autoSpaceDE w:val="0"/>
        <w:widowControl/>
        <w:spacing w:line="240" w:lineRule="auto" w:before="154" w:after="0"/>
        <w:ind w:left="0" w:right="5650" w:firstLine="0"/>
        <w:jc w:val="right"/>
      </w:pPr>
      <w:r>
        <w:drawing>
          <wp:inline xmlns:a="http://schemas.openxmlformats.org/drawingml/2006/main" xmlns:pic="http://schemas.openxmlformats.org/drawingml/2006/picture">
            <wp:extent cx="161289" cy="171450"/>
            <wp:docPr id="12" name="Picture 1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0" w:right="4672" w:firstLine="0"/>
        <w:jc w:val="right"/>
      </w:pPr>
      <w:r>
        <w:drawing>
          <wp:inline xmlns:a="http://schemas.openxmlformats.org/drawingml/2006/main" xmlns:pic="http://schemas.openxmlformats.org/drawingml/2006/picture">
            <wp:extent cx="1418589" cy="171449"/>
            <wp:docPr id="13" name="Picture 1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418589" cy="171449"/>
                    </a:xfrm>
                    <a:prstGeom prst="rect"/>
                  </pic:spPr>
                </pic:pic>
              </a:graphicData>
            </a:graphic>
          </wp:inline>
        </w:drawing>
      </w:r>
    </w:p>
    <w:tbl>
      <w:tblPr>
        <w:tblW w:type="auto" w:w="0"/>
        <w:tblLayout w:type="fixed"/>
        <w:tblLook w:firstColumn="1" w:firstRow="1" w:lastColumn="0" w:lastRow="0" w:noHBand="0" w:noVBand="1" w:val="04A0"/>
        <w:tblInd w:w="1210.0" w:type="dxa"/>
      </w:tblPr>
      <w:tblGrid>
        <w:gridCol w:w="4520"/>
        <w:gridCol w:w="4520"/>
      </w:tblGrid>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Chairman and Executive Director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432" w:firstLine="0"/>
              <w:jc w:val="left"/>
            </w:pPr>
            <w:r>
              <w:t>The chairman and executive director of our Company, being [PERSON_001]. For further details, see “Our Management – Board of Directors” on page 250</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Chief Executive Officer/ CEO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44" w:firstLine="0"/>
              <w:jc w:val="left"/>
            </w:pPr>
            <w:r>
              <w:t>The chief executive officer of our Company, being [PERSON_006]. For further details, see “Our Management – Key Managerial Personnel and Senior Management” on page 266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Chief Financial Officer/ CFO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288" w:firstLine="0"/>
              <w:jc w:val="left"/>
            </w:pPr>
            <w:r>
              <w:t>The chief financial officer of our Company, being [PERSON_007]. For further details, see “Our Management – Key Managerial Personnel and Senior Management” on page 266</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36" w:lineRule="exact" w:before="0" w:after="0"/>
              <w:ind w:left="0" w:right="0"/>
            </w:pPr>
          </w:p>
          <w:tbl>
            <w:tblPr>
              <w:tblW w:type="auto" w:w="0"/>
              <w:tblLayout w:type="fixed"/>
              <w:tblLook w:firstColumn="1" w:firstRow="1" w:lastColumn="0" w:lastRow="0" w:noHBand="0" w:noVBand="1" w:val="04A0"/>
              <w:tblInd w:w="80.0" w:type="dxa"/>
            </w:tblPr>
            <w:tblGrid>
              <w:gridCol w:w="1007"/>
              <w:gridCol w:w="1007"/>
              <w:gridCol w:w="1007"/>
            </w:tblGrid>
            <w:tr>
              <w:trPr>
                <w:trHeight w:hRule="exact" w:val="250"/>
              </w:trPr>
              <w:tc>
                <w:tcPr>
                  <w:tcW w:type="dxa" w:w="960"/>
                  <w:tcBorders/>
                  <w:tcMar>
                    <w:start w:w="0" w:type="dxa"/>
                    <w:end w:w="0" w:type="dxa"/>
                  </w:tcMar>
                </w:tcPr>
                <w:p>
                  <w:pPr>
                    <w:autoSpaceDN w:val="0"/>
                    <w:autoSpaceDE w:val="0"/>
                    <w:widowControl/>
                    <w:spacing w:line="211" w:lineRule="auto" w:before="46" w:after="0"/>
                    <w:ind w:left="0" w:right="0" w:firstLine="0"/>
                    <w:jc w:val="center"/>
                  </w:pPr>
                  <w:r>
                    <w:rPr>
                      <w:rFonts w:ascii="" w:hAnsi="" w:eastAsia=""/>
                      <w:b w:val="0"/>
                      <w:i w:val="0"/>
                      <w:color w:val="000000"/>
                      <w:sz w:val="18"/>
                    </w:rPr>
                    <w:t>Company​</w:t>
                  </w:r>
                </w:p>
              </w:tc>
              <w:tc>
                <w:tcPr>
                  <w:tcW w:type="dxa" w:w="1060"/>
                  <w:tcBorders/>
                  <w:tcMar>
                    <w:start w:w="0" w:type="dxa"/>
                    <w:end w:w="0" w:type="dxa"/>
                  </w:tcMar>
                </w:tcPr>
                <w:p>
                  <w:pPr>
                    <w:autoSpaceDN w:val="0"/>
                    <w:autoSpaceDE w:val="0"/>
                    <w:widowControl/>
                    <w:spacing w:line="211" w:lineRule="auto" w:before="46" w:after="0"/>
                    <w:ind w:left="0" w:right="0" w:firstLine="0"/>
                    <w:jc w:val="center"/>
                  </w:pPr>
                  <w:r>
                    <w:rPr>
                      <w:rFonts w:ascii="" w:hAnsi="" w:eastAsia=""/>
                      <w:b w:val="0"/>
                      <w:i w:val="0"/>
                      <w:color w:val="000000"/>
                      <w:sz w:val="18"/>
                    </w:rPr>
                    <w:t>Secretary/​</w:t>
                  </w:r>
                </w:p>
              </w:tc>
              <w:tc>
                <w:tcPr>
                  <w:tcW w:type="dxa" w:w="660"/>
                  <w:tcBorders/>
                  <w:tcMar>
                    <w:start w:w="0" w:type="dxa"/>
                    <w:end w:w="0" w:type="dxa"/>
                  </w:tcMar>
                </w:tcPr>
                <w:p>
                  <w:pPr>
                    <w:autoSpaceDN w:val="0"/>
                    <w:autoSpaceDE w:val="0"/>
                    <w:widowControl/>
                    <w:spacing w:line="211" w:lineRule="auto" w:before="46" w:after="0"/>
                    <w:ind w:left="148" w:right="0" w:firstLine="0"/>
                    <w:jc w:val="left"/>
                  </w:pPr>
                  <w:r>
                    <w:rPr>
                      <w:rFonts w:ascii="" w:hAnsi="" w:eastAsia=""/>
                      <w:b w:val="0"/>
                      <w:i w:val="0"/>
                      <w:color w:val="000000"/>
                      <w:sz w:val="18"/>
                    </w:rPr>
                    <w:t>CS​</w:t>
                  </w:r>
                </w:p>
              </w:tc>
            </w:tr>
          </w:tbl>
          <w:p>
            <w:pPr>
              <w:autoSpaceDN w:val="0"/>
              <w:autoSpaceDE w:val="0"/>
              <w:widowControl/>
              <w:spacing w:line="209" w:lineRule="auto" w:before="4" w:after="0"/>
              <w:ind w:left="176" w:right="0" w:firstLine="0"/>
              <w:jc w:val="left"/>
            </w:pPr>
            <w:r>
              <w:rPr>
                <w:rFonts w:ascii="" w:hAnsi="" w:eastAsia=""/>
                <w:b w:val="0"/>
                <w:i w:val="0"/>
                <w:color w:val="000000"/>
                <w:sz w:val="18"/>
              </w:rPr>
              <w:t>and Compliance Officer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14" w:firstLine="0"/>
              <w:jc w:val="both"/>
            </w:pPr>
            <w:r>
              <w:t>The company secretary and compliance officer of our Company, being [PERSON_008]. For further details, see “General Information” and “Our Management – Key Managerial Personnel and Senior Management” on pages 74 and 266, respectively.</w:t>
            </w:r>
          </w:p>
        </w:tc>
      </w:tr>
    </w:tbl>
    <w:p>
      <w:pPr>
        <w:autoSpaceDN w:val="0"/>
        <w:autoSpaceDE w:val="0"/>
        <w:widowControl/>
        <w:spacing w:line="240" w:lineRule="auto" w:before="11994" w:after="0"/>
        <w:ind w:left="0" w:right="5650" w:firstLine="0"/>
        <w:jc w:val="right"/>
      </w:pPr>
      <w:r>
        <w:drawing>
          <wp:inline xmlns:a="http://schemas.openxmlformats.org/drawingml/2006/main" xmlns:pic="http://schemas.openxmlformats.org/drawingml/2006/picture">
            <wp:extent cx="161289" cy="171450"/>
            <wp:docPr id="14" name="Picture 1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Description</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Corporate Office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144" w:firstLine="0"/>
              <w:jc w:val="left"/>
            </w:pPr>
            <w:r>
              <w:t>The corporate office of our company located at 201, [ADDRESS_002], Maharashtra,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Corporate Promoter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t>[COMPANY_011]</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144" w:firstLine="0"/>
              <w:jc w:val="left"/>
            </w:pPr>
            <w:r>
              <w:rPr>
                <w:rFonts w:ascii="" w:hAnsi="" w:eastAsia=""/>
                <w:b w:val="0"/>
                <w:i w:val="0"/>
                <w:color w:val="000000"/>
                <w:sz w:val="18"/>
              </w:rPr>
              <w:t xml:space="preserve">CSR Committee/ Corporate Social </w:t>
            </w:r>
            <w:r>
              <w:rPr>
                <w:rFonts w:ascii="" w:hAnsi="" w:eastAsia=""/>
                <w:b w:val="0"/>
                <w:i w:val="0"/>
                <w:color w:val="000000"/>
                <w:sz w:val="18"/>
              </w:rPr>
              <w:t>Responsibility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8" w:right="144" w:firstLine="0"/>
              <w:jc w:val="left"/>
            </w:pPr>
            <w:r>
              <w:rPr>
                <w:rFonts w:ascii="" w:hAnsi="" w:eastAsia=""/>
                <w:b w:val="0"/>
                <w:i w:val="0"/>
                <w:color w:val="000000"/>
                <w:sz w:val="18"/>
              </w:rPr>
              <w:t>The corporate social responsibility committee of our Board, as disclosed in “</w:t>
            </w:r>
            <w:r>
              <w:rPr>
                <w:rFonts w:ascii="" w:hAnsi="" w:eastAsia=""/>
                <w:b w:val="0"/>
                <w:i/>
                <w:color w:val="000000"/>
                <w:sz w:val="18"/>
              </w:rPr>
              <w:t xml:space="preserve">Our Management </w:t>
            </w:r>
            <w:r>
              <w:rPr>
                <w:rFonts w:ascii="" w:hAnsi="" w:eastAsia=""/>
                <w:b w:val="0"/>
                <w:i/>
                <w:color w:val="000000"/>
                <w:sz w:val="18"/>
              </w:rPr>
              <w:t>– Corporate Governance – Committees of our Board</w:t>
            </w:r>
            <w:r>
              <w:rPr>
                <w:rFonts w:ascii="" w:hAnsi="" w:eastAsia=""/>
                <w:b w:val="0"/>
                <w:i w:val="0"/>
                <w:color w:val="000000"/>
                <w:sz w:val="18"/>
              </w:rPr>
              <w:t>” on page 257</w:t>
            </w:r>
          </w:p>
        </w:tc>
      </w:tr>
      <w:tr>
        <w:trPr>
          <w:trHeight w:hRule="exact" w:val="5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rPr>
                <w:rFonts w:ascii="" w:hAnsi="" w:eastAsia=""/>
                <w:b w:val="0"/>
                <w:i w:val="0"/>
                <w:color w:val="000000"/>
                <w:sz w:val="18"/>
              </w:rPr>
              <w:t>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88" w:right="144" w:firstLine="0"/>
              <w:jc w:val="left"/>
            </w:pPr>
            <w:r>
              <w:rPr>
                <w:rFonts w:ascii="" w:hAnsi="" w:eastAsia=""/>
                <w:b w:val="0"/>
                <w:i w:val="0"/>
                <w:color w:val="000000"/>
                <w:sz w:val="18"/>
              </w:rPr>
              <w:t>The director(s) on our Board. For further details, see “</w:t>
            </w:r>
            <w:r>
              <w:rPr>
                <w:rFonts w:ascii="" w:hAnsi="" w:eastAsia=""/>
                <w:b w:val="0"/>
                <w:i/>
                <w:color w:val="000000"/>
                <w:sz w:val="18"/>
              </w:rPr>
              <w:t>Our Management – Board of Directors</w:t>
            </w:r>
            <w:r>
              <w:rPr>
                <w:rFonts w:ascii="" w:hAnsi="" w:eastAsia=""/>
                <w:b w:val="0"/>
                <w:i w:val="0"/>
                <w:color w:val="000000"/>
                <w:sz w:val="18"/>
              </w:rPr>
              <w:t xml:space="preserve">” </w:t>
            </w:r>
            <w:r>
              <w:rPr>
                <w:rFonts w:ascii="" w:hAnsi="" w:eastAsia=""/>
                <w:b w:val="0"/>
                <w:i w:val="0"/>
                <w:color w:val="000000"/>
                <w:sz w:val="18"/>
              </w:rPr>
              <w:t>on page 250</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Equity Shares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38" w:after="0"/>
              <w:ind w:left="188" w:right="0" w:firstLine="0"/>
              <w:jc w:val="left"/>
            </w:pPr>
            <w:r>
              <w:rPr>
                <w:rFonts w:ascii="" w:hAnsi="" w:eastAsia=""/>
                <w:b w:val="0"/>
                <w:i w:val="0"/>
                <w:color w:val="000000"/>
                <w:sz w:val="18"/>
              </w:rPr>
              <w:t xml:space="preserve">The equity shares of our Company of face value of </w:t>
            </w:r>
            <w:r>
              <w:rPr>
                <w:rFonts w:ascii="" w:hAnsi="" w:eastAsia=""/>
                <w:b w:val="0"/>
                <w:i w:val="0"/>
                <w:color w:val="000000"/>
                <w:sz w:val="18"/>
              </w:rPr>
              <w:t>₹</w:t>
            </w:r>
            <w:r>
              <w:rPr>
                <w:rFonts w:ascii="" w:hAnsi="" w:eastAsia=""/>
                <w:b w:val="0"/>
                <w:i w:val="0"/>
                <w:color w:val="000000"/>
                <w:sz w:val="18"/>
              </w:rPr>
              <w:t>5 each, unless otherwise stated</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Executive 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432" w:firstLine="0"/>
              <w:jc w:val="left"/>
            </w:pPr>
            <w:r>
              <w:rPr>
                <w:rFonts w:ascii="" w:hAnsi="" w:eastAsia=""/>
                <w:b w:val="0"/>
                <w:i w:val="0"/>
                <w:color w:val="000000"/>
                <w:sz w:val="18"/>
              </w:rPr>
              <w:t>Executive director(s) on our Board. For further details, see “</w:t>
            </w:r>
            <w:r>
              <w:rPr>
                <w:rFonts w:ascii="" w:hAnsi="" w:eastAsia=""/>
                <w:b w:val="0"/>
                <w:i/>
                <w:color w:val="000000"/>
                <w:sz w:val="18"/>
              </w:rPr>
              <w:t xml:space="preserve">Our Management – Board of </w:t>
            </w:r>
            <w:r>
              <w:rPr>
                <w:rFonts w:ascii="" w:hAnsi="" w:eastAsia=""/>
                <w:b w:val="0"/>
                <w:i/>
                <w:color w:val="000000"/>
                <w:sz w:val="18"/>
              </w:rPr>
              <w:t>Directors</w:t>
            </w:r>
            <w:r>
              <w:rPr>
                <w:rFonts w:ascii="" w:hAnsi="" w:eastAsia=""/>
                <w:b w:val="0"/>
                <w:i w:val="0"/>
                <w:color w:val="000000"/>
                <w:sz w:val="18"/>
              </w:rPr>
              <w:t>” on page 250</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176" w:right="0" w:firstLine="0"/>
              <w:jc w:val="left"/>
            </w:pPr>
            <w:r>
              <w:rPr>
                <w:rFonts w:ascii="" w:hAnsi="" w:eastAsia=""/>
                <w:b w:val="0"/>
                <w:i w:val="0"/>
                <w:color w:val="000000"/>
                <w:sz w:val="18"/>
              </w:rPr>
              <w:t>ESOP 2025</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44" w:firstLine="0"/>
              <w:jc w:val="left"/>
            </w:pPr>
            <w:r>
              <w:rPr>
                <w:rFonts w:ascii="" w:hAnsi="" w:eastAsia=""/>
                <w:b w:val="0"/>
                <w:i w:val="0"/>
                <w:color w:val="000000"/>
                <w:sz w:val="18"/>
              </w:rPr>
              <w:t>The employee stock option plan of our Company titled, ‘</w:t>
            </w:r>
            <w:r>
              <w:rPr>
                <w:rFonts w:ascii="" w:hAnsi="" w:eastAsia=""/>
                <w:b w:val="0"/>
                <w:i/>
                <w:color w:val="000000"/>
                <w:sz w:val="18"/>
              </w:rPr>
              <w:t xml:space="preserve">KSH Employee Stock Option Scheme </w:t>
            </w:r>
            <w:r>
              <w:rPr>
                <w:rFonts w:ascii="" w:hAnsi="" w:eastAsia=""/>
                <w:b w:val="0"/>
                <w:i/>
                <w:color w:val="000000"/>
                <w:sz w:val="18"/>
              </w:rPr>
              <w:t>2025</w:t>
            </w:r>
            <w:r>
              <w:rPr>
                <w:rFonts w:ascii="" w:hAnsi="" w:eastAsia=""/>
                <w:b w:val="0"/>
                <w:i w:val="0"/>
                <w:color w:val="000000"/>
                <w:sz w:val="18"/>
              </w:rPr>
              <w:t>’ approved by our Board and Shareholders each in their meeting May 6, 2025</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Family Branch(es)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t>Parents Branch, [PERSON_030] Branch, [PERSON_031] Branch, [PERSON_032] Branch and [PERSON_033] Branch</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Group Companies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2" w:firstLine="0"/>
              <w:jc w:val="both"/>
            </w:pPr>
            <w:r>
              <w:rPr>
                <w:rFonts w:ascii="" w:hAnsi="" w:eastAsia=""/>
                <w:b w:val="0"/>
                <w:i w:val="0"/>
                <w:color w:val="000000"/>
                <w:sz w:val="18"/>
              </w:rPr>
              <w:t xml:space="preserve">The companies identified as ‘group companies’ in accordance with Regulation 2(1)(t) of the </w:t>
            </w:r>
            <w:r>
              <w:rPr>
                <w:rFonts w:ascii="" w:hAnsi="" w:eastAsia=""/>
                <w:b w:val="0"/>
                <w:i w:val="0"/>
                <w:color w:val="000000"/>
                <w:sz w:val="18"/>
              </w:rPr>
              <w:t>SEBI ICDR Regulations and the Materiality Policy. For further details, see “</w:t>
            </w:r>
            <w:r>
              <w:rPr>
                <w:rFonts w:ascii="" w:hAnsi="" w:eastAsia=""/>
                <w:b w:val="0"/>
                <w:i/>
                <w:color w:val="000000"/>
                <w:sz w:val="18"/>
              </w:rPr>
              <w:t xml:space="preserve">Our Group </w:t>
            </w:r>
            <w:r>
              <w:rPr>
                <w:rFonts w:ascii="" w:hAnsi="" w:eastAsia=""/>
                <w:b w:val="0"/>
                <w:i/>
                <w:color w:val="000000"/>
                <w:sz w:val="18"/>
              </w:rPr>
              <w:t>Companies</w:t>
            </w:r>
            <w:r>
              <w:rPr>
                <w:rFonts w:ascii="" w:hAnsi="" w:eastAsia=""/>
                <w:b w:val="0"/>
                <w:i w:val="0"/>
                <w:color w:val="000000"/>
                <w:sz w:val="18"/>
              </w:rPr>
              <w:t>” on page 396</w:t>
            </w:r>
          </w:p>
        </w:tc>
      </w:tr>
      <w:tr>
        <w:trPr>
          <w:trHeight w:hRule="exact" w:val="22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Group Entities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0" w:firstLine="0"/>
              <w:jc w:val="left"/>
            </w:pPr>
            <w:r>
              <w:t>Entities, namely, [COMPANY_030], [COMPANY_031], [COMPANY_032], [COMPANY_033], [COMPANY_034], [COMPANY_035], [COMPANY_036], [COMPANY_037], [COMPANY_038], [COMPANY_039], [COMPANY_040], [COMPANY_041], [COMPANY_011], [COMPANY_042], [COMPANY_043], [COMPANY_044], [COMPANY_045], and [COMPANY_046]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Independent 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720" w:firstLine="0"/>
              <w:jc w:val="left"/>
            </w:pPr>
            <w:r>
              <w:rPr>
                <w:rFonts w:ascii="" w:hAnsi="" w:eastAsia=""/>
                <w:b w:val="0"/>
                <w:i w:val="0"/>
                <w:color w:val="000000"/>
                <w:sz w:val="18"/>
              </w:rPr>
              <w:t>Non-executive and independent director(s) on our Board. For further details, see “</w:t>
            </w:r>
            <w:r>
              <w:rPr>
                <w:rFonts w:ascii="" w:hAnsi="" w:eastAsia=""/>
                <w:b w:val="0"/>
                <w:i/>
                <w:color w:val="000000"/>
                <w:sz w:val="18"/>
              </w:rPr>
              <w:t xml:space="preserve">Our </w:t>
            </w:r>
            <w:r>
              <w:rPr>
                <w:rFonts w:ascii="" w:hAnsi="" w:eastAsia=""/>
                <w:b w:val="0"/>
                <w:i/>
                <w:color w:val="000000"/>
                <w:sz w:val="18"/>
              </w:rPr>
              <w:t>Management – Board of Directors</w:t>
            </w:r>
            <w:r>
              <w:rPr>
                <w:rFonts w:ascii="" w:hAnsi="" w:eastAsia=""/>
                <w:b w:val="0"/>
                <w:i w:val="0"/>
                <w:color w:val="000000"/>
                <w:sz w:val="18"/>
              </w:rPr>
              <w:t>” on page 250</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4" w:after="0"/>
              <w:ind w:left="176" w:right="0" w:firstLine="0"/>
              <w:jc w:val="left"/>
            </w:pPr>
            <w:r>
              <w:rPr>
                <w:rFonts w:ascii="" w:hAnsi="" w:eastAsia=""/>
                <w:b w:val="0"/>
                <w:i w:val="0"/>
                <w:color w:val="000000"/>
                <w:sz w:val="18"/>
              </w:rPr>
              <w:t>Independent Chartered Engineer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432" w:firstLine="0"/>
              <w:jc w:val="left"/>
            </w:pPr>
            <w:r>
              <w:t>The independent chartered engineer appointed by our Company, namely, [PERSON_026] bearing registration number M-140388</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288" w:firstLine="0"/>
              <w:jc w:val="left"/>
            </w:pPr>
            <w:r>
              <w:rPr>
                <w:rFonts w:ascii="" w:hAnsi="" w:eastAsia=""/>
                <w:b w:val="0"/>
                <w:i w:val="0"/>
                <w:color w:val="000000"/>
                <w:sz w:val="18"/>
              </w:rPr>
              <w:t xml:space="preserve">Industry Data Provider/ CareEdge </w:t>
            </w:r>
            <w:r>
              <w:rPr>
                <w:rFonts w:ascii="" w:hAnsi="" w:eastAsia=""/>
                <w:b w:val="0"/>
                <w:i w:val="0"/>
                <w:color w:val="000000"/>
                <w:sz w:val="18"/>
              </w:rPr>
              <w:t>Research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88" w:right="0" w:firstLine="0"/>
              <w:jc w:val="left"/>
            </w:pPr>
            <w:r>
              <w:t>The industry data provider being, [COMPANY_004]</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IPO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8" w:right="0" w:firstLine="0"/>
              <w:jc w:val="left"/>
            </w:pPr>
            <w:r>
              <w:rPr>
                <w:rFonts w:ascii="" w:hAnsi="" w:eastAsia=""/>
                <w:b w:val="0"/>
                <w:i w:val="0"/>
                <w:color w:val="000000"/>
                <w:sz w:val="18"/>
              </w:rPr>
              <w:t>The IPO committee of our Board constituted to facilitate the process of the Offer</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0" w:after="0"/>
              <w:ind w:left="176" w:right="0" w:firstLine="0"/>
              <w:jc w:val="left"/>
            </w:pPr>
            <w:r>
              <w:rPr>
                <w:rFonts w:ascii="" w:hAnsi="" w:eastAsia=""/>
                <w:b w:val="0"/>
                <w:i w:val="0"/>
                <w:color w:val="000000"/>
                <w:sz w:val="18"/>
              </w:rPr>
              <w:t>Joint Managing Director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t>The joint managing director of our Company being, [PERSON_004]. For further details, see “Our Management” on page 250</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176" w:right="0" w:firstLine="0"/>
              <w:jc w:val="left"/>
            </w:pPr>
            <w:r>
              <w:rPr>
                <w:rFonts w:ascii="" w:hAnsi="" w:eastAsia=""/>
                <w:b w:val="0"/>
                <w:i w:val="0"/>
                <w:color w:val="000000"/>
                <w:sz w:val="18"/>
              </w:rPr>
              <w:t>KMP/ Key Managerial Personnel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14" w:firstLine="0"/>
              <w:jc w:val="both"/>
            </w:pPr>
            <w:r>
              <w:rPr>
                <w:rFonts w:ascii="" w:hAnsi="" w:eastAsia=""/>
                <w:b w:val="0"/>
                <w:i w:val="0"/>
                <w:color w:val="000000"/>
                <w:sz w:val="18"/>
              </w:rPr>
              <w:t xml:space="preserve">Key managerial personnel of our Company in terms of Regulation 2(1)(bb) of the SEBI ICDR </w:t>
            </w:r>
            <w:r>
              <w:rPr>
                <w:rFonts w:ascii="" w:hAnsi="" w:eastAsia=""/>
                <w:b w:val="0"/>
                <w:i w:val="0"/>
                <w:color w:val="000000"/>
                <w:sz w:val="18"/>
              </w:rPr>
              <w:t>Regulations and Section 2(51) of the Companies Act, 2013 and as further disclosed in “</w:t>
            </w:r>
            <w:r>
              <w:rPr>
                <w:rFonts w:ascii="" w:hAnsi="" w:eastAsia=""/>
                <w:b w:val="0"/>
                <w:i/>
                <w:color w:val="000000"/>
                <w:sz w:val="18"/>
              </w:rPr>
              <w:t xml:space="preserve">Our </w:t>
            </w:r>
            <w:r>
              <w:rPr>
                <w:rFonts w:ascii="" w:hAnsi="" w:eastAsia=""/>
                <w:b w:val="0"/>
                <w:i/>
                <w:color w:val="000000"/>
                <w:sz w:val="18"/>
              </w:rPr>
              <w:t>Management – Key Managerial Personnel and Senior Management</w:t>
            </w:r>
            <w:r>
              <w:rPr>
                <w:rFonts w:ascii="" w:hAnsi="" w:eastAsia=""/>
                <w:b w:val="0"/>
                <w:i w:val="0"/>
                <w:color w:val="000000"/>
                <w:sz w:val="18"/>
              </w:rPr>
              <w:t>” on page 266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Managing Director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0" w:firstLine="0"/>
              <w:jc w:val="left"/>
            </w:pPr>
            <w:r>
              <w:t>The managing director of our Company, namely [PERSON_003]. For further information, see “Our Management – Board of Directors” on page 250</w:t>
            </w:r>
          </w:p>
        </w:tc>
      </w:tr>
      <w:tr>
        <w:trPr>
          <w:trHeight w:hRule="exact" w:val="17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Materiality Policy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0" w:firstLine="0"/>
              <w:jc w:val="left"/>
            </w:pPr>
            <w:r>
              <w:rPr>
                <w:rFonts w:ascii="" w:hAnsi="" w:eastAsia=""/>
                <w:b w:val="0"/>
                <w:i w:val="0"/>
                <w:color w:val="000000"/>
                <w:sz w:val="18"/>
              </w:rPr>
              <w:t xml:space="preserve">The policy adopted by our Board on May 17, 2025, for identification of: (a) outstanding </w:t>
            </w:r>
            <w:r>
              <w:rPr>
                <w:rFonts w:ascii="" w:hAnsi="" w:eastAsia=""/>
                <w:b w:val="0"/>
                <w:i w:val="0"/>
                <w:color w:val="000000"/>
                <w:sz w:val="18"/>
              </w:rPr>
              <w:t xml:space="preserve">material outstanding litigation involving our Company, our Promoters and our Directors; (b) </w:t>
            </w:r>
            <w:r>
              <w:rPr>
                <w:rFonts w:ascii="" w:hAnsi="" w:eastAsia=""/>
                <w:b w:val="0"/>
                <w:i w:val="0"/>
                <w:color w:val="000000"/>
                <w:sz w:val="18"/>
              </w:rPr>
              <w:t xml:space="preserve">companies, considered material by our Company, for the purposes of disclosure as group </w:t>
            </w:r>
            <w:r>
              <w:rPr>
                <w:rFonts w:ascii="" w:hAnsi="" w:eastAsia=""/>
                <w:b w:val="0"/>
                <w:i w:val="0"/>
                <w:color w:val="000000"/>
                <w:sz w:val="18"/>
              </w:rPr>
              <w:t xml:space="preserve">companies in the Draft Red Herring Prospectus, this Red Herring Prospectus and the </w:t>
            </w:r>
            <w:r>
              <w:rPr>
                <w:rFonts w:ascii="" w:hAnsi="" w:eastAsia=""/>
                <w:b w:val="0"/>
                <w:i w:val="0"/>
                <w:color w:val="000000"/>
                <w:sz w:val="18"/>
              </w:rPr>
              <w:t xml:space="preserve">Prospectus; and (c) outstanding dues to material creditors of our Company, in accordance with </w:t>
            </w:r>
            <w:r>
              <w:rPr>
                <w:rFonts w:ascii="" w:hAnsi="" w:eastAsia=""/>
                <w:b w:val="0"/>
                <w:i w:val="0"/>
                <w:color w:val="000000"/>
                <w:sz w:val="18"/>
              </w:rPr>
              <w:t xml:space="preserve">the disclosure </w:t>
            </w:r>
            <w:r>
              <w:br/>
            </w:r>
            <w:r>
              <w:rPr>
                <w:rFonts w:ascii="" w:hAnsi="" w:eastAsia=""/>
                <w:b w:val="0"/>
                <w:i w:val="0"/>
                <w:color w:val="000000"/>
                <w:sz w:val="18"/>
              </w:rPr>
              <w:t xml:space="preserve">requirements under the SEBI ICDR Regulations, for the purposes of disclosure in the Draft </w:t>
            </w:r>
            <w:r>
              <w:rPr>
                <w:rFonts w:ascii="" w:hAnsi="" w:eastAsia=""/>
                <w:b w:val="0"/>
                <w:i w:val="0"/>
                <w:color w:val="000000"/>
                <w:sz w:val="18"/>
              </w:rPr>
              <w:t>Red Herring Prospectus, this Red Herring Prospectus and the Prospectus</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MoA/ Memorandum of Association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The memorandum of association of our Company, as amended</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tabs>
                <w:tab w:pos="1408" w:val="left"/>
              </w:tabs>
              <w:autoSpaceDE w:val="0"/>
              <w:widowControl/>
              <w:spacing w:line="211" w:lineRule="auto" w:before="62" w:after="0"/>
              <w:ind w:left="176" w:right="0" w:firstLine="0"/>
              <w:jc w:val="left"/>
            </w:pPr>
            <w:r>
              <w:rPr>
                <w:rFonts w:ascii="" w:hAnsi="" w:eastAsia=""/>
                <w:b w:val="0"/>
                <w:i w:val="0"/>
                <w:color w:val="000000"/>
                <w:sz w:val="18"/>
              </w:rPr>
              <w:t>Nomination​</w:t>
            </w:r>
            <w:r>
              <w:tab/>
            </w:r>
            <w:r>
              <w:rPr>
                <w:rFonts w:ascii="" w:hAnsi="" w:eastAsia=""/>
                <w:b w:val="0"/>
                <w:i w:val="0"/>
                <w:color w:val="000000"/>
                <w:sz w:val="18"/>
              </w:rPr>
              <w:t>and​</w:t>
            </w:r>
          </w:p>
          <w:p>
            <w:pPr>
              <w:autoSpaceDN w:val="0"/>
              <w:autoSpaceDE w:val="0"/>
              <w:widowControl/>
              <w:spacing w:line="209" w:lineRule="auto" w:before="0" w:after="0"/>
              <w:ind w:left="176" w:right="0" w:firstLine="0"/>
              <w:jc w:val="left"/>
            </w:pPr>
            <w:r>
              <w:rPr>
                <w:rFonts w:ascii="" w:hAnsi="" w:eastAsia=""/>
                <w:b w:val="0"/>
                <w:i w:val="0"/>
                <w:color w:val="000000"/>
                <w:sz w:val="18"/>
              </w:rPr>
              <w:t>Remuneration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44" w:firstLine="0"/>
              <w:jc w:val="left"/>
            </w:pPr>
            <w:r>
              <w:rPr>
                <w:rFonts w:ascii="" w:hAnsi="" w:eastAsia=""/>
                <w:b w:val="0"/>
                <w:i w:val="0"/>
                <w:color w:val="000000"/>
                <w:sz w:val="18"/>
              </w:rPr>
              <w:t>The nomination and remuneration committee of our Board, as disclosed in “</w:t>
            </w:r>
            <w:r>
              <w:rPr>
                <w:rFonts w:ascii="" w:hAnsi="" w:eastAsia=""/>
                <w:b w:val="0"/>
                <w:i/>
                <w:color w:val="000000"/>
                <w:sz w:val="18"/>
              </w:rPr>
              <w:t xml:space="preserve">Our Management </w:t>
            </w:r>
            <w:r>
              <w:rPr>
                <w:rFonts w:ascii="" w:hAnsi="" w:eastAsia=""/>
                <w:b w:val="0"/>
                <w:i/>
                <w:color w:val="000000"/>
                <w:sz w:val="18"/>
              </w:rPr>
              <w:t>– Committees of our Board</w:t>
            </w:r>
            <w:r>
              <w:rPr>
                <w:rFonts w:ascii="" w:hAnsi="" w:eastAsia=""/>
                <w:b w:val="0"/>
                <w:i w:val="0"/>
                <w:color w:val="000000"/>
                <w:sz w:val="18"/>
              </w:rPr>
              <w:t>” on page 257</w:t>
            </w:r>
          </w:p>
        </w:tc>
      </w:tr>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76" w:right="1440" w:firstLine="0"/>
              <w:jc w:val="left"/>
            </w:pPr>
            <w:r>
              <w:rPr>
                <w:rFonts w:ascii="" w:hAnsi="" w:eastAsia=""/>
                <w:b w:val="0"/>
                <w:i w:val="0"/>
                <w:color w:val="000000"/>
                <w:sz w:val="18"/>
              </w:rPr>
              <w:t>Non-Executive​</w:t>
            </w:r>
            <w:r>
              <w:br/>
            </w:r>
            <w:r>
              <w:rPr>
                <w:rFonts w:ascii="" w:hAnsi="" w:eastAsia=""/>
                <w:b w:val="0"/>
                <w:i w:val="0"/>
                <w:color w:val="000000"/>
                <w:sz w:val="18"/>
              </w:rPr>
              <w:t xml:space="preserve">Non-Independent </w:t>
            </w:r>
            <w:r>
              <w:br/>
            </w:r>
            <w:r>
              <w:rPr>
                <w:rFonts w:ascii="" w:hAnsi="" w:eastAsia=""/>
                <w:b w:val="0"/>
                <w:i w:val="0"/>
                <w:color w:val="000000"/>
                <w:sz w:val="18"/>
              </w:rPr>
              <w:t>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0" w:firstLine="0"/>
              <w:jc w:val="left"/>
            </w:pPr>
            <w:r>
              <w:rPr>
                <w:rFonts w:ascii="" w:hAnsi="" w:eastAsia=""/>
                <w:b w:val="0"/>
                <w:i w:val="0"/>
                <w:color w:val="000000"/>
                <w:sz w:val="18"/>
              </w:rPr>
              <w:t>The non-executive non-independent Directors on our Board, as disclosed in “</w:t>
            </w:r>
            <w:r>
              <w:rPr>
                <w:rFonts w:ascii="" w:hAnsi="" w:eastAsia=""/>
                <w:b w:val="0"/>
                <w:i/>
                <w:color w:val="000000"/>
                <w:sz w:val="18"/>
              </w:rPr>
              <w:t xml:space="preserve">Our Management </w:t>
            </w:r>
            <w:r>
              <w:rPr>
                <w:rFonts w:ascii="" w:hAnsi="" w:eastAsia=""/>
                <w:b w:val="0"/>
                <w:i/>
                <w:color w:val="000000"/>
                <w:sz w:val="18"/>
              </w:rPr>
              <w:t xml:space="preserve">– </w:t>
            </w:r>
            <w:r>
              <w:br/>
            </w:r>
            <w:r>
              <w:rPr>
                <w:rFonts w:ascii="" w:hAnsi="" w:eastAsia=""/>
                <w:b w:val="0"/>
                <w:i/>
                <w:color w:val="000000"/>
                <w:sz w:val="18"/>
              </w:rPr>
              <w:t>Board of Directors</w:t>
            </w:r>
            <w:r>
              <w:rPr>
                <w:rFonts w:ascii="" w:hAnsi="" w:eastAsia=""/>
                <w:b w:val="0"/>
                <w:i w:val="0"/>
                <w:color w:val="000000"/>
                <w:sz w:val="18"/>
              </w:rPr>
              <w:t>” on page 250</w:t>
            </w:r>
          </w:p>
        </w:tc>
      </w:tr>
      <w:tr>
        <w:trPr>
          <w:trHeight w:hRule="exact" w:val="4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Parents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88" w:right="288" w:firstLine="0"/>
              <w:jc w:val="left"/>
            </w:pPr>
            <w:r>
              <w:t>[PERSON_001], [PERSON_002], [COMPANY_008] and [COMPANY_005]</w:t>
            </w:r>
          </w:p>
        </w:tc>
      </w:tr>
    </w:tbl>
    <w:p>
      <w:pPr>
        <w:autoSpaceDN w:val="0"/>
        <w:autoSpaceDE w:val="0"/>
        <w:widowControl/>
        <w:spacing w:line="240" w:lineRule="auto" w:before="94" w:after="0"/>
        <w:ind w:left="0" w:right="5658" w:firstLine="0"/>
        <w:jc w:val="right"/>
      </w:pPr>
      <w:r>
        <w:drawing>
          <wp:inline xmlns:a="http://schemas.openxmlformats.org/drawingml/2006/main" xmlns:pic="http://schemas.openxmlformats.org/drawingml/2006/picture">
            <wp:extent cx="161290" cy="171450"/>
            <wp:docPr id="15" name="Picture 1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6129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0" w:after="0"/>
              <w:ind w:left="176" w:right="0" w:firstLine="0"/>
              <w:jc w:val="left"/>
            </w:pPr>
            <w:r>
              <w:rPr>
                <w:rFonts w:ascii="" w:hAnsi="" w:eastAsia=""/>
                <w:b w:val="0"/>
                <w:i w:val="0"/>
                <w:color w:val="000000"/>
                <w:sz w:val="18"/>
              </w:rPr>
              <w:t>Promoter Group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14" w:firstLine="0"/>
              <w:jc w:val="both"/>
            </w:pPr>
            <w:r>
              <w:rPr>
                <w:rFonts w:ascii="" w:hAnsi="" w:eastAsia=""/>
                <w:b w:val="0"/>
                <w:i w:val="0"/>
                <w:color w:val="000000"/>
                <w:sz w:val="18"/>
              </w:rPr>
              <w:t xml:space="preserve">Persons and entities, excluding our Promoters constituting the promoter group of our </w:t>
            </w:r>
            <w:r>
              <w:rPr>
                <w:rFonts w:ascii="" w:hAnsi="" w:eastAsia=""/>
                <w:b w:val="0"/>
                <w:i w:val="0"/>
                <w:color w:val="000000"/>
                <w:sz w:val="18"/>
              </w:rPr>
              <w:t>Company in terms of Regulation 2(1)(pp) of the SEBI ICDR Regulations, as disclosed in “</w:t>
            </w:r>
            <w:r>
              <w:rPr>
                <w:rFonts w:ascii="" w:hAnsi="" w:eastAsia=""/>
                <w:b w:val="0"/>
                <w:i/>
                <w:color w:val="000000"/>
                <w:sz w:val="18"/>
              </w:rPr>
              <w:t xml:space="preserve">Our </w:t>
            </w:r>
            <w:r>
              <w:rPr>
                <w:rFonts w:ascii="" w:hAnsi="" w:eastAsia=""/>
                <w:b w:val="0"/>
                <w:i/>
                <w:color w:val="000000"/>
                <w:sz w:val="18"/>
              </w:rPr>
              <w:t>Promoters and Promoter Group</w:t>
            </w:r>
            <w:r>
              <w:rPr>
                <w:rFonts w:ascii="" w:hAnsi="" w:eastAsia=""/>
                <w:b w:val="0"/>
                <w:i w:val="0"/>
                <w:color w:val="000000"/>
                <w:sz w:val="18"/>
              </w:rPr>
              <w:t>” on page 269</w:t>
            </w:r>
          </w:p>
        </w:tc>
      </w:tr>
      <w:tr>
        <w:trPr>
          <w:trHeight w:hRule="exact" w:val="1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176" w:right="0" w:firstLine="0"/>
              <w:jc w:val="left"/>
            </w:pPr>
            <w:r>
              <w:rPr>
                <w:rFonts w:ascii="" w:hAnsi="" w:eastAsia=""/>
                <w:b w:val="0"/>
                <w:i w:val="0"/>
                <w:color w:val="000000"/>
                <w:sz w:val="18"/>
              </w:rPr>
              <w:t>Promoters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8" w:right="144" w:firstLine="0"/>
              <w:jc w:val="left"/>
            </w:pPr>
            <w:r>
              <w:t>[PERSON_001], [PERSON_002], [PERSON_003], [PERSON_004] and [PERSON_005], [COMPANY_005], [COMPANY_006], [COMPANY_007], [COMPANY_008], [COMPANY_009], [COMPANY_010] and [COMPANY_011]</w:t>
            </w:r>
          </w:p>
        </w:tc>
      </w:tr>
      <w:tr>
        <w:trPr>
          <w:trHeight w:hRule="exact" w:val="4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Promoter Selling Shareholders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88" w:right="0" w:firstLine="0"/>
              <w:jc w:val="left"/>
            </w:pPr>
            <w:r>
              <w:t>[PERSON_001], [PERSON_002], [PERSON_003] and [PERSON_004]</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Promoter Trusts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432" w:firstLine="0"/>
              <w:jc w:val="left"/>
            </w:pPr>
            <w:r>
              <w:t>[COMPANY_005], [COMPANY_006], [COMPANY_007], [COMPANY_008], [COMPANY_009], and [COMPANY_010]</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t>[PERSON_030]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88" w:right="0" w:firstLine="0"/>
              <w:jc w:val="left"/>
            </w:pPr>
            <w:r>
              <w:t>[PERSON_003], his spouse, his children, lineal descendants and [COMPANY_006]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t>[PERSON_032]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0" w:firstLine="0"/>
              <w:jc w:val="left"/>
            </w:pPr>
            <w:r>
              <w:t>[PERSON_005], her spouse (if any), her children, lineal descendants and [COMPANY_009]</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Registered Office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576" w:firstLine="0"/>
              <w:jc w:val="left"/>
            </w:pPr>
            <w:r>
              <w:t>The registered office of our Company located at [ADDRESS_021], Maharashtra, India</w:t>
            </w:r>
          </w:p>
        </w:tc>
      </w:tr>
    </w:tbl>
    <w:p>
      <w:pPr>
        <w:autoSpaceDN w:val="0"/>
        <w:autoSpaceDE w:val="0"/>
        <w:widowControl/>
        <w:spacing w:line="240" w:lineRule="auto" w:before="10394" w:after="0"/>
        <w:ind w:left="0" w:right="5658" w:firstLine="0"/>
        <w:jc w:val="right"/>
      </w:pPr>
      <w:r>
        <w:drawing>
          <wp:inline xmlns:a="http://schemas.openxmlformats.org/drawingml/2006/main" xmlns:pic="http://schemas.openxmlformats.org/drawingml/2006/picture">
            <wp:extent cx="161290" cy="171450"/>
            <wp:docPr id="16" name="Picture 1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6129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Registrar of Companies/RoC</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The Registrar of Companies, Maharashtra at Pune</w:t>
            </w:r>
          </w:p>
        </w:tc>
      </w:tr>
      <w:tr>
        <w:trPr>
          <w:trHeight w:hRule="exact" w:val="28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2" w:after="0"/>
              <w:ind w:left="176" w:right="0" w:firstLine="0"/>
              <w:jc w:val="left"/>
            </w:pPr>
            <w:r>
              <w:rPr>
                <w:rFonts w:ascii="" w:hAnsi="" w:eastAsia=""/>
                <w:b w:val="0"/>
                <w:i w:val="0"/>
                <w:color w:val="000000"/>
                <w:sz w:val="18"/>
              </w:rPr>
              <w:t>Restated Financial Statements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0" w:firstLine="0"/>
              <w:jc w:val="left"/>
            </w:pPr>
            <w:r>
              <w:rPr>
                <w:rFonts w:ascii="" w:hAnsi="" w:eastAsia=""/>
                <w:b w:val="0"/>
                <w:i w:val="0"/>
                <w:color w:val="000000"/>
                <w:sz w:val="18"/>
              </w:rPr>
              <w:t xml:space="preserve">The restated financial information of our Company comprising the restated statements of </w:t>
            </w:r>
            <w:r>
              <w:rPr>
                <w:rFonts w:ascii="" w:hAnsi="" w:eastAsia=""/>
                <w:b w:val="0"/>
                <w:i w:val="0"/>
                <w:color w:val="000000"/>
                <w:sz w:val="18"/>
              </w:rPr>
              <w:t xml:space="preserve">assets and liabilities as on and for the three-month period ended June 30, 2025 and for the </w:t>
            </w:r>
            <w:r>
              <w:rPr>
                <w:rFonts w:ascii="" w:hAnsi="" w:eastAsia=""/>
                <w:b w:val="0"/>
                <w:i w:val="0"/>
                <w:color w:val="000000"/>
                <w:sz w:val="18"/>
              </w:rPr>
              <w:t xml:space="preserve">years ended March 31, 2025, March 31, 2024 and March 31, 2023, the restated statements of </w:t>
            </w:r>
            <w:r>
              <w:rPr>
                <w:rFonts w:ascii="" w:hAnsi="" w:eastAsia=""/>
                <w:b w:val="0"/>
                <w:i w:val="0"/>
                <w:color w:val="000000"/>
                <w:sz w:val="18"/>
              </w:rPr>
              <w:t xml:space="preserve">profit and loss (including other comprehensive income), the restated statements of cash flow, </w:t>
            </w:r>
            <w:r>
              <w:rPr>
                <w:rFonts w:ascii="" w:hAnsi="" w:eastAsia=""/>
                <w:b w:val="0"/>
                <w:i w:val="0"/>
                <w:color w:val="000000"/>
                <w:sz w:val="18"/>
              </w:rPr>
              <w:t xml:space="preserve">the restated statements of changes in equity, the summary of material accounting policies and </w:t>
            </w:r>
            <w:r>
              <w:rPr>
                <w:rFonts w:ascii="" w:hAnsi="" w:eastAsia=""/>
                <w:b w:val="0"/>
                <w:i w:val="0"/>
                <w:color w:val="000000"/>
                <w:sz w:val="18"/>
              </w:rPr>
              <w:t xml:space="preserve">other explanatory information and other financial information, including the annexures, notes </w:t>
            </w:r>
            <w:r>
              <w:rPr>
                <w:rFonts w:ascii="" w:hAnsi="" w:eastAsia=""/>
                <w:b w:val="0"/>
                <w:i w:val="0"/>
                <w:color w:val="000000"/>
                <w:sz w:val="18"/>
              </w:rPr>
              <w:t xml:space="preserve">and schedules thereto, for the three-months period ended June 30, 2025, and for the years </w:t>
            </w:r>
            <w:r>
              <w:rPr>
                <w:rFonts w:ascii="" w:hAnsi="" w:eastAsia=""/>
                <w:b w:val="0"/>
                <w:i w:val="0"/>
                <w:color w:val="000000"/>
                <w:sz w:val="18"/>
              </w:rPr>
              <w:t xml:space="preserve">ended March 31, 2025, March 31, 2024 and March 31, 2023, prepared in terms of the </w:t>
            </w:r>
            <w:r>
              <w:rPr>
                <w:rFonts w:ascii="" w:hAnsi="" w:eastAsia=""/>
                <w:b w:val="0"/>
                <w:i w:val="0"/>
                <w:color w:val="000000"/>
                <w:sz w:val="18"/>
              </w:rPr>
              <w:t xml:space="preserve">requirements of Section 26 of Part I of Chapter III of the Companies Act, SEBI ICDR </w:t>
            </w:r>
            <w:r>
              <w:rPr>
                <w:rFonts w:ascii="" w:hAnsi="" w:eastAsia=""/>
                <w:b w:val="0"/>
                <w:i w:val="0"/>
                <w:color w:val="000000"/>
                <w:sz w:val="18"/>
              </w:rPr>
              <w:t xml:space="preserve">Regulations, the Guidance Note on Reports in Company Prospectuses (Revised 2019) issued </w:t>
            </w:r>
            <w:r>
              <w:rPr>
                <w:rFonts w:ascii="" w:hAnsi="" w:eastAsia=""/>
                <w:b w:val="0"/>
                <w:i w:val="0"/>
                <w:color w:val="000000"/>
                <w:sz w:val="18"/>
              </w:rPr>
              <w:t xml:space="preserve">by ICAI, as amended from time to time and the Indian Accounting Standards as specified </w:t>
            </w:r>
            <w:r>
              <w:rPr>
                <w:rFonts w:ascii="" w:hAnsi="" w:eastAsia=""/>
                <w:b w:val="0"/>
                <w:i w:val="0"/>
                <w:color w:val="000000"/>
                <w:sz w:val="18"/>
              </w:rPr>
              <w:t xml:space="preserve">under Section 133 of the Act and other </w:t>
            </w:r>
            <w:r>
              <w:br/>
            </w:r>
            <w:r>
              <w:rPr>
                <w:rFonts w:ascii="" w:hAnsi="" w:eastAsia=""/>
                <w:b w:val="0"/>
                <w:i w:val="0"/>
                <w:color w:val="000000"/>
                <w:sz w:val="18"/>
              </w:rPr>
              <w:t>accounting principles generally accepted in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Risk Management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The risk management committee of our Board, as disclosed in “</w:t>
            </w:r>
            <w:r>
              <w:rPr>
                <w:rFonts w:ascii="" w:hAnsi="" w:eastAsia=""/>
                <w:b w:val="0"/>
                <w:i/>
                <w:color w:val="000000"/>
                <w:sz w:val="18"/>
              </w:rPr>
              <w:t xml:space="preserve">Our Management – Corporate </w:t>
            </w:r>
            <w:r>
              <w:rPr>
                <w:rFonts w:ascii="" w:hAnsi="" w:eastAsia=""/>
                <w:b w:val="0"/>
                <w:i/>
                <w:color w:val="000000"/>
                <w:sz w:val="18"/>
              </w:rPr>
              <w:t>Governance - Committees of our Board</w:t>
            </w:r>
            <w:r>
              <w:rPr>
                <w:rFonts w:ascii="" w:hAnsi="" w:eastAsia=""/>
                <w:b w:val="0"/>
                <w:i w:val="0"/>
                <w:color w:val="000000"/>
                <w:sz w:val="18"/>
              </w:rPr>
              <w:t>” on page 257</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t>[PERSON_033]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88" w:right="0" w:firstLine="0"/>
              <w:jc w:val="left"/>
            </w:pPr>
            <w:r>
              <w:t>[PERSON_004], his spouse, his children, lineal descendants and [COMPANY_007]</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t>[PERSON_031]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432" w:firstLine="0"/>
              <w:jc w:val="left"/>
            </w:pPr>
            <w:r>
              <w:t>[PERSON_034], her spouse, her children, lineal descendants and [COMPANY_010]</w:t>
            </w:r>
          </w:p>
        </w:tc>
      </w:tr>
      <w:tr>
        <w:trPr>
          <w:trHeight w:hRule="exact" w:val="1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Split of Equity Shares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0" w:firstLine="0"/>
              <w:jc w:val="left"/>
            </w:pPr>
            <w:r>
              <w:rPr>
                <w:rFonts w:ascii="" w:hAnsi="" w:eastAsia=""/>
                <w:b w:val="0"/>
                <w:i w:val="0"/>
                <w:color w:val="000000"/>
                <w:sz w:val="18"/>
              </w:rPr>
              <w:t xml:space="preserve">Pursuant to a resolution passed by our Board and Shareholders dated February 10, 2025 and </w:t>
            </w:r>
            <w:r>
              <w:rPr>
                <w:rFonts w:ascii="" w:hAnsi="" w:eastAsia=""/>
                <w:b w:val="0"/>
                <w:i w:val="0"/>
                <w:color w:val="000000"/>
                <w:sz w:val="18"/>
              </w:rPr>
              <w:t xml:space="preserve">February 11, 2025, respectively, our Company sub-divided the face value of its equity shares </w:t>
            </w:r>
            <w:r>
              <w:rPr>
                <w:rFonts w:ascii="" w:hAnsi="" w:eastAsia=""/>
                <w:b w:val="0"/>
                <w:i w:val="0"/>
                <w:color w:val="000000"/>
                <w:sz w:val="18"/>
              </w:rPr>
              <w:t xml:space="preserve">from </w:t>
            </w:r>
            <w:r>
              <w:br/>
            </w:r>
            <w:r>
              <w:rPr>
                <w:rFonts w:ascii="" w:hAnsi="" w:eastAsia=""/>
                <w:b w:val="0"/>
                <w:i w:val="0"/>
                <w:color w:val="000000"/>
                <w:sz w:val="18"/>
              </w:rPr>
              <w:t>₹</w:t>
            </w:r>
            <w:r>
              <w:rPr>
                <w:rFonts w:ascii="" w:hAnsi="" w:eastAsia=""/>
                <w:b w:val="0"/>
                <w:i w:val="0"/>
                <w:color w:val="000000"/>
                <w:sz w:val="18"/>
              </w:rPr>
              <w:t xml:space="preserve">100 per equity share to </w:t>
            </w:r>
            <w:r>
              <w:rPr>
                <w:rFonts w:ascii="" w:hAnsi="" w:eastAsia=""/>
                <w:b w:val="0"/>
                <w:i w:val="0"/>
                <w:color w:val="000000"/>
                <w:sz w:val="18"/>
              </w:rPr>
              <w:t>₹</w:t>
            </w:r>
            <w:r>
              <w:rPr>
                <w:rFonts w:ascii="" w:hAnsi="" w:eastAsia=""/>
                <w:b w:val="0"/>
                <w:i w:val="0"/>
                <w:color w:val="000000"/>
                <w:sz w:val="18"/>
              </w:rPr>
              <w:t>5 per Equity Share. For further details, see “</w:t>
            </w:r>
            <w:r>
              <w:rPr>
                <w:rFonts w:ascii="" w:hAnsi="" w:eastAsia=""/>
                <w:b w:val="0"/>
                <w:i/>
                <w:color w:val="000000"/>
                <w:sz w:val="18"/>
              </w:rPr>
              <w:t xml:space="preserve">Summary of the Offer </w:t>
            </w:r>
            <w:r>
              <w:rPr>
                <w:rFonts w:ascii="" w:hAnsi="" w:eastAsia=""/>
                <w:b w:val="0"/>
                <w:i/>
                <w:color w:val="000000"/>
                <w:sz w:val="18"/>
              </w:rPr>
              <w:t>Document</w:t>
            </w:r>
            <w:r>
              <w:rPr>
                <w:rFonts w:ascii="" w:hAnsi="" w:eastAsia=""/>
                <w:b w:val="0"/>
                <w:i w:val="0"/>
                <w:color w:val="000000"/>
                <w:sz w:val="18"/>
              </w:rPr>
              <w:t>” and “</w:t>
            </w:r>
            <w:r>
              <w:rPr>
                <w:rFonts w:ascii="" w:hAnsi="" w:eastAsia=""/>
                <w:b w:val="0"/>
                <w:i/>
                <w:color w:val="000000"/>
                <w:sz w:val="18"/>
              </w:rPr>
              <w:t xml:space="preserve">Capital Structure – Notes to Capital Structure – Equity Share Capital </w:t>
            </w:r>
            <w:r>
              <w:rPr>
                <w:rFonts w:ascii="" w:hAnsi="" w:eastAsia=""/>
                <w:b w:val="0"/>
                <w:i/>
                <w:color w:val="000000"/>
                <w:sz w:val="18"/>
              </w:rPr>
              <w:t>History of our Company</w:t>
            </w:r>
            <w:r>
              <w:rPr>
                <w:rFonts w:ascii="" w:hAnsi="" w:eastAsia=""/>
                <w:b w:val="0"/>
                <w:i w:val="0"/>
                <w:color w:val="000000"/>
                <w:sz w:val="18"/>
              </w:rPr>
              <w:t>” on pages 20 and 85, respectively</w:t>
            </w:r>
          </w:p>
        </w:tc>
      </w:tr>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Senior Management/ SM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10" w:firstLine="0"/>
              <w:jc w:val="both"/>
            </w:pPr>
            <w:r>
              <w:rPr>
                <w:rFonts w:ascii="" w:hAnsi="" w:eastAsia=""/>
                <w:b w:val="0"/>
                <w:i w:val="0"/>
                <w:color w:val="000000"/>
                <w:sz w:val="18"/>
              </w:rPr>
              <w:t xml:space="preserve">Our senior management in terms of Regulation 2(1)(bbbb) of the SEBI ICDR Regulations and </w:t>
            </w:r>
            <w:r>
              <w:rPr>
                <w:rFonts w:ascii="" w:hAnsi="" w:eastAsia=""/>
                <w:b w:val="0"/>
                <w:i w:val="0"/>
                <w:color w:val="000000"/>
                <w:sz w:val="18"/>
              </w:rPr>
              <w:t>as disclosed in “</w:t>
            </w:r>
            <w:r>
              <w:rPr>
                <w:rFonts w:ascii="" w:hAnsi="" w:eastAsia=""/>
                <w:b w:val="0"/>
                <w:i/>
                <w:color w:val="000000"/>
                <w:sz w:val="18"/>
              </w:rPr>
              <w:t>Our Management – Key Managerial Personnel and Senior Management</w:t>
            </w:r>
            <w:r>
              <w:rPr>
                <w:rFonts w:ascii="" w:hAnsi="" w:eastAsia=""/>
                <w:b w:val="0"/>
                <w:i w:val="0"/>
                <w:color w:val="000000"/>
                <w:sz w:val="18"/>
              </w:rPr>
              <w:t xml:space="preserve">” on </w:t>
            </w:r>
            <w:r>
              <w:rPr>
                <w:rFonts w:ascii="" w:hAnsi="" w:eastAsia=""/>
                <w:b w:val="0"/>
                <w:i w:val="0"/>
                <w:color w:val="000000"/>
                <w:sz w:val="18"/>
              </w:rPr>
              <w:t>page 266</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Shareholders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88" w:right="0" w:firstLine="0"/>
              <w:jc w:val="left"/>
            </w:pPr>
            <w:r>
              <w:rPr>
                <w:rFonts w:ascii="" w:hAnsi="" w:eastAsia=""/>
                <w:b w:val="0"/>
                <w:i w:val="0"/>
                <w:color w:val="000000"/>
                <w:sz w:val="18"/>
              </w:rPr>
              <w:t>The holders of the Equity Shares from time to time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Stakeholders Relationship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288" w:firstLine="0"/>
              <w:jc w:val="left"/>
            </w:pPr>
            <w:r>
              <w:rPr>
                <w:rFonts w:ascii="" w:hAnsi="" w:eastAsia=""/>
                <w:b w:val="0"/>
                <w:i w:val="0"/>
                <w:color w:val="000000"/>
                <w:sz w:val="18"/>
              </w:rPr>
              <w:t>The stakeholders’ relationship committee of our Board, as disclosed in “</w:t>
            </w:r>
            <w:r>
              <w:rPr>
                <w:rFonts w:ascii="" w:hAnsi="" w:eastAsia=""/>
                <w:b w:val="0"/>
                <w:i/>
                <w:color w:val="000000"/>
                <w:sz w:val="18"/>
              </w:rPr>
              <w:t xml:space="preserve">Our Management – </w:t>
            </w:r>
            <w:r>
              <w:rPr>
                <w:rFonts w:ascii="" w:hAnsi="" w:eastAsia=""/>
                <w:b w:val="0"/>
                <w:i/>
                <w:color w:val="000000"/>
                <w:sz w:val="18"/>
              </w:rPr>
              <w:t>Corporate Governance – Committees of our Board</w:t>
            </w:r>
            <w:r>
              <w:rPr>
                <w:rFonts w:ascii="" w:hAnsi="" w:eastAsia=""/>
                <w:b w:val="0"/>
                <w:i w:val="0"/>
                <w:color w:val="000000"/>
                <w:sz w:val="18"/>
              </w:rPr>
              <w:t>” on page 257</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Supa Facility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Our manufacturing facility located at Supa Ahilyanagar (formerly Ahmednagar) in Maharashtra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Unit 1</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288" w:firstLine="0"/>
              <w:jc w:val="left"/>
            </w:pPr>
            <w:r>
              <w:t>Our manufacturing [ADDRESS_022], Maharashtra,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176" w:right="0" w:firstLine="0"/>
              <w:jc w:val="left"/>
            </w:pPr>
            <w:r>
              <w:rPr>
                <w:rFonts w:ascii="" w:hAnsi="" w:eastAsia=""/>
                <w:b w:val="0"/>
                <w:i w:val="0"/>
                <w:color w:val="000000"/>
                <w:sz w:val="18"/>
              </w:rPr>
              <w:t>Unit 2</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144" w:firstLine="0"/>
              <w:jc w:val="left"/>
            </w:pPr>
            <w:r>
              <w:t>Our manufacturing [ADDRESS_023], Maharashtra,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176" w:right="0" w:firstLine="0"/>
              <w:jc w:val="left"/>
            </w:pPr>
            <w:r>
              <w:rPr>
                <w:rFonts w:ascii="" w:hAnsi="" w:eastAsia=""/>
                <w:b w:val="0"/>
                <w:i w:val="0"/>
                <w:color w:val="000000"/>
                <w:sz w:val="18"/>
              </w:rPr>
              <w:t>Unit 3</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432" w:firstLine="0"/>
              <w:jc w:val="left"/>
            </w:pPr>
            <w:r>
              <w:t>Our manufacturing [ADDRESS_024], Maharashtra,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Whole-time Director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t>The whole-time director of our Company being, [PERSON_005]. For further information, see “Our Management – Board of Directors” on page 250</w:t>
            </w:r>
          </w:p>
        </w:tc>
      </w:tr>
    </w:tbl>
    <w:p>
      <w:pPr>
        <w:autoSpaceDN w:val="0"/>
        <w:autoSpaceDE w:val="0"/>
        <w:widowControl/>
        <w:spacing w:line="211" w:lineRule="auto" w:before="532" w:after="186"/>
        <w:ind w:left="1082" w:right="0" w:firstLine="0"/>
        <w:jc w:val="left"/>
      </w:pPr>
      <w:r>
        <w:rPr>
          <w:rFonts w:ascii="" w:hAnsi="" w:eastAsia=""/>
          <w:b/>
          <w:i w:val="0"/>
          <w:color w:val="000000"/>
          <w:sz w:val="20"/>
        </w:rPr>
        <w:t xml:space="preserve">Offer Related Terms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Description</w:t>
            </w:r>
          </w:p>
        </w:tc>
      </w:tr>
      <w:tr>
        <w:trPr>
          <w:trHeight w:hRule="exact" w:val="5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rPr>
                <w:rFonts w:ascii="" w:hAnsi="" w:eastAsia=""/>
                <w:b w:val="0"/>
                <w:i w:val="0"/>
                <w:color w:val="000000"/>
                <w:sz w:val="18"/>
              </w:rPr>
              <w:t>Abridged Prospectus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88" w:right="0" w:firstLine="0"/>
              <w:jc w:val="left"/>
            </w:pPr>
            <w:r>
              <w:rPr>
                <w:rFonts w:ascii="" w:hAnsi="" w:eastAsia=""/>
                <w:b w:val="0"/>
                <w:i w:val="0"/>
                <w:color w:val="000000"/>
                <w:sz w:val="18"/>
              </w:rPr>
              <w:t xml:space="preserve">Abridged prospectus means a memorandum containing such salient features of a prospectus as </w:t>
            </w:r>
            <w:r>
              <w:rPr>
                <w:rFonts w:ascii="" w:hAnsi="" w:eastAsia=""/>
                <w:b w:val="0"/>
                <w:i w:val="0"/>
                <w:color w:val="000000"/>
                <w:sz w:val="18"/>
              </w:rPr>
              <w:t>may be specified by the SEBI in this behalf</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Acknowledgement Slip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44" w:firstLine="0"/>
              <w:jc w:val="left"/>
            </w:pPr>
            <w:r>
              <w:rPr>
                <w:rFonts w:ascii="" w:hAnsi="" w:eastAsia=""/>
                <w:b w:val="0"/>
                <w:i w:val="0"/>
                <w:color w:val="000000"/>
                <w:sz w:val="18"/>
              </w:rPr>
              <w:t xml:space="preserve">The slip or document issued by the relevant Designated Intermediary(ies) to a Bidder as proof </w:t>
            </w:r>
            <w:r>
              <w:rPr>
                <w:rFonts w:ascii="" w:hAnsi="" w:eastAsia=""/>
                <w:b w:val="0"/>
                <w:i w:val="0"/>
                <w:color w:val="000000"/>
                <w:sz w:val="18"/>
              </w:rPr>
              <w:t>of registration of the Bid cum Application Form</w:t>
            </w:r>
          </w:p>
        </w:tc>
      </w:tr>
      <w:tr>
        <w:trPr>
          <w:trHeight w:hRule="exact" w:val="8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2" w:after="0"/>
              <w:ind w:left="176" w:right="0" w:firstLine="0"/>
              <w:jc w:val="left"/>
            </w:pPr>
            <w:r>
              <w:rPr>
                <w:rFonts w:ascii="" w:hAnsi="" w:eastAsia=""/>
                <w:b w:val="0"/>
                <w:i w:val="0"/>
                <w:color w:val="000000"/>
                <w:sz w:val="18"/>
              </w:rPr>
              <w:t>Allot/ Allotment/ Allotted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144" w:firstLine="0"/>
              <w:jc w:val="left"/>
            </w:pPr>
            <w:r>
              <w:rPr>
                <w:rFonts w:ascii="" w:hAnsi="" w:eastAsia=""/>
                <w:b w:val="0"/>
                <w:i w:val="0"/>
                <w:color w:val="000000"/>
                <w:sz w:val="18"/>
              </w:rPr>
              <w:t xml:space="preserve">Unless the context otherwise requires, the allotment of the Equity Shares pursuant to the Fresh </w:t>
            </w:r>
            <w:r>
              <w:rPr>
                <w:rFonts w:ascii="" w:hAnsi="" w:eastAsia=""/>
                <w:b w:val="0"/>
                <w:i w:val="0"/>
                <w:color w:val="000000"/>
                <w:sz w:val="18"/>
              </w:rPr>
              <w:t xml:space="preserve">Issue and transfer of the Offered Shares by the Promoter Selling Shareholders pursuant to the </w:t>
            </w:r>
            <w:r>
              <w:rPr>
                <w:rFonts w:ascii="" w:hAnsi="" w:eastAsia=""/>
                <w:b w:val="0"/>
                <w:i w:val="0"/>
                <w:color w:val="000000"/>
                <w:sz w:val="18"/>
              </w:rPr>
              <w:t>Offer for Sale to successful Bidders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Allotment Advice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14" w:firstLine="0"/>
              <w:jc w:val="both"/>
            </w:pPr>
            <w:r>
              <w:rPr>
                <w:rFonts w:ascii="" w:hAnsi="" w:eastAsia=""/>
                <w:b w:val="0"/>
                <w:i w:val="0"/>
                <w:color w:val="000000"/>
                <w:sz w:val="18"/>
              </w:rPr>
              <w:t xml:space="preserve">Note or advice or intimation of Allotment sent to the Bidders who have been or are to be </w:t>
            </w:r>
            <w:r>
              <w:rPr>
                <w:rFonts w:ascii="" w:hAnsi="" w:eastAsia=""/>
                <w:b w:val="0"/>
                <w:i w:val="0"/>
                <w:color w:val="000000"/>
                <w:sz w:val="18"/>
              </w:rPr>
              <w:t xml:space="preserve">Allotted the Equity Shares after the Basis of Allotment has been approved by the Designated </w:t>
            </w:r>
            <w:r>
              <w:rPr>
                <w:rFonts w:ascii="" w:hAnsi="" w:eastAsia=""/>
                <w:b w:val="0"/>
                <w:i w:val="0"/>
                <w:color w:val="000000"/>
                <w:sz w:val="18"/>
              </w:rPr>
              <w:t>Stock Exchange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Allottee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A successful Bidder to whom the Equity Shares are Allotted</w:t>
            </w:r>
          </w:p>
        </w:tc>
      </w:tr>
    </w:tbl>
    <w:p>
      <w:pPr>
        <w:autoSpaceDN w:val="0"/>
        <w:autoSpaceDE w:val="0"/>
        <w:widowControl/>
        <w:spacing w:line="240" w:lineRule="auto" w:before="0" w:after="0"/>
        <w:ind w:left="0" w:right="5650" w:firstLine="0"/>
        <w:jc w:val="right"/>
      </w:pPr>
      <w:r>
        <w:drawing>
          <wp:inline xmlns:a="http://schemas.openxmlformats.org/drawingml/2006/main" xmlns:pic="http://schemas.openxmlformats.org/drawingml/2006/picture">
            <wp:extent cx="161289" cy="17145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Anchor Investor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24" w:firstLine="0"/>
              <w:jc w:val="both"/>
            </w:pPr>
            <w:r>
              <w:rPr>
                <w:rFonts w:ascii="" w:hAnsi="" w:eastAsia=""/>
                <w:b w:val="0"/>
                <w:i w:val="0"/>
                <w:color w:val="000000"/>
                <w:sz w:val="18"/>
              </w:rPr>
              <w:t xml:space="preserve">A Qualified Institutional Buyer, applying under the Anchor Investor Portion in accordance </w:t>
            </w:r>
            <w:r>
              <w:rPr>
                <w:rFonts w:ascii="" w:hAnsi="" w:eastAsia=""/>
                <w:b w:val="0"/>
                <w:i w:val="0"/>
                <w:color w:val="000000"/>
                <w:sz w:val="18"/>
              </w:rPr>
              <w:t xml:space="preserve">with the SEBI ICDR Regulations and this Red Herring Prospectus, and who has Bid for an </w:t>
            </w:r>
            <w:r>
              <w:rPr>
                <w:rFonts w:ascii="" w:hAnsi="" w:eastAsia=""/>
                <w:b w:val="0"/>
                <w:i w:val="0"/>
                <w:color w:val="000000"/>
                <w:sz w:val="18"/>
              </w:rPr>
              <w:t xml:space="preserve">amount of at least </w:t>
            </w:r>
            <w:r>
              <w:rPr>
                <w:rFonts w:ascii="" w:hAnsi="" w:eastAsia=""/>
                <w:b w:val="0"/>
                <w:i w:val="0"/>
                <w:color w:val="000000"/>
                <w:sz w:val="18"/>
              </w:rPr>
              <w:t>₹</w:t>
            </w:r>
            <w:r>
              <w:rPr>
                <w:rFonts w:ascii="" w:hAnsi="" w:eastAsia=""/>
                <w:b w:val="0"/>
                <w:i w:val="0"/>
                <w:color w:val="000000"/>
                <w:sz w:val="18"/>
              </w:rPr>
              <w:t>100 million</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rPr>
                <w:rFonts w:ascii="" w:hAnsi="" w:eastAsia=""/>
                <w:b w:val="0"/>
                <w:i w:val="0"/>
                <w:color w:val="000000"/>
                <w:sz w:val="18"/>
              </w:rPr>
              <w:t>Anchor Investor Allocation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8" w:right="130" w:firstLine="0"/>
              <w:jc w:val="both"/>
            </w:pPr>
            <w:r>
              <w:rPr>
                <w:rFonts w:ascii="" w:hAnsi="" w:eastAsia=""/>
                <w:b w:val="0"/>
                <w:i w:val="0"/>
                <w:color w:val="000000"/>
                <w:sz w:val="18"/>
              </w:rPr>
              <w:t xml:space="preserve">The price at which Equity Shares will be allocated to Anchor Investors according to the terms </w:t>
            </w:r>
            <w:r>
              <w:rPr>
                <w:rFonts w:ascii="" w:hAnsi="" w:eastAsia=""/>
                <w:b w:val="0"/>
                <w:i w:val="0"/>
                <w:color w:val="000000"/>
                <w:sz w:val="18"/>
              </w:rPr>
              <w:t xml:space="preserve">of this Red Herring Prospectus and the Prospectus, which will be decided by our Company in </w:t>
            </w:r>
            <w:r>
              <w:rPr>
                <w:rFonts w:ascii="" w:hAnsi="" w:eastAsia=""/>
                <w:b w:val="0"/>
                <w:i w:val="0"/>
                <w:color w:val="000000"/>
                <w:sz w:val="18"/>
              </w:rPr>
              <w:t>consultation with the BRLMs on the Anchor Investor Bid/Offer Date</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6" w:after="0"/>
              <w:ind w:left="176" w:right="0" w:firstLine="0"/>
              <w:jc w:val="left"/>
            </w:pPr>
            <w:r>
              <w:rPr>
                <w:rFonts w:ascii="" w:hAnsi="" w:eastAsia=""/>
                <w:b w:val="0"/>
                <w:i w:val="0"/>
                <w:color w:val="000000"/>
                <w:sz w:val="18"/>
              </w:rPr>
              <w:t>Anchor Investor Application Form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10" w:firstLine="0"/>
              <w:jc w:val="both"/>
            </w:pPr>
            <w:r>
              <w:rPr>
                <w:rFonts w:ascii="" w:hAnsi="" w:eastAsia=""/>
                <w:b w:val="0"/>
                <w:i w:val="0"/>
                <w:color w:val="000000"/>
                <w:sz w:val="18"/>
              </w:rPr>
              <w:t xml:space="preserve">The application form used by an Anchor Investor to make a Bid in the Anchor Investor </w:t>
            </w:r>
            <w:r>
              <w:rPr>
                <w:rFonts w:ascii="" w:hAnsi="" w:eastAsia=""/>
                <w:b w:val="0"/>
                <w:i w:val="0"/>
                <w:color w:val="000000"/>
                <w:sz w:val="18"/>
              </w:rPr>
              <w:t xml:space="preserve">Portion, and which will be considered as an application for Allotment in terms of this Red </w:t>
            </w:r>
            <w:r>
              <w:rPr>
                <w:rFonts w:ascii="" w:hAnsi="" w:eastAsia=""/>
                <w:b w:val="0"/>
                <w:i w:val="0"/>
                <w:color w:val="000000"/>
                <w:sz w:val="18"/>
              </w:rPr>
              <w:t>Herring Prospectus and the Prospectus</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Anchor Investor Bidding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338" w:firstLine="0"/>
              <w:jc w:val="both"/>
            </w:pPr>
            <w:r>
              <w:rPr>
                <w:rFonts w:ascii="" w:hAnsi="" w:eastAsia=""/>
                <w:b w:val="0"/>
                <w:i w:val="0"/>
                <w:color w:val="000000"/>
                <w:sz w:val="18"/>
              </w:rPr>
              <w:t xml:space="preserve">The date, one Working Day prior to the Bid/ Offer Opening Date, on which Bids by Anchor </w:t>
            </w:r>
            <w:r>
              <w:rPr>
                <w:rFonts w:ascii="" w:hAnsi="" w:eastAsia=""/>
                <w:b w:val="0"/>
                <w:i w:val="0"/>
                <w:color w:val="000000"/>
                <w:sz w:val="18"/>
              </w:rPr>
              <w:t xml:space="preserve">Investors shall be submitted, prior to and after which BRLMs will not accept any Bids from </w:t>
            </w:r>
            <w:r>
              <w:rPr>
                <w:rFonts w:ascii="" w:hAnsi="" w:eastAsia=""/>
                <w:b w:val="0"/>
                <w:i w:val="0"/>
                <w:color w:val="000000"/>
                <w:sz w:val="18"/>
              </w:rPr>
              <w:t>Anchor Investors, and allocation to Anchor Investors shall be completed</w:t>
            </w:r>
          </w:p>
        </w:tc>
      </w:tr>
    </w:tbl>
    <w:p>
      <w:pPr>
        <w:autoSpaceDN w:val="0"/>
        <w:autoSpaceDE w:val="0"/>
        <w:widowControl/>
        <w:spacing w:line="240" w:lineRule="auto" w:before="11614" w:after="0"/>
        <w:ind w:left="0" w:right="5650" w:firstLine="0"/>
        <w:jc w:val="right"/>
      </w:pPr>
      <w:r>
        <w:drawing>
          <wp:inline xmlns:a="http://schemas.openxmlformats.org/drawingml/2006/main" xmlns:pic="http://schemas.openxmlformats.org/drawingml/2006/picture">
            <wp:extent cx="161289" cy="171450"/>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Description</w:t>
            </w:r>
          </w:p>
        </w:tc>
      </w:tr>
      <w:tr>
        <w:trPr>
          <w:trHeight w:hRule="exact" w:val="1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Anchor Investor Offer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114" w:firstLine="0"/>
              <w:jc w:val="both"/>
            </w:pPr>
            <w:r>
              <w:rPr>
                <w:rFonts w:ascii="" w:hAnsi="" w:eastAsia=""/>
                <w:b w:val="0"/>
                <w:i w:val="0"/>
                <w:color w:val="000000"/>
                <w:sz w:val="18"/>
              </w:rPr>
              <w:t xml:space="preserve">The final price at which the Equity Shares will be issued and Allotted to Anchor Investors in </w:t>
            </w:r>
            <w:r>
              <w:rPr>
                <w:rFonts w:ascii="" w:hAnsi="" w:eastAsia=""/>
                <w:b w:val="0"/>
                <w:i w:val="0"/>
                <w:color w:val="000000"/>
                <w:sz w:val="18"/>
              </w:rPr>
              <w:t xml:space="preserve">terms of this Red Herring Prospectus and the Prospectus, which price will be equal to or </w:t>
            </w:r>
            <w:r>
              <w:rPr>
                <w:rFonts w:ascii="" w:hAnsi="" w:eastAsia=""/>
                <w:b w:val="0"/>
                <w:i w:val="0"/>
                <w:color w:val="000000"/>
                <w:sz w:val="18"/>
              </w:rPr>
              <w:t xml:space="preserve">higher than the Offer Price but not higher than the Cap Price. </w:t>
            </w:r>
          </w:p>
          <w:p>
            <w:pPr>
              <w:autoSpaceDN w:val="0"/>
              <w:autoSpaceDE w:val="0"/>
              <w:widowControl/>
              <w:spacing w:line="245" w:lineRule="auto" w:before="176" w:after="0"/>
              <w:ind w:left="188" w:right="0" w:firstLine="0"/>
              <w:jc w:val="left"/>
            </w:pPr>
            <w:r>
              <w:rPr>
                <w:rFonts w:ascii="" w:hAnsi="" w:eastAsia=""/>
                <w:b w:val="0"/>
                <w:i w:val="0"/>
                <w:color w:val="000000"/>
                <w:sz w:val="18"/>
              </w:rPr>
              <w:t xml:space="preserve">The Anchor Investor Offer Price will be decided by our Company in consultation with the </w:t>
            </w:r>
            <w:r>
              <w:rPr>
                <w:rFonts w:ascii="" w:hAnsi="" w:eastAsia=""/>
                <w:b w:val="0"/>
                <w:i w:val="0"/>
                <w:color w:val="000000"/>
                <w:sz w:val="18"/>
              </w:rPr>
              <w:t>BRLMs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4" w:after="0"/>
              <w:ind w:left="176" w:right="0" w:firstLine="0"/>
              <w:jc w:val="left"/>
            </w:pPr>
            <w:r>
              <w:rPr>
                <w:rFonts w:ascii="" w:hAnsi="" w:eastAsia=""/>
                <w:b w:val="0"/>
                <w:i w:val="0"/>
                <w:color w:val="000000"/>
                <w:sz w:val="18"/>
              </w:rPr>
              <w:t>Anchor Investor Pay in-Date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14" w:firstLine="0"/>
              <w:jc w:val="both"/>
            </w:pPr>
            <w:r>
              <w:rPr>
                <w:rFonts w:ascii="" w:hAnsi="" w:eastAsia=""/>
                <w:b w:val="0"/>
                <w:i w:val="0"/>
                <w:color w:val="000000"/>
                <w:sz w:val="18"/>
              </w:rPr>
              <w:t xml:space="preserve">With respect to Anchor Investor(s), it shall be the Anchor Investor Bidding Date, and in the </w:t>
            </w:r>
            <w:r>
              <w:rPr>
                <w:rFonts w:ascii="" w:hAnsi="" w:eastAsia=""/>
                <w:b w:val="0"/>
                <w:i w:val="0"/>
                <w:color w:val="000000"/>
                <w:sz w:val="18"/>
              </w:rPr>
              <w:t xml:space="preserve">event the Anchor Investor Allocation Price is lower than the Offer Price, not later than two </w:t>
            </w:r>
            <w:r>
              <w:rPr>
                <w:rFonts w:ascii="" w:hAnsi="" w:eastAsia=""/>
                <w:b w:val="0"/>
                <w:i w:val="0"/>
                <w:color w:val="000000"/>
                <w:sz w:val="18"/>
              </w:rPr>
              <w:t>Working Days after the Bid/Offer Closing Date</w:t>
            </w:r>
          </w:p>
        </w:tc>
      </w:tr>
      <w:tr>
        <w:trPr>
          <w:trHeight w:hRule="exact" w:val="21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2" w:after="0"/>
              <w:ind w:left="176" w:right="0" w:firstLine="0"/>
              <w:jc w:val="left"/>
            </w:pPr>
            <w:r>
              <w:rPr>
                <w:rFonts w:ascii="" w:hAnsi="" w:eastAsia=""/>
                <w:b w:val="0"/>
                <w:i w:val="0"/>
                <w:color w:val="000000"/>
                <w:sz w:val="18"/>
              </w:rPr>
              <w:t>Anchor Investor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0" w:firstLine="0"/>
              <w:jc w:val="left"/>
            </w:pPr>
            <w:r>
              <w:rPr>
                <w:rFonts w:ascii="" w:hAnsi="" w:eastAsia=""/>
                <w:b w:val="0"/>
                <w:i w:val="0"/>
                <w:color w:val="000000"/>
                <w:sz w:val="18"/>
              </w:rPr>
              <w:t xml:space="preserve">Up to 60% of the QIB Portion, which may be allocated by our Company, in consultation with </w:t>
            </w:r>
            <w:r>
              <w:rPr>
                <w:rFonts w:ascii="" w:hAnsi="" w:eastAsia=""/>
                <w:b w:val="0"/>
                <w:i w:val="0"/>
                <w:color w:val="000000"/>
                <w:sz w:val="18"/>
              </w:rPr>
              <w:t xml:space="preserve">the BRLMs, to Anchor Investors on a discretionary basis in accordance with the SEBI ICDR </w:t>
            </w:r>
            <w:r>
              <w:rPr>
                <w:rFonts w:ascii="" w:hAnsi="" w:eastAsia=""/>
                <w:b w:val="0"/>
                <w:i w:val="0"/>
                <w:color w:val="000000"/>
                <w:sz w:val="18"/>
              </w:rPr>
              <w:t xml:space="preserve">Regulations. 40% of the Anchor Investor Portion shall be reserved in the following manner (i) </w:t>
            </w:r>
            <w:r>
              <w:rPr>
                <w:rFonts w:ascii="" w:hAnsi="" w:eastAsia=""/>
                <w:b w:val="0"/>
                <w:i w:val="0"/>
                <w:color w:val="000000"/>
                <w:sz w:val="18"/>
              </w:rPr>
              <w:t xml:space="preserve">33.33% of the Anchor Investor Portion shall be reserved for domestic Mutual Funds; and (ii) </w:t>
            </w:r>
            <w:r>
              <w:rPr>
                <w:rFonts w:ascii="" w:hAnsi="" w:eastAsia=""/>
                <w:b w:val="0"/>
                <w:i w:val="0"/>
                <w:color w:val="000000"/>
                <w:sz w:val="18"/>
              </w:rPr>
              <w:t xml:space="preserve">6.67% of the Anchor Investor Portion shall be reserved for Life Insurance Companies and </w:t>
            </w:r>
            <w:r>
              <w:rPr>
                <w:rFonts w:ascii="" w:hAnsi="" w:eastAsia=""/>
                <w:b w:val="0"/>
                <w:i w:val="0"/>
                <w:color w:val="000000"/>
                <w:sz w:val="18"/>
              </w:rPr>
              <w:t xml:space="preserve">Pension Funds, subject to valid Bids being received from domestic Mutual Funds, Life </w:t>
            </w:r>
            <w:r>
              <w:rPr>
                <w:rFonts w:ascii="" w:hAnsi="" w:eastAsia=""/>
                <w:b w:val="0"/>
                <w:i w:val="0"/>
                <w:color w:val="000000"/>
                <w:sz w:val="18"/>
              </w:rPr>
              <w:t xml:space="preserve">Insurance Companies and Pension Funds, as applicable, at or above the Anchor Investor </w:t>
            </w:r>
            <w:r>
              <w:rPr>
                <w:rFonts w:ascii="" w:hAnsi="" w:eastAsia=""/>
                <w:b w:val="0"/>
                <w:i w:val="0"/>
                <w:color w:val="000000"/>
                <w:sz w:val="18"/>
              </w:rPr>
              <w:t xml:space="preserve">Allocation Price. Any under-subscription in the Life Insurance Companies and Pension Funds </w:t>
            </w:r>
            <w:r>
              <w:rPr>
                <w:rFonts w:ascii="" w:hAnsi="" w:eastAsia=""/>
                <w:b w:val="0"/>
                <w:i w:val="0"/>
                <w:color w:val="000000"/>
                <w:sz w:val="18"/>
              </w:rPr>
              <w:t xml:space="preserve">category specified </w:t>
            </w:r>
            <w:r>
              <w:br/>
            </w:r>
            <w:r>
              <w:rPr>
                <w:rFonts w:ascii="" w:hAnsi="" w:eastAsia=""/>
                <w:b w:val="0"/>
                <w:i w:val="0"/>
                <w:color w:val="000000"/>
                <w:sz w:val="18"/>
              </w:rPr>
              <w:t>may be allocated to domestic Mutual Funds., in accordance with the SEBI ICDR Regulations</w:t>
            </w:r>
          </w:p>
        </w:tc>
      </w:tr>
      <w:tr>
        <w:trPr>
          <w:trHeight w:hRule="exact" w:val="11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76" w:right="144" w:firstLine="0"/>
              <w:jc w:val="left"/>
            </w:pPr>
            <w:r>
              <w:rPr>
                <w:rFonts w:ascii="" w:hAnsi="" w:eastAsia=""/>
                <w:b w:val="0"/>
                <w:i w:val="0"/>
                <w:color w:val="000000"/>
                <w:sz w:val="18"/>
              </w:rPr>
              <w:t xml:space="preserve">Application Supported by Blocked </w:t>
            </w:r>
            <w:r>
              <w:rPr>
                <w:rFonts w:ascii="" w:hAnsi="" w:eastAsia=""/>
                <w:b w:val="0"/>
                <w:i w:val="0"/>
                <w:color w:val="000000"/>
                <w:sz w:val="18"/>
              </w:rPr>
              <w:t>Amount/ ASBA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rPr>
                <w:rFonts w:ascii="" w:hAnsi="" w:eastAsia=""/>
                <w:b w:val="0"/>
                <w:i w:val="0"/>
                <w:color w:val="000000"/>
                <w:sz w:val="18"/>
              </w:rPr>
              <w:t xml:space="preserve">An application, whether physical or electronic, used by ASBA Bidders, to make a Bid and </w:t>
            </w:r>
            <w:r>
              <w:rPr>
                <w:rFonts w:ascii="" w:hAnsi="" w:eastAsia=""/>
                <w:b w:val="0"/>
                <w:i w:val="0"/>
                <w:color w:val="000000"/>
                <w:sz w:val="18"/>
              </w:rPr>
              <w:t xml:space="preserve">authorising an SCSB to block the Bid Amount in the relevant ASBA Account and will include </w:t>
            </w:r>
            <w:r>
              <w:rPr>
                <w:rFonts w:ascii="" w:hAnsi="" w:eastAsia=""/>
                <w:b w:val="0"/>
                <w:i w:val="0"/>
                <w:color w:val="000000"/>
                <w:sz w:val="18"/>
              </w:rPr>
              <w:t xml:space="preserve">applications made by UPI Bidders where the Bid Amount will be blocked upon acceptance of </w:t>
            </w:r>
            <w:r>
              <w:rPr>
                <w:rFonts w:ascii="" w:hAnsi="" w:eastAsia=""/>
                <w:b w:val="0"/>
                <w:i w:val="0"/>
                <w:color w:val="000000"/>
                <w:sz w:val="18"/>
              </w:rPr>
              <w:t xml:space="preserve">UPI </w:t>
            </w:r>
            <w:r>
              <w:br/>
            </w:r>
            <w:r>
              <w:rPr>
                <w:rFonts w:ascii="" w:hAnsi="" w:eastAsia=""/>
                <w:b w:val="0"/>
                <w:i w:val="0"/>
                <w:color w:val="000000"/>
                <w:sz w:val="18"/>
              </w:rPr>
              <w:t>Mandate Request by the UPI Bidders</w:t>
            </w:r>
          </w:p>
        </w:tc>
      </w:tr>
      <w:tr>
        <w:trPr>
          <w:trHeight w:hRule="exact" w:val="1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ASBA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0" w:firstLine="0"/>
              <w:jc w:val="left"/>
            </w:pPr>
            <w:r>
              <w:rPr>
                <w:rFonts w:ascii="" w:hAnsi="" w:eastAsia=""/>
                <w:b w:val="0"/>
                <w:i w:val="0"/>
                <w:color w:val="000000"/>
                <w:sz w:val="18"/>
              </w:rPr>
              <w:t xml:space="preserve">A bank account maintained with an SCSB by an ASBA Bidder, as specified in the ASBA </w:t>
            </w:r>
            <w:r>
              <w:rPr>
                <w:rFonts w:ascii="" w:hAnsi="" w:eastAsia=""/>
                <w:b w:val="0"/>
                <w:i w:val="0"/>
                <w:color w:val="000000"/>
                <w:sz w:val="18"/>
              </w:rPr>
              <w:t xml:space="preserve">Form submitted by ASBA Bidders for blocking the Bid Amount mentioned in the relevant </w:t>
            </w:r>
            <w:r>
              <w:rPr>
                <w:rFonts w:ascii="" w:hAnsi="" w:eastAsia=""/>
                <w:b w:val="0"/>
                <w:i w:val="0"/>
                <w:color w:val="000000"/>
                <w:sz w:val="18"/>
              </w:rPr>
              <w:t xml:space="preserve">ASBA Form and includes the account of a UPI Bidder which is blocked upon acceptance of a </w:t>
            </w:r>
            <w:r>
              <w:rPr>
                <w:rFonts w:ascii="" w:hAnsi="" w:eastAsia=""/>
                <w:b w:val="0"/>
                <w:i w:val="0"/>
                <w:color w:val="000000"/>
                <w:sz w:val="18"/>
              </w:rPr>
              <w:t xml:space="preserve">UPI Mandate </w:t>
            </w:r>
            <w:r>
              <w:br/>
            </w:r>
            <w:r>
              <w:rPr>
                <w:rFonts w:ascii="" w:hAnsi="" w:eastAsia=""/>
                <w:b w:val="0"/>
                <w:i w:val="0"/>
                <w:color w:val="000000"/>
                <w:sz w:val="18"/>
              </w:rPr>
              <w:t>Request made by the UPI Bidder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ASBA Bidders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88" w:right="0" w:firstLine="0"/>
              <w:jc w:val="left"/>
            </w:pPr>
            <w:r>
              <w:rPr>
                <w:rFonts w:ascii="" w:hAnsi="" w:eastAsia=""/>
                <w:b w:val="0"/>
                <w:i w:val="0"/>
                <w:color w:val="000000"/>
                <w:sz w:val="18"/>
              </w:rPr>
              <w:t>All Bidders except Anchor Investors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4" w:after="0"/>
              <w:ind w:left="176" w:right="0" w:firstLine="0"/>
              <w:jc w:val="left"/>
            </w:pPr>
            <w:r>
              <w:rPr>
                <w:rFonts w:ascii="" w:hAnsi="" w:eastAsia=""/>
                <w:b w:val="0"/>
                <w:i w:val="0"/>
                <w:color w:val="000000"/>
                <w:sz w:val="18"/>
              </w:rPr>
              <w:t>ASBA Form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10" w:firstLine="0"/>
              <w:jc w:val="both"/>
            </w:pPr>
            <w:r>
              <w:rPr>
                <w:rFonts w:ascii="" w:hAnsi="" w:eastAsia=""/>
                <w:b w:val="0"/>
                <w:i w:val="0"/>
                <w:color w:val="000000"/>
                <w:sz w:val="18"/>
              </w:rPr>
              <w:t xml:space="preserve">An application form, whether physical or electronic, used by ASBA Bidders to submit Bids </w:t>
            </w:r>
            <w:r>
              <w:rPr>
                <w:rFonts w:ascii="" w:hAnsi="" w:eastAsia=""/>
                <w:b w:val="0"/>
                <w:i w:val="0"/>
                <w:color w:val="000000"/>
                <w:sz w:val="18"/>
              </w:rPr>
              <w:t xml:space="preserve">which will be considered as the application for Allotment in terms of this Red Herring </w:t>
            </w:r>
            <w:r>
              <w:rPr>
                <w:rFonts w:ascii="" w:hAnsi="" w:eastAsia=""/>
                <w:b w:val="0"/>
                <w:i w:val="0"/>
                <w:color w:val="000000"/>
                <w:sz w:val="18"/>
              </w:rPr>
              <w:t>Prospectus and the Prospectus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ASM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Additional Surveillance Measure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Bankers to the Offer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0" w:firstLine="0"/>
              <w:jc w:val="left"/>
            </w:pPr>
            <w:r>
              <w:rPr>
                <w:rFonts w:ascii="" w:hAnsi="" w:eastAsia=""/>
                <w:b w:val="0"/>
                <w:i w:val="0"/>
                <w:color w:val="000000"/>
                <w:sz w:val="18"/>
              </w:rPr>
              <w:t xml:space="preserve">Collectively, the Escrow Collection Bank, the Refund Bank, the Public Offer Account Bank and </w:t>
            </w:r>
            <w:r>
              <w:rPr>
                <w:rFonts w:ascii="" w:hAnsi="" w:eastAsia=""/>
                <w:b w:val="0"/>
                <w:i w:val="0"/>
                <w:color w:val="000000"/>
                <w:sz w:val="18"/>
              </w:rPr>
              <w:t>the Sponsor Banks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176" w:right="0" w:firstLine="0"/>
              <w:jc w:val="left"/>
            </w:pPr>
            <w:r>
              <w:rPr>
                <w:rFonts w:ascii="" w:hAnsi="" w:eastAsia=""/>
                <w:b w:val="0"/>
                <w:i w:val="0"/>
                <w:color w:val="000000"/>
                <w:sz w:val="18"/>
              </w:rPr>
              <w:t>Basis of Allotment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576" w:firstLine="0"/>
              <w:jc w:val="left"/>
            </w:pPr>
            <w:r>
              <w:rPr>
                <w:rFonts w:ascii="" w:hAnsi="" w:eastAsia=""/>
                <w:b w:val="0"/>
                <w:i w:val="0"/>
                <w:color w:val="000000"/>
                <w:sz w:val="18"/>
              </w:rPr>
              <w:t xml:space="preserve">Basis on which Equity Shares will be Allotted to successful Bidders under the Offer, as </w:t>
            </w:r>
            <w:r>
              <w:rPr>
                <w:rFonts w:ascii="" w:hAnsi="" w:eastAsia=""/>
                <w:b w:val="0"/>
                <w:i w:val="0"/>
                <w:color w:val="000000"/>
                <w:sz w:val="18"/>
              </w:rPr>
              <w:t>described in “</w:t>
            </w:r>
            <w:r>
              <w:rPr>
                <w:rFonts w:ascii="" w:hAnsi="" w:eastAsia=""/>
                <w:b w:val="0"/>
                <w:i/>
                <w:color w:val="000000"/>
                <w:sz w:val="18"/>
              </w:rPr>
              <w:t>Offer Procedure</w:t>
            </w:r>
            <w:r>
              <w:rPr>
                <w:rFonts w:ascii="" w:hAnsi="" w:eastAsia=""/>
                <w:b w:val="0"/>
                <w:i w:val="0"/>
                <w:color w:val="000000"/>
                <w:sz w:val="18"/>
              </w:rPr>
              <w:t>” on page 420</w:t>
            </w:r>
          </w:p>
        </w:tc>
      </w:tr>
      <w:tr>
        <w:trPr>
          <w:trHeight w:hRule="exact" w:val="1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Bid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8" w:right="0" w:firstLine="0"/>
              <w:jc w:val="left"/>
            </w:pPr>
            <w:r>
              <w:rPr>
                <w:rFonts w:ascii="" w:hAnsi="" w:eastAsia=""/>
                <w:b w:val="0"/>
                <w:i w:val="0"/>
                <w:color w:val="000000"/>
                <w:sz w:val="18"/>
              </w:rPr>
              <w:t xml:space="preserve">An indication to make an offer during the Bid/Offer Period by an ASBA Bidder pursuant to </w:t>
            </w:r>
            <w:r>
              <w:rPr>
                <w:rFonts w:ascii="" w:hAnsi="" w:eastAsia=""/>
                <w:b w:val="0"/>
                <w:i w:val="0"/>
                <w:color w:val="000000"/>
                <w:sz w:val="18"/>
              </w:rPr>
              <w:t xml:space="preserve">submission of the ASBA Form, or on the Anchor Investor Bidding Date by an Anchor </w:t>
            </w:r>
            <w:r>
              <w:rPr>
                <w:rFonts w:ascii="" w:hAnsi="" w:eastAsia=""/>
                <w:b w:val="0"/>
                <w:i w:val="0"/>
                <w:color w:val="000000"/>
                <w:sz w:val="18"/>
              </w:rPr>
              <w:t xml:space="preserve">Investor pursuant to submission of the Anchor Investor Application Form, to subscribe to or </w:t>
            </w:r>
            <w:r>
              <w:rPr>
                <w:rFonts w:ascii="" w:hAnsi="" w:eastAsia=""/>
                <w:b w:val="0"/>
                <w:i w:val="0"/>
                <w:color w:val="000000"/>
                <w:sz w:val="18"/>
              </w:rPr>
              <w:t xml:space="preserve">purchase the Equity Shares at a price within the Price Band, including all revisions and </w:t>
            </w:r>
            <w:r>
              <w:rPr>
                <w:rFonts w:ascii="" w:hAnsi="" w:eastAsia=""/>
                <w:b w:val="0"/>
                <w:i w:val="0"/>
                <w:color w:val="000000"/>
                <w:sz w:val="18"/>
              </w:rPr>
              <w:t xml:space="preserve">modifications thereto as permitted under the SEBI ICDR Regulations. The term “Bidding” </w:t>
            </w:r>
            <w:r>
              <w:rPr>
                <w:rFonts w:ascii="" w:hAnsi="" w:eastAsia=""/>
                <w:b w:val="0"/>
                <w:i w:val="0"/>
                <w:color w:val="000000"/>
                <w:sz w:val="18"/>
              </w:rPr>
              <w:t xml:space="preserve">shall be construed </w:t>
            </w:r>
            <w:r>
              <w:br/>
            </w:r>
            <w:r>
              <w:rPr>
                <w:rFonts w:ascii="" w:hAnsi="" w:eastAsia=""/>
                <w:b w:val="0"/>
                <w:i w:val="0"/>
                <w:color w:val="000000"/>
                <w:sz w:val="18"/>
              </w:rPr>
              <w:t>accordingly</w:t>
            </w:r>
          </w:p>
        </w:tc>
      </w:tr>
      <w:tr>
        <w:trPr>
          <w:trHeight w:hRule="exact" w:val="13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Bid Amount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0" w:firstLine="0"/>
              <w:jc w:val="left"/>
            </w:pPr>
            <w:r>
              <w:rPr>
                <w:rFonts w:ascii="" w:hAnsi="" w:eastAsia=""/>
                <w:b w:val="0"/>
                <w:i w:val="0"/>
                <w:color w:val="000000"/>
                <w:sz w:val="18"/>
              </w:rPr>
              <w:t xml:space="preserve">The highest value of optional Bids indicated in the Bid cum Application Form and payable by </w:t>
            </w:r>
            <w:r>
              <w:rPr>
                <w:rFonts w:ascii="" w:hAnsi="" w:eastAsia=""/>
                <w:b w:val="0"/>
                <w:i w:val="0"/>
                <w:color w:val="000000"/>
                <w:sz w:val="18"/>
              </w:rPr>
              <w:t xml:space="preserve">the Bidder and, in the case of RIIs Bidding at the Cut off Price, the Cap Price multiplied by the </w:t>
            </w:r>
            <w:r>
              <w:rPr>
                <w:rFonts w:ascii="" w:hAnsi="" w:eastAsia=""/>
                <w:b w:val="0"/>
                <w:i w:val="0"/>
                <w:color w:val="000000"/>
                <w:sz w:val="18"/>
              </w:rPr>
              <w:t xml:space="preserve">number of Equity Shares Bid for by such RIIs and mentioned in the Bid cum Application </w:t>
            </w:r>
            <w:r>
              <w:rPr>
                <w:rFonts w:ascii="" w:hAnsi="" w:eastAsia=""/>
                <w:b w:val="0"/>
                <w:i w:val="0"/>
                <w:color w:val="000000"/>
                <w:sz w:val="18"/>
              </w:rPr>
              <w:t xml:space="preserve">Form and payable by the Bidder or blocked in the ASBA Account of the ASBA Bidders, as </w:t>
            </w:r>
            <w:r>
              <w:rPr>
                <w:rFonts w:ascii="" w:hAnsi="" w:eastAsia=""/>
                <w:b w:val="0"/>
                <w:i w:val="0"/>
                <w:color w:val="000000"/>
                <w:sz w:val="18"/>
              </w:rPr>
              <w:t xml:space="preserve">the case maybe, upon </w:t>
            </w:r>
            <w:r>
              <w:br/>
            </w:r>
            <w:r>
              <w:rPr>
                <w:rFonts w:ascii="" w:hAnsi="" w:eastAsia=""/>
                <w:b w:val="0"/>
                <w:i w:val="0"/>
                <w:color w:val="000000"/>
                <w:sz w:val="18"/>
              </w:rPr>
              <w:t>submission of the Bid in the Offer, as applicable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Bid cum Application Form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8" w:right="0" w:firstLine="0"/>
              <w:jc w:val="left"/>
            </w:pPr>
            <w:r>
              <w:rPr>
                <w:rFonts w:ascii="" w:hAnsi="" w:eastAsia=""/>
                <w:b w:val="0"/>
                <w:i w:val="0"/>
                <w:color w:val="000000"/>
                <w:sz w:val="18"/>
              </w:rPr>
              <w:t>The Anchor Investor Application Form or the ASBA Form, as the context requires.</w:t>
            </w:r>
          </w:p>
        </w:tc>
      </w:tr>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Bid Lot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 xml:space="preserve">[●] Equity Shares of face value of </w:t>
            </w:r>
            <w:r>
              <w:rPr>
                <w:rFonts w:ascii="" w:hAnsi="" w:eastAsia=""/>
                <w:b w:val="0"/>
                <w:i w:val="0"/>
                <w:color w:val="000000"/>
                <w:sz w:val="18"/>
              </w:rPr>
              <w:t>₹</w:t>
            </w:r>
            <w:r>
              <w:rPr>
                <w:rFonts w:ascii="" w:hAnsi="" w:eastAsia=""/>
                <w:b w:val="0"/>
                <w:i w:val="0"/>
                <w:color w:val="000000"/>
                <w:sz w:val="18"/>
              </w:rPr>
              <w:t xml:space="preserve">5 each and in multiples of [●] Equity Shares of face value </w:t>
            </w:r>
            <w:r>
              <w:rPr>
                <w:rFonts w:ascii="" w:hAnsi="" w:eastAsia=""/>
                <w:b w:val="0"/>
                <w:i w:val="0"/>
                <w:color w:val="000000"/>
                <w:sz w:val="18"/>
              </w:rPr>
              <w:t xml:space="preserve">of </w:t>
            </w:r>
            <w:r>
              <w:br/>
            </w:r>
            <w:r>
              <w:rPr>
                <w:rFonts w:ascii="" w:hAnsi="" w:eastAsia=""/>
                <w:b w:val="0"/>
                <w:i w:val="0"/>
                <w:color w:val="000000"/>
                <w:sz w:val="18"/>
              </w:rPr>
              <w:t>₹</w:t>
            </w:r>
            <w:r>
              <w:rPr>
                <w:rFonts w:ascii="" w:hAnsi="" w:eastAsia=""/>
                <w:b w:val="0"/>
                <w:i w:val="0"/>
                <w:color w:val="000000"/>
                <w:sz w:val="18"/>
              </w:rPr>
              <w:t>5 each thereafter</w:t>
            </w:r>
          </w:p>
        </w:tc>
      </w:tr>
    </w:tbl>
    <w:p>
      <w:pPr>
        <w:autoSpaceDN w:val="0"/>
        <w:autoSpaceDE w:val="0"/>
        <w:widowControl/>
        <w:spacing w:line="240" w:lineRule="auto" w:before="1134" w:after="0"/>
        <w:ind w:left="0" w:right="5650" w:firstLine="0"/>
        <w:jc w:val="right"/>
      </w:pPr>
      <w:r>
        <w:drawing>
          <wp:inline xmlns:a="http://schemas.openxmlformats.org/drawingml/2006/main" xmlns:pic="http://schemas.openxmlformats.org/drawingml/2006/picture">
            <wp:extent cx="161289" cy="17145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Bid/Offer Closing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112" w:firstLine="0"/>
              <w:jc w:val="both"/>
            </w:pPr>
            <w:r>
              <w:rPr>
                <w:rFonts w:ascii="" w:hAnsi="" w:eastAsia=""/>
                <w:b w:val="0"/>
                <w:i w:val="0"/>
                <w:color w:val="000000"/>
                <w:sz w:val="18"/>
              </w:rPr>
              <w:t xml:space="preserve">Except in relation to any Bids received from the Anchor Investors, the date after which the </w:t>
            </w:r>
            <w:r>
              <w:rPr>
                <w:rFonts w:ascii="" w:hAnsi="" w:eastAsia=""/>
                <w:b w:val="0"/>
                <w:i w:val="0"/>
                <w:color w:val="000000"/>
                <w:sz w:val="18"/>
              </w:rPr>
              <w:t xml:space="preserve">Designated Intermediaries will not accept any Bids, being December 18, 2025, which shall be </w:t>
            </w:r>
            <w:r>
              <w:rPr>
                <w:rFonts w:ascii="" w:hAnsi="" w:eastAsia=""/>
                <w:b w:val="0"/>
                <w:i w:val="0"/>
                <w:color w:val="000000"/>
                <w:sz w:val="18"/>
              </w:rPr>
              <w:t xml:space="preserve">published in all editions of Financial Express (a widely circulated English national daily </w:t>
            </w:r>
            <w:r>
              <w:rPr>
                <w:rFonts w:ascii="" w:hAnsi="" w:eastAsia=""/>
                <w:b w:val="0"/>
                <w:i w:val="0"/>
                <w:color w:val="000000"/>
                <w:sz w:val="18"/>
              </w:rPr>
              <w:t xml:space="preserve">newspaper), all editions of Jansatta (a widely circulated Hindi national daily newspaper), and </w:t>
            </w:r>
            <w:r>
              <w:rPr>
                <w:rFonts w:ascii="" w:hAnsi="" w:eastAsia=""/>
                <w:b w:val="0"/>
                <w:i w:val="0"/>
                <w:color w:val="000000"/>
                <w:sz w:val="18"/>
              </w:rPr>
              <w:t xml:space="preserve">Pune edition of Loksatta (a widely circulated Marathi daily newspaper, Marathi being the </w:t>
            </w:r>
            <w:r>
              <w:rPr>
                <w:rFonts w:ascii="" w:hAnsi="" w:eastAsia=""/>
                <w:b w:val="0"/>
                <w:i w:val="0"/>
                <w:color w:val="000000"/>
                <w:sz w:val="18"/>
              </w:rPr>
              <w:t xml:space="preserve">regional language of Maharashtra, where our Registered Office is located). In case of any </w:t>
            </w:r>
            <w:r>
              <w:rPr>
                <w:rFonts w:ascii="" w:hAnsi="" w:eastAsia=""/>
                <w:b w:val="0"/>
                <w:i w:val="0"/>
                <w:color w:val="000000"/>
                <w:sz w:val="18"/>
              </w:rPr>
              <w:t xml:space="preserve">revisions, the extended Bid/Offer Closing Date shall also be notified on the websites and </w:t>
            </w:r>
            <w:r>
              <w:rPr>
                <w:rFonts w:ascii="" w:hAnsi="" w:eastAsia=""/>
                <w:b w:val="0"/>
                <w:i w:val="0"/>
                <w:color w:val="000000"/>
                <w:sz w:val="18"/>
              </w:rPr>
              <w:t xml:space="preserve">terminals of the members of the Syndicate, as required under the SEBI ICDR Regulations and </w:t>
            </w:r>
            <w:r>
              <w:rPr>
                <w:rFonts w:ascii="" w:hAnsi="" w:eastAsia=""/>
                <w:b w:val="0"/>
                <w:i w:val="0"/>
                <w:color w:val="000000"/>
                <w:sz w:val="18"/>
              </w:rPr>
              <w:t xml:space="preserve">communicated to the Designated Intermediaries and the Sponsor Banks. </w:t>
            </w:r>
          </w:p>
          <w:p>
            <w:pPr>
              <w:autoSpaceDN w:val="0"/>
              <w:autoSpaceDE w:val="0"/>
              <w:widowControl/>
              <w:spacing w:line="245" w:lineRule="auto" w:before="216" w:after="0"/>
              <w:ind w:left="188" w:right="0" w:firstLine="0"/>
              <w:jc w:val="left"/>
            </w:pPr>
            <w:r>
              <w:rPr>
                <w:rFonts w:ascii="" w:hAnsi="" w:eastAsia=""/>
                <w:b w:val="0"/>
                <w:i w:val="0"/>
                <w:color w:val="000000"/>
                <w:sz w:val="18"/>
              </w:rPr>
              <w:t xml:space="preserve">Our Company, in consultation with the BRLMs, may consider closing the Bid/Offer Period for </w:t>
            </w:r>
            <w:r>
              <w:rPr>
                <w:rFonts w:ascii="" w:hAnsi="" w:eastAsia=""/>
                <w:b w:val="0"/>
                <w:i w:val="0"/>
                <w:color w:val="000000"/>
                <w:sz w:val="18"/>
              </w:rPr>
              <w:t xml:space="preserve">QIBs one Working Day prior to the Bid/Offer Closing Date in accordance with the SEBI </w:t>
            </w:r>
            <w:r>
              <w:rPr>
                <w:rFonts w:ascii="" w:hAnsi="" w:eastAsia=""/>
                <w:b w:val="0"/>
                <w:i w:val="0"/>
                <w:color w:val="000000"/>
                <w:sz w:val="18"/>
              </w:rPr>
              <w:t xml:space="preserve">ICDR Regulations. In case of any revision, the extended Bid/ Offer Closing Date shall be </w:t>
            </w:r>
            <w:r>
              <w:rPr>
                <w:rFonts w:ascii="" w:hAnsi="" w:eastAsia=""/>
                <w:b w:val="0"/>
                <w:i w:val="0"/>
                <w:color w:val="000000"/>
                <w:sz w:val="18"/>
              </w:rPr>
              <w:t xml:space="preserve">widely disseminated by notification to the Stock Exchanges, and also be notified on the </w:t>
            </w:r>
            <w:r>
              <w:rPr>
                <w:rFonts w:ascii="" w:hAnsi="" w:eastAsia=""/>
                <w:b w:val="0"/>
                <w:i w:val="0"/>
                <w:color w:val="000000"/>
                <w:sz w:val="18"/>
              </w:rPr>
              <w:t xml:space="preserve">websites of the BRLMs and at the terminals of the Syndicate Members, which shall also be </w:t>
            </w:r>
            <w:r>
              <w:rPr>
                <w:rFonts w:ascii="" w:hAnsi="" w:eastAsia=""/>
                <w:b w:val="0"/>
                <w:i w:val="0"/>
                <w:color w:val="000000"/>
                <w:sz w:val="18"/>
              </w:rPr>
              <w:t xml:space="preserve">notified in an </w:t>
            </w:r>
            <w:r>
              <w:br/>
            </w:r>
            <w:r>
              <w:rPr>
                <w:rFonts w:ascii="" w:hAnsi="" w:eastAsia=""/>
                <w:b w:val="0"/>
                <w:i w:val="0"/>
                <w:color w:val="000000"/>
                <w:sz w:val="18"/>
              </w:rPr>
              <w:t xml:space="preserve">advertisement in same newspapers in which the Bid/ Offer Opening Date was published, as </w:t>
            </w:r>
            <w:r>
              <w:rPr>
                <w:rFonts w:ascii="" w:hAnsi="" w:eastAsia=""/>
                <w:b w:val="0"/>
                <w:i w:val="0"/>
                <w:color w:val="000000"/>
                <w:sz w:val="18"/>
              </w:rPr>
              <w:t>required under the SEBI ICDR Regulations</w:t>
            </w:r>
          </w:p>
        </w:tc>
      </w:tr>
      <w:tr>
        <w:trPr>
          <w:trHeight w:hRule="exact" w:val="8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Bid/Offer Opening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10" w:firstLine="0"/>
              <w:jc w:val="both"/>
            </w:pPr>
            <w:r>
              <w:rPr>
                <w:rFonts w:ascii="" w:hAnsi="" w:eastAsia=""/>
                <w:b w:val="0"/>
                <w:i w:val="0"/>
                <w:color w:val="000000"/>
                <w:sz w:val="18"/>
              </w:rPr>
              <w:t xml:space="preserve">Except in relation to any Bids received from the Anchor Investors, the date on which the </w:t>
            </w:r>
            <w:r>
              <w:rPr>
                <w:rFonts w:ascii="" w:hAnsi="" w:eastAsia=""/>
                <w:b w:val="0"/>
                <w:i w:val="0"/>
                <w:color w:val="000000"/>
                <w:sz w:val="18"/>
              </w:rPr>
              <w:t xml:space="preserve">Designated Intermediaries shall start accepting Bids, being December 16, 2025, which shall be </w:t>
            </w:r>
            <w:r>
              <w:rPr>
                <w:rFonts w:ascii="" w:hAnsi="" w:eastAsia=""/>
                <w:b w:val="0"/>
                <w:i w:val="0"/>
                <w:color w:val="000000"/>
                <w:sz w:val="18"/>
              </w:rPr>
              <w:t>published in all editions of Financial Express (a widely circulated English national daily</w:t>
            </w:r>
          </w:p>
        </w:tc>
      </w:tr>
    </w:tbl>
    <w:p>
      <w:pPr>
        <w:autoSpaceDN w:val="0"/>
        <w:autoSpaceDE w:val="0"/>
        <w:widowControl/>
        <w:spacing w:line="240" w:lineRule="auto" w:before="9854" w:after="0"/>
        <w:ind w:left="0" w:right="5650" w:firstLine="0"/>
        <w:jc w:val="right"/>
      </w:pPr>
      <w:r>
        <w:drawing>
          <wp:inline xmlns:a="http://schemas.openxmlformats.org/drawingml/2006/main" xmlns:pic="http://schemas.openxmlformats.org/drawingml/2006/picture">
            <wp:extent cx="161289" cy="171450"/>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960"/>
        </w:trPr>
        <w:tc>
          <w:tcPr>
            <w:tcW w:type="dxa" w:w="3020"/>
            <w:tcBorders>
              <w:start w:sz="8.0" w:val="single" w:color="#000000"/>
              <w:top w:sz="8.0" w:val="single" w:color="#000000"/>
              <w:end w:sz="8.0" w:val="single" w:color="#000000"/>
              <w:bottom w:sz="8.0" w:val="single" w:color="#000000"/>
            </w:tcBorders>
            <w:tcMar>
              <w:start w:w="0" w:type="dxa"/>
              <w:end w:w="0" w:type="dxa"/>
            </w:tcMar>
          </w:tcP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144" w:firstLine="0"/>
              <w:jc w:val="left"/>
            </w:pPr>
            <w:r>
              <w:rPr>
                <w:rFonts w:ascii="" w:hAnsi="" w:eastAsia=""/>
                <w:b w:val="0"/>
                <w:i w:val="0"/>
                <w:color w:val="000000"/>
                <w:sz w:val="18"/>
              </w:rPr>
              <w:t xml:space="preserve">newspaper), all editions of Jansatta (a widely circulated Hindi national daily newspaper), and </w:t>
            </w:r>
            <w:r>
              <w:rPr>
                <w:rFonts w:ascii="" w:hAnsi="" w:eastAsia=""/>
                <w:b w:val="0"/>
                <w:i w:val="0"/>
                <w:color w:val="000000"/>
                <w:sz w:val="18"/>
              </w:rPr>
              <w:t xml:space="preserve">Pune edition of Loksatta (a widely circulated Marathi daily newspaper, Marathi being the </w:t>
            </w:r>
            <w:r>
              <w:rPr>
                <w:rFonts w:ascii="" w:hAnsi="" w:eastAsia=""/>
                <w:b w:val="0"/>
                <w:i w:val="0"/>
                <w:color w:val="000000"/>
                <w:sz w:val="18"/>
              </w:rPr>
              <w:t xml:space="preserve">regional </w:t>
            </w:r>
            <w:r>
              <w:br/>
            </w:r>
            <w:r>
              <w:rPr>
                <w:rFonts w:ascii="" w:hAnsi="" w:eastAsia=""/>
                <w:b w:val="0"/>
                <w:i w:val="0"/>
                <w:color w:val="000000"/>
                <w:sz w:val="18"/>
              </w:rPr>
              <w:t>language of Maharashtra, where our Registered Office is located)</w:t>
            </w:r>
          </w:p>
        </w:tc>
      </w:tr>
      <w:tr>
        <w:trPr>
          <w:trHeight w:hRule="exact" w:val="21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Bid/ Offer Period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108" w:firstLine="0"/>
              <w:jc w:val="both"/>
            </w:pPr>
            <w:r>
              <w:rPr>
                <w:rFonts w:ascii="" w:hAnsi="" w:eastAsia=""/>
                <w:b w:val="0"/>
                <w:i w:val="0"/>
                <w:color w:val="000000"/>
                <w:sz w:val="18"/>
              </w:rPr>
              <w:t xml:space="preserve">Except in relation to Bids by Anchor Investors, the period between the Bid/Offer Opening </w:t>
            </w:r>
            <w:r>
              <w:rPr>
                <w:rFonts w:ascii="" w:hAnsi="" w:eastAsia=""/>
                <w:b w:val="0"/>
                <w:i w:val="0"/>
                <w:color w:val="000000"/>
                <w:sz w:val="18"/>
              </w:rPr>
              <w:t xml:space="preserve">Date and the Bid/Offer Closing Date, inclusive of both days, during which prospective </w:t>
            </w:r>
            <w:r>
              <w:rPr>
                <w:rFonts w:ascii="" w:hAnsi="" w:eastAsia=""/>
                <w:b w:val="0"/>
                <w:i w:val="0"/>
                <w:color w:val="000000"/>
                <w:sz w:val="18"/>
              </w:rPr>
              <w:t xml:space="preserve">Bidders can submit their Bids, including any revisions thereof, in accordance with the SEBI </w:t>
            </w:r>
            <w:r>
              <w:rPr>
                <w:rFonts w:ascii="" w:hAnsi="" w:eastAsia=""/>
                <w:b w:val="0"/>
                <w:i w:val="0"/>
                <w:color w:val="000000"/>
                <w:sz w:val="18"/>
              </w:rPr>
              <w:t xml:space="preserve">ICDR Regulations and in terms of this Red Herring Prospectus. Provided that the Bidding </w:t>
            </w:r>
            <w:r>
              <w:rPr>
                <w:rFonts w:ascii="" w:hAnsi="" w:eastAsia=""/>
                <w:b w:val="0"/>
                <w:i w:val="0"/>
                <w:color w:val="000000"/>
                <w:sz w:val="18"/>
              </w:rPr>
              <w:t xml:space="preserve">shall be kept open for a minimum of three Working Days for all categories of Bidders, other </w:t>
            </w:r>
            <w:r>
              <w:rPr>
                <w:rFonts w:ascii="" w:hAnsi="" w:eastAsia=""/>
                <w:b w:val="0"/>
                <w:i w:val="0"/>
                <w:color w:val="000000"/>
                <w:sz w:val="18"/>
              </w:rPr>
              <w:t xml:space="preserve">than Anchor Investors </w:t>
            </w:r>
          </w:p>
          <w:p>
            <w:pPr>
              <w:autoSpaceDN w:val="0"/>
              <w:autoSpaceDE w:val="0"/>
              <w:widowControl/>
              <w:spacing w:line="245" w:lineRule="auto" w:before="172" w:after="0"/>
              <w:ind w:left="188" w:right="118" w:firstLine="0"/>
              <w:jc w:val="both"/>
            </w:pPr>
            <w:r>
              <w:rPr>
                <w:rFonts w:ascii="" w:hAnsi="" w:eastAsia=""/>
                <w:b w:val="0"/>
                <w:i w:val="0"/>
                <w:color w:val="000000"/>
                <w:sz w:val="18"/>
              </w:rPr>
              <w:t xml:space="preserve">In cases of </w:t>
            </w:r>
            <w:r>
              <w:rPr>
                <w:rFonts w:ascii="" w:hAnsi="" w:eastAsia=""/>
                <w:b w:val="0"/>
                <w:i/>
                <w:color w:val="000000"/>
                <w:sz w:val="18"/>
              </w:rPr>
              <w:t>force majeure</w:t>
            </w:r>
            <w:r>
              <w:rPr>
                <w:rFonts w:ascii="" w:hAnsi="" w:eastAsia=""/>
                <w:b w:val="0"/>
                <w:i w:val="0"/>
                <w:color w:val="000000"/>
                <w:sz w:val="18"/>
              </w:rPr>
              <w:t xml:space="preserve">, banking strike or similar unforeseen circumstances, our Company </w:t>
            </w:r>
            <w:r>
              <w:rPr>
                <w:rFonts w:ascii="" w:hAnsi="" w:eastAsia=""/>
                <w:b w:val="0"/>
                <w:i w:val="0"/>
                <w:color w:val="000000"/>
                <w:sz w:val="18"/>
              </w:rPr>
              <w:t xml:space="preserve">may, for reasons to be recorded in writing, extend the Bid/Offer Period for a minimum of one </w:t>
            </w:r>
            <w:r>
              <w:rPr>
                <w:rFonts w:ascii="" w:hAnsi="" w:eastAsia=""/>
                <w:b w:val="0"/>
                <w:i w:val="0"/>
                <w:color w:val="000000"/>
                <w:sz w:val="18"/>
              </w:rPr>
              <w:t>Working Day, subject to the Bid/Offer Period not exceeding 10 Working Days</w:t>
            </w:r>
          </w:p>
        </w:tc>
      </w:tr>
      <w:tr>
        <w:trPr>
          <w:trHeight w:hRule="exact" w:val="8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Bidder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0" w:firstLine="0"/>
              <w:jc w:val="left"/>
            </w:pPr>
            <w:r>
              <w:rPr>
                <w:rFonts w:ascii="" w:hAnsi="" w:eastAsia=""/>
                <w:b w:val="0"/>
                <w:i w:val="0"/>
                <w:color w:val="000000"/>
                <w:sz w:val="18"/>
              </w:rPr>
              <w:t xml:space="preserve">Any prospective investor who makes a Bid pursuant to the terms of this Red Herring Prospectus </w:t>
            </w:r>
            <w:r>
              <w:rPr>
                <w:rFonts w:ascii="" w:hAnsi="" w:eastAsia=""/>
                <w:b w:val="0"/>
                <w:i w:val="0"/>
                <w:color w:val="000000"/>
                <w:sz w:val="18"/>
              </w:rPr>
              <w:t xml:space="preserve">and the Bid cum Application Form and unless otherwise stated or implied, includes an Anchor </w:t>
            </w:r>
            <w:r>
              <w:rPr>
                <w:rFonts w:ascii="" w:hAnsi="" w:eastAsia=""/>
                <w:b w:val="0"/>
                <w:i w:val="0"/>
                <w:color w:val="000000"/>
                <w:sz w:val="18"/>
              </w:rPr>
              <w:t>Investor</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176" w:right="0" w:firstLine="0"/>
              <w:jc w:val="left"/>
            </w:pPr>
            <w:r>
              <w:rPr>
                <w:rFonts w:ascii="" w:hAnsi="" w:eastAsia=""/>
                <w:b w:val="0"/>
                <w:i w:val="0"/>
                <w:color w:val="000000"/>
                <w:sz w:val="18"/>
              </w:rPr>
              <w:t>Bidding Centres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0" w:firstLine="0"/>
              <w:jc w:val="left"/>
            </w:pPr>
            <w:r>
              <w:rPr>
                <w:rFonts w:ascii="" w:hAnsi="" w:eastAsia=""/>
                <w:b w:val="0"/>
                <w:i w:val="0"/>
                <w:color w:val="000000"/>
                <w:sz w:val="18"/>
              </w:rPr>
              <w:t xml:space="preserve">Centres at which the Designated Intermediaries shall accept the ASBA Forms, i.e., Designated </w:t>
            </w:r>
            <w:r>
              <w:rPr>
                <w:rFonts w:ascii="" w:hAnsi="" w:eastAsia=""/>
                <w:b w:val="0"/>
                <w:i w:val="0"/>
                <w:color w:val="000000"/>
                <w:sz w:val="18"/>
              </w:rPr>
              <w:t xml:space="preserve">SCSB Branches for SCSBs, Specified Locations for Syndicate, Broker Centres for Registered </w:t>
            </w:r>
            <w:r>
              <w:rPr>
                <w:rFonts w:ascii="" w:hAnsi="" w:eastAsia=""/>
                <w:b w:val="0"/>
                <w:i w:val="0"/>
                <w:color w:val="000000"/>
                <w:sz w:val="18"/>
              </w:rPr>
              <w:t>Brokers, Designated RTA Locations for RTAs and Designated CDP Locations for CDPs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Book Building Process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 xml:space="preserve">Book building process, as provided in Schedule XIII of the SEBI ICDR Regulations, in terms </w:t>
            </w:r>
            <w:r>
              <w:rPr>
                <w:rFonts w:ascii="" w:hAnsi="" w:eastAsia=""/>
                <w:b w:val="0"/>
                <w:i w:val="0"/>
                <w:color w:val="000000"/>
                <w:sz w:val="18"/>
              </w:rPr>
              <w:t>of which the Offer is being made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tabs>
                <w:tab w:pos="822" w:val="left"/>
                <w:tab w:pos="1678" w:val="left"/>
              </w:tabs>
              <w:autoSpaceDE w:val="0"/>
              <w:widowControl/>
              <w:spacing w:line="211" w:lineRule="auto" w:before="70" w:after="0"/>
              <w:ind w:left="176" w:right="0" w:firstLine="0"/>
              <w:jc w:val="left"/>
            </w:pPr>
            <w:r>
              <w:rPr>
                <w:rFonts w:ascii="" w:hAnsi="" w:eastAsia=""/>
                <w:b w:val="0"/>
                <w:i w:val="0"/>
                <w:color w:val="000000"/>
                <w:sz w:val="18"/>
              </w:rPr>
              <w:t>Book​</w:t>
            </w:r>
            <w:r>
              <w:tab/>
            </w:r>
            <w:r>
              <w:rPr>
                <w:rFonts w:ascii="" w:hAnsi="" w:eastAsia=""/>
                <w:b w:val="0"/>
                <w:i w:val="0"/>
                <w:color w:val="000000"/>
                <w:sz w:val="18"/>
              </w:rPr>
              <w:t>Running​</w:t>
            </w:r>
            <w:r>
              <w:tab/>
            </w:r>
            <w:r>
              <w:rPr>
                <w:rFonts w:ascii="" w:hAnsi="" w:eastAsia=""/>
                <w:b w:val="0"/>
                <w:i w:val="0"/>
                <w:color w:val="000000"/>
                <w:sz w:val="18"/>
              </w:rPr>
              <w:t>Lead​</w:t>
            </w:r>
          </w:p>
          <w:p>
            <w:pPr>
              <w:autoSpaceDN w:val="0"/>
              <w:autoSpaceDE w:val="0"/>
              <w:widowControl/>
              <w:spacing w:line="211" w:lineRule="auto" w:before="0" w:after="0"/>
              <w:ind w:left="176" w:right="0" w:firstLine="0"/>
              <w:jc w:val="left"/>
            </w:pPr>
            <w:r>
              <w:rPr>
                <w:rFonts w:ascii="" w:hAnsi="" w:eastAsia=""/>
                <w:b w:val="0"/>
                <w:i w:val="0"/>
                <w:color w:val="000000"/>
                <w:sz w:val="18"/>
              </w:rPr>
              <w:t>Managers/ BRLMs/Managers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44" w:firstLine="0"/>
              <w:jc w:val="left"/>
            </w:pPr>
            <w:r>
              <w:t>The book running lead managers to the Offer namely, [COMPANY_048] and [COMPANY_049]</w:t>
            </w:r>
          </w:p>
        </w:tc>
      </w:tr>
      <w:tr>
        <w:trPr>
          <w:trHeight w:hRule="exact" w:val="13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6" w:after="0"/>
              <w:ind w:left="176" w:right="0" w:firstLine="0"/>
              <w:jc w:val="left"/>
            </w:pPr>
            <w:r>
              <w:rPr>
                <w:rFonts w:ascii="" w:hAnsi="" w:eastAsia=""/>
                <w:b w:val="0"/>
                <w:i w:val="0"/>
                <w:color w:val="000000"/>
                <w:sz w:val="18"/>
              </w:rPr>
              <w:t>Broker Centres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8" w:right="0" w:firstLine="0"/>
              <w:jc w:val="left"/>
            </w:pPr>
            <w:r>
              <w:rPr>
                <w:rFonts w:ascii="" w:hAnsi="" w:eastAsia=""/>
                <w:b w:val="0"/>
                <w:i w:val="0"/>
                <w:color w:val="000000"/>
                <w:sz w:val="18"/>
              </w:rPr>
              <w:t xml:space="preserve">Broker centres of the Registered Brokers where ASBA Bidders can submit the ASBA Forms, </w:t>
            </w:r>
            <w:r>
              <w:rPr>
                <w:rFonts w:ascii="" w:hAnsi="" w:eastAsia=""/>
                <w:b w:val="0"/>
                <w:i w:val="0"/>
                <w:color w:val="000000"/>
                <w:sz w:val="18"/>
              </w:rPr>
              <w:t xml:space="preserve">provided that UPI Bidders may only submit ASBA Forms at such broker centres if they are </w:t>
            </w:r>
            <w:r>
              <w:rPr>
                <w:rFonts w:ascii="" w:hAnsi="" w:eastAsia=""/>
                <w:b w:val="0"/>
                <w:i w:val="0"/>
                <w:color w:val="000000"/>
                <w:sz w:val="18"/>
              </w:rPr>
              <w:t xml:space="preserve">Bidding using the UPI Mechanism. The details of such broker centres, along with the names </w:t>
            </w:r>
            <w:r>
              <w:rPr>
                <w:rFonts w:ascii="" w:hAnsi="" w:eastAsia=""/>
                <w:b w:val="0"/>
                <w:i w:val="0"/>
                <w:color w:val="000000"/>
                <w:sz w:val="18"/>
              </w:rPr>
              <w:t xml:space="preserve">and contact details of the Registered Brokers, are available on the respective websites of the </w:t>
            </w:r>
            <w:r>
              <w:rPr>
                <w:rFonts w:ascii="" w:hAnsi="" w:eastAsia=""/>
                <w:b w:val="0"/>
                <w:i w:val="0"/>
                <w:color w:val="000000"/>
                <w:sz w:val="18"/>
              </w:rPr>
              <w:t xml:space="preserve">Stock </w:t>
            </w:r>
            <w:r>
              <w:br/>
            </w:r>
            <w:r>
              <w:rPr>
                <w:rFonts w:ascii="" w:hAnsi="" w:eastAsia=""/>
                <w:b w:val="0"/>
                <w:i w:val="0"/>
                <w:color w:val="000000"/>
                <w:sz w:val="18"/>
              </w:rPr>
              <w:t>Exchanges (</w:t>
            </w:r>
            <w:r>
              <w:rPr>
                <w:rFonts w:ascii="" w:hAnsi="" w:eastAsia=""/>
                <w:b w:val="0"/>
                <w:i w:val="0"/>
                <w:color w:val="000000"/>
                <w:sz w:val="18"/>
              </w:rPr>
              <w:hyperlink r:id="rId31" w:history="1">
                <w:r>
                  <w:rPr>
                    <w:rStyle w:val="Hyperlink"/>
                  </w:rPr>
                  <w:t>www.bseindia.com</w:t>
                </w:r>
              </w:hyperlink>
            </w:r>
            <w:r>
              <w:rPr>
                <w:rFonts w:ascii="" w:hAnsi="" w:eastAsia=""/>
                <w:b w:val="0"/>
                <w:i w:val="0"/>
                <w:color w:val="000000"/>
                <w:sz w:val="18"/>
              </w:rPr>
              <w:t xml:space="preserve"> and </w:t>
            </w:r>
            <w:r>
              <w:rPr>
                <w:rFonts w:ascii="" w:hAnsi="" w:eastAsia=""/>
                <w:b w:val="0"/>
                <w:i w:val="0"/>
                <w:color w:val="000000"/>
                <w:sz w:val="18"/>
              </w:rPr>
              <w:hyperlink r:id="rId32" w:history="1">
                <w:r>
                  <w:rPr>
                    <w:rStyle w:val="Hyperlink"/>
                  </w:rPr>
                  <w:t>www.nseindia.com</w:t>
                </w:r>
              </w:hyperlink>
            </w:r>
            <w:r>
              <w:rPr>
                <w:rFonts w:ascii="" w:hAnsi="" w:eastAsia=""/>
                <w:b w:val="0"/>
                <w:i w:val="0"/>
                <w:color w:val="000000"/>
                <w:sz w:val="18"/>
              </w:rPr>
              <w:t>)</w:t>
            </w:r>
          </w:p>
        </w:tc>
      </w:tr>
      <w:tr>
        <w:trPr>
          <w:trHeight w:hRule="exact" w:val="5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288" w:firstLine="0"/>
              <w:jc w:val="left"/>
            </w:pPr>
            <w:r>
              <w:rPr>
                <w:rFonts w:ascii="" w:hAnsi="" w:eastAsia=""/>
                <w:b w:val="0"/>
                <w:i w:val="0"/>
                <w:color w:val="000000"/>
                <w:sz w:val="18"/>
              </w:rPr>
              <w:t xml:space="preserve">CAN/ Confirmation of Allocation </w:t>
            </w:r>
            <w:r>
              <w:rPr>
                <w:rFonts w:ascii="" w:hAnsi="" w:eastAsia=""/>
                <w:b w:val="0"/>
                <w:i w:val="0"/>
                <w:color w:val="000000"/>
                <w:sz w:val="18"/>
              </w:rPr>
              <w:t>Note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8" w:right="0" w:firstLine="0"/>
              <w:jc w:val="left"/>
            </w:pPr>
            <w:r>
              <w:rPr>
                <w:rFonts w:ascii="" w:hAnsi="" w:eastAsia=""/>
                <w:b w:val="0"/>
                <w:i w:val="0"/>
                <w:color w:val="000000"/>
                <w:sz w:val="18"/>
              </w:rPr>
              <w:t xml:space="preserve">Notice or intimation of allocation of the Equity Shares sent to Anchor Investors, who have been </w:t>
            </w:r>
            <w:r>
              <w:rPr>
                <w:rFonts w:ascii="" w:hAnsi="" w:eastAsia=""/>
                <w:b w:val="0"/>
                <w:i w:val="0"/>
                <w:color w:val="000000"/>
                <w:sz w:val="18"/>
              </w:rPr>
              <w:t>allocated the Equity Shares, on/after the Anchor Investor Bidding Date</w:t>
            </w:r>
          </w:p>
        </w:tc>
      </w:tr>
      <w:tr>
        <w:trPr>
          <w:trHeight w:hRule="exact" w:val="8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176" w:right="0" w:firstLine="0"/>
              <w:jc w:val="left"/>
            </w:pPr>
            <w:r>
              <w:rPr>
                <w:rFonts w:ascii="" w:hAnsi="" w:eastAsia=""/>
                <w:b w:val="0"/>
                <w:i w:val="0"/>
                <w:color w:val="000000"/>
                <w:sz w:val="18"/>
              </w:rPr>
              <w:t>Cap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14" w:firstLine="0"/>
              <w:jc w:val="both"/>
            </w:pPr>
            <w:r>
              <w:rPr>
                <w:rFonts w:ascii="" w:hAnsi="" w:eastAsia=""/>
                <w:b w:val="0"/>
                <w:i w:val="0"/>
                <w:color w:val="000000"/>
                <w:sz w:val="18"/>
              </w:rPr>
              <w:t xml:space="preserve">The higher end of the Price Band, above which the Offer Price and the Anchor Investor Offer </w:t>
            </w:r>
            <w:r>
              <w:rPr>
                <w:rFonts w:ascii="" w:hAnsi="" w:eastAsia=""/>
                <w:b w:val="0"/>
                <w:i w:val="0"/>
                <w:color w:val="000000"/>
                <w:sz w:val="18"/>
              </w:rPr>
              <w:t xml:space="preserve">Price will not be finalised and above which no Bids will be accepted, including any revisions </w:t>
            </w:r>
            <w:r>
              <w:rPr>
                <w:rFonts w:ascii="" w:hAnsi="" w:eastAsia=""/>
                <w:b w:val="0"/>
                <w:i w:val="0"/>
                <w:color w:val="000000"/>
                <w:sz w:val="18"/>
              </w:rPr>
              <w:t xml:space="preserve">thereof. The Cap Price shall be at least 105% of the Floor Price and shall not be more than </w:t>
            </w:r>
            <w:r>
              <w:rPr>
                <w:rFonts w:ascii="" w:hAnsi="" w:eastAsia=""/>
                <w:b w:val="0"/>
                <w:i w:val="0"/>
                <w:color w:val="000000"/>
                <w:sz w:val="18"/>
              </w:rPr>
              <w:t>120% of the Floor Price</w:t>
            </w:r>
          </w:p>
        </w:tc>
      </w:tr>
      <w:tr>
        <w:trPr>
          <w:trHeight w:hRule="exact" w:val="1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76" w:right="288" w:firstLine="0"/>
              <w:jc w:val="left"/>
            </w:pPr>
            <w:r>
              <w:rPr>
                <w:rFonts w:ascii="" w:hAnsi="" w:eastAsia=""/>
                <w:b w:val="0"/>
                <w:i w:val="0"/>
                <w:color w:val="000000"/>
                <w:sz w:val="18"/>
              </w:rPr>
              <w:t xml:space="preserve">Cash Escrow and Sponsor Banks </w:t>
            </w:r>
            <w:r>
              <w:rPr>
                <w:rFonts w:ascii="" w:hAnsi="" w:eastAsia=""/>
                <w:b w:val="0"/>
                <w:i w:val="0"/>
                <w:color w:val="000000"/>
                <w:sz w:val="18"/>
              </w:rPr>
              <w:t>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0" w:firstLine="0"/>
              <w:jc w:val="left"/>
            </w:pPr>
            <w:r>
              <w:rPr>
                <w:rFonts w:ascii="" w:hAnsi="" w:eastAsia=""/>
                <w:b w:val="0"/>
                <w:i w:val="0"/>
                <w:color w:val="000000"/>
                <w:sz w:val="18"/>
              </w:rPr>
              <w:t xml:space="preserve">Agreement dated December 9, 2025 entered into and amongst our Company, the Promoter </w:t>
            </w:r>
            <w:r>
              <w:rPr>
                <w:rFonts w:ascii="" w:hAnsi="" w:eastAsia=""/>
                <w:b w:val="0"/>
                <w:i w:val="0"/>
                <w:color w:val="000000"/>
                <w:sz w:val="18"/>
              </w:rPr>
              <w:t xml:space="preserve">Selling Shareholders, the Registrar to the Offer, the Book Running Lead Managers, the </w:t>
            </w:r>
            <w:r>
              <w:rPr>
                <w:rFonts w:ascii="" w:hAnsi="" w:eastAsia=""/>
                <w:b w:val="0"/>
                <w:i w:val="0"/>
                <w:color w:val="000000"/>
                <w:sz w:val="18"/>
              </w:rPr>
              <w:t xml:space="preserve">Syndicate Members and the Bankers to the Offer in accordance with UPI Circulars, for </w:t>
            </w:r>
            <w:r>
              <w:rPr>
                <w:rFonts w:ascii="" w:hAnsi="" w:eastAsia=""/>
                <w:b w:val="0"/>
                <w:i/>
                <w:color w:val="000000"/>
                <w:sz w:val="18"/>
              </w:rPr>
              <w:t xml:space="preserve">inter </w:t>
            </w:r>
            <w:r>
              <w:rPr>
                <w:rFonts w:ascii="" w:hAnsi="" w:eastAsia=""/>
                <w:b w:val="0"/>
                <w:i/>
                <w:color w:val="000000"/>
                <w:sz w:val="18"/>
              </w:rPr>
              <w:t>alia</w:t>
            </w:r>
            <w:r>
              <w:rPr>
                <w:rFonts w:ascii="" w:hAnsi="" w:eastAsia=""/>
                <w:b w:val="0"/>
                <w:i w:val="0"/>
                <w:color w:val="000000"/>
                <w:sz w:val="18"/>
              </w:rPr>
              <w:t xml:space="preserve">, the appointment of the Bankers to the Offer for the collection of the Bid Amounts from </w:t>
            </w:r>
            <w:r>
              <w:rPr>
                <w:rFonts w:ascii="" w:hAnsi="" w:eastAsia=""/>
                <w:b w:val="0"/>
                <w:i w:val="0"/>
                <w:color w:val="000000"/>
                <w:sz w:val="18"/>
              </w:rPr>
              <w:t xml:space="preserve">Anchor Investors, transfer of funds to the Public Offer Account and where applicable, refunds </w:t>
            </w:r>
            <w:r>
              <w:rPr>
                <w:rFonts w:ascii="" w:hAnsi="" w:eastAsia=""/>
                <w:b w:val="0"/>
                <w:i w:val="0"/>
                <w:color w:val="000000"/>
                <w:sz w:val="18"/>
              </w:rPr>
              <w:t xml:space="preserve">of the </w:t>
            </w:r>
            <w:r>
              <w:br/>
            </w:r>
            <w:r>
              <w:rPr>
                <w:rFonts w:ascii="" w:hAnsi="" w:eastAsia=""/>
                <w:b w:val="0"/>
                <w:i w:val="0"/>
                <w:color w:val="000000"/>
                <w:sz w:val="18"/>
              </w:rPr>
              <w:t>amounts collected from Bidders, on the terms and conditions thereof</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Client ID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0" w:firstLine="0"/>
              <w:jc w:val="left"/>
            </w:pPr>
            <w:r>
              <w:rPr>
                <w:rFonts w:ascii="" w:hAnsi="" w:eastAsia=""/>
                <w:b w:val="0"/>
                <w:i w:val="0"/>
                <w:color w:val="000000"/>
                <w:sz w:val="18"/>
              </w:rPr>
              <w:t xml:space="preserve">Client identification number maintained with one of the Depositories in relation to the Bidder’s </w:t>
            </w:r>
            <w:r>
              <w:rPr>
                <w:rFonts w:ascii="" w:hAnsi="" w:eastAsia=""/>
                <w:b w:val="0"/>
                <w:i w:val="0"/>
                <w:color w:val="000000"/>
                <w:sz w:val="18"/>
              </w:rPr>
              <w:t>beneficiary account</w:t>
            </w:r>
          </w:p>
        </w:tc>
      </w:tr>
      <w:tr>
        <w:trPr>
          <w:trHeight w:hRule="exact" w:val="15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288" w:firstLine="0"/>
              <w:jc w:val="left"/>
            </w:pPr>
            <w:r>
              <w:rPr>
                <w:rFonts w:ascii="" w:hAnsi="" w:eastAsia=""/>
                <w:b w:val="0"/>
                <w:i w:val="0"/>
                <w:color w:val="000000"/>
                <w:sz w:val="18"/>
              </w:rPr>
              <w:t xml:space="preserve">Collecting Depository Participant/ </w:t>
            </w:r>
            <w:r>
              <w:rPr>
                <w:rFonts w:ascii="" w:hAnsi="" w:eastAsia=""/>
                <w:b w:val="0"/>
                <w:i w:val="0"/>
                <w:color w:val="000000"/>
                <w:sz w:val="18"/>
              </w:rPr>
              <w:t>CDP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0" w:firstLine="0"/>
              <w:jc w:val="left"/>
            </w:pPr>
            <w:r>
              <w:rPr>
                <w:rFonts w:ascii="" w:hAnsi="" w:eastAsia=""/>
                <w:b w:val="0"/>
                <w:i w:val="0"/>
                <w:color w:val="000000"/>
                <w:sz w:val="18"/>
              </w:rPr>
              <w:t xml:space="preserve">A depository participant as defined under the Depositories Act, registered with SEBI and who </w:t>
            </w:r>
            <w:r>
              <w:rPr>
                <w:rFonts w:ascii="" w:hAnsi="" w:eastAsia=""/>
                <w:b w:val="0"/>
                <w:i w:val="0"/>
                <w:color w:val="000000"/>
                <w:sz w:val="18"/>
              </w:rPr>
              <w:t xml:space="preserve">is eligible to procure Bids at the Designated CDP Locations in terms of circular no. </w:t>
            </w:r>
            <w:r>
              <w:rPr>
                <w:rFonts w:ascii="" w:hAnsi="" w:eastAsia=""/>
                <w:b w:val="0"/>
                <w:i w:val="0"/>
                <w:color w:val="000000"/>
                <w:sz w:val="18"/>
              </w:rPr>
              <w:t xml:space="preserve">CIR/CFD/POLICYCELL/11/2015 dated November 10, 2015 (to the extent not rescinded by </w:t>
            </w:r>
            <w:r>
              <w:rPr>
                <w:rFonts w:ascii="" w:hAnsi="" w:eastAsia=""/>
                <w:b w:val="0"/>
                <w:i w:val="0"/>
                <w:color w:val="000000"/>
                <w:sz w:val="18"/>
              </w:rPr>
              <w:t xml:space="preserve">the SEBI ICDR Master Circular in relation to the SEBI ICDR Regulations), issued by SEBI </w:t>
            </w:r>
            <w:r>
              <w:rPr>
                <w:rFonts w:ascii="" w:hAnsi="" w:eastAsia=""/>
                <w:b w:val="0"/>
                <w:i w:val="0"/>
                <w:color w:val="000000"/>
                <w:sz w:val="18"/>
              </w:rPr>
              <w:t xml:space="preserve">and other applicable circulars issued by SEBI as per the lists available on the websites of the </w:t>
            </w:r>
            <w:r>
              <w:rPr>
                <w:rFonts w:ascii="" w:hAnsi="" w:eastAsia=""/>
                <w:b w:val="0"/>
                <w:i w:val="0"/>
                <w:color w:val="000000"/>
                <w:sz w:val="18"/>
              </w:rPr>
              <w:t xml:space="preserve">Stock </w:t>
            </w:r>
            <w:r>
              <w:br/>
            </w:r>
            <w:r>
              <w:rPr>
                <w:rFonts w:ascii="" w:hAnsi="" w:eastAsia=""/>
                <w:b w:val="0"/>
                <w:i w:val="0"/>
                <w:color w:val="000000"/>
                <w:sz w:val="18"/>
              </w:rPr>
              <w:t xml:space="preserve">Exchanges at </w:t>
            </w:r>
            <w:r>
              <w:rPr>
                <w:rFonts w:ascii="" w:hAnsi="" w:eastAsia=""/>
                <w:b w:val="0"/>
                <w:i w:val="0"/>
                <w:color w:val="000000"/>
                <w:sz w:val="18"/>
              </w:rPr>
              <w:hyperlink r:id="rId31" w:history="1">
                <w:r>
                  <w:rPr>
                    <w:rStyle w:val="Hyperlink"/>
                  </w:rPr>
                  <w:t>www.bseindia.com</w:t>
                </w:r>
              </w:hyperlink>
            </w:r>
            <w:r>
              <w:rPr>
                <w:rFonts w:ascii="" w:hAnsi="" w:eastAsia=""/>
                <w:b w:val="0"/>
                <w:i w:val="0"/>
                <w:color w:val="000000"/>
                <w:sz w:val="18"/>
              </w:rPr>
              <w:t xml:space="preserve"> and </w:t>
            </w:r>
            <w:r>
              <w:rPr>
                <w:rFonts w:ascii="" w:hAnsi="" w:eastAsia=""/>
                <w:b w:val="0"/>
                <w:i w:val="0"/>
                <w:color w:val="000000"/>
                <w:sz w:val="18"/>
              </w:rPr>
              <w:hyperlink r:id="rId32" w:history="1">
                <w:r>
                  <w:rPr>
                    <w:rStyle w:val="Hyperlink"/>
                  </w:rPr>
                  <w:t>www.nseindia.com</w:t>
                </w:r>
              </w:hyperlink>
            </w:r>
            <w:r>
              <w:rPr>
                <w:rFonts w:ascii="" w:hAnsi="" w:eastAsia=""/>
                <w:b w:val="0"/>
                <w:i w:val="0"/>
                <w:color w:val="000000"/>
                <w:sz w:val="18"/>
              </w:rPr>
              <w:t>, as updated from time to time</w:t>
            </w:r>
          </w:p>
        </w:tc>
      </w:tr>
      <w:tr>
        <w:trPr>
          <w:trHeight w:hRule="exact" w:val="14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Cut-off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288" w:firstLine="0"/>
              <w:jc w:val="left"/>
            </w:pPr>
            <w:r>
              <w:rPr>
                <w:rFonts w:ascii="" w:hAnsi="" w:eastAsia=""/>
                <w:b w:val="0"/>
                <w:i w:val="0"/>
                <w:color w:val="000000"/>
                <w:sz w:val="18"/>
              </w:rPr>
              <w:t xml:space="preserve">Offer Price, finalised by our Company, in consultation with the BRLMs, which shall be any </w:t>
            </w:r>
            <w:r>
              <w:rPr>
                <w:rFonts w:ascii="" w:hAnsi="" w:eastAsia=""/>
                <w:b w:val="0"/>
                <w:i w:val="0"/>
                <w:color w:val="000000"/>
                <w:sz w:val="18"/>
              </w:rPr>
              <w:t xml:space="preserve">price within the Price Band. </w:t>
            </w:r>
          </w:p>
          <w:p>
            <w:pPr>
              <w:autoSpaceDN w:val="0"/>
              <w:autoSpaceDE w:val="0"/>
              <w:widowControl/>
              <w:spacing w:line="245" w:lineRule="auto" w:before="214" w:after="0"/>
              <w:ind w:left="188" w:right="0" w:firstLine="0"/>
              <w:jc w:val="left"/>
            </w:pPr>
            <w:r>
              <w:rPr>
                <w:rFonts w:ascii="" w:hAnsi="" w:eastAsia=""/>
                <w:b w:val="0"/>
                <w:i w:val="0"/>
                <w:color w:val="000000"/>
                <w:sz w:val="18"/>
              </w:rPr>
              <w:t xml:space="preserve">Only Retail Individual Investors Bidding in the Retail Portion are entitled to Bid at the Cut-off </w:t>
            </w:r>
            <w:r>
              <w:rPr>
                <w:rFonts w:ascii="" w:hAnsi="" w:eastAsia=""/>
                <w:b w:val="0"/>
                <w:i w:val="0"/>
                <w:color w:val="000000"/>
                <w:sz w:val="18"/>
              </w:rPr>
              <w:t xml:space="preserve">Price. QIBs (including Anchor Investors) and Non-Institutional Investors are not entitled to Bid </w:t>
            </w:r>
            <w:r>
              <w:rPr>
                <w:rFonts w:ascii="" w:hAnsi="" w:eastAsia=""/>
                <w:b w:val="0"/>
                <w:i w:val="0"/>
                <w:color w:val="000000"/>
                <w:sz w:val="18"/>
              </w:rPr>
              <w:t>at the Cut-off Price</w:t>
            </w:r>
          </w:p>
        </w:tc>
      </w:tr>
    </w:tbl>
    <w:p>
      <w:pPr>
        <w:autoSpaceDN w:val="0"/>
        <w:autoSpaceDE w:val="0"/>
        <w:widowControl/>
        <w:spacing w:line="240" w:lineRule="auto" w:before="254" w:after="0"/>
        <w:ind w:left="0" w:right="5650" w:firstLine="0"/>
        <w:jc w:val="right"/>
      </w:pPr>
      <w:r>
        <w:drawing>
          <wp:inline xmlns:a="http://schemas.openxmlformats.org/drawingml/2006/main" xmlns:pic="http://schemas.openxmlformats.org/drawingml/2006/picture">
            <wp:extent cx="161289" cy="17145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Demographic Details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288" w:firstLine="0"/>
              <w:jc w:val="left"/>
            </w:pPr>
            <w:r>
              <w:rPr>
                <w:rFonts w:ascii="" w:hAnsi="" w:eastAsia=""/>
                <w:b w:val="0"/>
                <w:i w:val="0"/>
                <w:color w:val="000000"/>
                <w:sz w:val="18"/>
              </w:rPr>
              <w:t xml:space="preserve">Details of the Bidders including the Bidder’s address, name of the Bidder’s father/husband, </w:t>
            </w:r>
            <w:r>
              <w:rPr>
                <w:rFonts w:ascii="" w:hAnsi="" w:eastAsia=""/>
                <w:b w:val="0"/>
                <w:i w:val="0"/>
                <w:color w:val="000000"/>
                <w:sz w:val="18"/>
              </w:rPr>
              <w:t>investor status, occupation and bank account details and UPI ID, where applicable</w:t>
            </w:r>
          </w:p>
        </w:tc>
      </w:tr>
      <w:tr>
        <w:trPr>
          <w:trHeight w:hRule="exact" w:val="1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Designated CDP Locations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0" w:firstLine="0"/>
              <w:jc w:val="left"/>
            </w:pPr>
            <w:r>
              <w:rPr>
                <w:rFonts w:ascii="" w:hAnsi="" w:eastAsia=""/>
                <w:b w:val="0"/>
                <w:i w:val="0"/>
                <w:color w:val="000000"/>
                <w:sz w:val="18"/>
              </w:rPr>
              <w:t xml:space="preserve">Such locations of the CDPs where Bidders (other than Anchor Investors) can submit the </w:t>
            </w:r>
            <w:r>
              <w:rPr>
                <w:rFonts w:ascii="" w:hAnsi="" w:eastAsia=""/>
                <w:b w:val="0"/>
                <w:i w:val="0"/>
                <w:color w:val="000000"/>
                <w:sz w:val="18"/>
              </w:rPr>
              <w:t xml:space="preserve">ASBA Forms. The details of such Designated CDP Locations, along with names and contact </w:t>
            </w:r>
            <w:r>
              <w:rPr>
                <w:rFonts w:ascii="" w:hAnsi="" w:eastAsia=""/>
                <w:b w:val="0"/>
                <w:i w:val="0"/>
                <w:color w:val="000000"/>
                <w:sz w:val="18"/>
              </w:rPr>
              <w:t xml:space="preserve">details of the Collecting Depository Participants eligible to accept ASBA Forms are available </w:t>
            </w:r>
            <w:r>
              <w:rPr>
                <w:rFonts w:ascii="" w:hAnsi="" w:eastAsia=""/>
                <w:b w:val="0"/>
                <w:i w:val="0"/>
                <w:color w:val="000000"/>
                <w:sz w:val="18"/>
              </w:rPr>
              <w:t xml:space="preserve">on the </w:t>
            </w:r>
            <w:r>
              <w:br/>
            </w:r>
            <w:r>
              <w:rPr>
                <w:rFonts w:ascii="" w:hAnsi="" w:eastAsia=""/>
                <w:b w:val="0"/>
                <w:i w:val="0"/>
                <w:color w:val="000000"/>
                <w:sz w:val="18"/>
              </w:rPr>
              <w:t xml:space="preserve">respective websites of the Stock Exchanges at </w:t>
            </w:r>
            <w:r>
              <w:rPr>
                <w:rFonts w:ascii="" w:hAnsi="" w:eastAsia=""/>
                <w:b w:val="0"/>
                <w:i w:val="0"/>
                <w:color w:val="000000"/>
                <w:sz w:val="18"/>
              </w:rPr>
              <w:hyperlink r:id="rId31" w:history="1">
                <w:r>
                  <w:rPr>
                    <w:rStyle w:val="Hyperlink"/>
                  </w:rPr>
                  <w:t>www.bseindia.com</w:t>
                </w:r>
              </w:hyperlink>
            </w:r>
            <w:r>
              <w:rPr>
                <w:rFonts w:ascii="" w:hAnsi="" w:eastAsia=""/>
                <w:b w:val="0"/>
                <w:i w:val="0"/>
                <w:color w:val="000000"/>
                <w:sz w:val="18"/>
              </w:rPr>
              <w:t xml:space="preserve"> and </w:t>
            </w:r>
            <w:r>
              <w:rPr>
                <w:rFonts w:ascii="" w:hAnsi="" w:eastAsia=""/>
                <w:b w:val="0"/>
                <w:i w:val="0"/>
                <w:color w:val="000000"/>
                <w:sz w:val="18"/>
              </w:rPr>
              <w:hyperlink r:id="rId32" w:history="1">
                <w:r>
                  <w:rPr>
                    <w:rStyle w:val="Hyperlink"/>
                  </w:rPr>
                  <w:t>www.nseindia.com</w:t>
                </w:r>
              </w:hyperlink>
            </w:r>
            <w:r>
              <w:rPr>
                <w:rFonts w:ascii="" w:hAnsi="" w:eastAsia=""/>
                <w:b w:val="0"/>
                <w:i w:val="0"/>
                <w:color w:val="000000"/>
                <w:sz w:val="18"/>
              </w:rPr>
              <w:t xml:space="preserve"> and </w:t>
            </w:r>
            <w:r>
              <w:rPr>
                <w:rFonts w:ascii="" w:hAnsi="" w:eastAsia=""/>
                <w:b w:val="0"/>
                <w:i w:val="0"/>
                <w:color w:val="000000"/>
                <w:sz w:val="18"/>
              </w:rPr>
              <w:t>updated from time to time</w:t>
            </w:r>
          </w:p>
        </w:tc>
      </w:tr>
      <w:tr>
        <w:trPr>
          <w:trHeight w:hRule="exact" w:val="1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176" w:right="0" w:firstLine="0"/>
              <w:jc w:val="left"/>
            </w:pPr>
            <w:r>
              <w:rPr>
                <w:rFonts w:ascii="" w:hAnsi="" w:eastAsia=""/>
                <w:b w:val="0"/>
                <w:i w:val="0"/>
                <w:color w:val="000000"/>
                <w:sz w:val="18"/>
              </w:rPr>
              <w:t>Designated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88" w:right="0" w:firstLine="0"/>
              <w:jc w:val="left"/>
            </w:pPr>
            <w:r>
              <w:rPr>
                <w:rFonts w:ascii="" w:hAnsi="" w:eastAsia=""/>
                <w:b w:val="0"/>
                <w:i w:val="0"/>
                <w:color w:val="000000"/>
                <w:sz w:val="18"/>
              </w:rPr>
              <w:t xml:space="preserve">The date on which funds are transferred from the Escrow Accounts and the amounts blocked </w:t>
            </w:r>
            <w:r>
              <w:rPr>
                <w:rFonts w:ascii="" w:hAnsi="" w:eastAsia=""/>
                <w:b w:val="0"/>
                <w:i w:val="0"/>
                <w:color w:val="000000"/>
                <w:sz w:val="18"/>
              </w:rPr>
              <w:t xml:space="preserve">are transferred from the ASBA Accounts, as the case may be, to the Public Offer Account or </w:t>
            </w:r>
            <w:r>
              <w:rPr>
                <w:rFonts w:ascii="" w:hAnsi="" w:eastAsia=""/>
                <w:b w:val="0"/>
                <w:i w:val="0"/>
                <w:color w:val="000000"/>
                <w:sz w:val="18"/>
              </w:rPr>
              <w:t xml:space="preserve">the Refund Account, as appropriate, in terms of this Red Herring Prospectus and the </w:t>
            </w:r>
            <w:r>
              <w:rPr>
                <w:rFonts w:ascii="" w:hAnsi="" w:eastAsia=""/>
                <w:b w:val="0"/>
                <w:i w:val="0"/>
                <w:color w:val="000000"/>
                <w:sz w:val="18"/>
              </w:rPr>
              <w:t xml:space="preserve">Prospectus, after </w:t>
            </w:r>
            <w:r>
              <w:br/>
            </w:r>
            <w:r>
              <w:rPr>
                <w:rFonts w:ascii="" w:hAnsi="" w:eastAsia=""/>
                <w:b w:val="0"/>
                <w:i w:val="0"/>
                <w:color w:val="000000"/>
                <w:sz w:val="18"/>
              </w:rPr>
              <w:t xml:space="preserve">finalisation of the Basis of Allotment in consultation with the Designated Stock Exchange, </w:t>
            </w:r>
            <w:r>
              <w:rPr>
                <w:rFonts w:ascii="" w:hAnsi="" w:eastAsia=""/>
                <w:b w:val="0"/>
                <w:i w:val="0"/>
                <w:color w:val="000000"/>
                <w:sz w:val="18"/>
              </w:rPr>
              <w:t>following which Equity Shares may be Allotted to successful Bidders in the Offer</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Designated Intermediaries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08" w:firstLine="0"/>
              <w:jc w:val="both"/>
            </w:pPr>
            <w:r>
              <w:rPr>
                <w:rFonts w:ascii="" w:hAnsi="" w:eastAsia=""/>
                <w:b w:val="0"/>
                <w:i w:val="0"/>
                <w:color w:val="000000"/>
                <w:sz w:val="18"/>
              </w:rPr>
              <w:t xml:space="preserve">In relation to ASBA Forms submitted by UPI Bidders (not using the UPI Mechanism) </w:t>
            </w:r>
            <w:r>
              <w:rPr>
                <w:rFonts w:ascii="" w:hAnsi="" w:eastAsia=""/>
                <w:b w:val="0"/>
                <w:i w:val="0"/>
                <w:color w:val="000000"/>
                <w:sz w:val="18"/>
              </w:rPr>
              <w:t xml:space="preserve">authorizing an SCSB to block the Bid Amount in the ASBA Account, Designated </w:t>
            </w:r>
            <w:r>
              <w:rPr>
                <w:rFonts w:ascii="" w:hAnsi="" w:eastAsia=""/>
                <w:b w:val="0"/>
                <w:i w:val="0"/>
                <w:color w:val="000000"/>
                <w:sz w:val="18"/>
              </w:rPr>
              <w:t>Intermediaries shall mean SCSBs.</w:t>
            </w:r>
          </w:p>
        </w:tc>
      </w:tr>
    </w:tbl>
    <w:p>
      <w:pPr>
        <w:autoSpaceDN w:val="0"/>
        <w:autoSpaceDE w:val="0"/>
        <w:widowControl/>
        <w:spacing w:line="240" w:lineRule="auto" w:before="10614" w:after="0"/>
        <w:ind w:left="0" w:right="5650" w:firstLine="0"/>
        <w:jc w:val="right"/>
      </w:pPr>
      <w:r>
        <w:drawing>
          <wp:inline xmlns:a="http://schemas.openxmlformats.org/drawingml/2006/main" xmlns:pic="http://schemas.openxmlformats.org/drawingml/2006/picture">
            <wp:extent cx="161289" cy="171450"/>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1820"/>
        </w:trPr>
        <w:tc>
          <w:tcPr>
            <w:tcW w:type="dxa" w:w="3020"/>
            <w:tcBorders>
              <w:start w:sz="8.0" w:val="single" w:color="#000000"/>
              <w:top w:sz="8.0" w:val="single" w:color="#000000"/>
              <w:end w:sz="8.0" w:val="single" w:color="#000000"/>
              <w:bottom w:sz="8.0" w:val="single" w:color="#000000"/>
            </w:tcBorders>
            <w:tcMar>
              <w:start w:w="0" w:type="dxa"/>
              <w:end w:w="0" w:type="dxa"/>
            </w:tcMar>
          </w:tcP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130" w:firstLine="0"/>
              <w:jc w:val="both"/>
            </w:pPr>
            <w:r>
              <w:rPr>
                <w:rFonts w:ascii="" w:hAnsi="" w:eastAsia=""/>
                <w:b w:val="0"/>
                <w:i w:val="0"/>
                <w:color w:val="000000"/>
                <w:sz w:val="18"/>
              </w:rPr>
              <w:t xml:space="preserve">In relation to ASBA Forms submitted by UPI Bidders where the Bid Amount will be blocked </w:t>
            </w:r>
            <w:r>
              <w:rPr>
                <w:rFonts w:ascii="" w:hAnsi="" w:eastAsia=""/>
                <w:b w:val="0"/>
                <w:i w:val="0"/>
                <w:color w:val="000000"/>
                <w:sz w:val="18"/>
              </w:rPr>
              <w:t xml:space="preserve">upon acceptance of UPI Mandate Request by such UPI Bidders using the UPI Mechanism, </w:t>
            </w:r>
            <w:r>
              <w:rPr>
                <w:rFonts w:ascii="" w:hAnsi="" w:eastAsia=""/>
                <w:b w:val="0"/>
                <w:i w:val="0"/>
                <w:color w:val="000000"/>
                <w:sz w:val="18"/>
              </w:rPr>
              <w:t xml:space="preserve">Designated Intermediaries shall mean Syndicate, sub-syndicate, Registered Brokers, CDPs </w:t>
            </w:r>
            <w:r>
              <w:rPr>
                <w:rFonts w:ascii="" w:hAnsi="" w:eastAsia=""/>
                <w:b w:val="0"/>
                <w:i w:val="0"/>
                <w:color w:val="000000"/>
                <w:sz w:val="18"/>
              </w:rPr>
              <w:t xml:space="preserve">and RTAs. </w:t>
            </w:r>
          </w:p>
          <w:p>
            <w:pPr>
              <w:autoSpaceDN w:val="0"/>
              <w:autoSpaceDE w:val="0"/>
              <w:widowControl/>
              <w:spacing w:line="245" w:lineRule="auto" w:before="214" w:after="0"/>
              <w:ind w:left="188" w:right="0" w:firstLine="0"/>
              <w:jc w:val="left"/>
            </w:pPr>
            <w:r>
              <w:rPr>
                <w:rFonts w:ascii="" w:hAnsi="" w:eastAsia=""/>
                <w:b w:val="0"/>
                <w:i w:val="0"/>
                <w:color w:val="000000"/>
                <w:sz w:val="18"/>
              </w:rPr>
              <w:t xml:space="preserve">In relation to ASBA Forms submitted by QIBs and NIIs (not using the UPI Mechanism), </w:t>
            </w:r>
            <w:r>
              <w:rPr>
                <w:rFonts w:ascii="" w:hAnsi="" w:eastAsia=""/>
                <w:b w:val="0"/>
                <w:i w:val="0"/>
                <w:color w:val="000000"/>
                <w:sz w:val="18"/>
              </w:rPr>
              <w:t xml:space="preserve">Designated Intermediaries shall mean SCSBs, Syndicate, sub-Syndicate, Registered Brokers, </w:t>
            </w:r>
            <w:r>
              <w:rPr>
                <w:rFonts w:ascii="" w:hAnsi="" w:eastAsia=""/>
                <w:b w:val="0"/>
                <w:i w:val="0"/>
                <w:color w:val="000000"/>
                <w:sz w:val="18"/>
              </w:rPr>
              <w:t>CDPs and RTAs</w:t>
            </w:r>
          </w:p>
        </w:tc>
      </w:tr>
      <w:tr>
        <w:trPr>
          <w:trHeight w:hRule="exact" w:val="11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Designated RTA Locations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0" w:firstLine="0"/>
              <w:jc w:val="left"/>
            </w:pPr>
            <w:r>
              <w:rPr>
                <w:rFonts w:ascii="" w:hAnsi="" w:eastAsia=""/>
                <w:b w:val="0"/>
                <w:i w:val="0"/>
                <w:color w:val="000000"/>
                <w:sz w:val="18"/>
              </w:rPr>
              <w:t xml:space="preserve">Such centres of the RTAs where ASBA Bidders can submit the ASBA Forms (in case of UPI </w:t>
            </w:r>
            <w:r>
              <w:rPr>
                <w:rFonts w:ascii="" w:hAnsi="" w:eastAsia=""/>
                <w:b w:val="0"/>
                <w:i w:val="0"/>
                <w:color w:val="000000"/>
                <w:sz w:val="18"/>
              </w:rPr>
              <w:t xml:space="preserve">Bidder only ASBA Forms under UPI). The details of such Designated RTA Locations, along </w:t>
            </w:r>
            <w:r>
              <w:rPr>
                <w:rFonts w:ascii="" w:hAnsi="" w:eastAsia=""/>
                <w:b w:val="0"/>
                <w:i w:val="0"/>
                <w:color w:val="000000"/>
                <w:sz w:val="18"/>
              </w:rPr>
              <w:t xml:space="preserve">with the names and contact details of the RTAs are available on the respective websites of the </w:t>
            </w:r>
            <w:r>
              <w:rPr>
                <w:rFonts w:ascii="" w:hAnsi="" w:eastAsia=""/>
                <w:b w:val="0"/>
                <w:i w:val="0"/>
                <w:color w:val="000000"/>
                <w:sz w:val="18"/>
              </w:rPr>
              <w:t xml:space="preserve">Stock </w:t>
            </w:r>
            <w:r>
              <w:br/>
            </w:r>
            <w:r>
              <w:rPr>
                <w:rFonts w:ascii="" w:hAnsi="" w:eastAsia=""/>
                <w:b w:val="0"/>
                <w:i w:val="0"/>
                <w:color w:val="000000"/>
                <w:sz w:val="18"/>
              </w:rPr>
              <w:t xml:space="preserve">Exchanges at </w:t>
            </w:r>
            <w:r>
              <w:rPr>
                <w:rFonts w:ascii="" w:hAnsi="" w:eastAsia=""/>
                <w:b w:val="0"/>
                <w:i w:val="0"/>
                <w:color w:val="000000"/>
                <w:sz w:val="18"/>
              </w:rPr>
              <w:hyperlink r:id="rId31" w:history="1">
                <w:r>
                  <w:rPr>
                    <w:rStyle w:val="Hyperlink"/>
                  </w:rPr>
                  <w:t>www.bseindia.com</w:t>
                </w:r>
              </w:hyperlink>
            </w:r>
            <w:r>
              <w:rPr>
                <w:rFonts w:ascii="" w:hAnsi="" w:eastAsia=""/>
                <w:b w:val="0"/>
                <w:i w:val="0"/>
                <w:color w:val="000000"/>
                <w:sz w:val="18"/>
              </w:rPr>
              <w:t xml:space="preserve"> and </w:t>
            </w:r>
            <w:r>
              <w:rPr>
                <w:rFonts w:ascii="" w:hAnsi="" w:eastAsia=""/>
                <w:b w:val="0"/>
                <w:i w:val="0"/>
                <w:color w:val="000000"/>
                <w:sz w:val="18"/>
              </w:rPr>
              <w:hyperlink r:id="rId32" w:history="1">
                <w:r>
                  <w:rPr>
                    <w:rStyle w:val="Hyperlink"/>
                  </w:rPr>
                  <w:t>www.nseindia.com</w:t>
                </w:r>
              </w:hyperlink>
            </w:r>
            <w:r>
              <w:rPr>
                <w:rFonts w:ascii="" w:hAnsi="" w:eastAsia=""/>
                <w:b w:val="0"/>
                <w:i w:val="0"/>
                <w:color w:val="000000"/>
                <w:sz w:val="18"/>
              </w:rPr>
              <w:t xml:space="preserve"> and as updated from time to time</w:t>
            </w:r>
          </w:p>
        </w:tc>
      </w:tr>
      <w:tr>
        <w:trPr>
          <w:trHeight w:hRule="exact" w:val="9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Designated SCSB Branches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144" w:firstLine="0"/>
              <w:jc w:val="left"/>
            </w:pPr>
            <w:r>
              <w:rPr>
                <w:rFonts w:ascii="" w:hAnsi="" w:eastAsia=""/>
                <w:b w:val="0"/>
                <w:i w:val="0"/>
                <w:color w:val="000000"/>
                <w:sz w:val="18"/>
              </w:rPr>
              <w:t xml:space="preserve">Such branches of the SCSBs which shall collect the ASBA Forms, a list of which is available </w:t>
            </w:r>
            <w:r>
              <w:rPr>
                <w:rFonts w:ascii="" w:hAnsi="" w:eastAsia=""/>
                <w:b w:val="0"/>
                <w:i w:val="0"/>
                <w:color w:val="000000"/>
                <w:sz w:val="18"/>
              </w:rPr>
              <w:t xml:space="preserve">on the website of SEBI at </w:t>
            </w:r>
            <w:r>
              <w:rPr>
                <w:rFonts w:ascii="" w:hAnsi="" w:eastAsia=""/>
                <w:b w:val="0"/>
                <w:i w:val="0"/>
                <w:color w:val="000000"/>
                <w:sz w:val="18"/>
              </w:rPr>
              <w:hyperlink r:id="rId33" w:history="1">
                <w:r>
                  <w:rPr>
                    <w:rStyle w:val="Hyperlink"/>
                  </w:rPr>
                  <w:t>www.sebi.gov.in/sebiweb/other/OtherAction.do?doRecognised=yes</w:t>
                </w:r>
              </w:hyperlink>
            </w:r>
            <w:r>
              <w:rPr>
                <w:rFonts w:ascii="" w:hAnsi="" w:eastAsia=""/>
                <w:b w:val="0"/>
                <w:i w:val="0"/>
                <w:color w:val="000000"/>
                <w:sz w:val="18"/>
              </w:rPr>
              <w:t xml:space="preserve"> </w:t>
            </w:r>
            <w:r>
              <w:rPr>
                <w:rFonts w:ascii="" w:hAnsi="" w:eastAsia=""/>
                <w:b w:val="0"/>
                <w:i w:val="0"/>
                <w:color w:val="000000"/>
                <w:sz w:val="18"/>
              </w:rPr>
              <w:t xml:space="preserve">or at </w:t>
            </w:r>
            <w:r>
              <w:br/>
            </w:r>
            <w:r>
              <w:rPr>
                <w:rFonts w:ascii="" w:hAnsi="" w:eastAsia=""/>
                <w:b w:val="0"/>
                <w:i w:val="0"/>
                <w:color w:val="000000"/>
                <w:sz w:val="18"/>
              </w:rPr>
              <w:t>such other website as may be prescribed by SEBI from time to time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Designated Stock Exchange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BSE</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0" w:firstLine="0"/>
              <w:jc w:val="center"/>
            </w:pPr>
            <w:r>
              <w:rPr>
                <w:rFonts w:ascii="" w:hAnsi="" w:eastAsia=""/>
                <w:b w:val="0"/>
                <w:i w:val="0"/>
                <w:color w:val="000000"/>
                <w:sz w:val="18"/>
              </w:rPr>
              <w:t>Draft Red Herring Prospectus/ DRHP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8" w:after="0"/>
              <w:ind w:left="188" w:right="0" w:firstLine="0"/>
              <w:jc w:val="left"/>
            </w:pPr>
            <w:r>
              <w:rPr>
                <w:rFonts w:ascii="" w:hAnsi="" w:eastAsia=""/>
                <w:b w:val="0"/>
                <w:i w:val="0"/>
                <w:color w:val="000000"/>
                <w:sz w:val="18"/>
              </w:rPr>
              <w:t xml:space="preserve">The draft red herring prospectus dated May 22, 2025, issued in accordance with the SEBI ICDR </w:t>
            </w:r>
            <w:r>
              <w:rPr>
                <w:rFonts w:ascii="" w:hAnsi="" w:eastAsia=""/>
                <w:b w:val="0"/>
                <w:i w:val="0"/>
                <w:color w:val="000000"/>
                <w:sz w:val="18"/>
              </w:rPr>
              <w:t xml:space="preserve">Regulations, which did not contain complete particulars of the price at which the Equity Shares </w:t>
            </w:r>
            <w:r>
              <w:rPr>
                <w:rFonts w:ascii="" w:hAnsi="" w:eastAsia=""/>
                <w:b w:val="0"/>
                <w:i w:val="0"/>
                <w:color w:val="000000"/>
                <w:sz w:val="18"/>
              </w:rPr>
              <w:t>will be Allotted and the size of the Offer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Eligible FPI(s)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FPIs that are eligible to participate in this Offer in terms of applicable laws</w:t>
            </w:r>
          </w:p>
        </w:tc>
      </w:tr>
      <w:tr>
        <w:trPr>
          <w:trHeight w:hRule="exact" w:val="8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Eligible NRI(s)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0" w:firstLine="0"/>
              <w:jc w:val="both"/>
            </w:pPr>
            <w:r>
              <w:rPr>
                <w:rFonts w:ascii="" w:hAnsi="" w:eastAsia=""/>
                <w:b w:val="0"/>
                <w:i w:val="0"/>
                <w:color w:val="000000"/>
                <w:sz w:val="18"/>
              </w:rPr>
              <w:t xml:space="preserve">A non-resident Indian, resident in a jurisdiction outside India where it is not unlawful to make </w:t>
            </w:r>
            <w:r>
              <w:rPr>
                <w:rFonts w:ascii="" w:hAnsi="" w:eastAsia=""/>
                <w:b w:val="0"/>
                <w:i w:val="0"/>
                <w:color w:val="000000"/>
                <w:sz w:val="18"/>
              </w:rPr>
              <w:t xml:space="preserve">an offer or invitation under the Offer and in relation to whom this Red Herring Prospectus and </w:t>
            </w:r>
            <w:r>
              <w:rPr>
                <w:rFonts w:ascii="" w:hAnsi="" w:eastAsia=""/>
                <w:b w:val="0"/>
                <w:i w:val="0"/>
                <w:color w:val="000000"/>
                <w:sz w:val="18"/>
              </w:rPr>
              <w:t xml:space="preserve">the Bid Cum Application Form constitute an invitation to subscribe or purchase for the Equity </w:t>
            </w:r>
            <w:r>
              <w:rPr>
                <w:rFonts w:ascii="" w:hAnsi="" w:eastAsia=""/>
                <w:b w:val="0"/>
                <w:i w:val="0"/>
                <w:color w:val="000000"/>
                <w:sz w:val="18"/>
              </w:rPr>
              <w:t>Shares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Escrow Accounts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130" w:firstLine="0"/>
              <w:jc w:val="both"/>
            </w:pPr>
            <w:r>
              <w:rPr>
                <w:rFonts w:ascii="" w:hAnsi="" w:eastAsia=""/>
                <w:b w:val="0"/>
                <w:i w:val="0"/>
                <w:color w:val="000000"/>
                <w:sz w:val="18"/>
              </w:rPr>
              <w:t xml:space="preserve">Accounts opened with the Escrow Collection Bank and in whose favour Anchor Investors will </w:t>
            </w:r>
            <w:r>
              <w:rPr>
                <w:rFonts w:ascii="" w:hAnsi="" w:eastAsia=""/>
                <w:b w:val="0"/>
                <w:i w:val="0"/>
                <w:color w:val="000000"/>
                <w:sz w:val="18"/>
              </w:rPr>
              <w:t xml:space="preserve">transfer the money through direct credit/NEFT/RTGS/NACH in respect of the Bid Amount </w:t>
            </w:r>
            <w:r>
              <w:rPr>
                <w:rFonts w:ascii="" w:hAnsi="" w:eastAsia=""/>
                <w:b w:val="0"/>
                <w:i w:val="0"/>
                <w:color w:val="000000"/>
                <w:sz w:val="18"/>
              </w:rPr>
              <w:t>while submitting a Bid</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176" w:right="0" w:firstLine="0"/>
              <w:jc w:val="left"/>
            </w:pPr>
            <w:r>
              <w:rPr>
                <w:rFonts w:ascii="" w:hAnsi="" w:eastAsia=""/>
                <w:b w:val="0"/>
                <w:i w:val="0"/>
                <w:color w:val="000000"/>
                <w:sz w:val="18"/>
              </w:rPr>
              <w:t>Escrow Collection Bank</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14" w:firstLine="0"/>
              <w:jc w:val="both"/>
            </w:pPr>
            <w:r>
              <w:t>The bank, which is a clearing member registered with SEBI as banker to an issue under the SEBI BTI Regulations and with whom the Escrow Accounts have been opened, in this case being [COMPANY_053]</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176" w:right="0" w:firstLine="0"/>
              <w:jc w:val="left"/>
            </w:pPr>
            <w:r>
              <w:rPr>
                <w:rFonts w:ascii="" w:hAnsi="" w:eastAsia=""/>
                <w:b w:val="0"/>
                <w:i w:val="0"/>
                <w:color w:val="000000"/>
                <w:sz w:val="18"/>
              </w:rPr>
              <w:t>First Bidder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24" w:firstLine="0"/>
              <w:jc w:val="both"/>
            </w:pPr>
            <w:r>
              <w:rPr>
                <w:rFonts w:ascii="" w:hAnsi="" w:eastAsia=""/>
                <w:b w:val="0"/>
                <w:i w:val="0"/>
                <w:color w:val="000000"/>
                <w:sz w:val="18"/>
              </w:rPr>
              <w:t xml:space="preserve">Bidder whose name shall be mentioned in the Bid cum Application Form or the Revision </w:t>
            </w:r>
            <w:r>
              <w:rPr>
                <w:rFonts w:ascii="" w:hAnsi="" w:eastAsia=""/>
                <w:b w:val="0"/>
                <w:i w:val="0"/>
                <w:color w:val="000000"/>
                <w:sz w:val="18"/>
              </w:rPr>
              <w:t xml:space="preserve">Form and in case of joint Bids, whose name shall also appear as the first holder of the </w:t>
            </w:r>
            <w:r>
              <w:rPr>
                <w:rFonts w:ascii="" w:hAnsi="" w:eastAsia=""/>
                <w:b w:val="0"/>
                <w:i w:val="0"/>
                <w:color w:val="000000"/>
                <w:sz w:val="18"/>
              </w:rPr>
              <w:t>beneficiary account held in joint names</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Floor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0" w:firstLine="0"/>
              <w:jc w:val="left"/>
            </w:pPr>
            <w:r>
              <w:rPr>
                <w:rFonts w:ascii="" w:hAnsi="" w:eastAsia=""/>
                <w:b w:val="0"/>
                <w:i w:val="0"/>
                <w:color w:val="000000"/>
                <w:sz w:val="18"/>
              </w:rPr>
              <w:t xml:space="preserve">The lower end of the Price Band, subject to any revision(s) thereto, at or above which the Offer </w:t>
            </w:r>
            <w:r>
              <w:rPr>
                <w:rFonts w:ascii="" w:hAnsi="" w:eastAsia=""/>
                <w:b w:val="0"/>
                <w:i w:val="0"/>
                <w:color w:val="000000"/>
                <w:sz w:val="18"/>
              </w:rPr>
              <w:t xml:space="preserve">Price and the Anchor Investor Offer Price will be finalised and below which no Bids will be </w:t>
            </w:r>
            <w:r>
              <w:rPr>
                <w:rFonts w:ascii="" w:hAnsi="" w:eastAsia=""/>
                <w:b w:val="0"/>
                <w:i w:val="0"/>
                <w:color w:val="000000"/>
                <w:sz w:val="18"/>
              </w:rPr>
              <w:t>accepted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Fraudulent Borrower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Fraudulent borrower as defined under Regulation 2(1)(lll) of the SEBI ICDR Regulations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176" w:right="0" w:firstLine="0"/>
              <w:jc w:val="left"/>
            </w:pPr>
            <w:r>
              <w:rPr>
                <w:rFonts w:ascii="" w:hAnsi="" w:eastAsia=""/>
                <w:b w:val="0"/>
                <w:i w:val="0"/>
                <w:color w:val="000000"/>
                <w:sz w:val="18"/>
              </w:rPr>
              <w:t>Fresh Issue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0" w:firstLine="0"/>
              <w:jc w:val="both"/>
            </w:pPr>
            <w:r>
              <w:rPr>
                <w:rFonts w:ascii="" w:hAnsi="" w:eastAsia=""/>
                <w:b w:val="0"/>
                <w:i w:val="0"/>
                <w:color w:val="000000"/>
                <w:sz w:val="18"/>
              </w:rPr>
              <w:t xml:space="preserve">The fresh issue of up to [●] Equity Shares of face value of </w:t>
            </w:r>
            <w:r>
              <w:rPr>
                <w:rFonts w:ascii="" w:hAnsi="" w:eastAsia=""/>
                <w:b w:val="0"/>
                <w:i w:val="0"/>
                <w:color w:val="000000"/>
                <w:sz w:val="18"/>
              </w:rPr>
              <w:t>₹</w:t>
            </w:r>
            <w:r>
              <w:rPr>
                <w:rFonts w:ascii="" w:hAnsi="" w:eastAsia=""/>
                <w:b w:val="0"/>
                <w:i w:val="0"/>
                <w:color w:val="000000"/>
                <w:sz w:val="18"/>
              </w:rPr>
              <w:t xml:space="preserve">5 each by our Company, at </w:t>
            </w:r>
            <w:r>
              <w:rPr>
                <w:rFonts w:ascii="" w:hAnsi="" w:eastAsia=""/>
                <w:b w:val="0"/>
                <w:i w:val="0"/>
                <w:color w:val="000000"/>
                <w:sz w:val="18"/>
              </w:rPr>
              <w:t>₹</w:t>
            </w:r>
            <w:r>
              <w:rPr>
                <w:rFonts w:ascii="" w:hAnsi="" w:eastAsia=""/>
                <w:b w:val="0"/>
                <w:i w:val="0"/>
                <w:color w:val="000000"/>
                <w:sz w:val="18"/>
              </w:rPr>
              <w:t xml:space="preserve">[●] </w:t>
            </w:r>
            <w:r>
              <w:rPr>
                <w:rFonts w:ascii="" w:hAnsi="" w:eastAsia=""/>
                <w:b w:val="0"/>
                <w:i w:val="0"/>
                <w:color w:val="000000"/>
                <w:sz w:val="18"/>
              </w:rPr>
              <w:t xml:space="preserve">per Equity Share (including a premium of </w:t>
            </w:r>
            <w:r>
              <w:rPr>
                <w:rFonts w:ascii="" w:hAnsi="" w:eastAsia=""/>
                <w:b w:val="0"/>
                <w:i w:val="0"/>
                <w:color w:val="000000"/>
                <w:sz w:val="18"/>
              </w:rPr>
              <w:t>₹</w:t>
            </w:r>
            <w:r>
              <w:rPr>
                <w:rFonts w:ascii="" w:hAnsi="" w:eastAsia=""/>
                <w:b w:val="0"/>
                <w:i w:val="0"/>
                <w:color w:val="000000"/>
                <w:sz w:val="18"/>
              </w:rPr>
              <w:t xml:space="preserve">[●] per Equity Share) aggregating up to </w:t>
            </w:r>
            <w:r>
              <w:rPr>
                <w:rFonts w:ascii="" w:hAnsi="" w:eastAsia=""/>
                <w:b w:val="0"/>
                <w:i w:val="0"/>
                <w:color w:val="000000"/>
                <w:sz w:val="18"/>
              </w:rPr>
              <w:t>₹</w:t>
            </w:r>
            <w:r>
              <w:rPr>
                <w:rFonts w:ascii="" w:hAnsi="" w:eastAsia=""/>
                <w:b w:val="0"/>
                <w:i w:val="0"/>
                <w:color w:val="000000"/>
                <w:sz w:val="18"/>
              </w:rPr>
              <w:t xml:space="preserve">4,200.00 </w:t>
            </w:r>
            <w:r>
              <w:rPr>
                <w:rFonts w:ascii="" w:hAnsi="" w:eastAsia=""/>
                <w:b w:val="0"/>
                <w:i w:val="0"/>
                <w:color w:val="000000"/>
                <w:sz w:val="18"/>
              </w:rPr>
              <w:t>million. For information, see “</w:t>
            </w:r>
            <w:r>
              <w:rPr>
                <w:rFonts w:ascii="" w:hAnsi="" w:eastAsia=""/>
                <w:b w:val="0"/>
                <w:i/>
                <w:color w:val="000000"/>
                <w:sz w:val="18"/>
              </w:rPr>
              <w:t>The Offer</w:t>
            </w:r>
            <w:r>
              <w:rPr>
                <w:rFonts w:ascii="" w:hAnsi="" w:eastAsia=""/>
                <w:b w:val="0"/>
                <w:i w:val="0"/>
                <w:color w:val="000000"/>
                <w:sz w:val="18"/>
              </w:rPr>
              <w:t>” on page 67</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6" w:after="0"/>
              <w:ind w:left="176" w:right="0" w:firstLine="0"/>
              <w:jc w:val="left"/>
            </w:pPr>
            <w:r>
              <w:rPr>
                <w:rFonts w:ascii="" w:hAnsi="" w:eastAsia=""/>
                <w:b w:val="0"/>
                <w:i w:val="0"/>
                <w:color w:val="000000"/>
                <w:sz w:val="18"/>
              </w:rPr>
              <w:t>Fugitive Economic Offender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44" w:firstLine="0"/>
              <w:jc w:val="left"/>
            </w:pPr>
            <w:r>
              <w:rPr>
                <w:rFonts w:ascii="" w:hAnsi="" w:eastAsia=""/>
                <w:b w:val="0"/>
                <w:i w:val="0"/>
                <w:color w:val="000000"/>
                <w:sz w:val="18"/>
              </w:rPr>
              <w:t xml:space="preserve">An individual who is declared a fugitive economic offender under Section 12 of the Fugitive </w:t>
            </w:r>
            <w:r>
              <w:rPr>
                <w:rFonts w:ascii="" w:hAnsi="" w:eastAsia=""/>
                <w:b w:val="0"/>
                <w:i w:val="0"/>
                <w:color w:val="000000"/>
                <w:sz w:val="18"/>
              </w:rPr>
              <w:t>Economic Offenders Act, 2012</w:t>
            </w:r>
          </w:p>
        </w:tc>
      </w:tr>
      <w:tr>
        <w:trPr>
          <w:trHeight w:hRule="exact" w:val="1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176" w:right="0" w:firstLine="0"/>
              <w:jc w:val="left"/>
            </w:pPr>
            <w:r>
              <w:rPr>
                <w:rFonts w:ascii="" w:hAnsi="" w:eastAsia=""/>
                <w:b w:val="0"/>
                <w:i w:val="0"/>
                <w:color w:val="000000"/>
                <w:sz w:val="18"/>
              </w:rPr>
              <w:t>General Information Document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288" w:firstLine="0"/>
              <w:jc w:val="left"/>
            </w:pPr>
            <w:r>
              <w:rPr>
                <w:rFonts w:ascii="" w:hAnsi="" w:eastAsia=""/>
                <w:b w:val="0"/>
                <w:i w:val="0"/>
                <w:color w:val="000000"/>
                <w:sz w:val="18"/>
              </w:rPr>
              <w:t xml:space="preserve">The General Information Document for investing in public offers, prepared and issued in </w:t>
            </w:r>
            <w:r>
              <w:rPr>
                <w:rFonts w:ascii="" w:hAnsi="" w:eastAsia=""/>
                <w:b w:val="0"/>
                <w:i w:val="0"/>
                <w:color w:val="000000"/>
                <w:sz w:val="18"/>
              </w:rPr>
              <w:t xml:space="preserve">accordance with the SEBI circular (SEBI/HO/CFD/DIL1/CIR/P/2020/37) dated March 17, </w:t>
            </w:r>
            <w:r>
              <w:rPr>
                <w:rFonts w:ascii="" w:hAnsi="" w:eastAsia=""/>
                <w:b w:val="0"/>
                <w:i w:val="0"/>
                <w:color w:val="000000"/>
                <w:sz w:val="18"/>
              </w:rPr>
              <w:t xml:space="preserve">2020, </w:t>
            </w:r>
            <w:r>
              <w:br/>
            </w:r>
            <w:r>
              <w:rPr>
                <w:rFonts w:ascii="" w:hAnsi="" w:eastAsia=""/>
                <w:b w:val="0"/>
                <w:i w:val="0"/>
                <w:color w:val="000000"/>
                <w:sz w:val="18"/>
              </w:rPr>
              <w:t xml:space="preserve">issued by SEBI, suitably modified and updated pursuant to, among others, the UPI Circulars </w:t>
            </w:r>
            <w:r>
              <w:rPr>
                <w:rFonts w:ascii="" w:hAnsi="" w:eastAsia=""/>
                <w:b w:val="0"/>
                <w:i w:val="0"/>
                <w:color w:val="000000"/>
                <w:sz w:val="18"/>
              </w:rPr>
              <w:t>and any subsequent circulars or notifications issued by SEBI from time to time</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GSM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Graded Surveillance Measures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Gross Proceeds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The gross proceeds of the Fresh Issue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ICICI Securities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8" w:right="0" w:firstLine="0"/>
              <w:jc w:val="left"/>
            </w:pPr>
            <w:r>
              <w:t>[COMPANY_049]</w:t>
            </w:r>
          </w:p>
        </w:tc>
      </w:tr>
      <w:tr>
        <w:trPr>
          <w:trHeight w:hRule="exact" w:val="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Life Insurance Companies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144" w:firstLine="0"/>
              <w:jc w:val="left"/>
            </w:pPr>
            <w:r>
              <w:rPr>
                <w:rFonts w:ascii="" w:hAnsi="" w:eastAsia=""/>
                <w:b w:val="0"/>
                <w:i w:val="0"/>
                <w:color w:val="000000"/>
                <w:sz w:val="18"/>
              </w:rPr>
              <w:t xml:space="preserve">An entity registered with the Insurance Regulatory and Development Authority of India under </w:t>
            </w:r>
            <w:r>
              <w:rPr>
                <w:rFonts w:ascii="" w:hAnsi="" w:eastAsia=""/>
                <w:b w:val="0"/>
                <w:i w:val="0"/>
                <w:color w:val="000000"/>
                <w:sz w:val="18"/>
              </w:rPr>
              <w:t>the provisions of the Insurance Act, 1938</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Monitoring Agency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432" w:firstLine="0"/>
              <w:jc w:val="left"/>
            </w:pPr>
            <w:r>
              <w:t>The monitoring agency appointed pursuant to the Monitoring Agency Agreement, namely [COMPANY_029]</w:t>
            </w:r>
          </w:p>
        </w:tc>
      </w:tr>
    </w:tbl>
    <w:p>
      <w:pPr>
        <w:autoSpaceDN w:val="0"/>
        <w:autoSpaceDE w:val="0"/>
        <w:widowControl/>
        <w:spacing w:line="240" w:lineRule="auto" w:before="0" w:after="0"/>
        <w:ind w:left="0" w:right="5650" w:firstLine="0"/>
        <w:jc w:val="right"/>
      </w:pPr>
      <w:r>
        <w:drawing>
          <wp:inline xmlns:a="http://schemas.openxmlformats.org/drawingml/2006/main" xmlns:pic="http://schemas.openxmlformats.org/drawingml/2006/picture">
            <wp:extent cx="161289" cy="171450"/>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Monitoring Agency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0" w:firstLine="0"/>
              <w:jc w:val="left"/>
            </w:pPr>
            <w:r>
              <w:rPr>
                <w:rFonts w:ascii="" w:hAnsi="" w:eastAsia=""/>
                <w:b w:val="0"/>
                <w:i w:val="0"/>
                <w:color w:val="000000"/>
                <w:sz w:val="18"/>
              </w:rPr>
              <w:t xml:space="preserve">The agreement dated December 6, 2025 entered into between our Company and the Monitoring </w:t>
            </w:r>
            <w:r>
              <w:rPr>
                <w:rFonts w:ascii="" w:hAnsi="" w:eastAsia=""/>
                <w:b w:val="0"/>
                <w:i w:val="0"/>
                <w:color w:val="000000"/>
                <w:sz w:val="18"/>
              </w:rPr>
              <w:t>Agency prior to filing of this Red Herring Prospectus</w:t>
            </w:r>
          </w:p>
        </w:tc>
      </w:tr>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8" w:after="0"/>
              <w:ind w:left="176" w:right="0" w:firstLine="0"/>
              <w:jc w:val="left"/>
            </w:pPr>
            <w:r>
              <w:rPr>
                <w:rFonts w:ascii="" w:hAnsi="" w:eastAsia=""/>
                <w:b w:val="0"/>
                <w:i w:val="0"/>
                <w:color w:val="000000"/>
                <w:sz w:val="18"/>
              </w:rPr>
              <w:t>Mutual Fund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30" w:firstLine="0"/>
              <w:jc w:val="both"/>
            </w:pPr>
            <w:r>
              <w:rPr>
                <w:rFonts w:ascii="" w:hAnsi="" w:eastAsia=""/>
                <w:b w:val="0"/>
                <w:i w:val="0"/>
                <w:color w:val="000000"/>
                <w:sz w:val="18"/>
              </w:rPr>
              <w:t xml:space="preserve">The portion of the Offer being 5% of the Net QIB Portion consisting of [●] Equity Shares of </w:t>
            </w:r>
            <w:r>
              <w:rPr>
                <w:rFonts w:ascii="" w:hAnsi="" w:eastAsia=""/>
                <w:b w:val="0"/>
                <w:i w:val="0"/>
                <w:color w:val="000000"/>
                <w:sz w:val="18"/>
              </w:rPr>
              <w:t xml:space="preserve">face value of </w:t>
            </w:r>
            <w:r>
              <w:rPr>
                <w:rFonts w:ascii="" w:hAnsi="" w:eastAsia=""/>
                <w:b w:val="0"/>
                <w:i w:val="0"/>
                <w:color w:val="000000"/>
                <w:sz w:val="18"/>
              </w:rPr>
              <w:t>₹</w:t>
            </w:r>
            <w:r>
              <w:rPr>
                <w:rFonts w:ascii="" w:hAnsi="" w:eastAsia=""/>
                <w:b w:val="0"/>
                <w:i w:val="0"/>
                <w:color w:val="000000"/>
                <w:sz w:val="18"/>
              </w:rPr>
              <w:t xml:space="preserve">5 each which shall be available for allocation to Mutual Funds only on a </w:t>
            </w:r>
            <w:r>
              <w:rPr>
                <w:rFonts w:ascii="" w:hAnsi="" w:eastAsia=""/>
                <w:b w:val="0"/>
                <w:i w:val="0"/>
                <w:color w:val="000000"/>
                <w:sz w:val="18"/>
              </w:rPr>
              <w:t>proportionate basis, subject to valid Bids being received at or above the Offer Price</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Mutual Funds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Mutual funds registered with SEBI under the SEBI Mutual Funds Regulations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Net Proceeds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14" w:firstLine="0"/>
              <w:jc w:val="both"/>
            </w:pPr>
            <w:r>
              <w:rPr>
                <w:rFonts w:ascii="" w:hAnsi="" w:eastAsia=""/>
                <w:b w:val="0"/>
                <w:i w:val="0"/>
                <w:color w:val="000000"/>
                <w:sz w:val="18"/>
              </w:rPr>
              <w:t xml:space="preserve">The proceeds of the Fresh Issue less our Company’s share of the Offer related expenses. For </w:t>
            </w:r>
            <w:r>
              <w:rPr>
                <w:rFonts w:ascii="" w:hAnsi="" w:eastAsia=""/>
                <w:b w:val="0"/>
                <w:i w:val="0"/>
                <w:color w:val="000000"/>
                <w:sz w:val="18"/>
              </w:rPr>
              <w:t>details regarding the use of the Net Proceeds and the Offer related expenses, see “</w:t>
            </w:r>
            <w:r>
              <w:rPr>
                <w:rFonts w:ascii="" w:hAnsi="" w:eastAsia=""/>
                <w:b w:val="0"/>
                <w:i/>
                <w:color w:val="000000"/>
                <w:sz w:val="18"/>
              </w:rPr>
              <w:t xml:space="preserve">Objects of </w:t>
            </w:r>
            <w:r>
              <w:rPr>
                <w:rFonts w:ascii="" w:hAnsi="" w:eastAsia=""/>
                <w:b w:val="0"/>
                <w:i/>
                <w:color w:val="000000"/>
                <w:sz w:val="18"/>
              </w:rPr>
              <w:t>the Offer – Utilization of Net Proceeds</w:t>
            </w:r>
            <w:r>
              <w:rPr>
                <w:rFonts w:ascii="" w:hAnsi="" w:eastAsia=""/>
                <w:b w:val="0"/>
                <w:i w:val="0"/>
                <w:color w:val="000000"/>
                <w:sz w:val="18"/>
              </w:rPr>
              <w:t>” on page 107</w:t>
            </w:r>
          </w:p>
        </w:tc>
      </w:tr>
      <w:tr>
        <w:trPr>
          <w:trHeight w:hRule="exact" w:val="4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Net QIB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88" w:right="576" w:firstLine="0"/>
              <w:jc w:val="left"/>
            </w:pPr>
            <w:r>
              <w:rPr>
                <w:rFonts w:ascii="" w:hAnsi="" w:eastAsia=""/>
                <w:b w:val="0"/>
                <w:i w:val="0"/>
                <w:color w:val="000000"/>
                <w:sz w:val="18"/>
              </w:rPr>
              <w:t xml:space="preserve">The portion of the QIB Portion less the number of Equity Shares Allotted to the Anchor </w:t>
            </w:r>
            <w:r>
              <w:rPr>
                <w:rFonts w:ascii="" w:hAnsi="" w:eastAsia=""/>
                <w:b w:val="0"/>
                <w:i w:val="0"/>
                <w:color w:val="000000"/>
                <w:sz w:val="18"/>
              </w:rPr>
              <w:t>Investors</w:t>
            </w:r>
          </w:p>
        </w:tc>
      </w:tr>
      <w:tr>
        <w:trPr>
          <w:trHeight w:hRule="exact" w:val="6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Non-Institutional Investors/ NIIs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0" w:firstLine="0"/>
              <w:jc w:val="left"/>
            </w:pPr>
            <w:r>
              <w:rPr>
                <w:rFonts w:ascii="" w:hAnsi="" w:eastAsia=""/>
                <w:b w:val="0"/>
                <w:i w:val="0"/>
                <w:color w:val="000000"/>
                <w:sz w:val="18"/>
              </w:rPr>
              <w:t xml:space="preserve">All Bidders that are not QIBs or Retail Individual Investors and who have Bid for Equity Shares </w:t>
            </w:r>
            <w:r>
              <w:rPr>
                <w:rFonts w:ascii="" w:hAnsi="" w:eastAsia=""/>
                <w:b w:val="0"/>
                <w:i w:val="0"/>
                <w:color w:val="000000"/>
                <w:sz w:val="18"/>
              </w:rPr>
              <w:t xml:space="preserve">for an amount more than </w:t>
            </w:r>
            <w:r>
              <w:rPr>
                <w:rFonts w:ascii="" w:hAnsi="" w:eastAsia=""/>
                <w:b w:val="0"/>
                <w:i w:val="0"/>
                <w:color w:val="000000"/>
                <w:sz w:val="18"/>
              </w:rPr>
              <w:t>₹</w:t>
            </w:r>
            <w:r>
              <w:rPr>
                <w:rFonts w:ascii="" w:hAnsi="" w:eastAsia=""/>
                <w:b w:val="0"/>
                <w:i w:val="0"/>
                <w:color w:val="000000"/>
                <w:sz w:val="18"/>
              </w:rPr>
              <w:t>0.20 million (but not including NRIs other than Eligible NRIs)</w:t>
            </w:r>
          </w:p>
        </w:tc>
      </w:tr>
      <w:tr>
        <w:trPr>
          <w:trHeight w:hRule="exact" w:val="1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Non-Institutional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0" w:firstLine="0"/>
              <w:jc w:val="left"/>
            </w:pPr>
            <w:r>
              <w:rPr>
                <w:rFonts w:ascii="" w:hAnsi="" w:eastAsia=""/>
                <w:b w:val="0"/>
                <w:i w:val="0"/>
                <w:color w:val="000000"/>
                <w:sz w:val="18"/>
              </w:rPr>
              <w:t xml:space="preserve">The portion of the Offer being not less than 15% of the Offer consisting of [●] Equity Shares </w:t>
            </w:r>
            <w:r>
              <w:rPr>
                <w:rFonts w:ascii="" w:hAnsi="" w:eastAsia=""/>
                <w:b w:val="0"/>
                <w:i w:val="0"/>
                <w:color w:val="000000"/>
                <w:sz w:val="18"/>
              </w:rPr>
              <w:t xml:space="preserve">of face value of </w:t>
            </w:r>
            <w:r>
              <w:rPr>
                <w:rFonts w:ascii="" w:hAnsi="" w:eastAsia=""/>
                <w:b w:val="0"/>
                <w:i w:val="0"/>
                <w:color w:val="000000"/>
                <w:sz w:val="18"/>
              </w:rPr>
              <w:t>₹</w:t>
            </w:r>
            <w:r>
              <w:rPr>
                <w:rFonts w:ascii="" w:hAnsi="" w:eastAsia=""/>
                <w:b w:val="0"/>
                <w:i w:val="0"/>
                <w:color w:val="000000"/>
                <w:sz w:val="18"/>
              </w:rPr>
              <w:t xml:space="preserve">5 each which shall be available for allocation to Non-Institutional Investors, </w:t>
            </w:r>
            <w:r>
              <w:rPr>
                <w:rFonts w:ascii="" w:hAnsi="" w:eastAsia=""/>
                <w:b w:val="0"/>
                <w:i w:val="0"/>
                <w:color w:val="000000"/>
                <w:sz w:val="18"/>
              </w:rPr>
              <w:t xml:space="preserve">of which (a) one-third portion shall be reserved for applicants with application size of more </w:t>
            </w:r>
            <w:r>
              <w:rPr>
                <w:rFonts w:ascii="" w:hAnsi="" w:eastAsia=""/>
                <w:b w:val="0"/>
                <w:i w:val="0"/>
                <w:color w:val="000000"/>
                <w:sz w:val="18"/>
              </w:rPr>
              <w:t xml:space="preserve">than </w:t>
            </w:r>
            <w:r>
              <w:br/>
            </w:r>
            <w:r>
              <w:rPr>
                <w:rFonts w:ascii="" w:hAnsi="" w:eastAsia=""/>
                <w:b w:val="0"/>
                <w:i w:val="0"/>
                <w:color w:val="000000"/>
                <w:sz w:val="18"/>
              </w:rPr>
              <w:t>₹</w:t>
            </w:r>
            <w:r>
              <w:rPr>
                <w:rFonts w:ascii="" w:hAnsi="" w:eastAsia=""/>
                <w:b w:val="0"/>
                <w:i w:val="0"/>
                <w:color w:val="000000"/>
                <w:sz w:val="18"/>
              </w:rPr>
              <w:t xml:space="preserve">0.20 million and up to </w:t>
            </w:r>
            <w:r>
              <w:rPr>
                <w:rFonts w:ascii="" w:hAnsi="" w:eastAsia=""/>
                <w:b w:val="0"/>
                <w:i w:val="0"/>
                <w:color w:val="000000"/>
                <w:sz w:val="18"/>
              </w:rPr>
              <w:t>₹</w:t>
            </w:r>
            <w:r>
              <w:rPr>
                <w:rFonts w:ascii="" w:hAnsi="" w:eastAsia=""/>
                <w:b w:val="0"/>
                <w:i w:val="0"/>
                <w:color w:val="000000"/>
                <w:sz w:val="18"/>
              </w:rPr>
              <w:t xml:space="preserve">1.00 million, and (b) two-thirds portion shall be reserved for </w:t>
            </w:r>
            <w:r>
              <w:rPr>
                <w:rFonts w:ascii="" w:hAnsi="" w:eastAsia=""/>
                <w:b w:val="0"/>
                <w:i w:val="0"/>
                <w:color w:val="000000"/>
                <w:sz w:val="18"/>
              </w:rPr>
              <w:t>applicants</w:t>
            </w:r>
          </w:p>
        </w:tc>
      </w:tr>
    </w:tbl>
    <w:p>
      <w:pPr>
        <w:autoSpaceDN w:val="0"/>
        <w:autoSpaceDE w:val="0"/>
        <w:widowControl/>
        <w:spacing w:line="240" w:lineRule="auto" w:before="9834" w:after="0"/>
        <w:ind w:left="0" w:right="5650" w:firstLine="0"/>
        <w:jc w:val="right"/>
      </w:pPr>
      <w:r>
        <w:drawing>
          <wp:inline xmlns:a="http://schemas.openxmlformats.org/drawingml/2006/main" xmlns:pic="http://schemas.openxmlformats.org/drawingml/2006/picture">
            <wp:extent cx="161289" cy="171450"/>
            <wp:docPr id="24" name="Picture 2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900"/>
        </w:trPr>
        <w:tc>
          <w:tcPr>
            <w:tcW w:type="dxa" w:w="3020"/>
            <w:tcBorders>
              <w:start w:sz="8.0" w:val="single" w:color="#000000"/>
              <w:top w:sz="8.0" w:val="single" w:color="#000000"/>
              <w:end w:sz="8.0" w:val="single" w:color="#000000"/>
              <w:bottom w:sz="8.0" w:val="single" w:color="#000000"/>
            </w:tcBorders>
            <w:tcMar>
              <w:start w:w="0" w:type="dxa"/>
              <w:end w:w="0" w:type="dxa"/>
            </w:tcMar>
          </w:tcP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144" w:firstLine="0"/>
              <w:jc w:val="left"/>
            </w:pPr>
            <w:r>
              <w:rPr>
                <w:rFonts w:ascii="" w:hAnsi="" w:eastAsia=""/>
                <w:b w:val="0"/>
                <w:i w:val="0"/>
                <w:color w:val="000000"/>
                <w:sz w:val="18"/>
              </w:rPr>
              <w:t xml:space="preserve">with application size of more than </w:t>
            </w:r>
            <w:r>
              <w:rPr>
                <w:rFonts w:ascii="" w:hAnsi="" w:eastAsia=""/>
                <w:b w:val="0"/>
                <w:i w:val="0"/>
                <w:color w:val="000000"/>
                <w:sz w:val="18"/>
              </w:rPr>
              <w:t>₹</w:t>
            </w:r>
            <w:r>
              <w:rPr>
                <w:rFonts w:ascii="" w:hAnsi="" w:eastAsia=""/>
                <w:b w:val="0"/>
                <w:i w:val="0"/>
                <w:color w:val="000000"/>
                <w:sz w:val="18"/>
              </w:rPr>
              <w:t xml:space="preserve">1.00 million, provided that the unsubscribed portion in </w:t>
            </w:r>
            <w:r>
              <w:rPr>
                <w:rFonts w:ascii="" w:hAnsi="" w:eastAsia=""/>
                <w:b w:val="0"/>
                <w:i w:val="0"/>
                <w:color w:val="000000"/>
                <w:sz w:val="18"/>
              </w:rPr>
              <w:t xml:space="preserve">either of such sub-categories may be allocated to applicants in the other sub-category of Non- </w:t>
            </w:r>
            <w:r>
              <w:rPr>
                <w:rFonts w:ascii="" w:hAnsi="" w:eastAsia=""/>
                <w:b w:val="0"/>
                <w:i w:val="0"/>
                <w:color w:val="000000"/>
                <w:sz w:val="18"/>
              </w:rPr>
              <w:t>Institutional Investors, subject to valid Bids being received at or above the Offer Price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76" w:right="0" w:firstLine="0"/>
              <w:jc w:val="left"/>
            </w:pPr>
            <w:r>
              <w:rPr>
                <w:rFonts w:ascii="" w:hAnsi="" w:eastAsia=""/>
                <w:b w:val="0"/>
                <w:i w:val="0"/>
                <w:color w:val="000000"/>
                <w:sz w:val="18"/>
              </w:rPr>
              <w:t>Non-Resident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88" w:right="0" w:firstLine="0"/>
              <w:jc w:val="left"/>
            </w:pPr>
            <w:r>
              <w:rPr>
                <w:rFonts w:ascii="" w:hAnsi="" w:eastAsia=""/>
                <w:b w:val="0"/>
                <w:i w:val="0"/>
                <w:color w:val="000000"/>
                <w:sz w:val="18"/>
              </w:rPr>
              <w:t>A person resident outside India, as defined under FEMA and includes NRIs, FPIs and FVCIs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Nuvama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t>[COMPANY_048]</w:t>
            </w:r>
          </w:p>
        </w:tc>
      </w:tr>
      <w:tr>
        <w:trPr>
          <w:trHeight w:hRule="exact" w:val="1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Offer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rPr>
                <w:rFonts w:ascii="" w:hAnsi="" w:eastAsia=""/>
                <w:b w:val="0"/>
                <w:i w:val="0"/>
                <w:color w:val="000000"/>
                <w:sz w:val="18"/>
              </w:rPr>
              <w:t xml:space="preserve">The initial public offering of up to [●] Equity Shares of face value of </w:t>
            </w:r>
            <w:r>
              <w:rPr>
                <w:rFonts w:ascii="" w:hAnsi="" w:eastAsia=""/>
                <w:b w:val="0"/>
                <w:i w:val="0"/>
                <w:color w:val="000000"/>
                <w:sz w:val="18"/>
              </w:rPr>
              <w:t>₹</w:t>
            </w:r>
            <w:r>
              <w:rPr>
                <w:rFonts w:ascii="" w:hAnsi="" w:eastAsia=""/>
                <w:b w:val="0"/>
                <w:i w:val="0"/>
                <w:color w:val="000000"/>
                <w:sz w:val="18"/>
              </w:rPr>
              <w:t xml:space="preserve">5 each for cash at a </w:t>
            </w:r>
            <w:r>
              <w:rPr>
                <w:rFonts w:ascii="" w:hAnsi="" w:eastAsia=""/>
                <w:b w:val="0"/>
                <w:i w:val="0"/>
                <w:color w:val="000000"/>
                <w:sz w:val="18"/>
              </w:rPr>
              <w:t xml:space="preserve">price of </w:t>
            </w:r>
            <w:r>
              <w:rPr>
                <w:rFonts w:ascii="" w:hAnsi="" w:eastAsia=""/>
                <w:b w:val="0"/>
                <w:i w:val="0"/>
                <w:color w:val="000000"/>
                <w:sz w:val="18"/>
              </w:rPr>
              <w:t>₹</w:t>
            </w:r>
            <w:r>
              <w:rPr>
                <w:rFonts w:ascii="" w:hAnsi="" w:eastAsia=""/>
                <w:b w:val="0"/>
                <w:i w:val="0"/>
                <w:color w:val="000000"/>
                <w:sz w:val="18"/>
              </w:rPr>
              <w:t xml:space="preserve">[●] each (including a share premium of </w:t>
            </w:r>
            <w:r>
              <w:rPr>
                <w:rFonts w:ascii="" w:hAnsi="" w:eastAsia=""/>
                <w:b w:val="0"/>
                <w:i w:val="0"/>
                <w:color w:val="000000"/>
                <w:sz w:val="18"/>
              </w:rPr>
              <w:t>₹</w:t>
            </w:r>
            <w:r>
              <w:rPr>
                <w:rFonts w:ascii="" w:hAnsi="" w:eastAsia=""/>
                <w:b w:val="0"/>
                <w:i w:val="0"/>
                <w:color w:val="000000"/>
                <w:sz w:val="18"/>
              </w:rPr>
              <w:t xml:space="preserve">[●] each), aggregating up to </w:t>
            </w:r>
            <w:r>
              <w:rPr>
                <w:rFonts w:ascii="" w:hAnsi="" w:eastAsia=""/>
                <w:b w:val="0"/>
                <w:i w:val="0"/>
                <w:color w:val="000000"/>
                <w:sz w:val="18"/>
              </w:rPr>
              <w:t>₹</w:t>
            </w:r>
            <w:r>
              <w:rPr>
                <w:rFonts w:ascii="" w:hAnsi="" w:eastAsia=""/>
                <w:b w:val="0"/>
                <w:i w:val="0"/>
                <w:color w:val="000000"/>
                <w:sz w:val="18"/>
              </w:rPr>
              <w:t xml:space="preserve">7,100.00 </w:t>
            </w:r>
            <w:r>
              <w:rPr>
                <w:rFonts w:ascii="" w:hAnsi="" w:eastAsia=""/>
                <w:b w:val="0"/>
                <w:i w:val="0"/>
                <w:color w:val="000000"/>
                <w:sz w:val="18"/>
              </w:rPr>
              <w:t xml:space="preserve">million by our Company comprising a Fresh Issue of [●] Equity Shares of face value of </w:t>
            </w:r>
            <w:r>
              <w:rPr>
                <w:rFonts w:ascii="" w:hAnsi="" w:eastAsia=""/>
                <w:b w:val="0"/>
                <w:i w:val="0"/>
                <w:color w:val="000000"/>
                <w:sz w:val="18"/>
              </w:rPr>
              <w:t>₹</w:t>
            </w:r>
            <w:r>
              <w:rPr>
                <w:rFonts w:ascii="" w:hAnsi="" w:eastAsia=""/>
                <w:b w:val="0"/>
                <w:i w:val="0"/>
                <w:color w:val="000000"/>
                <w:sz w:val="18"/>
              </w:rPr>
              <w:t xml:space="preserve">5 </w:t>
            </w:r>
            <w:r>
              <w:rPr>
                <w:rFonts w:ascii="" w:hAnsi="" w:eastAsia=""/>
                <w:b w:val="0"/>
                <w:i w:val="0"/>
                <w:color w:val="000000"/>
                <w:sz w:val="18"/>
              </w:rPr>
              <w:t xml:space="preserve">each aggregating up to </w:t>
            </w:r>
            <w:r>
              <w:rPr>
                <w:rFonts w:ascii="" w:hAnsi="" w:eastAsia=""/>
                <w:b w:val="0"/>
                <w:i w:val="0"/>
                <w:color w:val="000000"/>
                <w:sz w:val="18"/>
              </w:rPr>
              <w:t>₹</w:t>
            </w:r>
            <w:r>
              <w:rPr>
                <w:rFonts w:ascii="" w:hAnsi="" w:eastAsia=""/>
                <w:b w:val="0"/>
                <w:i w:val="0"/>
                <w:color w:val="000000"/>
                <w:sz w:val="18"/>
              </w:rPr>
              <w:t xml:space="preserve">4,200.00 million, an Offer for Sale of up to [●] Equity Shares of face </w:t>
            </w:r>
            <w:r>
              <w:rPr>
                <w:rFonts w:ascii="" w:hAnsi="" w:eastAsia=""/>
                <w:b w:val="0"/>
                <w:i w:val="0"/>
                <w:color w:val="000000"/>
                <w:sz w:val="18"/>
              </w:rPr>
              <w:t xml:space="preserve">value of </w:t>
            </w:r>
            <w:r>
              <w:rPr>
                <w:rFonts w:ascii="" w:hAnsi="" w:eastAsia=""/>
                <w:b w:val="0"/>
                <w:i w:val="0"/>
                <w:color w:val="000000"/>
                <w:sz w:val="18"/>
              </w:rPr>
              <w:t>₹</w:t>
            </w:r>
            <w:r>
              <w:rPr>
                <w:rFonts w:ascii="" w:hAnsi="" w:eastAsia=""/>
                <w:b w:val="0"/>
                <w:i w:val="0"/>
                <w:color w:val="000000"/>
                <w:sz w:val="18"/>
              </w:rPr>
              <w:t xml:space="preserve">5 each </w:t>
            </w:r>
            <w:r>
              <w:br/>
            </w:r>
            <w:r>
              <w:rPr>
                <w:rFonts w:ascii="" w:hAnsi="" w:eastAsia=""/>
                <w:b w:val="0"/>
                <w:i w:val="0"/>
                <w:color w:val="000000"/>
                <w:sz w:val="18"/>
              </w:rPr>
              <w:t xml:space="preserve">aggregating to </w:t>
            </w:r>
            <w:r>
              <w:rPr>
                <w:rFonts w:ascii="" w:hAnsi="" w:eastAsia=""/>
                <w:b w:val="0"/>
                <w:i w:val="0"/>
                <w:color w:val="000000"/>
                <w:sz w:val="18"/>
              </w:rPr>
              <w:t>₹</w:t>
            </w:r>
            <w:r>
              <w:rPr>
                <w:rFonts w:ascii="" w:hAnsi="" w:eastAsia=""/>
                <w:b w:val="0"/>
                <w:i w:val="0"/>
                <w:color w:val="000000"/>
                <w:sz w:val="18"/>
              </w:rPr>
              <w:t>2,900.00 million by the Promoter Selling Shareholders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Offer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0" w:firstLine="0"/>
              <w:jc w:val="left"/>
            </w:pPr>
            <w:r>
              <w:rPr>
                <w:rFonts w:ascii="" w:hAnsi="" w:eastAsia=""/>
                <w:b w:val="0"/>
                <w:i w:val="0"/>
                <w:color w:val="000000"/>
                <w:sz w:val="18"/>
              </w:rPr>
              <w:t xml:space="preserve">The agreement dated May 22, 2025, amongst our Company, the Promoter Selling Shareholders </w:t>
            </w:r>
            <w:r>
              <w:rPr>
                <w:rFonts w:ascii="" w:hAnsi="" w:eastAsia=""/>
                <w:b w:val="0"/>
                <w:i w:val="0"/>
                <w:color w:val="000000"/>
                <w:sz w:val="18"/>
              </w:rPr>
              <w:t>and the BRLMs, pursuant to which certain arrangements are agreed to in relation to the Offer</w:t>
            </w:r>
          </w:p>
        </w:tc>
      </w:tr>
      <w:tr>
        <w:trPr>
          <w:trHeight w:hRule="exact" w:val="20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Offer for Sale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0" w:firstLine="0"/>
              <w:jc w:val="left"/>
            </w:pPr>
            <w:r>
              <w:t>The offer for sale component of the Offer of up to [●] Equity Shares of face value of ₹5 each aggregating up to ₹2,900.00 million, comprising of an offer for sale of up to [●] Equity Shares of face value of ₹5 each by [PERSON_001] aggregating up to ₹1,528.00 million, up to [●] Equity Shares of face value of ₹5 each by [PERSON_002] aggregating up to ₹422.00 million, up to [●] Equity Shares of face value of ₹5 each by [PERSON_003] aggregating up to ₹475.00 million and up to [●] Equity Shares of face value of ₹5 each by [PERSON_004] aggregating up to ₹475.00 million</w:t>
            </w:r>
          </w:p>
        </w:tc>
      </w:tr>
      <w:tr>
        <w:trPr>
          <w:trHeight w:hRule="exact" w:val="2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Offer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110" w:firstLine="0"/>
              <w:jc w:val="both"/>
            </w:pPr>
            <w:r>
              <w:rPr>
                <w:rFonts w:ascii="" w:hAnsi="" w:eastAsia=""/>
                <w:b w:val="0"/>
                <w:i w:val="0"/>
                <w:color w:val="000000"/>
                <w:sz w:val="18"/>
              </w:rPr>
              <w:t>₹</w:t>
            </w:r>
            <w:r>
              <w:rPr>
                <w:rFonts w:ascii="" w:hAnsi="" w:eastAsia=""/>
                <w:b w:val="0"/>
                <w:i w:val="0"/>
                <w:color w:val="000000"/>
                <w:sz w:val="18"/>
              </w:rPr>
              <w:t xml:space="preserve">[●] per Equity Share, being the final price within the Price Band, at which Equity Shares will </w:t>
            </w:r>
            <w:r>
              <w:rPr>
                <w:rFonts w:ascii="" w:hAnsi="" w:eastAsia=""/>
                <w:b w:val="0"/>
                <w:i w:val="0"/>
                <w:color w:val="000000"/>
                <w:sz w:val="18"/>
              </w:rPr>
              <w:t xml:space="preserve">be Allotted to successful Bidders, other than Anchor Investors as determined in accordance </w:t>
            </w:r>
            <w:r>
              <w:rPr>
                <w:rFonts w:ascii="" w:hAnsi="" w:eastAsia=""/>
                <w:b w:val="0"/>
                <w:i w:val="0"/>
                <w:color w:val="000000"/>
                <w:sz w:val="18"/>
              </w:rPr>
              <w:t xml:space="preserve">with the Book Building Process and determined by our Company, in consultation with the </w:t>
            </w:r>
            <w:r>
              <w:rPr>
                <w:rFonts w:ascii="" w:hAnsi="" w:eastAsia=""/>
                <w:b w:val="0"/>
                <w:i w:val="0"/>
                <w:color w:val="000000"/>
                <w:sz w:val="18"/>
              </w:rPr>
              <w:t xml:space="preserve">Book Running Lead Managers, in terms of this Red Herring Prospectus on the Pricing Date. </w:t>
            </w:r>
            <w:r>
              <w:rPr>
                <w:rFonts w:ascii="" w:hAnsi="" w:eastAsia=""/>
                <w:b w:val="0"/>
                <w:i w:val="0"/>
                <w:color w:val="000000"/>
                <w:sz w:val="18"/>
              </w:rPr>
              <w:t xml:space="preserve">Equity Shares will be Allotted to Anchor Investors at the Anchor Investor Offer Price in terms </w:t>
            </w:r>
            <w:r>
              <w:rPr>
                <w:rFonts w:ascii="" w:hAnsi="" w:eastAsia=""/>
                <w:b w:val="0"/>
                <w:i w:val="0"/>
                <w:color w:val="000000"/>
                <w:sz w:val="18"/>
              </w:rPr>
              <w:t xml:space="preserve">of this Red Herring Prospectus. </w:t>
            </w:r>
          </w:p>
          <w:p>
            <w:pPr>
              <w:autoSpaceDN w:val="0"/>
              <w:autoSpaceDE w:val="0"/>
              <w:widowControl/>
              <w:spacing w:line="245" w:lineRule="auto" w:before="172" w:after="0"/>
              <w:ind w:left="188" w:right="130" w:firstLine="0"/>
              <w:jc w:val="both"/>
            </w:pPr>
            <w:r>
              <w:rPr>
                <w:rFonts w:ascii="" w:hAnsi="" w:eastAsia=""/>
                <w:b w:val="0"/>
                <w:i w:val="0"/>
                <w:color w:val="000000"/>
                <w:sz w:val="18"/>
              </w:rPr>
              <w:t xml:space="preserve">The Offer Price will be decided by our Company, in consultation with the BRLMs on the </w:t>
            </w:r>
            <w:r>
              <w:rPr>
                <w:rFonts w:ascii="" w:hAnsi="" w:eastAsia=""/>
                <w:b w:val="0"/>
                <w:i w:val="0"/>
                <w:color w:val="000000"/>
                <w:sz w:val="18"/>
              </w:rPr>
              <w:t xml:space="preserve">Pricing Date, in accordance with the Book Building Process and in terms of this Red Herring </w:t>
            </w:r>
            <w:r>
              <w:rPr>
                <w:rFonts w:ascii="" w:hAnsi="" w:eastAsia=""/>
                <w:b w:val="0"/>
                <w:i w:val="0"/>
                <w:color w:val="000000"/>
                <w:sz w:val="18"/>
              </w:rPr>
              <w:t>Prospectus</w:t>
            </w:r>
          </w:p>
        </w:tc>
      </w:tr>
      <w:tr>
        <w:trPr>
          <w:trHeight w:hRule="exact" w:val="10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Offer Proceeds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0" w:firstLine="0"/>
              <w:jc w:val="left"/>
            </w:pPr>
            <w:r>
              <w:rPr>
                <w:rFonts w:ascii="" w:hAnsi="" w:eastAsia=""/>
                <w:b w:val="0"/>
                <w:i w:val="0"/>
                <w:color w:val="000000"/>
                <w:sz w:val="18"/>
              </w:rPr>
              <w:t xml:space="preserve">The proceeds of the Fresh Issue which shall be available to our Company and the proceeds from </w:t>
            </w:r>
            <w:r>
              <w:rPr>
                <w:rFonts w:ascii="" w:hAnsi="" w:eastAsia=""/>
                <w:b w:val="0"/>
                <w:i w:val="0"/>
                <w:color w:val="000000"/>
                <w:sz w:val="18"/>
              </w:rPr>
              <w:t xml:space="preserve">the Offer for Sale which shall be available to the Promoter Selling Shareholders. For further </w:t>
            </w:r>
            <w:r>
              <w:rPr>
                <w:rFonts w:ascii="" w:hAnsi="" w:eastAsia=""/>
                <w:b w:val="0"/>
                <w:i w:val="0"/>
                <w:color w:val="000000"/>
                <w:sz w:val="18"/>
              </w:rPr>
              <w:t>information about use of the Offer Proceeds, please see section titled “</w:t>
            </w:r>
            <w:r>
              <w:rPr>
                <w:rFonts w:ascii="" w:hAnsi="" w:eastAsia=""/>
                <w:b w:val="0"/>
                <w:i/>
                <w:color w:val="000000"/>
                <w:sz w:val="18"/>
              </w:rPr>
              <w:t>Objects of the Offer</w:t>
            </w:r>
            <w:r>
              <w:rPr>
                <w:rFonts w:ascii="" w:hAnsi="" w:eastAsia=""/>
                <w:b w:val="0"/>
                <w:i w:val="0"/>
                <w:color w:val="000000"/>
                <w:sz w:val="18"/>
              </w:rPr>
              <w:t xml:space="preserve">” on </w:t>
            </w:r>
            <w:r>
              <w:rPr>
                <w:rFonts w:ascii="" w:hAnsi="" w:eastAsia=""/>
                <w:b w:val="0"/>
                <w:i w:val="0"/>
                <w:color w:val="000000"/>
                <w:sz w:val="18"/>
              </w:rPr>
              <w:t>page 106</w:t>
            </w:r>
          </w:p>
        </w:tc>
      </w:tr>
      <w:tr>
        <w:trPr>
          <w:trHeight w:hRule="exact" w:val="7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176" w:right="0" w:firstLine="0"/>
              <w:jc w:val="left"/>
            </w:pPr>
            <w:r>
              <w:rPr>
                <w:rFonts w:ascii="" w:hAnsi="" w:eastAsia=""/>
                <w:b w:val="0"/>
                <w:i w:val="0"/>
                <w:color w:val="000000"/>
                <w:sz w:val="18"/>
              </w:rPr>
              <w:t>Offered Shares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8" w:right="288"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to </w:t>
            </w:r>
            <w:r>
              <w:rPr>
                <w:rFonts w:ascii="" w:hAnsi="" w:eastAsia=""/>
                <w:b w:val="0"/>
                <w:i w:val="0"/>
                <w:color w:val="000000"/>
                <w:sz w:val="18"/>
              </w:rPr>
              <w:t>₹</w:t>
            </w:r>
            <w:r>
              <w:rPr>
                <w:rFonts w:ascii="" w:hAnsi="" w:eastAsia=""/>
                <w:b w:val="0"/>
                <w:i w:val="0"/>
                <w:color w:val="000000"/>
                <w:sz w:val="18"/>
              </w:rPr>
              <w:t xml:space="preserve">2,900.00 million being </w:t>
            </w:r>
            <w:r>
              <w:rPr>
                <w:rFonts w:ascii="" w:hAnsi="" w:eastAsia=""/>
                <w:b w:val="0"/>
                <w:i w:val="0"/>
                <w:color w:val="000000"/>
                <w:sz w:val="18"/>
              </w:rPr>
              <w:t xml:space="preserve">offered for sale by the Promoter Selling Shareholders in the Offer for Sale component of the </w:t>
            </w:r>
            <w:r>
              <w:rPr>
                <w:rFonts w:ascii="" w:hAnsi="" w:eastAsia=""/>
                <w:b w:val="0"/>
                <w:i w:val="0"/>
                <w:color w:val="000000"/>
                <w:sz w:val="18"/>
              </w:rPr>
              <w:t>Offer</w:t>
            </w:r>
          </w:p>
        </w:tc>
      </w:tr>
      <w:tr>
        <w:trPr>
          <w:trHeight w:hRule="exact" w:val="6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Pension Fund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288" w:firstLine="0"/>
              <w:jc w:val="left"/>
            </w:pPr>
            <w:r>
              <w:rPr>
                <w:rFonts w:ascii="" w:hAnsi="" w:eastAsia=""/>
                <w:b w:val="0"/>
                <w:i w:val="0"/>
                <w:color w:val="000000"/>
                <w:sz w:val="18"/>
              </w:rPr>
              <w:t xml:space="preserve">A fund registered with the Pension Fund Regulatory and Development Authority under the </w:t>
            </w:r>
            <w:r>
              <w:rPr>
                <w:rFonts w:ascii="" w:hAnsi="" w:eastAsia=""/>
                <w:b w:val="0"/>
                <w:i w:val="0"/>
                <w:color w:val="000000"/>
                <w:sz w:val="18"/>
              </w:rPr>
              <w:t>provisions of the Pension Fund Regulatory and Development Authority Act, 2013</w:t>
            </w:r>
          </w:p>
        </w:tc>
      </w:tr>
      <w:tr>
        <w:trPr>
          <w:trHeight w:hRule="exact" w:val="27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176" w:right="0" w:firstLine="0"/>
              <w:jc w:val="left"/>
            </w:pPr>
            <w:r>
              <w:rPr>
                <w:rFonts w:ascii="" w:hAnsi="" w:eastAsia=""/>
                <w:b w:val="0"/>
                <w:i w:val="0"/>
                <w:color w:val="000000"/>
                <w:sz w:val="18"/>
              </w:rPr>
              <w:t>Price Band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0" w:firstLine="0"/>
              <w:jc w:val="left"/>
            </w:pPr>
            <w:r>
              <w:rPr>
                <w:rFonts w:ascii="" w:hAnsi="" w:eastAsia=""/>
                <w:b w:val="0"/>
                <w:i w:val="0"/>
                <w:color w:val="000000"/>
                <w:sz w:val="18"/>
              </w:rPr>
              <w:t xml:space="preserve">Price band of a minimum price of </w:t>
            </w:r>
            <w:r>
              <w:rPr>
                <w:rFonts w:ascii="" w:hAnsi="" w:eastAsia=""/>
                <w:b w:val="0"/>
                <w:i w:val="0"/>
                <w:color w:val="000000"/>
                <w:sz w:val="18"/>
              </w:rPr>
              <w:t>₹</w:t>
            </w:r>
            <w:r>
              <w:rPr>
                <w:rFonts w:ascii="" w:hAnsi="" w:eastAsia=""/>
                <w:b w:val="0"/>
                <w:i w:val="0"/>
                <w:color w:val="000000"/>
                <w:sz w:val="18"/>
              </w:rPr>
              <w:t xml:space="preserve">[●] per Equity Share (Floor Price) and the maximum price </w:t>
            </w:r>
            <w:r>
              <w:rPr>
                <w:rFonts w:ascii="" w:hAnsi="" w:eastAsia=""/>
                <w:b w:val="0"/>
                <w:i w:val="0"/>
                <w:color w:val="000000"/>
                <w:sz w:val="18"/>
              </w:rPr>
              <w:t xml:space="preserve">of </w:t>
            </w:r>
            <w:r>
              <w:br/>
            </w:r>
            <w:r>
              <w:rPr>
                <w:rFonts w:ascii="" w:hAnsi="" w:eastAsia=""/>
                <w:b w:val="0"/>
                <w:i w:val="0"/>
                <w:color w:val="000000"/>
                <w:sz w:val="18"/>
              </w:rPr>
              <w:t>₹</w:t>
            </w:r>
            <w:r>
              <w:rPr>
                <w:rFonts w:ascii="" w:hAnsi="" w:eastAsia=""/>
                <w:b w:val="0"/>
                <w:i w:val="0"/>
                <w:color w:val="000000"/>
                <w:sz w:val="18"/>
              </w:rPr>
              <w:t xml:space="preserve">[●] per Equity Share (Cap Price) including any revisions thereof. The Cap Price shall be at </w:t>
            </w:r>
            <w:r>
              <w:rPr>
                <w:rFonts w:ascii="" w:hAnsi="" w:eastAsia=""/>
                <w:b w:val="0"/>
                <w:i w:val="0"/>
                <w:color w:val="000000"/>
                <w:sz w:val="18"/>
              </w:rPr>
              <w:t xml:space="preserve">least 105% of the Floor Price and shall be less than or equal to 120% of the Floor Price. The </w:t>
            </w:r>
            <w:r>
              <w:rPr>
                <w:rFonts w:ascii="" w:hAnsi="" w:eastAsia=""/>
                <w:b w:val="0"/>
                <w:i w:val="0"/>
                <w:color w:val="000000"/>
                <w:sz w:val="18"/>
              </w:rPr>
              <w:t xml:space="preserve">Price Band and the minimum Bid Lot for the Offer will be decided by our Company, in </w:t>
            </w:r>
            <w:r>
              <w:rPr>
                <w:rFonts w:ascii="" w:hAnsi="" w:eastAsia=""/>
                <w:b w:val="0"/>
                <w:i w:val="0"/>
                <w:color w:val="000000"/>
                <w:sz w:val="18"/>
              </w:rPr>
              <w:t xml:space="preserve">consultation with the BRLMs, and will be advertised in all editions of Financial express (a </w:t>
            </w:r>
            <w:r>
              <w:rPr>
                <w:rFonts w:ascii="" w:hAnsi="" w:eastAsia=""/>
                <w:b w:val="0"/>
                <w:i w:val="0"/>
                <w:color w:val="000000"/>
                <w:sz w:val="18"/>
              </w:rPr>
              <w:t xml:space="preserve">widely circulated English national daily newspaper), all editions of Jansatta (a widely </w:t>
            </w:r>
            <w:r>
              <w:rPr>
                <w:rFonts w:ascii="" w:hAnsi="" w:eastAsia=""/>
                <w:b w:val="0"/>
                <w:i w:val="0"/>
                <w:color w:val="000000"/>
                <w:sz w:val="18"/>
              </w:rPr>
              <w:t xml:space="preserve">circulated Hindi national daily newspaper) and Pune edition of Loksatta (a widely circulated </w:t>
            </w:r>
            <w:r>
              <w:rPr>
                <w:rFonts w:ascii="" w:hAnsi="" w:eastAsia=""/>
                <w:b w:val="0"/>
                <w:i w:val="0"/>
                <w:color w:val="000000"/>
                <w:sz w:val="18"/>
              </w:rPr>
              <w:t xml:space="preserve">Marathi daily newspaper, Marathi being the regional language of Maharashtra, where our </w:t>
            </w:r>
            <w:r>
              <w:rPr>
                <w:rFonts w:ascii="" w:hAnsi="" w:eastAsia=""/>
                <w:b w:val="0"/>
                <w:i w:val="0"/>
                <w:color w:val="000000"/>
                <w:sz w:val="18"/>
              </w:rPr>
              <w:t xml:space="preserve">Registered Office is situated) at least two Working Days prior to the Bid/Offer Opening Date, </w:t>
            </w:r>
            <w:r>
              <w:rPr>
                <w:rFonts w:ascii="" w:hAnsi="" w:eastAsia=""/>
                <w:b w:val="0"/>
                <w:i w:val="0"/>
                <w:color w:val="000000"/>
                <w:sz w:val="18"/>
              </w:rPr>
              <w:t xml:space="preserve">with the relevant financial ratios calculated at the Floor Price and at the Cap Price, and shall be </w:t>
            </w:r>
            <w:r>
              <w:rPr>
                <w:rFonts w:ascii="" w:hAnsi="" w:eastAsia=""/>
                <w:b w:val="0"/>
                <w:i w:val="0"/>
                <w:color w:val="000000"/>
                <w:sz w:val="18"/>
              </w:rPr>
              <w:t xml:space="preserve">made available to the Stock Exchanges for the </w:t>
            </w:r>
            <w:r>
              <w:br/>
            </w:r>
            <w:r>
              <w:rPr>
                <w:rFonts w:ascii="" w:hAnsi="" w:eastAsia=""/>
                <w:b w:val="0"/>
                <w:i w:val="0"/>
                <w:color w:val="000000"/>
                <w:sz w:val="18"/>
              </w:rPr>
              <w:t>purpose of uploading on their respective websites</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Pricing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0" w:firstLine="0"/>
              <w:jc w:val="center"/>
            </w:pPr>
            <w:r>
              <w:rPr>
                <w:rFonts w:ascii="" w:hAnsi="" w:eastAsia=""/>
                <w:b w:val="0"/>
                <w:i w:val="0"/>
                <w:color w:val="000000"/>
                <w:sz w:val="18"/>
              </w:rPr>
              <w:t>The date on which our Company, in consultation with the BRLMs, will finalise the Offer Price</w:t>
            </w:r>
          </w:p>
        </w:tc>
      </w:tr>
    </w:tbl>
    <w:p>
      <w:pPr>
        <w:autoSpaceDN w:val="0"/>
        <w:autoSpaceDE w:val="0"/>
        <w:widowControl/>
        <w:spacing w:line="240" w:lineRule="auto" w:before="654" w:after="0"/>
        <w:ind w:left="0" w:right="5650" w:firstLine="0"/>
        <w:jc w:val="right"/>
      </w:pPr>
      <w:r>
        <w:drawing>
          <wp:inline xmlns:a="http://schemas.openxmlformats.org/drawingml/2006/main" xmlns:pic="http://schemas.openxmlformats.org/drawingml/2006/picture">
            <wp:extent cx="161289" cy="171450"/>
            <wp:docPr id="25" name="Picture 2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1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Prospectus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0" w:firstLine="0"/>
              <w:jc w:val="left"/>
            </w:pPr>
            <w:r>
              <w:rPr>
                <w:rFonts w:ascii="" w:hAnsi="" w:eastAsia=""/>
                <w:b w:val="0"/>
                <w:i w:val="0"/>
                <w:color w:val="000000"/>
                <w:sz w:val="18"/>
              </w:rPr>
              <w:t xml:space="preserve">The Prospectus to be filed with the RoC in accordance with the Companies Act, 2013, and the </w:t>
            </w:r>
            <w:r>
              <w:rPr>
                <w:rFonts w:ascii="" w:hAnsi="" w:eastAsia=""/>
                <w:b w:val="0"/>
                <w:i w:val="0"/>
                <w:color w:val="000000"/>
                <w:sz w:val="18"/>
              </w:rPr>
              <w:t xml:space="preserve">SEBI ICDR Regulations containing, </w:t>
            </w:r>
            <w:r>
              <w:rPr>
                <w:rFonts w:ascii="" w:hAnsi="" w:eastAsia=""/>
                <w:b w:val="0"/>
                <w:i/>
                <w:color w:val="000000"/>
                <w:sz w:val="18"/>
              </w:rPr>
              <w:t>inter alia</w:t>
            </w:r>
            <w:r>
              <w:rPr>
                <w:rFonts w:ascii="" w:hAnsi="" w:eastAsia=""/>
                <w:b w:val="0"/>
                <w:i w:val="0"/>
                <w:color w:val="000000"/>
                <w:sz w:val="18"/>
              </w:rPr>
              <w:t xml:space="preserve">, the Offer Price that is determined at the end of </w:t>
            </w:r>
            <w:r>
              <w:rPr>
                <w:rFonts w:ascii="" w:hAnsi="" w:eastAsia=""/>
                <w:b w:val="0"/>
                <w:i w:val="0"/>
                <w:color w:val="000000"/>
                <w:sz w:val="18"/>
              </w:rPr>
              <w:t xml:space="preserve">the Book Building Process, the size of the Offer and certain other information, including any </w:t>
            </w:r>
            <w:r>
              <w:rPr>
                <w:rFonts w:ascii="" w:hAnsi="" w:eastAsia=""/>
                <w:b w:val="0"/>
                <w:i w:val="0"/>
                <w:color w:val="000000"/>
                <w:sz w:val="18"/>
              </w:rPr>
              <w:t xml:space="preserve">addenda </w:t>
            </w:r>
            <w:r>
              <w:br/>
            </w:r>
            <w:r>
              <w:rPr>
                <w:rFonts w:ascii="" w:hAnsi="" w:eastAsia=""/>
                <w:b w:val="0"/>
                <w:i w:val="0"/>
                <w:color w:val="000000"/>
                <w:sz w:val="18"/>
              </w:rPr>
              <w:t>or corrigenda thereto</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Public Offer Account Bank</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4" w:firstLine="0"/>
              <w:jc w:val="both"/>
            </w:pPr>
            <w:r>
              <w:t>The bank with which the Public Offer Account has been opened for collection of Bid Amounts from Escrow Accounts and ASBA Accounts on the Designated Date, in this case being [COMPANY_054]</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Public Offer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10" w:firstLine="0"/>
              <w:jc w:val="both"/>
            </w:pPr>
            <w:r>
              <w:rPr>
                <w:rFonts w:ascii="" w:hAnsi="" w:eastAsia=""/>
                <w:b w:val="0"/>
                <w:i w:val="0"/>
                <w:color w:val="000000"/>
                <w:sz w:val="18"/>
              </w:rPr>
              <w:t xml:space="preserve">Bank account opened with the Public Offer Account Bank under Section 40(3) of the </w:t>
            </w:r>
            <w:r>
              <w:rPr>
                <w:rFonts w:ascii="" w:hAnsi="" w:eastAsia=""/>
                <w:b w:val="0"/>
                <w:i w:val="0"/>
                <w:color w:val="000000"/>
                <w:sz w:val="18"/>
              </w:rPr>
              <w:t xml:space="preserve">Companies Act, 2013, to receive monies from the Escrow Accounts and ASBA Accounts on </w:t>
            </w:r>
            <w:r>
              <w:rPr>
                <w:rFonts w:ascii="" w:hAnsi="" w:eastAsia=""/>
                <w:b w:val="0"/>
                <w:i w:val="0"/>
                <w:color w:val="000000"/>
                <w:sz w:val="18"/>
              </w:rPr>
              <w:t>the Designated Date</w:t>
            </w:r>
          </w:p>
        </w:tc>
      </w:tr>
      <w:tr>
        <w:trPr>
          <w:trHeight w:hRule="exact" w:val="1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QIB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0" w:firstLine="0"/>
              <w:jc w:val="left"/>
            </w:pPr>
            <w:r>
              <w:rPr>
                <w:rFonts w:ascii="" w:hAnsi="" w:eastAsia=""/>
                <w:b w:val="0"/>
                <w:i w:val="0"/>
                <w:color w:val="000000"/>
                <w:sz w:val="18"/>
              </w:rPr>
              <w:t xml:space="preserve">The category of the Offer (including the Anchor Investor Portion), being not more than 50% </w:t>
            </w:r>
            <w:r>
              <w:rPr>
                <w:rFonts w:ascii="" w:hAnsi="" w:eastAsia=""/>
                <w:b w:val="0"/>
                <w:i w:val="0"/>
                <w:color w:val="000000"/>
                <w:sz w:val="18"/>
              </w:rPr>
              <w:t xml:space="preserve">of the Offer, consisting of up to [●] Equity Shares of face value of </w:t>
            </w:r>
            <w:r>
              <w:rPr>
                <w:rFonts w:ascii="" w:hAnsi="" w:eastAsia=""/>
                <w:b w:val="0"/>
                <w:i w:val="0"/>
                <w:color w:val="000000"/>
                <w:sz w:val="18"/>
              </w:rPr>
              <w:t>₹</w:t>
            </w:r>
            <w:r>
              <w:rPr>
                <w:rFonts w:ascii="" w:hAnsi="" w:eastAsia=""/>
                <w:b w:val="0"/>
                <w:i w:val="0"/>
                <w:color w:val="000000"/>
                <w:sz w:val="18"/>
              </w:rPr>
              <w:t xml:space="preserve">5 each aggregating to </w:t>
            </w:r>
            <w:r>
              <w:rPr>
                <w:rFonts w:ascii="" w:hAnsi="" w:eastAsia=""/>
                <w:b w:val="0"/>
                <w:i w:val="0"/>
                <w:color w:val="000000"/>
                <w:sz w:val="18"/>
              </w:rPr>
              <w:t>₹</w:t>
            </w:r>
            <w:r>
              <w:rPr>
                <w:rFonts w:ascii="" w:hAnsi="" w:eastAsia=""/>
                <w:b w:val="0"/>
                <w:i w:val="0"/>
                <w:color w:val="000000"/>
                <w:sz w:val="18"/>
              </w:rPr>
              <w:t xml:space="preserve">[●] </w:t>
            </w:r>
            <w:r>
              <w:rPr>
                <w:rFonts w:ascii="" w:hAnsi="" w:eastAsia=""/>
                <w:b w:val="0"/>
                <w:i w:val="0"/>
                <w:color w:val="000000"/>
                <w:sz w:val="18"/>
              </w:rPr>
              <w:t xml:space="preserve">million, which shall be available for allocation to QIBs on a proportionate basis, including the </w:t>
            </w:r>
            <w:r>
              <w:rPr>
                <w:rFonts w:ascii="" w:hAnsi="" w:eastAsia=""/>
                <w:b w:val="0"/>
                <w:i w:val="0"/>
                <w:color w:val="000000"/>
                <w:sz w:val="18"/>
              </w:rPr>
              <w:t xml:space="preserve">Anchor Investor Portion (in which allocation shall be on a discretionary basis, as determined </w:t>
            </w:r>
            <w:r>
              <w:rPr>
                <w:rFonts w:ascii="" w:hAnsi="" w:eastAsia=""/>
                <w:b w:val="0"/>
                <w:i w:val="0"/>
                <w:color w:val="000000"/>
                <w:sz w:val="18"/>
              </w:rPr>
              <w:t xml:space="preserve">by our Company in consultation with the BRLMs subject to the provisions of the SEBI ICDR </w:t>
            </w:r>
            <w:r>
              <w:rPr>
                <w:rFonts w:ascii="" w:hAnsi="" w:eastAsia=""/>
                <w:b w:val="0"/>
                <w:i w:val="0"/>
                <w:color w:val="000000"/>
                <w:sz w:val="18"/>
              </w:rPr>
              <w:t xml:space="preserve">Regulations), subject to valid Bids being received at or above the Offer Price or the Anchor </w:t>
            </w:r>
            <w:r>
              <w:rPr>
                <w:rFonts w:ascii="" w:hAnsi="" w:eastAsia=""/>
                <w:b w:val="0"/>
                <w:i w:val="0"/>
                <w:color w:val="000000"/>
                <w:sz w:val="18"/>
              </w:rPr>
              <w:t>Investor Offer Price (for Anchor Investors)</w:t>
            </w:r>
          </w:p>
        </w:tc>
      </w:tr>
      <w:tr>
        <w:trPr>
          <w:trHeight w:hRule="exact" w:val="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tabs>
                <w:tab w:pos="1182" w:val="left"/>
              </w:tabs>
              <w:autoSpaceDE w:val="0"/>
              <w:widowControl/>
              <w:spacing w:line="209" w:lineRule="auto" w:before="60" w:after="0"/>
              <w:ind w:left="176" w:right="0" w:firstLine="0"/>
              <w:jc w:val="left"/>
            </w:pPr>
            <w:r>
              <w:rPr>
                <w:rFonts w:ascii="" w:hAnsi="" w:eastAsia=""/>
                <w:b w:val="0"/>
                <w:i w:val="0"/>
                <w:color w:val="000000"/>
                <w:sz w:val="18"/>
              </w:rPr>
              <w:t>Qualified​</w:t>
            </w:r>
            <w:r>
              <w:tab/>
            </w:r>
            <w:r>
              <w:rPr>
                <w:rFonts w:ascii="" w:hAnsi="" w:eastAsia=""/>
                <w:b w:val="0"/>
                <w:i w:val="0"/>
                <w:color w:val="000000"/>
                <w:sz w:val="18"/>
              </w:rPr>
              <w:t>Institutional​</w:t>
            </w:r>
          </w:p>
          <w:p>
            <w:pPr>
              <w:autoSpaceDN w:val="0"/>
              <w:autoSpaceDE w:val="0"/>
              <w:widowControl/>
              <w:spacing w:line="211" w:lineRule="auto" w:before="0" w:after="0"/>
              <w:ind w:left="176" w:right="0" w:firstLine="0"/>
              <w:jc w:val="left"/>
            </w:pPr>
            <w:r>
              <w:rPr>
                <w:rFonts w:ascii="" w:hAnsi="" w:eastAsia=""/>
                <w:b w:val="0"/>
                <w:i w:val="0"/>
                <w:color w:val="000000"/>
                <w:sz w:val="18"/>
              </w:rPr>
              <w:t>Buyer(s)/ QIB(s)/ QIB Bidder(s)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720" w:firstLine="0"/>
              <w:jc w:val="left"/>
            </w:pPr>
            <w:r>
              <w:rPr>
                <w:rFonts w:ascii="" w:hAnsi="" w:eastAsia=""/>
                <w:b w:val="0"/>
                <w:i w:val="0"/>
                <w:color w:val="000000"/>
                <w:sz w:val="18"/>
              </w:rPr>
              <w:t xml:space="preserve">Qualified institutional buyers as defined under Regulation 2(1)(ss) of the SEBI ICDR </w:t>
            </w:r>
            <w:r>
              <w:rPr>
                <w:rFonts w:ascii="" w:hAnsi="" w:eastAsia=""/>
                <w:b w:val="0"/>
                <w:i w:val="0"/>
                <w:color w:val="000000"/>
                <w:sz w:val="18"/>
              </w:rPr>
              <w:t>Regulations</w:t>
            </w:r>
          </w:p>
        </w:tc>
      </w:tr>
    </w:tbl>
    <w:p>
      <w:pPr>
        <w:autoSpaceDN w:val="0"/>
        <w:autoSpaceDE w:val="0"/>
        <w:widowControl/>
        <w:spacing w:line="240" w:lineRule="auto" w:before="9694" w:after="0"/>
        <w:ind w:left="0" w:right="5650" w:firstLine="0"/>
        <w:jc w:val="right"/>
      </w:pPr>
      <w:r>
        <w:drawing>
          <wp:inline xmlns:a="http://schemas.openxmlformats.org/drawingml/2006/main" xmlns:pic="http://schemas.openxmlformats.org/drawingml/2006/picture">
            <wp:extent cx="161289" cy="171450"/>
            <wp:docPr id="26" name="Picture 2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21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176" w:right="0" w:firstLine="0"/>
              <w:jc w:val="left"/>
            </w:pPr>
            <w:r>
              <w:rPr>
                <w:rFonts w:ascii="" w:hAnsi="" w:eastAsia=""/>
                <w:b w:val="0"/>
                <w:i w:val="0"/>
                <w:color w:val="000000"/>
                <w:sz w:val="18"/>
              </w:rPr>
              <w:t>Red Herring Prospectus/ RHP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114" w:firstLine="0"/>
              <w:jc w:val="both"/>
            </w:pPr>
            <w:r>
              <w:rPr>
                <w:rFonts w:ascii="" w:hAnsi="" w:eastAsia=""/>
                <w:b w:val="0"/>
                <w:i w:val="0"/>
                <w:color w:val="000000"/>
                <w:sz w:val="18"/>
              </w:rPr>
              <w:t xml:space="preserve">This red herring prospectus dated December 10, 2025, issued in accordance with Section 32 of </w:t>
            </w:r>
            <w:r>
              <w:rPr>
                <w:rFonts w:ascii="" w:hAnsi="" w:eastAsia=""/>
                <w:b w:val="0"/>
                <w:i w:val="0"/>
                <w:color w:val="000000"/>
                <w:sz w:val="18"/>
              </w:rPr>
              <w:t xml:space="preserve">the Companies Act, 2013 and the provisions of the SEBI ICDR Regulations, which does not </w:t>
            </w:r>
            <w:r>
              <w:rPr>
                <w:rFonts w:ascii="" w:hAnsi="" w:eastAsia=""/>
                <w:b w:val="0"/>
                <w:i w:val="0"/>
                <w:color w:val="000000"/>
                <w:sz w:val="18"/>
              </w:rPr>
              <w:t xml:space="preserve">have complete particulars of the price at which the Equity Shares will be offered and the size </w:t>
            </w:r>
            <w:r>
              <w:rPr>
                <w:rFonts w:ascii="" w:hAnsi="" w:eastAsia=""/>
                <w:b w:val="0"/>
                <w:i w:val="0"/>
                <w:color w:val="000000"/>
                <w:sz w:val="18"/>
              </w:rPr>
              <w:t xml:space="preserve">of the Offer including any addenda or corrigenda thereto </w:t>
            </w:r>
          </w:p>
          <w:p>
            <w:pPr>
              <w:autoSpaceDN w:val="0"/>
              <w:autoSpaceDE w:val="0"/>
              <w:widowControl/>
              <w:spacing w:line="245" w:lineRule="auto" w:before="214" w:after="0"/>
              <w:ind w:left="188" w:right="0" w:firstLine="0"/>
              <w:jc w:val="left"/>
            </w:pPr>
            <w:r>
              <w:rPr>
                <w:rFonts w:ascii="" w:hAnsi="" w:eastAsia=""/>
                <w:b w:val="0"/>
                <w:i w:val="0"/>
                <w:color w:val="000000"/>
                <w:sz w:val="18"/>
              </w:rPr>
              <w:t xml:space="preserve">The Bid/Offer Opening Date is December 16, 2025, which is at least three Working Days after </w:t>
            </w:r>
            <w:r>
              <w:rPr>
                <w:rFonts w:ascii="" w:hAnsi="" w:eastAsia=""/>
                <w:b w:val="0"/>
                <w:i w:val="0"/>
                <w:color w:val="000000"/>
                <w:sz w:val="18"/>
              </w:rPr>
              <w:t xml:space="preserve">filing of this Red Herring Prospectus with the RoC. This Red Herring Prospectus will become </w:t>
            </w:r>
            <w:r>
              <w:rPr>
                <w:rFonts w:ascii="" w:hAnsi="" w:eastAsia=""/>
                <w:b w:val="0"/>
                <w:i w:val="0"/>
                <w:color w:val="000000"/>
                <w:sz w:val="18"/>
              </w:rPr>
              <w:t xml:space="preserve">the </w:t>
            </w:r>
            <w:r>
              <w:br/>
            </w:r>
            <w:r>
              <w:rPr>
                <w:rFonts w:ascii="" w:hAnsi="" w:eastAsia=""/>
                <w:b w:val="0"/>
                <w:i w:val="0"/>
                <w:color w:val="000000"/>
                <w:sz w:val="18"/>
              </w:rPr>
              <w:t xml:space="preserve">Prospectus upon filing with the RoC after the Pricing Date, including any addenda or </w:t>
            </w:r>
            <w:r>
              <w:rPr>
                <w:rFonts w:ascii="" w:hAnsi="" w:eastAsia=""/>
                <w:b w:val="0"/>
                <w:i w:val="0"/>
                <w:color w:val="000000"/>
                <w:sz w:val="18"/>
              </w:rPr>
              <w:t>corrigenda thereto</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2" w:after="0"/>
              <w:ind w:left="176" w:right="0" w:firstLine="0"/>
              <w:jc w:val="left"/>
            </w:pPr>
            <w:r>
              <w:rPr>
                <w:rFonts w:ascii="" w:hAnsi="" w:eastAsia=""/>
                <w:b w:val="0"/>
                <w:i w:val="0"/>
                <w:color w:val="000000"/>
                <w:sz w:val="18"/>
              </w:rPr>
              <w:t>Refund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44" w:firstLine="0"/>
              <w:jc w:val="left"/>
            </w:pPr>
            <w:r>
              <w:rPr>
                <w:rFonts w:ascii="" w:hAnsi="" w:eastAsia=""/>
                <w:b w:val="0"/>
                <w:i w:val="0"/>
                <w:color w:val="000000"/>
                <w:sz w:val="18"/>
              </w:rPr>
              <w:t xml:space="preserve">The account opened with the Refund Bank, from which refunds, if any, of the whole or part of </w:t>
            </w:r>
            <w:r>
              <w:rPr>
                <w:rFonts w:ascii="" w:hAnsi="" w:eastAsia=""/>
                <w:b w:val="0"/>
                <w:i w:val="0"/>
                <w:color w:val="000000"/>
                <w:sz w:val="18"/>
              </w:rPr>
              <w:t>the Bid Amount to the Anchor Investors shall be made.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Refund Bank</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288" w:firstLine="0"/>
              <w:jc w:val="left"/>
            </w:pPr>
            <w:r>
              <w:t>The bank which is a clearing member registered with SEBI under the SEBI BTI Regulations with whom the Refund Account has been opened, in this case being [COMPANY_053]</w:t>
            </w:r>
          </w:p>
        </w:tc>
      </w:tr>
      <w:tr>
        <w:trPr>
          <w:trHeight w:hRule="exact" w:val="8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Registered Brokers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10" w:firstLine="0"/>
              <w:jc w:val="both"/>
            </w:pPr>
            <w:r>
              <w:rPr>
                <w:rFonts w:ascii="" w:hAnsi="" w:eastAsia=""/>
                <w:b w:val="0"/>
                <w:i w:val="0"/>
                <w:color w:val="000000"/>
                <w:sz w:val="18"/>
              </w:rPr>
              <w:t xml:space="preserve">Stockbrokers registered with the stock exchanges having nationwide terminals, other than the </w:t>
            </w:r>
            <w:r>
              <w:rPr>
                <w:rFonts w:ascii="" w:hAnsi="" w:eastAsia=""/>
                <w:b w:val="0"/>
                <w:i w:val="0"/>
                <w:color w:val="000000"/>
                <w:sz w:val="18"/>
              </w:rPr>
              <w:t xml:space="preserve">members of the Syndicate and eligible to procure Bids in terms of the SEBI ICDR Master </w:t>
            </w:r>
            <w:r>
              <w:rPr>
                <w:rFonts w:ascii="" w:hAnsi="" w:eastAsia=""/>
                <w:b w:val="0"/>
                <w:i w:val="0"/>
                <w:color w:val="000000"/>
                <w:sz w:val="18"/>
              </w:rPr>
              <w:t xml:space="preserve">Circular and the SEBI circular no. CIR/CFD/14/2012 dated October 4, 2012, and the UPI </w:t>
            </w:r>
            <w:r>
              <w:rPr>
                <w:rFonts w:ascii="" w:hAnsi="" w:eastAsia=""/>
                <w:b w:val="0"/>
                <w:i w:val="0"/>
                <w:color w:val="000000"/>
                <w:sz w:val="18"/>
              </w:rPr>
              <w:t>Circulars</w:t>
            </w:r>
          </w:p>
        </w:tc>
      </w:tr>
      <w:tr>
        <w:trPr>
          <w:trHeight w:hRule="exact" w:val="8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6" w:right="144" w:firstLine="0"/>
              <w:jc w:val="left"/>
            </w:pPr>
            <w:r>
              <w:rPr>
                <w:rFonts w:ascii="" w:hAnsi="" w:eastAsia=""/>
                <w:b w:val="0"/>
                <w:i w:val="0"/>
                <w:color w:val="000000"/>
                <w:sz w:val="18"/>
              </w:rPr>
              <w:t xml:space="preserve">RTAs/Registrar and Share Transfer </w:t>
            </w:r>
            <w:r>
              <w:rPr>
                <w:rFonts w:ascii="" w:hAnsi="" w:eastAsia=""/>
                <w:b w:val="0"/>
                <w:i w:val="0"/>
                <w:color w:val="000000"/>
                <w:sz w:val="18"/>
              </w:rPr>
              <w:t>Agents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44" w:firstLine="0"/>
              <w:jc w:val="left"/>
            </w:pPr>
            <w:r>
              <w:rPr>
                <w:rFonts w:ascii="" w:hAnsi="" w:eastAsia=""/>
                <w:b w:val="0"/>
                <w:i w:val="0"/>
                <w:color w:val="000000"/>
                <w:sz w:val="18"/>
              </w:rPr>
              <w:t xml:space="preserve">The registrar and share transfer agents registered with SEBI and eligible to procure Bids at the </w:t>
            </w:r>
            <w:r>
              <w:rPr>
                <w:rFonts w:ascii="" w:hAnsi="" w:eastAsia=""/>
                <w:b w:val="0"/>
                <w:i w:val="0"/>
                <w:color w:val="000000"/>
                <w:sz w:val="18"/>
              </w:rPr>
              <w:t xml:space="preserve">Designated RTA Locations as per the list available on the websites of BSE and NSE, and the </w:t>
            </w:r>
            <w:r>
              <w:rPr>
                <w:rFonts w:ascii="" w:hAnsi="" w:eastAsia=""/>
                <w:b w:val="0"/>
                <w:i w:val="0"/>
                <w:color w:val="000000"/>
                <w:sz w:val="18"/>
              </w:rPr>
              <w:t>UPI Circulars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Registrar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28" w:firstLine="0"/>
              <w:jc w:val="both"/>
            </w:pPr>
            <w:r>
              <w:rPr>
                <w:rFonts w:ascii="" w:hAnsi="" w:eastAsia=""/>
                <w:b w:val="0"/>
                <w:i w:val="0"/>
                <w:color w:val="000000"/>
                <w:sz w:val="18"/>
              </w:rPr>
              <w:t xml:space="preserve">The agreement dated May 22, 2025 between our Company, the Promoter Selling Shareholders </w:t>
            </w:r>
            <w:r>
              <w:rPr>
                <w:rFonts w:ascii="" w:hAnsi="" w:eastAsia=""/>
                <w:b w:val="0"/>
                <w:i w:val="0"/>
                <w:color w:val="000000"/>
                <w:sz w:val="18"/>
              </w:rPr>
              <w:t xml:space="preserve">and the Registrar to the Offer in relation to the responsibilities and obligations of the Registrar </w:t>
            </w:r>
            <w:r>
              <w:rPr>
                <w:rFonts w:ascii="" w:hAnsi="" w:eastAsia=""/>
                <w:b w:val="0"/>
                <w:i w:val="0"/>
                <w:color w:val="000000"/>
                <w:sz w:val="18"/>
              </w:rPr>
              <w:t>to the Offer pertaining to the Offer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Registrar to the Offer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t>[COMPANY_050] ([COMPANY_051])</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0" w:firstLine="0"/>
              <w:jc w:val="center"/>
            </w:pPr>
            <w:r>
              <w:rPr>
                <w:rFonts w:ascii="" w:hAnsi="" w:eastAsia=""/>
                <w:b w:val="0"/>
                <w:i w:val="0"/>
                <w:color w:val="000000"/>
                <w:sz w:val="18"/>
              </w:rPr>
              <w:t>Retail Individual Investors(s)/ RII(s)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14" w:firstLine="0"/>
              <w:jc w:val="both"/>
            </w:pPr>
            <w:r>
              <w:rPr>
                <w:rFonts w:ascii="" w:hAnsi="" w:eastAsia=""/>
                <w:b w:val="0"/>
                <w:i w:val="0"/>
                <w:color w:val="000000"/>
                <w:sz w:val="18"/>
              </w:rPr>
              <w:t xml:space="preserve">Individual Bidders, who have Bid for the Equity Shares for an amount not more than </w:t>
            </w:r>
            <w:r>
              <w:rPr>
                <w:rFonts w:ascii="" w:hAnsi="" w:eastAsia=""/>
                <w:b w:val="0"/>
                <w:i w:val="0"/>
                <w:color w:val="000000"/>
                <w:sz w:val="18"/>
              </w:rPr>
              <w:t>₹</w:t>
            </w:r>
            <w:r>
              <w:rPr>
                <w:rFonts w:ascii="" w:hAnsi="" w:eastAsia=""/>
                <w:b w:val="0"/>
                <w:i w:val="0"/>
                <w:color w:val="000000"/>
                <w:sz w:val="18"/>
              </w:rPr>
              <w:t xml:space="preserve">0.20 </w:t>
            </w:r>
            <w:r>
              <w:rPr>
                <w:rFonts w:ascii="" w:hAnsi="" w:eastAsia=""/>
                <w:b w:val="0"/>
                <w:i w:val="0"/>
                <w:color w:val="000000"/>
                <w:sz w:val="18"/>
              </w:rPr>
              <w:t xml:space="preserve">million in any of the bidding options in the Offer (including HUFs applying through their </w:t>
            </w:r>
            <w:r>
              <w:rPr>
                <w:rFonts w:ascii="" w:hAnsi="" w:eastAsia=""/>
                <w:b w:val="0"/>
                <w:i w:val="0"/>
                <w:color w:val="000000"/>
                <w:sz w:val="18"/>
              </w:rPr>
              <w:t>Karta and Eligible NRIs and does not include NRIs other than Eligible NRIs)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Retail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12" w:firstLine="0"/>
              <w:jc w:val="both"/>
            </w:pPr>
            <w:r>
              <w:rPr>
                <w:rFonts w:ascii="" w:hAnsi="" w:eastAsia=""/>
                <w:b w:val="0"/>
                <w:i w:val="0"/>
                <w:color w:val="000000"/>
                <w:sz w:val="18"/>
              </w:rPr>
              <w:t xml:space="preserve">The portion of the Offer being not less than 35% of the Offer consisting of [●] Equity Shares </w:t>
            </w:r>
            <w:r>
              <w:rPr>
                <w:rFonts w:ascii="" w:hAnsi="" w:eastAsia=""/>
                <w:b w:val="0"/>
                <w:i w:val="0"/>
                <w:color w:val="000000"/>
                <w:sz w:val="18"/>
              </w:rPr>
              <w:t xml:space="preserve">of face value of </w:t>
            </w:r>
            <w:r>
              <w:rPr>
                <w:rFonts w:ascii="" w:hAnsi="" w:eastAsia=""/>
                <w:b w:val="0"/>
                <w:i w:val="0"/>
                <w:color w:val="000000"/>
                <w:sz w:val="18"/>
              </w:rPr>
              <w:t>₹</w:t>
            </w:r>
            <w:r>
              <w:rPr>
                <w:rFonts w:ascii="" w:hAnsi="" w:eastAsia=""/>
                <w:b w:val="0"/>
                <w:i w:val="0"/>
                <w:color w:val="000000"/>
                <w:sz w:val="18"/>
              </w:rPr>
              <w:t xml:space="preserve">5 each, available for allocation to Retail Individual Investors as per the SEBI </w:t>
            </w:r>
            <w:r>
              <w:rPr>
                <w:rFonts w:ascii="" w:hAnsi="" w:eastAsia=""/>
                <w:b w:val="0"/>
                <w:i w:val="0"/>
                <w:color w:val="000000"/>
                <w:sz w:val="18"/>
              </w:rPr>
              <w:t>ICDR Regulations, subject to valid Bids being received at or above the Offer Price</w:t>
            </w:r>
          </w:p>
        </w:tc>
      </w:tr>
      <w:tr>
        <w:trPr>
          <w:trHeight w:hRule="exact" w:val="17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Revision Form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288" w:firstLine="0"/>
              <w:jc w:val="left"/>
            </w:pPr>
            <w:r>
              <w:rPr>
                <w:rFonts w:ascii="" w:hAnsi="" w:eastAsia=""/>
                <w:b w:val="0"/>
                <w:i w:val="0"/>
                <w:color w:val="000000"/>
                <w:sz w:val="18"/>
              </w:rPr>
              <w:t xml:space="preserve">Form used by the Bidders to modify the quantity of the Equity Shares or the Bid Amount in </w:t>
            </w:r>
            <w:r>
              <w:rPr>
                <w:rFonts w:ascii="" w:hAnsi="" w:eastAsia=""/>
                <w:b w:val="0"/>
                <w:i w:val="0"/>
                <w:color w:val="000000"/>
                <w:sz w:val="18"/>
              </w:rPr>
              <w:t xml:space="preserve">any of their ASBA Form(s) or any previous Revision Form(s) </w:t>
            </w:r>
          </w:p>
          <w:p>
            <w:pPr>
              <w:autoSpaceDN w:val="0"/>
              <w:autoSpaceDE w:val="0"/>
              <w:widowControl/>
              <w:spacing w:line="245" w:lineRule="auto" w:before="212" w:after="0"/>
              <w:ind w:left="188" w:right="144" w:firstLine="0"/>
              <w:jc w:val="left"/>
            </w:pPr>
            <w:r>
              <w:rPr>
                <w:rFonts w:ascii="" w:hAnsi="" w:eastAsia=""/>
                <w:b w:val="0"/>
                <w:i w:val="0"/>
                <w:color w:val="000000"/>
                <w:sz w:val="18"/>
              </w:rPr>
              <w:t xml:space="preserve">QIB Bidders and Non-Institutional Investors are not allowed to withdraw or lower their Bids </w:t>
            </w:r>
            <w:r>
              <w:rPr>
                <w:rFonts w:ascii="" w:hAnsi="" w:eastAsia=""/>
                <w:b w:val="0"/>
                <w:i w:val="0"/>
                <w:color w:val="000000"/>
                <w:sz w:val="18"/>
              </w:rPr>
              <w:t xml:space="preserve">(in terms of quantity of Equity Shares or the Bid Amount) at any stage. Retail Individual </w:t>
            </w:r>
            <w:r>
              <w:rPr>
                <w:rFonts w:ascii="" w:hAnsi="" w:eastAsia=""/>
                <w:b w:val="0"/>
                <w:i w:val="0"/>
                <w:color w:val="000000"/>
                <w:sz w:val="18"/>
              </w:rPr>
              <w:t xml:space="preserve">Investors </w:t>
            </w:r>
            <w:r>
              <w:br/>
            </w:r>
            <w:r>
              <w:rPr>
                <w:rFonts w:ascii="" w:hAnsi="" w:eastAsia=""/>
                <w:b w:val="0"/>
                <w:i w:val="0"/>
                <w:color w:val="000000"/>
                <w:sz w:val="18"/>
              </w:rPr>
              <w:t xml:space="preserve">can revise their Bids during the Bid/Offer Period and withdraw their Bids until Bid/Offer </w:t>
            </w:r>
            <w:r>
              <w:rPr>
                <w:rFonts w:ascii="" w:hAnsi="" w:eastAsia=""/>
                <w:b w:val="0"/>
                <w:i w:val="0"/>
                <w:color w:val="000000"/>
                <w:sz w:val="18"/>
              </w:rPr>
              <w:t>Closing Date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SCORES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SEBI Complaints Redressal Mechanism</w:t>
            </w:r>
          </w:p>
        </w:tc>
      </w:tr>
      <w:tr>
        <w:trPr>
          <w:trHeight w:hRule="exact" w:val="22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tabs>
                <w:tab w:pos="1438" w:val="left"/>
              </w:tabs>
              <w:autoSpaceDE w:val="0"/>
              <w:widowControl/>
              <w:spacing w:line="211" w:lineRule="auto" w:before="94" w:after="0"/>
              <w:ind w:left="176" w:right="0" w:firstLine="0"/>
              <w:jc w:val="left"/>
            </w:pPr>
            <w:r>
              <w:rPr>
                <w:rFonts w:ascii="" w:hAnsi="" w:eastAsia=""/>
                <w:b w:val="0"/>
                <w:i w:val="0"/>
                <w:color w:val="000000"/>
                <w:sz w:val="18"/>
              </w:rPr>
              <w:t>Self-Certified​</w:t>
            </w:r>
            <w:r>
              <w:tab/>
            </w:r>
            <w:r>
              <w:rPr>
                <w:rFonts w:ascii="" w:hAnsi="" w:eastAsia=""/>
                <w:b w:val="0"/>
                <w:i w:val="0"/>
                <w:color w:val="000000"/>
                <w:sz w:val="18"/>
              </w:rPr>
              <w:t>Syndicate​</w:t>
            </w:r>
          </w:p>
          <w:p>
            <w:pPr>
              <w:autoSpaceDN w:val="0"/>
              <w:autoSpaceDE w:val="0"/>
              <w:widowControl/>
              <w:spacing w:line="211" w:lineRule="auto" w:before="6" w:after="0"/>
              <w:ind w:left="176" w:right="0" w:firstLine="0"/>
              <w:jc w:val="left"/>
            </w:pPr>
            <w:r>
              <w:rPr>
                <w:rFonts w:ascii="" w:hAnsi="" w:eastAsia=""/>
                <w:b w:val="0"/>
                <w:i w:val="0"/>
                <w:color w:val="000000"/>
                <w:sz w:val="18"/>
              </w:rPr>
              <w:t>Bank(s)/ SCSB(s)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tabs>
                <w:tab w:pos="278" w:val="left"/>
                <w:tab w:pos="848" w:val="left"/>
              </w:tabs>
              <w:autoSpaceDE w:val="0"/>
              <w:widowControl/>
              <w:spacing w:line="245" w:lineRule="auto" w:before="94" w:after="4"/>
              <w:ind w:left="128" w:right="0" w:firstLine="0"/>
              <w:jc w:val="left"/>
            </w:pPr>
            <w:r>
              <w:rPr>
                <w:rFonts w:ascii="" w:hAnsi="" w:eastAsia=""/>
                <w:b w:val="0"/>
                <w:i w:val="0"/>
                <w:color w:val="000000"/>
                <w:sz w:val="18"/>
              </w:rPr>
              <w:t>(i)​</w:t>
            </w:r>
            <w:r>
              <w:tab/>
            </w:r>
            <w:r>
              <w:rPr>
                <w:rFonts w:ascii="" w:hAnsi="" w:eastAsia=""/>
                <w:b w:val="0"/>
                <w:i w:val="0"/>
                <w:color w:val="000000"/>
                <w:sz w:val="18"/>
              </w:rPr>
              <w:t xml:space="preserve">The banks registered with SEBI, offering services in relation to ASBA (other than </w:t>
            </w:r>
            <w:r>
              <w:tab/>
            </w:r>
            <w:r>
              <w:rPr>
                <w:rFonts w:ascii="" w:hAnsi="" w:eastAsia=""/>
                <w:b w:val="0"/>
                <w:i w:val="0"/>
                <w:color w:val="000000"/>
                <w:sz w:val="18"/>
              </w:rPr>
              <w:t xml:space="preserve">through UPI Mechanism), a list of which is available on the website of SEBI at </w:t>
            </w:r>
          </w:p>
          <w:tbl>
            <w:tblPr>
              <w:tblW w:type="auto" w:w="0"/>
              <w:tblLayout w:type="fixed"/>
              <w:tblLook w:firstColumn="1" w:firstRow="1" w:lastColumn="0" w:lastRow="0" w:noHBand="0" w:noVBand="1" w:val="04A0"/>
              <w:tblInd w:w="120.0" w:type="dxa"/>
            </w:tblPr>
            <w:tblGrid>
              <w:gridCol w:w="2400"/>
              <w:gridCol w:w="2400"/>
              <w:gridCol w:w="2400"/>
            </w:tblGrid>
            <w:tr>
              <w:trPr>
                <w:trHeight w:hRule="exact" w:val="196"/>
              </w:trPr>
              <w:tc>
                <w:tcPr>
                  <w:tcW w:type="dxa" w:w="6340"/>
                  <w:tcBorders/>
                  <w:tcMar>
                    <w:start w:w="0" w:type="dxa"/>
                    <w:end w:w="0" w:type="dxa"/>
                  </w:tcMar>
                </w:tcPr>
                <w:p>
                  <w:pPr>
                    <w:autoSpaceDN w:val="0"/>
                    <w:autoSpaceDE w:val="0"/>
                    <w:widowControl/>
                    <w:spacing w:line="211" w:lineRule="auto" w:before="0" w:after="0"/>
                    <w:ind w:left="0" w:right="0" w:firstLine="0"/>
                    <w:jc w:val="center"/>
                  </w:pPr>
                  <w:r>
                    <w:rPr>
                      <w:rFonts w:ascii="" w:hAnsi="" w:eastAsia=""/>
                      <w:b w:val="0"/>
                      <w:i w:val="0"/>
                      <w:color w:val="000000"/>
                      <w:sz w:val="18"/>
                    </w:rPr>
                    <w:t>www.sebi.gov.in/sebiweb/other/OtherAction.do?doRecognisedFpi=yes&amp;intmId=34​</w:t>
                  </w:r>
                </w:p>
              </w:tc>
              <w:tc>
                <w:tcPr>
                  <w:tcW w:type="dxa" w:w="340"/>
                  <w:vMerge w:val="restart"/>
                  <w:tcBorders/>
                  <w:tcMar>
                    <w:start w:w="0" w:type="dxa"/>
                    <w:end w:w="0" w:type="dxa"/>
                  </w:tcMar>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18"/>
                    </w:rPr>
                    <w:t xml:space="preserve">or </w:t>
                  </w:r>
                </w:p>
              </w:tc>
              <w:tc>
                <w:tcPr>
                  <w:tcW w:type="dxa" w:w="320"/>
                  <w:vMerge w:val="restart"/>
                  <w:tcBorders/>
                  <w:tcMar>
                    <w:start w:w="0" w:type="dxa"/>
                    <w:end w:w="0" w:type="dxa"/>
                  </w:tcMar>
                  <w:tcMar>
                    <w:start w:w="0" w:type="dxa"/>
                    <w:end w:w="0" w:type="dxa"/>
                  </w:tcMar>
                </w:tcPr>
                <w:p>
                  <w:pPr>
                    <w:autoSpaceDN w:val="0"/>
                    <w:autoSpaceDE w:val="0"/>
                    <w:widowControl/>
                    <w:spacing w:line="211" w:lineRule="auto" w:before="210" w:after="0"/>
                    <w:ind w:left="0" w:right="0" w:firstLine="0"/>
                    <w:jc w:val="center"/>
                  </w:pPr>
                  <w:r>
                    <w:rPr>
                      <w:rFonts w:ascii="" w:hAnsi="" w:eastAsia=""/>
                      <w:b w:val="0"/>
                      <w:i w:val="0"/>
                      <w:color w:val="000000"/>
                      <w:sz w:val="18"/>
                    </w:rPr>
                    <w:t xml:space="preserve">as </w:t>
                  </w:r>
                </w:p>
              </w:tc>
            </w:tr>
            <w:tr>
              <w:trPr>
                <w:trHeight w:hRule="exact" w:val="218"/>
              </w:trPr>
              <w:tc>
                <w:tcPr>
                  <w:tcW w:type="dxa" w:w="6340"/>
                  <w:tcBorders/>
                  <w:tcMar>
                    <w:start w:w="0" w:type="dxa"/>
                    <w:end w:w="0" w:type="dxa"/>
                  </w:tcMar>
                </w:tcPr>
                <w:p>
                  <w:pPr>
                    <w:autoSpaceDN w:val="0"/>
                    <w:autoSpaceDE w:val="0"/>
                    <w:widowControl/>
                    <w:spacing w:line="211" w:lineRule="auto" w:before="14" w:after="0"/>
                    <w:ind w:left="158" w:right="0" w:firstLine="0"/>
                    <w:jc w:val="left"/>
                  </w:pPr>
                  <w:r>
                    <w:rPr>
                      <w:rFonts w:ascii="" w:hAnsi="" w:eastAsia=""/>
                      <w:b w:val="0"/>
                      <w:i w:val="0"/>
                      <w:color w:val="000000"/>
                      <w:sz w:val="18"/>
                    </w:rPr>
                    <w:hyperlink r:id="rId34" w:history="1">
                      <w:r>
                        <w:rPr>
                          <w:rStyle w:val="Hyperlink"/>
                        </w:rPr>
                        <w:t>www.sebi.gov.in/sebiweb/other/OtherAction.do?doRecognisedFpi=yes&amp;intmId=35</w:t>
                      </w:r>
                    </w:hyperlink>
                  </w:r>
                  <w:r>
                    <w:rPr>
                      <w:rFonts w:ascii="" w:hAnsi="" w:eastAsia=""/>
                      <w:b w:val="0"/>
                      <w:i w:val="0"/>
                      <w:color w:val="000000"/>
                      <w:sz w:val="18"/>
                    </w:rPr>
                    <w:t>,​</w:t>
                  </w:r>
                </w:p>
              </w:tc>
              <w:tc>
                <w:tcPr>
                  <w:tcW w:type="dxa" w:w="2400"/>
                  <w:vMerge/>
                  <w:tcBorders/>
                </w:tcPr>
                <w:p/>
              </w:tc>
              <w:tc>
                <w:tcPr>
                  <w:tcW w:type="dxa" w:w="2400"/>
                  <w:vMerge/>
                  <w:tcBorders/>
                </w:tcPr>
                <w:p/>
              </w:tc>
            </w:tr>
          </w:tbl>
          <w:p>
            <w:pPr>
              <w:autoSpaceDN w:val="0"/>
              <w:autoSpaceDE w:val="0"/>
              <w:widowControl/>
              <w:spacing w:line="211" w:lineRule="auto" w:before="4" w:after="0"/>
              <w:ind w:left="278" w:right="0" w:firstLine="0"/>
              <w:jc w:val="left"/>
            </w:pPr>
            <w:r>
              <w:rPr>
                <w:rFonts w:ascii="" w:hAnsi="" w:eastAsia=""/>
                <w:b w:val="0"/>
                <w:i w:val="0"/>
                <w:color w:val="000000"/>
                <w:sz w:val="18"/>
              </w:rPr>
              <w:t xml:space="preserve">applicable, or such other website as updated from time to time, and </w:t>
            </w:r>
          </w:p>
          <w:p>
            <w:pPr>
              <w:autoSpaceDN w:val="0"/>
              <w:autoSpaceDE w:val="0"/>
              <w:widowControl/>
              <w:spacing w:line="211" w:lineRule="auto" w:before="212" w:after="4"/>
              <w:ind w:left="0" w:right="0" w:firstLine="0"/>
              <w:jc w:val="center"/>
            </w:pPr>
            <w:r>
              <w:rPr>
                <w:rFonts w:ascii="" w:hAnsi="" w:eastAsia=""/>
                <w:b w:val="0"/>
                <w:i w:val="0"/>
                <w:color w:val="000000"/>
                <w:sz w:val="18"/>
              </w:rPr>
              <w:t xml:space="preserve">(i)​The banks registered with SEBI, enabled for UPI Mechanism, a list of which is available on </w:t>
            </w:r>
          </w:p>
          <w:tbl>
            <w:tblPr>
              <w:tblW w:type="auto" w:w="0"/>
              <w:tblLayout w:type="fixed"/>
              <w:tblLook w:firstColumn="1" w:firstRow="1" w:lastColumn="0" w:lastRow="0" w:noHBand="0" w:noVBand="1" w:val="04A0"/>
              <w:tblInd w:w="40.0" w:type="dxa"/>
            </w:tblPr>
            <w:tblGrid>
              <w:gridCol w:w="1200"/>
              <w:gridCol w:w="1200"/>
              <w:gridCol w:w="1200"/>
              <w:gridCol w:w="1200"/>
              <w:gridCol w:w="1200"/>
              <w:gridCol w:w="1200"/>
            </w:tblGrid>
            <w:tr>
              <w:trPr>
                <w:trHeight w:hRule="exact" w:val="182"/>
              </w:trPr>
              <w:tc>
                <w:tcPr>
                  <w:tcW w:type="dxa" w:w="640"/>
                  <w:tcBorders/>
                  <w:tcMar>
                    <w:start w:w="0" w:type="dxa"/>
                    <w:end w:w="0" w:type="dxa"/>
                  </w:tcMar>
                </w:tcPr>
                <w:p>
                  <w:pPr>
                    <w:autoSpaceDN w:val="0"/>
                    <w:autoSpaceDE w:val="0"/>
                    <w:widowControl/>
                    <w:spacing w:line="211" w:lineRule="auto" w:before="0" w:after="0"/>
                    <w:ind w:left="0" w:right="78" w:firstLine="0"/>
                    <w:jc w:val="right"/>
                  </w:pPr>
                  <w:r>
                    <w:rPr>
                      <w:rFonts w:ascii="" w:hAnsi="" w:eastAsia=""/>
                      <w:b w:val="0"/>
                      <w:i w:val="0"/>
                      <w:color w:val="000000"/>
                      <w:sz w:val="18"/>
                    </w:rPr>
                    <w:t>the​</w:t>
                  </w:r>
                </w:p>
              </w:tc>
              <w:tc>
                <w:tcPr>
                  <w:tcW w:type="dxa" w:w="480"/>
                  <w:tcBorders/>
                  <w:tcMar>
                    <w:start w:w="0" w:type="dxa"/>
                    <w:end w:w="0" w:type="dxa"/>
                  </w:tcMar>
                </w:tcPr>
                <w:p>
                  <w:pPr>
                    <w:autoSpaceDN w:val="0"/>
                    <w:autoSpaceDE w:val="0"/>
                    <w:widowControl/>
                    <w:spacing w:line="211" w:lineRule="auto" w:before="0" w:after="0"/>
                    <w:ind w:left="108" w:right="0" w:firstLine="0"/>
                    <w:jc w:val="left"/>
                  </w:pPr>
                  <w:r>
                    <w:rPr>
                      <w:rFonts w:ascii="" w:hAnsi="" w:eastAsia=""/>
                      <w:b w:val="0"/>
                      <w:i w:val="0"/>
                      <w:color w:val="000000"/>
                      <w:sz w:val="18"/>
                    </w:rPr>
                    <w:t>​</w:t>
                  </w:r>
                </w:p>
              </w:tc>
              <w:tc>
                <w:tcPr>
                  <w:tcW w:type="dxa" w:w="1520"/>
                  <w:tcBorders/>
                  <w:tcMar>
                    <w:start w:w="0" w:type="dxa"/>
                    <w:end w:w="0" w:type="dxa"/>
                  </w:tcMar>
                </w:tcPr>
                <w:p>
                  <w:pPr>
                    <w:autoSpaceDN w:val="0"/>
                    <w:autoSpaceDE w:val="0"/>
                    <w:widowControl/>
                    <w:spacing w:line="211" w:lineRule="auto" w:before="0" w:after="0"/>
                    <w:ind w:left="348" w:right="0" w:firstLine="0"/>
                    <w:jc w:val="left"/>
                  </w:pPr>
                  <w:r>
                    <w:rPr>
                      <w:rFonts w:ascii="" w:hAnsi="" w:eastAsia=""/>
                      <w:b w:val="0"/>
                      <w:i w:val="0"/>
                      <w:color w:val="000000"/>
                      <w:sz w:val="18"/>
                    </w:rPr>
                    <w:t>website​</w:t>
                  </w:r>
                  <w:r>
                    <w:rPr>
                      <w:rFonts w:ascii="" w:hAnsi="" w:eastAsia=""/>
                      <w:b w:val="0"/>
                      <w:i w:val="0"/>
                      <w:color w:val="000000"/>
                      <w:sz w:val="18"/>
                    </w:rPr>
                    <w:t>of​</w:t>
                  </w:r>
                </w:p>
              </w:tc>
              <w:tc>
                <w:tcPr>
                  <w:tcW w:type="dxa" w:w="840"/>
                  <w:tcBorders/>
                  <w:tcMar>
                    <w:start w:w="0" w:type="dxa"/>
                    <w:end w:w="0" w:type="dxa"/>
                  </w:tcMar>
                </w:tcPr>
                <w:p>
                  <w:pPr>
                    <w:autoSpaceDN w:val="0"/>
                    <w:autoSpaceDE w:val="0"/>
                    <w:widowControl/>
                    <w:spacing w:line="211" w:lineRule="auto" w:before="0" w:after="0"/>
                    <w:ind w:left="0" w:right="138" w:firstLine="0"/>
                    <w:jc w:val="right"/>
                  </w:pPr>
                  <w:r>
                    <w:rPr>
                      <w:rFonts w:ascii="" w:hAnsi="" w:eastAsia=""/>
                      <w:b w:val="0"/>
                      <w:i w:val="0"/>
                      <w:color w:val="000000"/>
                      <w:sz w:val="18"/>
                    </w:rPr>
                    <w:t>SEBI​</w:t>
                  </w:r>
                </w:p>
              </w:tc>
              <w:tc>
                <w:tcPr>
                  <w:tcW w:type="dxa" w:w="2760"/>
                  <w:tcBorders/>
                  <w:tcMar>
                    <w:start w:w="0" w:type="dxa"/>
                    <w:end w:w="0" w:type="dxa"/>
                  </w:tcMar>
                </w:tcPr>
                <w:p>
                  <w:pPr>
                    <w:autoSpaceDN w:val="0"/>
                    <w:autoSpaceDE w:val="0"/>
                    <w:widowControl/>
                    <w:spacing w:line="211" w:lineRule="auto" w:before="0" w:after="0"/>
                    <w:ind w:left="148" w:right="0" w:firstLine="0"/>
                    <w:jc w:val="left"/>
                  </w:pPr>
                  <w:r>
                    <w:rPr>
                      <w:rFonts w:ascii="" w:hAnsi="" w:eastAsia=""/>
                      <w:b w:val="0"/>
                      <w:i w:val="0"/>
                      <w:color w:val="000000"/>
                      <w:sz w:val="18"/>
                    </w:rPr>
                    <w:t xml:space="preserve">at </w:t>
                  </w:r>
                </w:p>
              </w:tc>
              <w:tc>
                <w:tcPr>
                  <w:tcW w:type="dxa" w:w="600"/>
                  <w:vMerge w:val="restart"/>
                  <w:tcBorders/>
                  <w:tcMar>
                    <w:start w:w="0" w:type="dxa"/>
                    <w:end w:w="0" w:type="dxa"/>
                  </w:tcMar>
                  <w:tcMar>
                    <w:start w:w="0" w:type="dxa"/>
                    <w:end w:w="0" w:type="dxa"/>
                  </w:tcMar>
                </w:tcPr>
                <w:p>
                  <w:pPr>
                    <w:autoSpaceDN w:val="0"/>
                    <w:autoSpaceDE w:val="0"/>
                    <w:widowControl/>
                    <w:spacing w:line="211" w:lineRule="auto" w:before="186" w:after="0"/>
                    <w:ind w:left="116" w:right="0" w:firstLine="0"/>
                    <w:jc w:val="left"/>
                  </w:pPr>
                  <w:r>
                    <w:rPr>
                      <w:rFonts w:ascii="" w:hAnsi="" w:eastAsia=""/>
                      <w:b w:val="0"/>
                      <w:i w:val="0"/>
                      <w:color w:val="000000"/>
                      <w:sz w:val="18"/>
                    </w:rPr>
                    <w:t>or​</w:t>
                  </w:r>
                </w:p>
              </w:tc>
            </w:tr>
            <w:tr>
              <w:trPr>
                <w:trHeight w:hRule="exact" w:val="422"/>
              </w:trPr>
              <w:tc>
                <w:tcPr>
                  <w:tcW w:type="dxa" w:w="62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 w:after="0"/>
                    <w:ind w:left="88" w:right="0" w:firstLine="0"/>
                    <w:jc w:val="left"/>
                  </w:pPr>
                  <w:r>
                    <w:rPr>
                      <w:rFonts w:ascii="" w:hAnsi="" w:eastAsia=""/>
                      <w:b w:val="0"/>
                      <w:i w:val="0"/>
                      <w:color w:val="000000"/>
                      <w:sz w:val="18"/>
                    </w:rPr>
                    <w:hyperlink r:id="rId35" w:history="1">
                      <w:r>
                        <w:rPr>
                          <w:rStyle w:val="Hyperlink"/>
                        </w:rPr>
                        <w:t>www.sebi.gov.in/sebiweb/other/OtherAction.do?doRecognisedFpi=yes&amp;intmId=40</w:t>
                      </w:r>
                    </w:hyperlink>
                  </w:r>
                  <w:r>
                    <w:rPr>
                      <w:rFonts w:ascii="" w:hAnsi="" w:eastAsia=""/>
                      <w:b w:val="0"/>
                      <w:i w:val="0"/>
                      <w:color w:val="000000"/>
                      <w:sz w:val="18"/>
                    </w:rPr>
                    <w:t>​</w:t>
                  </w:r>
                  <w:r>
                    <w:rPr>
                      <w:rFonts w:ascii="" w:hAnsi="" w:eastAsia=""/>
                      <w:b w:val="0"/>
                      <w:i w:val="0"/>
                      <w:color w:val="000000"/>
                      <w:sz w:val="18"/>
                    </w:rPr>
                    <w:hyperlink r:id="rId35" w:history="1">
                      <w:r>
                        <w:rPr>
                          <w:rStyle w:val="Hyperlink"/>
                        </w:rPr>
                        <w:t>such other website as updated from time to time</w:t>
                      </w:r>
                    </w:hyperlink>
                  </w:r>
                </w:p>
              </w:tc>
              <w:tc>
                <w:tcPr>
                  <w:tcW w:type="dxa" w:w="1200"/>
                  <w:vMerge/>
                  <w:tcBorders/>
                </w:tcPr>
                <w:p/>
              </w:tc>
            </w:tr>
          </w:tbl>
          <w:p>
            <w:pPr>
              <w:autoSpaceDN w:val="0"/>
              <w:autoSpaceDE w:val="0"/>
              <w:widowControl/>
              <w:spacing w:line="14" w:lineRule="exact" w:before="0" w:after="0"/>
              <w:ind w:left="0" w:right="0"/>
            </w:pP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0" w:after="0"/>
              <w:ind w:left="176" w:right="0" w:firstLine="0"/>
              <w:jc w:val="left"/>
            </w:pPr>
            <w:r>
              <w:rPr>
                <w:rFonts w:ascii="" w:hAnsi="" w:eastAsia=""/>
                <w:b w:val="0"/>
                <w:i w:val="0"/>
                <w:color w:val="000000"/>
                <w:sz w:val="18"/>
              </w:rPr>
              <w:t>Share Escrow Agent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44" w:firstLine="0"/>
              <w:jc w:val="left"/>
            </w:pPr>
            <w:r>
              <w:t>The share escrow agent appointed pursuant to the Share Escrow Agreement, namely, [COMPANY_050] ([COMPANY_051])</w:t>
            </w:r>
          </w:p>
        </w:tc>
      </w:tr>
      <w:tr>
        <w:trPr>
          <w:trHeight w:hRule="exact" w:val="1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176" w:right="0" w:firstLine="0"/>
              <w:jc w:val="left"/>
            </w:pPr>
            <w:r>
              <w:rPr>
                <w:rFonts w:ascii="" w:hAnsi="" w:eastAsia=""/>
                <w:b w:val="0"/>
                <w:i w:val="0"/>
                <w:color w:val="000000"/>
                <w:sz w:val="18"/>
              </w:rPr>
              <w:t>Share Escrow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rPr>
                <w:rFonts w:ascii="" w:hAnsi="" w:eastAsia=""/>
                <w:b w:val="0"/>
                <w:i w:val="0"/>
                <w:color w:val="000000"/>
                <w:sz w:val="18"/>
              </w:rPr>
              <w:t xml:space="preserve">The agreement dated December 6, 2025 entered into between our Company, the Promoter </w:t>
            </w:r>
            <w:r>
              <w:rPr>
                <w:rFonts w:ascii="" w:hAnsi="" w:eastAsia=""/>
                <w:b w:val="0"/>
                <w:i w:val="0"/>
                <w:color w:val="000000"/>
                <w:sz w:val="18"/>
              </w:rPr>
              <w:t xml:space="preserve">Selling Shareholders and the Share Escrow Agent in connection with the transfer of the </w:t>
            </w:r>
            <w:r>
              <w:rPr>
                <w:rFonts w:ascii="" w:hAnsi="" w:eastAsia=""/>
                <w:b w:val="0"/>
                <w:i w:val="0"/>
                <w:color w:val="000000"/>
                <w:sz w:val="18"/>
              </w:rPr>
              <w:t xml:space="preserve">respective portion of Equity Shares being offered by each Promoter Selling Shareholder in the </w:t>
            </w:r>
            <w:r>
              <w:rPr>
                <w:rFonts w:ascii="" w:hAnsi="" w:eastAsia=""/>
                <w:b w:val="0"/>
                <w:i w:val="0"/>
                <w:color w:val="000000"/>
                <w:sz w:val="18"/>
              </w:rPr>
              <w:t xml:space="preserve">Offer for Sale portion </w:t>
            </w:r>
            <w:r>
              <w:br/>
            </w:r>
            <w:r>
              <w:rPr>
                <w:rFonts w:ascii="" w:hAnsi="" w:eastAsia=""/>
                <w:b w:val="0"/>
                <w:i w:val="0"/>
                <w:color w:val="000000"/>
                <w:sz w:val="18"/>
              </w:rPr>
              <w:t xml:space="preserve">of the Offer and credit of such Equity Shares to the demat account of the Allottees in </w:t>
            </w:r>
            <w:r>
              <w:rPr>
                <w:rFonts w:ascii="" w:hAnsi="" w:eastAsia=""/>
                <w:b w:val="0"/>
                <w:i w:val="0"/>
                <w:color w:val="000000"/>
                <w:sz w:val="18"/>
              </w:rPr>
              <w:t>accordance with the Basis of Allotment</w:t>
            </w:r>
          </w:p>
        </w:tc>
      </w:tr>
      <w:tr>
        <w:trPr>
          <w:trHeight w:hRule="exact" w:val="4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100" w:after="0"/>
              <w:ind w:left="176" w:right="0" w:firstLine="0"/>
              <w:jc w:val="left"/>
            </w:pPr>
            <w:r>
              <w:rPr>
                <w:rFonts w:ascii="" w:hAnsi="" w:eastAsia=""/>
                <w:b w:val="0"/>
                <w:i w:val="0"/>
                <w:color w:val="000000"/>
                <w:sz w:val="18"/>
              </w:rPr>
              <w:t>Specified Locations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4" w:after="0"/>
              <w:ind w:left="188" w:right="0" w:firstLine="0"/>
              <w:jc w:val="left"/>
            </w:pPr>
            <w:r>
              <w:rPr>
                <w:rFonts w:ascii="" w:hAnsi="" w:eastAsia=""/>
                <w:b w:val="0"/>
                <w:i w:val="0"/>
                <w:color w:val="000000"/>
                <w:sz w:val="18"/>
              </w:rPr>
              <w:t xml:space="preserve">Bidding centres where the Syndicate shall accept ASBA Forms from Bidders, a list of which </w:t>
            </w:r>
          </w:p>
        </w:tc>
      </w:tr>
    </w:tbl>
    <w:p>
      <w:pPr>
        <w:autoSpaceDN w:val="0"/>
        <w:autoSpaceDE w:val="0"/>
        <w:widowControl/>
        <w:spacing w:line="240" w:lineRule="auto" w:before="0" w:after="0"/>
        <w:ind w:left="0" w:right="5650" w:firstLine="0"/>
        <w:jc w:val="right"/>
      </w:pPr>
      <w:r>
        <w:drawing>
          <wp:inline xmlns:a="http://schemas.openxmlformats.org/drawingml/2006/main" xmlns:pic="http://schemas.openxmlformats.org/drawingml/2006/picture">
            <wp:extent cx="161289" cy="171450"/>
            <wp:docPr id="27" name="Picture 2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8" w:right="0" w:firstLine="0"/>
              <w:jc w:val="left"/>
            </w:pPr>
            <w:r>
              <w:rPr>
                <w:rFonts w:ascii="" w:hAnsi="" w:eastAsia=""/>
                <w:b w:val="0"/>
                <w:i w:val="0"/>
                <w:color w:val="000000"/>
                <w:sz w:val="18"/>
              </w:rPr>
              <w:t>will be included in the Bid cum Application Form</w:t>
            </w:r>
          </w:p>
        </w:tc>
      </w:tr>
      <w:tr>
        <w:trPr>
          <w:trHeight w:hRule="exact" w:val="1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Sponsor Banks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144" w:firstLine="0"/>
              <w:jc w:val="left"/>
            </w:pPr>
            <w:r>
              <w:t>The Bankers to the Offer registered with SEBI, which have been appointed by our Company to act as a conduit between the Stock Exchanges and NPCI in order to push the UPI Mandate Request and/or payment instructions of the UPI Bidders using the UPI and carry out other responsibilities, in terms of the UPI Circulars, in this case being [COMPANY_053] and [COMPANY_054]</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Stock Exchanges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t>Collectively, [COMPANY_059] and National Stock Exchange of [COMPANY_060]</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STT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Securities transaction tax</w:t>
            </w:r>
          </w:p>
        </w:tc>
      </w:tr>
      <w:tr>
        <w:trPr>
          <w:trHeight w:hRule="exact" w:val="8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Syndicate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 xml:space="preserve">Agreement dated December 9, 2025, entered into and amongst our Company, the Promoter </w:t>
            </w:r>
            <w:r>
              <w:rPr>
                <w:rFonts w:ascii="" w:hAnsi="" w:eastAsia=""/>
                <w:b w:val="0"/>
                <w:i w:val="0"/>
                <w:color w:val="000000"/>
                <w:sz w:val="18"/>
              </w:rPr>
              <w:t xml:space="preserve">Selling </w:t>
            </w:r>
            <w:r>
              <w:br/>
            </w:r>
            <w:r>
              <w:rPr>
                <w:rFonts w:ascii="" w:hAnsi="" w:eastAsia=""/>
                <w:b w:val="0"/>
                <w:i w:val="0"/>
                <w:color w:val="000000"/>
                <w:sz w:val="18"/>
              </w:rPr>
              <w:t xml:space="preserve">Shareholders, the BRLMs, the Syndicate Members and the Registrar to the Offer in relation to </w:t>
            </w:r>
            <w:r>
              <w:rPr>
                <w:rFonts w:ascii="" w:hAnsi="" w:eastAsia=""/>
                <w:b w:val="0"/>
                <w:i w:val="0"/>
                <w:color w:val="000000"/>
                <w:sz w:val="18"/>
              </w:rPr>
              <w:t>collection of Bid cum Application Forms by Syndicate</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176" w:right="0" w:firstLine="0"/>
              <w:jc w:val="left"/>
            </w:pPr>
            <w:r>
              <w:rPr>
                <w:rFonts w:ascii="" w:hAnsi="" w:eastAsia=""/>
                <w:b w:val="0"/>
                <w:i w:val="0"/>
                <w:color w:val="000000"/>
                <w:sz w:val="18"/>
              </w:rPr>
              <w:t>Syndicate Members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t>Intermediaries (other than the BRLMs) registered with SEBI who are permitted to accept bids, applications and place order with respect to the Offer and carry out activities as an underwriter, namely, [COMPANY_048] and [COMPANY_049]</w:t>
            </w:r>
          </w:p>
        </w:tc>
      </w:tr>
    </w:tbl>
    <w:p>
      <w:pPr>
        <w:autoSpaceDN w:val="0"/>
        <w:autoSpaceDE w:val="0"/>
        <w:widowControl/>
        <w:spacing w:line="240" w:lineRule="auto" w:before="10514" w:after="0"/>
        <w:ind w:left="0" w:right="5650" w:firstLine="0"/>
        <w:jc w:val="right"/>
      </w:pPr>
      <w:r>
        <w:drawing>
          <wp:inline xmlns:a="http://schemas.openxmlformats.org/drawingml/2006/main" xmlns:pic="http://schemas.openxmlformats.org/drawingml/2006/picture">
            <wp:extent cx="161289" cy="171450"/>
            <wp:docPr id="28" name="Picture 2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Syndicate/Members of the Syndicate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Together, the BRLMs and the Syndicate Members</w:t>
            </w:r>
          </w:p>
        </w:tc>
      </w:tr>
      <w:tr>
        <w:trPr>
          <w:trHeight w:hRule="exact" w:val="6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0" w:firstLine="0"/>
              <w:jc w:val="left"/>
            </w:pPr>
            <w:r>
              <w:rPr>
                <w:rFonts w:ascii="" w:hAnsi="" w:eastAsia=""/>
                <w:b w:val="0"/>
                <w:i w:val="0"/>
                <w:color w:val="000000"/>
                <w:sz w:val="18"/>
              </w:rPr>
              <w:t xml:space="preserve">Systemically Important Non-Banking </w:t>
            </w:r>
            <w:r>
              <w:rPr>
                <w:rFonts w:ascii="" w:hAnsi="" w:eastAsia=""/>
                <w:b w:val="0"/>
                <w:i w:val="0"/>
                <w:color w:val="000000"/>
                <w:sz w:val="18"/>
              </w:rPr>
              <w:t>Financial Company/ NBFC-SI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0" w:firstLine="0"/>
              <w:jc w:val="left"/>
            </w:pPr>
            <w:r>
              <w:rPr>
                <w:rFonts w:ascii="" w:hAnsi="" w:eastAsia=""/>
                <w:b w:val="0"/>
                <w:i w:val="0"/>
                <w:color w:val="000000"/>
                <w:sz w:val="18"/>
              </w:rPr>
              <w:t xml:space="preserve">Systemically important non-banking financial company as defined under Regulation 2(1)(iii) of </w:t>
            </w:r>
            <w:r>
              <w:rPr>
                <w:rFonts w:ascii="" w:hAnsi="" w:eastAsia=""/>
                <w:b w:val="0"/>
                <w:i w:val="0"/>
                <w:color w:val="000000"/>
                <w:sz w:val="18"/>
              </w:rPr>
              <w:t>the SEBI ICDR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Underwriters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w:t>
            </w:r>
          </w:p>
        </w:tc>
      </w:tr>
      <w:tr>
        <w:trPr>
          <w:trHeight w:hRule="exact" w:val="6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Underwriting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44" w:right="0" w:firstLine="0"/>
              <w:jc w:val="center"/>
            </w:pPr>
            <w:r>
              <w:rPr>
                <w:rFonts w:ascii="" w:hAnsi="" w:eastAsia=""/>
                <w:b w:val="0"/>
                <w:i w:val="0"/>
                <w:color w:val="000000"/>
                <w:sz w:val="18"/>
              </w:rPr>
              <w:t xml:space="preserve">The agreement among the Underwriters, the Promoter Selling Shareholders and our Company </w:t>
            </w:r>
            <w:r>
              <w:rPr>
                <w:rFonts w:ascii="" w:hAnsi="" w:eastAsia=""/>
                <w:b w:val="0"/>
                <w:i w:val="0"/>
                <w:color w:val="000000"/>
                <w:sz w:val="18"/>
              </w:rPr>
              <w:t>to be entered into on or after the Pricing Date, but prior to filing of the Prospectus with the RoC</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UPI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Unified Payments Interface, which is an instant payment mechanism, developed by NPCI</w:t>
            </w:r>
          </w:p>
        </w:tc>
      </w:tr>
      <w:tr>
        <w:trPr>
          <w:trHeight w:hRule="exact" w:val="28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UPI Bidder(s)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110" w:firstLine="0"/>
              <w:jc w:val="both"/>
            </w:pPr>
            <w:r>
              <w:rPr>
                <w:rFonts w:ascii="" w:hAnsi="" w:eastAsia=""/>
                <w:b w:val="0"/>
                <w:i w:val="0"/>
                <w:color w:val="000000"/>
                <w:sz w:val="18"/>
              </w:rPr>
              <w:t xml:space="preserve">Collectively, individual investors applying as Retail Individual Investors in the Retail Portion </w:t>
            </w:r>
            <w:r>
              <w:rPr>
                <w:rFonts w:ascii="" w:hAnsi="" w:eastAsia=""/>
                <w:b w:val="0"/>
                <w:i w:val="0"/>
                <w:color w:val="000000"/>
                <w:sz w:val="18"/>
              </w:rPr>
              <w:t xml:space="preserve">and individuals applying as Non-Institutional Investors with a Bid Amount of up to </w:t>
            </w:r>
            <w:r>
              <w:rPr>
                <w:rFonts w:ascii="" w:hAnsi="" w:eastAsia=""/>
                <w:b w:val="0"/>
                <w:i w:val="0"/>
                <w:color w:val="000000"/>
                <w:sz w:val="18"/>
              </w:rPr>
              <w:t>₹</w:t>
            </w:r>
            <w:r>
              <w:rPr>
                <w:rFonts w:ascii="" w:hAnsi="" w:eastAsia=""/>
                <w:b w:val="0"/>
                <w:i w:val="0"/>
                <w:color w:val="000000"/>
                <w:sz w:val="18"/>
              </w:rPr>
              <w:t xml:space="preserve">0.50 </w:t>
            </w:r>
            <w:r>
              <w:rPr>
                <w:rFonts w:ascii="" w:hAnsi="" w:eastAsia=""/>
                <w:b w:val="0"/>
                <w:i w:val="0"/>
                <w:color w:val="000000"/>
                <w:sz w:val="18"/>
              </w:rPr>
              <w:t xml:space="preserve">million in the Non-Institutional Portion. </w:t>
            </w:r>
          </w:p>
          <w:p>
            <w:pPr>
              <w:autoSpaceDN w:val="0"/>
              <w:autoSpaceDE w:val="0"/>
              <w:widowControl/>
              <w:spacing w:line="245" w:lineRule="auto" w:before="214" w:after="0"/>
              <w:ind w:left="188" w:right="0" w:firstLine="0"/>
              <w:jc w:val="left"/>
            </w:pPr>
            <w:r>
              <w:rPr>
                <w:rFonts w:ascii="" w:hAnsi="" w:eastAsia=""/>
                <w:b w:val="0"/>
                <w:i w:val="0"/>
                <w:color w:val="000000"/>
                <w:sz w:val="18"/>
              </w:rPr>
              <w:t xml:space="preserve">Pursuant to the SEBI ICDR Master Circular, all individual investors applying in public issues </w:t>
            </w:r>
            <w:r>
              <w:rPr>
                <w:rFonts w:ascii="" w:hAnsi="" w:eastAsia=""/>
                <w:b w:val="0"/>
                <w:i w:val="0"/>
                <w:color w:val="000000"/>
                <w:sz w:val="18"/>
              </w:rPr>
              <w:t xml:space="preserve">where the application amount is up to </w:t>
            </w:r>
            <w:r>
              <w:rPr>
                <w:rFonts w:ascii="" w:hAnsi="" w:eastAsia=""/>
                <w:b w:val="0"/>
                <w:i w:val="0"/>
                <w:color w:val="000000"/>
                <w:sz w:val="18"/>
              </w:rPr>
              <w:t>₹</w:t>
            </w:r>
            <w:r>
              <w:rPr>
                <w:rFonts w:ascii="" w:hAnsi="" w:eastAsia=""/>
                <w:b w:val="0"/>
                <w:i w:val="0"/>
                <w:color w:val="000000"/>
                <w:sz w:val="18"/>
              </w:rPr>
              <w:t xml:space="preserve">0.50 million shall use UPI and shall provide their UPI </w:t>
            </w:r>
            <w:r>
              <w:rPr>
                <w:rFonts w:ascii="" w:hAnsi="" w:eastAsia=""/>
                <w:b w:val="0"/>
                <w:i w:val="0"/>
                <w:color w:val="000000"/>
                <w:sz w:val="18"/>
              </w:rPr>
              <w:t xml:space="preserve">ID in the bid-cum-application form submitted with: (i) a syndicate member, (ii) a stock broker </w:t>
            </w:r>
            <w:r>
              <w:rPr>
                <w:rFonts w:ascii="" w:hAnsi="" w:eastAsia=""/>
                <w:b w:val="0"/>
                <w:i w:val="0"/>
                <w:color w:val="000000"/>
                <w:sz w:val="18"/>
              </w:rPr>
              <w:t xml:space="preserve">registered with a recognized stock exchange (whose name is mentioned on the website of the </w:t>
            </w:r>
            <w:r>
              <w:rPr>
                <w:rFonts w:ascii="" w:hAnsi="" w:eastAsia=""/>
                <w:b w:val="0"/>
                <w:i w:val="0"/>
                <w:color w:val="000000"/>
                <w:sz w:val="18"/>
              </w:rPr>
              <w:t xml:space="preserve">stock exchange as eligible for such activity), (iii) a depository participant (whose name is </w:t>
            </w:r>
            <w:r>
              <w:rPr>
                <w:rFonts w:ascii="" w:hAnsi="" w:eastAsia=""/>
                <w:b w:val="0"/>
                <w:i w:val="0"/>
                <w:color w:val="000000"/>
                <w:sz w:val="18"/>
              </w:rPr>
              <w:t xml:space="preserve">mentioned on the website of the stock exchange as eligible for such activity), and (iv) a </w:t>
            </w:r>
            <w:r>
              <w:rPr>
                <w:rFonts w:ascii="" w:hAnsi="" w:eastAsia=""/>
                <w:b w:val="0"/>
                <w:i w:val="0"/>
                <w:color w:val="000000"/>
                <w:sz w:val="18"/>
              </w:rPr>
              <w:t xml:space="preserve">registrar to an issue and share transfer agent (whose name is mentioned on the website of the </w:t>
            </w:r>
            <w:r>
              <w:rPr>
                <w:rFonts w:ascii="" w:hAnsi="" w:eastAsia=""/>
                <w:b w:val="0"/>
                <w:i w:val="0"/>
                <w:color w:val="000000"/>
                <w:sz w:val="18"/>
              </w:rPr>
              <w:t xml:space="preserve">stock exchange as eligible </w:t>
            </w:r>
            <w:r>
              <w:br/>
            </w:r>
            <w:r>
              <w:rPr>
                <w:rFonts w:ascii="" w:hAnsi="" w:eastAsia=""/>
                <w:b w:val="0"/>
                <w:i w:val="0"/>
                <w:color w:val="000000"/>
                <w:sz w:val="18"/>
              </w:rPr>
              <w:t>for such activity)</w:t>
            </w:r>
          </w:p>
        </w:tc>
      </w:tr>
      <w:tr>
        <w:trPr>
          <w:trHeight w:hRule="exact" w:val="20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rPr>
                <w:rFonts w:ascii="" w:hAnsi="" w:eastAsia=""/>
                <w:b w:val="0"/>
                <w:i w:val="0"/>
                <w:color w:val="000000"/>
                <w:sz w:val="18"/>
              </w:rPr>
              <w:t>UPI Circulars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8" w:right="0" w:firstLine="0"/>
              <w:jc w:val="left"/>
            </w:pPr>
            <w:r>
              <w:rPr>
                <w:rFonts w:ascii="" w:hAnsi="" w:eastAsia=""/>
                <w:b w:val="0"/>
                <w:i w:val="0"/>
                <w:color w:val="000000"/>
                <w:sz w:val="18"/>
              </w:rPr>
              <w:t xml:space="preserve">SEBI circular number SEBI/HO/CFD/DIL2/CIR/P/2019/85 dated July 26, 2019 and SEBI </w:t>
            </w:r>
            <w:r>
              <w:rPr>
                <w:rFonts w:ascii="" w:hAnsi="" w:eastAsia=""/>
                <w:b w:val="0"/>
                <w:i w:val="0"/>
                <w:color w:val="000000"/>
                <w:sz w:val="18"/>
              </w:rPr>
              <w:t xml:space="preserve">master circular with circular number SEBI/HO/MIRSD/POD-1/P/CIR/2024/37 dated May 7, </w:t>
            </w:r>
            <w:r>
              <w:rPr>
                <w:rFonts w:ascii="" w:hAnsi="" w:eastAsia=""/>
                <w:b w:val="0"/>
                <w:i w:val="0"/>
                <w:color w:val="000000"/>
                <w:sz w:val="18"/>
              </w:rPr>
              <w:t xml:space="preserve">2024, SEBI ICDR Master Circular and any subsequent circulars or notifications issued by </w:t>
            </w:r>
            <w:r>
              <w:rPr>
                <w:rFonts w:ascii="" w:hAnsi="" w:eastAsia=""/>
                <w:b w:val="0"/>
                <w:i w:val="0"/>
                <w:color w:val="000000"/>
                <w:sz w:val="18"/>
              </w:rPr>
              <w:t xml:space="preserve">SEBI in this regard (to the extent that such circulars pertain to the UPI Mechanism), along </w:t>
            </w:r>
            <w:r>
              <w:rPr>
                <w:rFonts w:ascii="" w:hAnsi="" w:eastAsia=""/>
                <w:b w:val="0"/>
                <w:i w:val="0"/>
                <w:color w:val="000000"/>
                <w:sz w:val="18"/>
              </w:rPr>
              <w:t xml:space="preserve">with the circulars issued by the Stock Exchanges in this regard, including the circular issued </w:t>
            </w:r>
            <w:r>
              <w:rPr>
                <w:rFonts w:ascii="" w:hAnsi="" w:eastAsia=""/>
                <w:b w:val="0"/>
                <w:i w:val="0"/>
                <w:color w:val="000000"/>
                <w:sz w:val="18"/>
              </w:rPr>
              <w:t xml:space="preserve">by the NSE having reference number 25/2022 dated August 3, 2022, the circular issued by </w:t>
            </w:r>
            <w:r>
              <w:rPr>
                <w:rFonts w:ascii="" w:hAnsi="" w:eastAsia=""/>
                <w:b w:val="0"/>
                <w:i w:val="0"/>
                <w:color w:val="000000"/>
                <w:sz w:val="18"/>
              </w:rPr>
              <w:t xml:space="preserve">BSE having reference number 20220803-40 dated August 3, 2022 and SEBI circular number </w:t>
            </w:r>
            <w:r>
              <w:rPr>
                <w:rFonts w:ascii="" w:hAnsi="" w:eastAsia=""/>
                <w:b w:val="0"/>
                <w:i w:val="0"/>
                <w:color w:val="000000"/>
                <w:sz w:val="18"/>
              </w:rPr>
              <w:t xml:space="preserve">SEBI/HO/DEPA-II/DEPA-II_SRG/P/CIR/2025/86 dated June 11, 2025 and any subsequent </w:t>
            </w:r>
            <w:r>
              <w:rPr>
                <w:rFonts w:ascii="" w:hAnsi="" w:eastAsia=""/>
                <w:b w:val="0"/>
                <w:i w:val="0"/>
                <w:color w:val="000000"/>
                <w:sz w:val="18"/>
              </w:rPr>
              <w:t>circulars or notifications issued by SEBI or Stock Exchanges in this regard from time to time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rPr>
                <w:rFonts w:ascii="" w:hAnsi="" w:eastAsia=""/>
                <w:b w:val="0"/>
                <w:i w:val="0"/>
                <w:color w:val="000000"/>
                <w:sz w:val="18"/>
              </w:rPr>
              <w:t>UPI ID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88" w:right="0" w:firstLine="0"/>
              <w:jc w:val="left"/>
            </w:pPr>
            <w:r>
              <w:rPr>
                <w:rFonts w:ascii="" w:hAnsi="" w:eastAsia=""/>
                <w:b w:val="0"/>
                <w:i w:val="0"/>
                <w:color w:val="000000"/>
                <w:sz w:val="18"/>
              </w:rPr>
              <w:t>ID created on UPI for single-window mobile payment system developed by the NPCI</w:t>
            </w:r>
          </w:p>
        </w:tc>
      </w:tr>
      <w:tr>
        <w:trPr>
          <w:trHeight w:hRule="exact" w:val="1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8" w:after="0"/>
              <w:ind w:left="176" w:right="0" w:firstLine="0"/>
              <w:jc w:val="left"/>
            </w:pPr>
            <w:r>
              <w:rPr>
                <w:rFonts w:ascii="" w:hAnsi="" w:eastAsia=""/>
                <w:b w:val="0"/>
                <w:i w:val="0"/>
                <w:color w:val="000000"/>
                <w:sz w:val="18"/>
              </w:rPr>
              <w:t>UPI Mandate Request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8" w:after="0"/>
              <w:ind w:left="188" w:right="0" w:firstLine="0"/>
              <w:jc w:val="left"/>
            </w:pPr>
            <w:r>
              <w:rPr>
                <w:rFonts w:ascii="" w:hAnsi="" w:eastAsia=""/>
                <w:b w:val="0"/>
                <w:i w:val="0"/>
                <w:color w:val="000000"/>
                <w:sz w:val="18"/>
              </w:rPr>
              <w:t xml:space="preserve">A request (intimating the UPI Bidders, by way of a notification on the UPI linked mobile </w:t>
            </w:r>
            <w:r>
              <w:rPr>
                <w:rFonts w:ascii="" w:hAnsi="" w:eastAsia=""/>
                <w:b w:val="0"/>
                <w:i w:val="0"/>
                <w:color w:val="000000"/>
                <w:sz w:val="18"/>
              </w:rPr>
              <w:t xml:space="preserve">application as disclosed by SCSBs on the website of SEBI and by way of an SMS directing </w:t>
            </w:r>
            <w:r>
              <w:rPr>
                <w:rFonts w:ascii="" w:hAnsi="" w:eastAsia=""/>
                <w:b w:val="0"/>
                <w:i w:val="0"/>
                <w:color w:val="000000"/>
                <w:sz w:val="18"/>
              </w:rPr>
              <w:t xml:space="preserve">the UPI Bidders to such UPI linked mobile application) to the UPI Bidders using the UPI </w:t>
            </w:r>
            <w:r>
              <w:rPr>
                <w:rFonts w:ascii="" w:hAnsi="" w:eastAsia=""/>
                <w:b w:val="0"/>
                <w:i w:val="0"/>
                <w:color w:val="000000"/>
                <w:sz w:val="18"/>
              </w:rPr>
              <w:t xml:space="preserve">Mechanism initiated by the Sponsor Banks to authorize blocking of funds equivalent to the </w:t>
            </w:r>
            <w:r>
              <w:rPr>
                <w:rFonts w:ascii="" w:hAnsi="" w:eastAsia=""/>
                <w:b w:val="0"/>
                <w:i w:val="0"/>
                <w:color w:val="000000"/>
                <w:sz w:val="18"/>
              </w:rPr>
              <w:t xml:space="preserve">Bid Amount in the relevant ASBA Account through the UPI linked mobile application, and </w:t>
            </w:r>
            <w:r>
              <w:rPr>
                <w:rFonts w:ascii="" w:hAnsi="" w:eastAsia=""/>
                <w:b w:val="0"/>
                <w:i w:val="0"/>
                <w:color w:val="000000"/>
                <w:sz w:val="18"/>
              </w:rPr>
              <w:t xml:space="preserve">the subsequent debit of </w:t>
            </w:r>
            <w:r>
              <w:br/>
            </w:r>
            <w:r>
              <w:rPr>
                <w:rFonts w:ascii="" w:hAnsi="" w:eastAsia=""/>
                <w:b w:val="0"/>
                <w:i w:val="0"/>
                <w:color w:val="000000"/>
                <w:sz w:val="18"/>
              </w:rPr>
              <w:t>funds in case of Allotment</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176" w:right="0" w:firstLine="0"/>
              <w:jc w:val="left"/>
            </w:pPr>
            <w:r>
              <w:rPr>
                <w:rFonts w:ascii="" w:hAnsi="" w:eastAsia=""/>
                <w:b w:val="0"/>
                <w:i w:val="0"/>
                <w:color w:val="000000"/>
                <w:sz w:val="18"/>
              </w:rPr>
              <w:t>UPI Mechanism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576" w:firstLine="0"/>
              <w:jc w:val="left"/>
            </w:pPr>
            <w:r>
              <w:rPr>
                <w:rFonts w:ascii="" w:hAnsi="" w:eastAsia=""/>
                <w:b w:val="0"/>
                <w:i w:val="0"/>
                <w:color w:val="000000"/>
                <w:sz w:val="18"/>
              </w:rPr>
              <w:t xml:space="preserve">The Bidding mechanism that may be used by UPI Bidders to make Bids in the Offer in </w:t>
            </w:r>
            <w:r>
              <w:rPr>
                <w:rFonts w:ascii="" w:hAnsi="" w:eastAsia=""/>
                <w:b w:val="0"/>
                <w:i w:val="0"/>
                <w:color w:val="000000"/>
                <w:sz w:val="18"/>
              </w:rPr>
              <w:t>accordance with UPI Circulars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UPI PIN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Password to authenticate UPI transaction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rPr>
                <w:rFonts w:ascii="" w:hAnsi="" w:eastAsia=""/>
                <w:b w:val="0"/>
                <w:i w:val="0"/>
                <w:color w:val="000000"/>
                <w:sz w:val="18"/>
              </w:rPr>
              <w:t>Wilful Defaulter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88" w:right="0" w:firstLine="0"/>
              <w:jc w:val="left"/>
            </w:pPr>
            <w:r>
              <w:rPr>
                <w:rFonts w:ascii="" w:hAnsi="" w:eastAsia=""/>
                <w:b w:val="0"/>
                <w:i w:val="0"/>
                <w:color w:val="000000"/>
                <w:sz w:val="18"/>
              </w:rPr>
              <w:t>Wilful defaulter as defined under Regulation 2(1)(lll) of the SEBI ICDR Regulations</w:t>
            </w:r>
          </w:p>
        </w:tc>
      </w:tr>
      <w:tr>
        <w:trPr>
          <w:trHeight w:hRule="exact" w:val="17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Working Day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0" w:firstLine="0"/>
              <w:jc w:val="left"/>
            </w:pPr>
            <w:r>
              <w:rPr>
                <w:rFonts w:ascii="" w:hAnsi="" w:eastAsia=""/>
                <w:b w:val="0"/>
                <w:i w:val="0"/>
                <w:color w:val="000000"/>
                <w:sz w:val="18"/>
              </w:rPr>
              <w:t xml:space="preserve">All days on which commercial banks in Mumbai, India are open for business, provided </w:t>
            </w:r>
            <w:r>
              <w:rPr>
                <w:rFonts w:ascii="" w:hAnsi="" w:eastAsia=""/>
                <w:b w:val="0"/>
                <w:i w:val="0"/>
                <w:color w:val="000000"/>
                <w:sz w:val="18"/>
              </w:rPr>
              <w:t xml:space="preserve">however, for the purpose of announcement of the Price Band and the Bid/Offer Period, </w:t>
            </w:r>
            <w:r>
              <w:rPr>
                <w:rFonts w:ascii="" w:hAnsi="" w:eastAsia=""/>
                <w:b w:val="0"/>
                <w:i w:val="0"/>
                <w:color w:val="000000"/>
                <w:sz w:val="18"/>
              </w:rPr>
              <w:t xml:space="preserve">“Working Day” shall mean all days, excluding all Saturdays, Sundays and public holidays on </w:t>
            </w:r>
            <w:r>
              <w:rPr>
                <w:rFonts w:ascii="" w:hAnsi="" w:eastAsia=""/>
                <w:b w:val="0"/>
                <w:i w:val="0"/>
                <w:color w:val="000000"/>
                <w:sz w:val="18"/>
              </w:rPr>
              <w:t xml:space="preserve">which commercial banks in Maharashtra, India are open for business and the time period </w:t>
            </w:r>
            <w:r>
              <w:rPr>
                <w:rFonts w:ascii="" w:hAnsi="" w:eastAsia=""/>
                <w:b w:val="0"/>
                <w:i w:val="0"/>
                <w:color w:val="000000"/>
                <w:sz w:val="18"/>
              </w:rPr>
              <w:t xml:space="preserve">between the Bid/Offer Closing Date and listing of the Equity Shares on the Stock Exchanges, </w:t>
            </w:r>
            <w:r>
              <w:rPr>
                <w:rFonts w:ascii="" w:hAnsi="" w:eastAsia=""/>
                <w:b w:val="0"/>
                <w:i w:val="0"/>
                <w:color w:val="000000"/>
                <w:sz w:val="18"/>
              </w:rPr>
              <w:t xml:space="preserve">“Working Day” shall mean all trading days of the Stock Exchanges excluding Sundays and </w:t>
            </w:r>
            <w:r>
              <w:rPr>
                <w:rFonts w:ascii="" w:hAnsi="" w:eastAsia=""/>
                <w:b w:val="0"/>
                <w:i w:val="0"/>
                <w:color w:val="000000"/>
                <w:sz w:val="18"/>
              </w:rPr>
              <w:t xml:space="preserve">bank holidays in India in </w:t>
            </w:r>
            <w:r>
              <w:br/>
            </w:r>
            <w:r>
              <w:rPr>
                <w:rFonts w:ascii="" w:hAnsi="" w:eastAsia=""/>
                <w:b w:val="0"/>
                <w:i w:val="0"/>
                <w:color w:val="000000"/>
                <w:sz w:val="18"/>
              </w:rPr>
              <w:t>accordance with circulars issued by SEBI, including UPI Circulars</w:t>
            </w:r>
          </w:p>
        </w:tc>
      </w:tr>
    </w:tbl>
    <w:p>
      <w:pPr>
        <w:autoSpaceDN w:val="0"/>
        <w:autoSpaceDE w:val="0"/>
        <w:widowControl/>
        <w:spacing w:line="211" w:lineRule="auto" w:before="530" w:after="188"/>
        <w:ind w:left="1082" w:right="0" w:firstLine="0"/>
        <w:jc w:val="left"/>
      </w:pPr>
      <w:r>
        <w:rPr>
          <w:rFonts w:ascii="" w:hAnsi="" w:eastAsia=""/>
          <w:b/>
          <w:i w:val="0"/>
          <w:color w:val="000000"/>
          <w:sz w:val="20"/>
        </w:rPr>
        <w:t xml:space="preserve">Conventional and General Terms and Abbreviations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Description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AIF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Alternate Investment Fund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rPr>
                <w:rFonts w:ascii="" w:hAnsi="" w:eastAsia=""/>
                <w:b w:val="0"/>
                <w:i w:val="0"/>
                <w:color w:val="000000"/>
                <w:sz w:val="18"/>
              </w:rPr>
              <w:t>A.Y.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88" w:right="0" w:firstLine="0"/>
              <w:jc w:val="left"/>
            </w:pPr>
            <w:r>
              <w:rPr>
                <w:rFonts w:ascii="" w:hAnsi="" w:eastAsia=""/>
                <w:b w:val="0"/>
                <w:i w:val="0"/>
                <w:color w:val="000000"/>
                <w:sz w:val="18"/>
              </w:rPr>
              <w:t>Assessment year</w:t>
            </w:r>
          </w:p>
        </w:tc>
      </w:tr>
    </w:tbl>
    <w:p>
      <w:pPr>
        <w:autoSpaceDN w:val="0"/>
        <w:autoSpaceDE w:val="0"/>
        <w:widowControl/>
        <w:spacing w:line="240" w:lineRule="auto" w:before="54" w:after="0"/>
        <w:ind w:left="0" w:right="5592" w:firstLine="0"/>
        <w:jc w:val="right"/>
      </w:pPr>
      <w:r>
        <w:drawing>
          <wp:inline xmlns:a="http://schemas.openxmlformats.org/drawingml/2006/main" xmlns:pic="http://schemas.openxmlformats.org/drawingml/2006/picture">
            <wp:extent cx="228600" cy="171450"/>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BSE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t>[COMPANY_059]</w:t>
            </w:r>
          </w:p>
        </w:tc>
      </w:tr>
      <w:tr>
        <w:trPr>
          <w:trHeight w:hRule="exact" w:val="4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rPr>
                <w:rFonts w:ascii="" w:hAnsi="" w:eastAsia=""/>
                <w:b w:val="0"/>
                <w:i w:val="0"/>
                <w:color w:val="000000"/>
                <w:sz w:val="18"/>
              </w:rPr>
              <w:t>Calendar Year or year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188" w:right="0" w:firstLine="0"/>
              <w:jc w:val="left"/>
            </w:pPr>
            <w:r>
              <w:rPr>
                <w:rFonts w:ascii="" w:hAnsi="" w:eastAsia=""/>
                <w:b w:val="0"/>
                <w:i w:val="0"/>
                <w:color w:val="000000"/>
                <w:sz w:val="18"/>
              </w:rPr>
              <w:t xml:space="preserve">Unless the context otherwise requires, shall refer to the twelve-month period ending December </w:t>
            </w:r>
            <w:r>
              <w:rPr>
                <w:rFonts w:ascii="" w:hAnsi="" w:eastAsia=""/>
                <w:b w:val="0"/>
                <w:i w:val="0"/>
                <w:color w:val="000000"/>
                <w:sz w:val="18"/>
              </w:rPr>
              <w:t>31</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Category I AIF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AIFs registered as “Category I alternative investment funds” under the SEBI AIF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Category I FPIs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FPIs registered as “Category I foreign portfolio investors” under the SEBI FPI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Category II AIF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0" w:firstLine="0"/>
              <w:jc w:val="center"/>
            </w:pPr>
            <w:r>
              <w:rPr>
                <w:rFonts w:ascii="" w:hAnsi="" w:eastAsia=""/>
                <w:b w:val="0"/>
                <w:i w:val="0"/>
                <w:color w:val="000000"/>
                <w:sz w:val="18"/>
              </w:rPr>
              <w:t>AIFs registered as “Category II alternative investment funds” under the SEBI AIF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Category II FPIs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FPIs registered as “Category II foreign portfolio investors” under the SEBI FPI Regulations</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Category III AIF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0" w:firstLine="0"/>
              <w:jc w:val="center"/>
            </w:pPr>
            <w:r>
              <w:rPr>
                <w:rFonts w:ascii="" w:hAnsi="" w:eastAsia=""/>
                <w:b w:val="0"/>
                <w:i w:val="0"/>
                <w:color w:val="000000"/>
                <w:sz w:val="18"/>
              </w:rPr>
              <w:t>AIFs registered as “Category III alternative investment funds” under the SEBI AIF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76" w:right="0" w:firstLine="0"/>
              <w:jc w:val="left"/>
            </w:pPr>
            <w:r>
              <w:rPr>
                <w:rFonts w:ascii="" w:hAnsi="" w:eastAsia=""/>
                <w:b w:val="0"/>
                <w:i w:val="0"/>
                <w:color w:val="000000"/>
                <w:sz w:val="18"/>
              </w:rPr>
              <w:t>CAGR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88" w:right="0" w:firstLine="0"/>
              <w:jc w:val="left"/>
            </w:pPr>
            <w:r>
              <w:rPr>
                <w:rFonts w:ascii="" w:hAnsi="" w:eastAsia=""/>
                <w:b w:val="0"/>
                <w:i w:val="0"/>
                <w:color w:val="000000"/>
                <w:sz w:val="18"/>
              </w:rPr>
              <w:t>Compound Annual Growth Rate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CDSL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t>Central Depository Services ([COMPANY_063]</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CESTAT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Customs, Excise and Service Tax Appellate Tribunal</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Companies Act, 1956</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0" w:firstLine="0"/>
              <w:jc w:val="left"/>
            </w:pPr>
            <w:r>
              <w:rPr>
                <w:rFonts w:ascii="" w:hAnsi="" w:eastAsia=""/>
                <w:b w:val="0"/>
                <w:i w:val="0"/>
                <w:color w:val="000000"/>
                <w:sz w:val="18"/>
              </w:rPr>
              <w:t xml:space="preserve">Companies Act, 1956, and the rules, regulations, notifications, modifications and clarifications </w:t>
            </w:r>
            <w:r>
              <w:rPr>
                <w:rFonts w:ascii="" w:hAnsi="" w:eastAsia=""/>
                <w:b w:val="0"/>
                <w:i w:val="0"/>
                <w:color w:val="000000"/>
                <w:sz w:val="18"/>
              </w:rPr>
              <w:t>made thereunder, as the context requires</w:t>
            </w:r>
          </w:p>
        </w:tc>
      </w:tr>
      <w:tr>
        <w:trPr>
          <w:trHeight w:hRule="exact" w:val="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76" w:right="288" w:firstLine="0"/>
              <w:jc w:val="left"/>
            </w:pPr>
            <w:r>
              <w:rPr>
                <w:rFonts w:ascii="" w:hAnsi="" w:eastAsia=""/>
                <w:b w:val="0"/>
                <w:i w:val="0"/>
                <w:color w:val="000000"/>
                <w:sz w:val="18"/>
              </w:rPr>
              <w:t xml:space="preserve">Companies Act, 2013/ Companies </w:t>
            </w:r>
            <w:r>
              <w:rPr>
                <w:rFonts w:ascii="" w:hAnsi="" w:eastAsia=""/>
                <w:b w:val="0"/>
                <w:i w:val="0"/>
                <w:color w:val="000000"/>
                <w:sz w:val="18"/>
              </w:rPr>
              <w:t>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44" w:firstLine="0"/>
              <w:jc w:val="left"/>
            </w:pPr>
            <w:r>
              <w:rPr>
                <w:rFonts w:ascii="" w:hAnsi="" w:eastAsia=""/>
                <w:b w:val="0"/>
                <w:i w:val="0"/>
                <w:color w:val="000000"/>
                <w:sz w:val="18"/>
              </w:rPr>
              <w:t xml:space="preserve">Companies Act, 2013 and the rules, regulations, notifications, modifications and clarifications </w:t>
            </w:r>
            <w:r>
              <w:rPr>
                <w:rFonts w:ascii="" w:hAnsi="" w:eastAsia=""/>
                <w:b w:val="0"/>
                <w:i w:val="0"/>
                <w:color w:val="000000"/>
                <w:sz w:val="18"/>
              </w:rPr>
              <w:t>thereunder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CSR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Corporate social responsibility</w:t>
            </w:r>
          </w:p>
        </w:tc>
      </w:tr>
    </w:tbl>
    <w:p>
      <w:pPr>
        <w:autoSpaceDN w:val="0"/>
        <w:autoSpaceDE w:val="0"/>
        <w:widowControl/>
        <w:spacing w:line="240" w:lineRule="auto" w:before="9674" w:after="0"/>
        <w:ind w:left="0" w:right="5592" w:firstLine="0"/>
        <w:jc w:val="right"/>
      </w:pPr>
      <w:r>
        <w:drawing>
          <wp:inline xmlns:a="http://schemas.openxmlformats.org/drawingml/2006/main" xmlns:pic="http://schemas.openxmlformats.org/drawingml/2006/picture">
            <wp:extent cx="228600" cy="171450"/>
            <wp:docPr id="30" name="Picture 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Description</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Depositories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Depositories Act, 1996 read with the rules and regulations thereunder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Depository or Depositories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88" w:right="0" w:firstLine="0"/>
              <w:jc w:val="left"/>
            </w:pPr>
            <w:r>
              <w:rPr>
                <w:rFonts w:ascii="" w:hAnsi="" w:eastAsia=""/>
                <w:b w:val="0"/>
                <w:i w:val="0"/>
                <w:color w:val="000000"/>
                <w:sz w:val="18"/>
              </w:rPr>
              <w:t>NSDL and/or CDSL</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DIN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rPr>
                <w:rFonts w:ascii="" w:hAnsi="" w:eastAsia=""/>
                <w:b w:val="0"/>
                <w:i w:val="0"/>
                <w:color w:val="000000"/>
                <w:sz w:val="18"/>
              </w:rPr>
              <w:t>Director Identification Number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DP ID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Depository Participant’s Identification Number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rPr>
                <w:rFonts w:ascii="" w:hAnsi="" w:eastAsia=""/>
                <w:b w:val="0"/>
                <w:i w:val="0"/>
                <w:color w:val="000000"/>
                <w:sz w:val="18"/>
              </w:rPr>
              <w:t>DP/ Depository Participant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88" w:right="0" w:firstLine="0"/>
              <w:jc w:val="left"/>
            </w:pPr>
            <w:r>
              <w:rPr>
                <w:rFonts w:ascii="" w:hAnsi="" w:eastAsia=""/>
                <w:b w:val="0"/>
                <w:i w:val="0"/>
                <w:color w:val="000000"/>
                <w:sz w:val="18"/>
              </w:rPr>
              <w:t>A depository participant as defined under the Depositories Act</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rPr>
                <w:rFonts w:ascii="" w:hAnsi="" w:eastAsia=""/>
                <w:b w:val="0"/>
                <w:i w:val="0"/>
                <w:color w:val="000000"/>
                <w:sz w:val="18"/>
              </w:rPr>
              <w:t>DPIIT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432" w:firstLine="0"/>
              <w:jc w:val="left"/>
            </w:pPr>
            <w:r>
              <w:rPr>
                <w:rFonts w:ascii="" w:hAnsi="" w:eastAsia=""/>
                <w:b w:val="0"/>
                <w:i w:val="0"/>
                <w:color w:val="000000"/>
                <w:sz w:val="18"/>
              </w:rPr>
              <w:t xml:space="preserve">The Department for Promotion of Industry and Internal Trade, Ministry of Commerce and </w:t>
            </w:r>
            <w:r>
              <w:rPr>
                <w:rFonts w:ascii="" w:hAnsi="" w:eastAsia=""/>
                <w:b w:val="0"/>
                <w:i w:val="0"/>
                <w:color w:val="000000"/>
                <w:sz w:val="18"/>
              </w:rPr>
              <w:t>Industry, Government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EBIT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Earnings before interest and taxes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Factories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Factories Act, 1948</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FDI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Foreign direct investment</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FEMA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rPr>
                <w:rFonts w:ascii="" w:hAnsi="" w:eastAsia=""/>
                <w:b w:val="0"/>
                <w:i w:val="0"/>
                <w:color w:val="000000"/>
                <w:sz w:val="18"/>
              </w:rPr>
              <w:t>Foreign Exchange Management Act, 1999, including the rules and regulations thereunder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FEMA Rules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8" w:right="0" w:firstLine="0"/>
              <w:jc w:val="left"/>
            </w:pPr>
            <w:r>
              <w:rPr>
                <w:rFonts w:ascii="" w:hAnsi="" w:eastAsia=""/>
                <w:b w:val="0"/>
                <w:i w:val="0"/>
                <w:color w:val="000000"/>
                <w:sz w:val="18"/>
              </w:rPr>
              <w:t>Foreign Exchange Management (Non-debt Instruments) Rules, 2019</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Finance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32" w:firstLine="0"/>
              <w:jc w:val="both"/>
            </w:pPr>
            <w:r>
              <w:rPr>
                <w:rFonts w:ascii="" w:hAnsi="" w:eastAsia=""/>
                <w:b w:val="0"/>
                <w:i w:val="0"/>
                <w:color w:val="000000"/>
                <w:sz w:val="18"/>
              </w:rPr>
              <w:t xml:space="preserve">Act number 15 of 2024 dated August 16, 2024, to give effect to the financial proposals of the </w:t>
            </w:r>
            <w:r>
              <w:rPr>
                <w:rFonts w:ascii="" w:hAnsi="" w:eastAsia=""/>
                <w:b w:val="0"/>
                <w:i w:val="0"/>
                <w:color w:val="000000"/>
                <w:sz w:val="18"/>
              </w:rPr>
              <w:t xml:space="preserve">Government of India for the financial year 2024-25, which received the assent of the President </w:t>
            </w:r>
            <w:r>
              <w:rPr>
                <w:rFonts w:ascii="" w:hAnsi="" w:eastAsia=""/>
                <w:b w:val="0"/>
                <w:i w:val="0"/>
                <w:color w:val="000000"/>
                <w:sz w:val="18"/>
              </w:rPr>
              <w:t>of India on August 16, 2024</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Finance Bill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 xml:space="preserve">Bill number 14 of 2025 dated February 1, 2025, introduced in the Lok Sabha, to give effect to </w:t>
            </w:r>
            <w:r>
              <w:rPr>
                <w:rFonts w:ascii="" w:hAnsi="" w:eastAsia=""/>
                <w:b w:val="0"/>
                <w:i w:val="0"/>
                <w:color w:val="000000"/>
                <w:sz w:val="18"/>
              </w:rPr>
              <w:t>the financial proposals of the Central Government for the financial year 2025-2026</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rPr>
                <w:rFonts w:ascii="" w:hAnsi="" w:eastAsia=""/>
                <w:b w:val="0"/>
                <w:i w:val="0"/>
                <w:color w:val="000000"/>
                <w:sz w:val="18"/>
              </w:rPr>
              <w:t>Financial Year/ Fiscal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88" w:right="0" w:firstLine="0"/>
              <w:jc w:val="left"/>
            </w:pPr>
            <w:r>
              <w:rPr>
                <w:rFonts w:ascii="" w:hAnsi="" w:eastAsia=""/>
                <w:b w:val="0"/>
                <w:i w:val="0"/>
                <w:color w:val="000000"/>
                <w:sz w:val="18"/>
              </w:rPr>
              <w:t>Period of twelve months ending on March 31 of that particular year, unless stated otherwise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FPI(s)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A foreign portfolio investor who has been registered pursuant to the SEBI FPI Regulations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Fugitive Economic Offender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44" w:firstLine="0"/>
              <w:jc w:val="left"/>
            </w:pPr>
            <w:r>
              <w:rPr>
                <w:rFonts w:ascii="" w:hAnsi="" w:eastAsia=""/>
                <w:b w:val="0"/>
                <w:i w:val="0"/>
                <w:color w:val="000000"/>
                <w:sz w:val="18"/>
              </w:rPr>
              <w:t xml:space="preserve">An individual who is declared a fugitive economic offender under Section 12 of the Fugitive </w:t>
            </w:r>
            <w:r>
              <w:rPr>
                <w:rFonts w:ascii="" w:hAnsi="" w:eastAsia=""/>
                <w:b w:val="0"/>
                <w:i w:val="0"/>
                <w:color w:val="000000"/>
                <w:sz w:val="18"/>
              </w:rPr>
              <w:t>Economic Offenders Act, 2018</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FVCI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0" w:firstLine="0"/>
              <w:jc w:val="left"/>
            </w:pPr>
            <w:r>
              <w:rPr>
                <w:rFonts w:ascii="" w:hAnsi="" w:eastAsia=""/>
                <w:b w:val="0"/>
                <w:i w:val="0"/>
                <w:color w:val="000000"/>
                <w:sz w:val="18"/>
              </w:rPr>
              <w:t xml:space="preserve">Foreign Venture Capital Investors (as defined under the Securities and Exchange Board of India </w:t>
            </w:r>
            <w:r>
              <w:rPr>
                <w:rFonts w:ascii="" w:hAnsi="" w:eastAsia=""/>
                <w:b w:val="0"/>
                <w:i w:val="0"/>
                <w:color w:val="000000"/>
                <w:sz w:val="18"/>
              </w:rPr>
              <w:t>(Foreign Venture Capital Investor) Regulations, 2000) registered with SEBI</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rPr>
                <w:rFonts w:ascii="" w:hAnsi="" w:eastAsia=""/>
                <w:b w:val="0"/>
                <w:i w:val="0"/>
                <w:color w:val="000000"/>
                <w:sz w:val="18"/>
              </w:rPr>
              <w:t>GoI / Central Government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88" w:right="0" w:firstLine="0"/>
              <w:jc w:val="left"/>
            </w:pPr>
            <w:r>
              <w:rPr>
                <w:rFonts w:ascii="" w:hAnsi="" w:eastAsia=""/>
                <w:b w:val="0"/>
                <w:i w:val="0"/>
                <w:color w:val="000000"/>
                <w:sz w:val="18"/>
              </w:rPr>
              <w:t>Government of India</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GST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Goods and services tax</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176" w:right="0" w:firstLine="0"/>
              <w:jc w:val="left"/>
            </w:pPr>
            <w:r>
              <w:rPr>
                <w:rFonts w:ascii="" w:hAnsi="" w:eastAsia=""/>
                <w:b w:val="0"/>
                <w:i w:val="0"/>
                <w:color w:val="000000"/>
                <w:sz w:val="18"/>
              </w:rPr>
              <w:t>HUF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188" w:right="0" w:firstLine="0"/>
              <w:jc w:val="left"/>
            </w:pPr>
            <w:r>
              <w:rPr>
                <w:rFonts w:ascii="" w:hAnsi="" w:eastAsia=""/>
                <w:b w:val="0"/>
                <w:i w:val="0"/>
                <w:color w:val="000000"/>
                <w:sz w:val="18"/>
              </w:rPr>
              <w:t>Hindu undivided family</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IATF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8" w:right="0" w:firstLine="0"/>
              <w:jc w:val="left"/>
            </w:pPr>
            <w:r>
              <w:rPr>
                <w:rFonts w:ascii="" w:hAnsi="" w:eastAsia=""/>
                <w:b w:val="0"/>
                <w:i w:val="0"/>
                <w:color w:val="000000"/>
                <w:sz w:val="18"/>
              </w:rPr>
              <w:t>International Automotive Task Force</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I.T.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Income-tax Act, 1961</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ICAI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rPr>
                <w:rFonts w:ascii="" w:hAnsi="" w:eastAsia=""/>
                <w:b w:val="0"/>
                <w:i w:val="0"/>
                <w:color w:val="000000"/>
                <w:sz w:val="18"/>
              </w:rPr>
              <w:t>The Institute of Chartered Accountants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IFRS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8" w:right="0" w:firstLine="0"/>
              <w:jc w:val="left"/>
            </w:pPr>
            <w:r>
              <w:rPr>
                <w:rFonts w:ascii="" w:hAnsi="" w:eastAsia=""/>
                <w:b w:val="0"/>
                <w:i w:val="0"/>
                <w:color w:val="000000"/>
                <w:sz w:val="18"/>
              </w:rPr>
              <w:t>International Financial Reporting Standards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Ind AS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288" w:firstLine="0"/>
              <w:jc w:val="left"/>
            </w:pPr>
            <w:r>
              <w:rPr>
                <w:rFonts w:ascii="" w:hAnsi="" w:eastAsia=""/>
                <w:b w:val="0"/>
                <w:i w:val="0"/>
                <w:color w:val="000000"/>
                <w:sz w:val="18"/>
              </w:rPr>
              <w:t xml:space="preserve">Accounting Standards notified under Section 133 of the Companies Act, 2013 read with the </w:t>
            </w:r>
            <w:r>
              <w:rPr>
                <w:rFonts w:ascii="" w:hAnsi="" w:eastAsia=""/>
                <w:b w:val="0"/>
                <w:i w:val="0"/>
                <w:color w:val="000000"/>
                <w:sz w:val="18"/>
              </w:rPr>
              <w:t>Companies (Indian Accounting Standards) Rules, 2015, as amended</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0" w:after="0"/>
              <w:ind w:left="176" w:right="0" w:firstLine="0"/>
              <w:jc w:val="left"/>
            </w:pPr>
            <w:r>
              <w:rPr>
                <w:rFonts w:ascii="" w:hAnsi="" w:eastAsia=""/>
                <w:b w:val="0"/>
                <w:i w:val="0"/>
                <w:color w:val="000000"/>
                <w:sz w:val="18"/>
              </w:rPr>
              <w:t>Ind AS 24</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rPr>
                <w:rFonts w:ascii="" w:hAnsi="" w:eastAsia=""/>
                <w:b w:val="0"/>
                <w:i w:val="0"/>
                <w:color w:val="000000"/>
                <w:sz w:val="18"/>
              </w:rPr>
              <w:t xml:space="preserve">Indian Accounting Standard 24, “Related Party Disclosures”, notified under Section 133 of the </w:t>
            </w:r>
            <w:r>
              <w:rPr>
                <w:rFonts w:ascii="" w:hAnsi="" w:eastAsia=""/>
                <w:b w:val="0"/>
                <w:i w:val="0"/>
                <w:color w:val="000000"/>
                <w:sz w:val="18"/>
              </w:rPr>
              <w:t xml:space="preserve">Companies Act read with Companies (Indian Accounting Standards) Rules, 2015, as amended </w:t>
            </w:r>
            <w:r>
              <w:rPr>
                <w:rFonts w:ascii="" w:hAnsi="" w:eastAsia=""/>
                <w:b w:val="0"/>
                <w:i w:val="0"/>
                <w:color w:val="000000"/>
                <w:sz w:val="18"/>
              </w:rPr>
              <w:t>from time to time</w:t>
            </w:r>
          </w:p>
        </w:tc>
      </w:tr>
      <w:tr>
        <w:trPr>
          <w:trHeight w:hRule="exact" w:val="8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Indian GAAP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144" w:firstLine="0"/>
              <w:jc w:val="left"/>
            </w:pPr>
            <w:r>
              <w:rPr>
                <w:rFonts w:ascii="" w:hAnsi="" w:eastAsia=""/>
                <w:b w:val="0"/>
                <w:i w:val="0"/>
                <w:color w:val="000000"/>
                <w:sz w:val="18"/>
              </w:rPr>
              <w:t xml:space="preserve">Generally Accepted Accounting Principles in India, being, accounting principles generally </w:t>
            </w:r>
            <w:r>
              <w:rPr>
                <w:rFonts w:ascii="" w:hAnsi="" w:eastAsia=""/>
                <w:b w:val="0"/>
                <w:i w:val="0"/>
                <w:color w:val="000000"/>
                <w:sz w:val="18"/>
              </w:rPr>
              <w:t xml:space="preserve">accepted in India including the accounting standards specified under Section 133 of the </w:t>
            </w:r>
            <w:r>
              <w:rPr>
                <w:rFonts w:ascii="" w:hAnsi="" w:eastAsia=""/>
                <w:b w:val="0"/>
                <w:i w:val="0"/>
                <w:color w:val="000000"/>
                <w:sz w:val="18"/>
              </w:rPr>
              <w:t>Companies Act, 2013 read with Rule 7 of the Companies (Accounts) Rules, 2014, as amended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IPO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Initial public offer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ISO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International Organization for Standards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76" w:right="0" w:firstLine="0"/>
              <w:jc w:val="left"/>
            </w:pPr>
            <w:r>
              <w:rPr>
                <w:rFonts w:ascii="" w:hAnsi="" w:eastAsia=""/>
                <w:b w:val="0"/>
                <w:i w:val="0"/>
                <w:color w:val="000000"/>
                <w:sz w:val="18"/>
              </w:rPr>
              <w:t>IST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88" w:right="0" w:firstLine="0"/>
              <w:jc w:val="left"/>
            </w:pPr>
            <w:r>
              <w:rPr>
                <w:rFonts w:ascii="" w:hAnsi="" w:eastAsia=""/>
                <w:b w:val="0"/>
                <w:i w:val="0"/>
                <w:color w:val="000000"/>
                <w:sz w:val="18"/>
              </w:rPr>
              <w:t>Indian Standard Time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IT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Information technology</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LEI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Legal entity identifier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MCLR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Marginal cost of funds based lending rate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Mn/ mn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Million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MT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Metric ton</w:t>
            </w:r>
          </w:p>
        </w:tc>
      </w:tr>
    </w:tbl>
    <w:p>
      <w:pPr>
        <w:autoSpaceDN w:val="0"/>
        <w:autoSpaceDE w:val="0"/>
        <w:widowControl/>
        <w:spacing w:line="240" w:lineRule="auto" w:before="234" w:after="0"/>
        <w:ind w:left="0" w:right="5592" w:firstLine="0"/>
        <w:jc w:val="right"/>
      </w:pPr>
      <w:r>
        <w:drawing>
          <wp:inline xmlns:a="http://schemas.openxmlformats.org/drawingml/2006/main" xmlns:pic="http://schemas.openxmlformats.org/drawingml/2006/picture">
            <wp:extent cx="228600" cy="171450"/>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N.A. or NA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Not applicable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NACH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National Automated Clearing House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rPr>
                <w:rFonts w:ascii="" w:hAnsi="" w:eastAsia=""/>
                <w:b w:val="0"/>
                <w:i w:val="0"/>
                <w:color w:val="000000"/>
                <w:sz w:val="18"/>
              </w:rPr>
              <w:t>NEFT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88" w:right="0" w:firstLine="0"/>
              <w:jc w:val="left"/>
            </w:pPr>
            <w:r>
              <w:rPr>
                <w:rFonts w:ascii="" w:hAnsi="" w:eastAsia=""/>
                <w:b w:val="0"/>
                <w:i w:val="0"/>
                <w:color w:val="000000"/>
                <w:sz w:val="18"/>
              </w:rPr>
              <w:t>National electronic fund transfer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Non-Resident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A person resident outside India, as defined under FEMA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rPr>
                <w:rFonts w:ascii="" w:hAnsi="" w:eastAsia=""/>
                <w:b w:val="0"/>
                <w:i w:val="0"/>
                <w:color w:val="000000"/>
                <w:sz w:val="18"/>
              </w:rPr>
              <w:t>NPCI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88" w:right="0" w:firstLine="0"/>
              <w:jc w:val="left"/>
            </w:pPr>
            <w:r>
              <w:t>[COMPANY_064] of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NRE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864" w:firstLine="0"/>
              <w:jc w:val="left"/>
            </w:pPr>
            <w:r>
              <w:rPr>
                <w:rFonts w:ascii="" w:hAnsi="" w:eastAsia=""/>
                <w:b w:val="0"/>
                <w:i w:val="0"/>
                <w:color w:val="000000"/>
                <w:sz w:val="18"/>
              </w:rPr>
              <w:t xml:space="preserve">Non-resident external account established in accordance with the Foreign Exchange </w:t>
            </w:r>
            <w:r>
              <w:rPr>
                <w:rFonts w:ascii="" w:hAnsi="" w:eastAsia=""/>
                <w:b w:val="0"/>
                <w:i w:val="0"/>
                <w:color w:val="000000"/>
                <w:sz w:val="18"/>
              </w:rPr>
              <w:t>Management (Deposit) Regulations, 2016</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NRI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24" w:firstLine="0"/>
              <w:jc w:val="both"/>
            </w:pPr>
            <w:r>
              <w:rPr>
                <w:rFonts w:ascii="" w:hAnsi="" w:eastAsia=""/>
                <w:b w:val="0"/>
                <w:i w:val="0"/>
                <w:color w:val="000000"/>
                <w:sz w:val="18"/>
              </w:rPr>
              <w:t xml:space="preserve">A person resident outside India who is a citizen of India as defined under the Foreign </w:t>
            </w:r>
            <w:r>
              <w:rPr>
                <w:rFonts w:ascii="" w:hAnsi="" w:eastAsia=""/>
                <w:b w:val="0"/>
                <w:i w:val="0"/>
                <w:color w:val="000000"/>
                <w:sz w:val="18"/>
              </w:rPr>
              <w:t xml:space="preserve">Exchange Management (Deposit) Regulations, 2016 or is an ‘Overseas Citizen of India’ </w:t>
            </w:r>
            <w:r>
              <w:rPr>
                <w:rFonts w:ascii="" w:hAnsi="" w:eastAsia=""/>
                <w:b w:val="0"/>
                <w:i w:val="0"/>
                <w:color w:val="000000"/>
                <w:sz w:val="18"/>
              </w:rPr>
              <w:t>cardholder within the meaning of section 7(A) of the Citizenship Act, 1955</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NRO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864" w:firstLine="0"/>
              <w:jc w:val="left"/>
            </w:pPr>
            <w:r>
              <w:rPr>
                <w:rFonts w:ascii="" w:hAnsi="" w:eastAsia=""/>
                <w:b w:val="0"/>
                <w:i w:val="0"/>
                <w:color w:val="000000"/>
                <w:sz w:val="18"/>
              </w:rPr>
              <w:t xml:space="preserve">Non-resident ordinary account established in accordance with the Foreign Exchange </w:t>
            </w:r>
            <w:r>
              <w:rPr>
                <w:rFonts w:ascii="" w:hAnsi="" w:eastAsia=""/>
                <w:b w:val="0"/>
                <w:i w:val="0"/>
                <w:color w:val="000000"/>
                <w:sz w:val="18"/>
              </w:rPr>
              <w:t>Management (Deposit) Regulations, 2016</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NSDL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8" w:right="0" w:firstLine="0"/>
              <w:jc w:val="left"/>
            </w:pPr>
            <w:r>
              <w:t>[COMPANY_065]</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NSE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t>National Stock Exchange of [COMPANY_060]</w:t>
            </w:r>
          </w:p>
        </w:tc>
      </w:tr>
      <w:tr>
        <w:trPr>
          <w:trHeight w:hRule="exact" w:val="15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OCB</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0" w:firstLine="0"/>
              <w:jc w:val="left"/>
            </w:pPr>
            <w:r>
              <w:rPr>
                <w:rFonts w:ascii="" w:hAnsi="" w:eastAsia=""/>
                <w:b w:val="0"/>
                <w:i w:val="0"/>
                <w:color w:val="000000"/>
                <w:sz w:val="18"/>
              </w:rPr>
              <w:t xml:space="preserve">A company, partnership, society or other corporate body owned directly or indirectly to the </w:t>
            </w:r>
            <w:r>
              <w:rPr>
                <w:rFonts w:ascii="" w:hAnsi="" w:eastAsia=""/>
                <w:b w:val="0"/>
                <w:i w:val="0"/>
                <w:color w:val="000000"/>
                <w:sz w:val="18"/>
              </w:rPr>
              <w:t xml:space="preserve">extent of at least 60% by NRIs including overseas trusts in which not less than 60% of the </w:t>
            </w:r>
            <w:r>
              <w:rPr>
                <w:rFonts w:ascii="" w:hAnsi="" w:eastAsia=""/>
                <w:b w:val="0"/>
                <w:i w:val="0"/>
                <w:color w:val="000000"/>
                <w:sz w:val="18"/>
              </w:rPr>
              <w:t xml:space="preserve">beneficial interest is irrevocably held by NRIs directly or indirectly and which was in </w:t>
            </w:r>
            <w:r>
              <w:rPr>
                <w:rFonts w:ascii="" w:hAnsi="" w:eastAsia=""/>
                <w:b w:val="0"/>
                <w:i w:val="0"/>
                <w:color w:val="000000"/>
                <w:sz w:val="18"/>
              </w:rPr>
              <w:t xml:space="preserve">existence on October 3, 2003, and immediately before such date had taken benefits under the </w:t>
            </w:r>
            <w:r>
              <w:rPr>
                <w:rFonts w:ascii="" w:hAnsi="" w:eastAsia=""/>
                <w:b w:val="0"/>
                <w:i w:val="0"/>
                <w:color w:val="000000"/>
                <w:sz w:val="18"/>
              </w:rPr>
              <w:t xml:space="preserve">general permission granted </w:t>
            </w:r>
            <w:r>
              <w:br/>
            </w:r>
            <w:r>
              <w:rPr>
                <w:rFonts w:ascii="" w:hAnsi="" w:eastAsia=""/>
                <w:b w:val="0"/>
                <w:i w:val="0"/>
                <w:color w:val="000000"/>
                <w:sz w:val="18"/>
              </w:rPr>
              <w:t xml:space="preserve">to overseas corporate bodies under the FEMA. Overseas corporate bodies are not allowed to </w:t>
            </w:r>
            <w:r>
              <w:rPr>
                <w:rFonts w:ascii="" w:hAnsi="" w:eastAsia=""/>
                <w:b w:val="0"/>
                <w:i w:val="0"/>
                <w:color w:val="000000"/>
                <w:sz w:val="18"/>
              </w:rPr>
              <w:t>invest in the Offer</w:t>
            </w:r>
          </w:p>
        </w:tc>
      </w:tr>
    </w:tbl>
    <w:p>
      <w:pPr>
        <w:autoSpaceDN w:val="0"/>
        <w:autoSpaceDE w:val="0"/>
        <w:widowControl/>
        <w:spacing w:line="240" w:lineRule="auto" w:before="8934" w:after="0"/>
        <w:ind w:left="0" w:right="5592" w:firstLine="0"/>
        <w:jc w:val="right"/>
      </w:pPr>
      <w:r>
        <w:drawing>
          <wp:inline xmlns:a="http://schemas.openxmlformats.org/drawingml/2006/main" xmlns:pic="http://schemas.openxmlformats.org/drawingml/2006/picture">
            <wp:extent cx="228600" cy="171450"/>
            <wp:docPr id="32" name="Picture 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OCI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Overseas Citizen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176" w:right="0" w:firstLine="0"/>
              <w:jc w:val="left"/>
            </w:pPr>
            <w:r>
              <w:rPr>
                <w:rFonts w:ascii="" w:hAnsi="" w:eastAsia=""/>
                <w:b w:val="0"/>
                <w:i w:val="0"/>
                <w:color w:val="000000"/>
                <w:sz w:val="18"/>
              </w:rPr>
              <w:t>P/E Ratio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188" w:right="0" w:firstLine="0"/>
              <w:jc w:val="left"/>
            </w:pPr>
            <w:r>
              <w:rPr>
                <w:rFonts w:ascii="" w:hAnsi="" w:eastAsia=""/>
                <w:b w:val="0"/>
                <w:i w:val="0"/>
                <w:color w:val="000000"/>
                <w:sz w:val="18"/>
              </w:rPr>
              <w:t>Price/earnings ratio</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PAN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8" w:right="0" w:firstLine="0"/>
              <w:jc w:val="left"/>
            </w:pPr>
            <w:r>
              <w:rPr>
                <w:rFonts w:ascii="" w:hAnsi="" w:eastAsia=""/>
                <w:b w:val="0"/>
                <w:i w:val="0"/>
                <w:color w:val="000000"/>
                <w:sz w:val="18"/>
              </w:rPr>
              <w:t>Permanent account number allotted under the I.T. Act</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PAT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Profit after tax</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76" w:right="0" w:firstLine="0"/>
              <w:jc w:val="left"/>
            </w:pPr>
            <w:r>
              <w:rPr>
                <w:rFonts w:ascii="" w:hAnsi="" w:eastAsia=""/>
                <w:b w:val="0"/>
                <w:i w:val="0"/>
                <w:color w:val="000000"/>
                <w:sz w:val="18"/>
              </w:rPr>
              <w:t>RBI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88" w:right="0" w:firstLine="0"/>
              <w:jc w:val="left"/>
            </w:pPr>
            <w:r>
              <w:rPr>
                <w:rFonts w:ascii="" w:hAnsi="" w:eastAsia=""/>
                <w:b w:val="0"/>
                <w:i w:val="0"/>
                <w:color w:val="000000"/>
                <w:sz w:val="18"/>
              </w:rPr>
              <w:t>Reserve Bank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Regulation 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Regulation S under the U.S. Securities Act</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2" w:after="0"/>
              <w:ind w:left="176" w:right="0" w:firstLine="0"/>
              <w:jc w:val="left"/>
            </w:pPr>
            <w:r>
              <w:rPr>
                <w:rFonts w:ascii="" w:hAnsi="" w:eastAsia=""/>
                <w:b w:val="0"/>
                <w:i w:val="0"/>
                <w:color w:val="000000"/>
                <w:sz w:val="18"/>
              </w:rPr>
              <w:t xml:space="preserve">Rs. / Rupees/ </w:t>
            </w:r>
            <w:r>
              <w:rPr>
                <w:rFonts w:ascii="" w:hAnsi="" w:eastAsia=""/>
                <w:b w:val="0"/>
                <w:i w:val="0"/>
                <w:color w:val="000000"/>
                <w:sz w:val="18"/>
              </w:rPr>
              <w:t>₹</w:t>
            </w:r>
            <w:r>
              <w:rPr>
                <w:rFonts w:ascii="" w:hAnsi="" w:eastAsia=""/>
                <w:b w:val="0"/>
                <w:i w:val="0"/>
                <w:color w:val="000000"/>
                <w:sz w:val="18"/>
              </w:rPr>
              <w:t>/ INR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8" w:right="0" w:firstLine="0"/>
              <w:jc w:val="left"/>
            </w:pPr>
            <w:r>
              <w:rPr>
                <w:rFonts w:ascii="" w:hAnsi="" w:eastAsia=""/>
                <w:b w:val="0"/>
                <w:i w:val="0"/>
                <w:color w:val="000000"/>
                <w:sz w:val="18"/>
              </w:rPr>
              <w:t>Indian Rupees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RBI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Reserve Bank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RTGS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8" w:right="0" w:firstLine="0"/>
              <w:jc w:val="left"/>
            </w:pPr>
            <w:r>
              <w:rPr>
                <w:rFonts w:ascii="" w:hAnsi="" w:eastAsia=""/>
                <w:b w:val="0"/>
                <w:i w:val="0"/>
                <w:color w:val="000000"/>
                <w:sz w:val="18"/>
              </w:rPr>
              <w:t>Real time gross settlement</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SCRA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Securities Contracts (Regulation) Act, 1956</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SCRR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Securities Contracts (Regulation) Rules, 1957</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76" w:right="0" w:firstLine="0"/>
              <w:jc w:val="left"/>
            </w:pPr>
            <w:r>
              <w:rPr>
                <w:rFonts w:ascii="" w:hAnsi="" w:eastAsia=""/>
                <w:b w:val="0"/>
                <w:i w:val="0"/>
                <w:color w:val="000000"/>
                <w:sz w:val="18"/>
              </w:rPr>
              <w:t>SEBI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88" w:right="0" w:firstLine="0"/>
              <w:jc w:val="left"/>
            </w:pPr>
            <w:r>
              <w:rPr>
                <w:rFonts w:ascii="" w:hAnsi="" w:eastAsia=""/>
                <w:b w:val="0"/>
                <w:i w:val="0"/>
                <w:color w:val="000000"/>
                <w:sz w:val="18"/>
              </w:rPr>
              <w:t>Securities and Exchange Board of India constituted under the SEBI Act</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SEBI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Securities and Exchange Board of India Act, 1992</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SEBI AIF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Securities and Exchange Board of India (Alternative Investment Funds) Regulations, 2012</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SEBI BTI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Securities and Exchange Board of India (Bankers to an Issue) Regulations, 1994</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SEBI FPI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Securities and Exchange Board of India (Foreign Portfolio Investors) Regulations, 2019</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SEBI FVCI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Securities and Exchange Board of India (Foreign Venture Capital Investors) Regulations, 2000</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SEBI ICDR Master Circular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152" w:firstLine="0"/>
              <w:jc w:val="left"/>
            </w:pPr>
            <w:r>
              <w:rPr>
                <w:rFonts w:ascii="" w:hAnsi="" w:eastAsia=""/>
                <w:b w:val="0"/>
                <w:i w:val="0"/>
                <w:color w:val="000000"/>
                <w:sz w:val="18"/>
              </w:rPr>
              <w:t xml:space="preserve">SEBI ICDR Master Circular - SEBI master circular bearing reference </w:t>
            </w:r>
            <w:r>
              <w:br/>
            </w:r>
            <w:r>
              <w:rPr>
                <w:rFonts w:ascii="" w:hAnsi="" w:eastAsia=""/>
                <w:b w:val="0"/>
                <w:i w:val="0"/>
                <w:color w:val="000000"/>
                <w:sz w:val="18"/>
              </w:rPr>
              <w:t>SEBI/HO/CFD/PoD-1/P/CIR/2024/0154 dated November 11, 2024, as amended</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SEBI ICDR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576" w:firstLine="0"/>
              <w:jc w:val="left"/>
            </w:pPr>
            <w:r>
              <w:rPr>
                <w:rFonts w:ascii="" w:hAnsi="" w:eastAsia=""/>
                <w:b w:val="0"/>
                <w:i w:val="0"/>
                <w:color w:val="000000"/>
                <w:sz w:val="18"/>
              </w:rPr>
              <w:t xml:space="preserve">Securities and Exchange Board of India (Issue of Capital and Disclosure Requirements) </w:t>
            </w:r>
            <w:r>
              <w:rPr>
                <w:rFonts w:ascii="" w:hAnsi="" w:eastAsia=""/>
                <w:b w:val="0"/>
                <w:i w:val="0"/>
                <w:color w:val="000000"/>
                <w:sz w:val="18"/>
              </w:rPr>
              <w:t>Regulations, 2018</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SEBI Listing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288" w:firstLine="0"/>
              <w:jc w:val="left"/>
            </w:pPr>
            <w:r>
              <w:rPr>
                <w:rFonts w:ascii="" w:hAnsi="" w:eastAsia=""/>
                <w:b w:val="0"/>
                <w:i w:val="0"/>
                <w:color w:val="000000"/>
                <w:sz w:val="18"/>
              </w:rPr>
              <w:t xml:space="preserve">Securities and Exchange Board of India (Listing Obligations and Disclosure Requirements) </w:t>
            </w:r>
            <w:r>
              <w:rPr>
                <w:rFonts w:ascii="" w:hAnsi="" w:eastAsia=""/>
                <w:b w:val="0"/>
                <w:i w:val="0"/>
                <w:color w:val="000000"/>
                <w:sz w:val="18"/>
              </w:rPr>
              <w:t>Regulations, 2015</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76" w:right="0" w:firstLine="0"/>
              <w:jc w:val="left"/>
            </w:pPr>
            <w:r>
              <w:rPr>
                <w:rFonts w:ascii="" w:hAnsi="" w:eastAsia=""/>
                <w:b w:val="0"/>
                <w:i w:val="0"/>
                <w:color w:val="000000"/>
                <w:sz w:val="18"/>
              </w:rPr>
              <w:t>SEBI Mutual Funds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88" w:right="0" w:firstLine="0"/>
              <w:jc w:val="left"/>
            </w:pPr>
            <w:r>
              <w:rPr>
                <w:rFonts w:ascii="" w:hAnsi="" w:eastAsia=""/>
                <w:b w:val="0"/>
                <w:i w:val="0"/>
                <w:color w:val="000000"/>
                <w:sz w:val="18"/>
              </w:rPr>
              <w:t>Securities and Exchange Board of India (Mutual Funds) Regulations, 1996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0" w:after="0"/>
              <w:ind w:left="176" w:right="0" w:firstLine="0"/>
              <w:jc w:val="left"/>
            </w:pPr>
            <w:r>
              <w:rPr>
                <w:rFonts w:ascii="" w:hAnsi="" w:eastAsia=""/>
                <w:b w:val="0"/>
                <w:i w:val="0"/>
                <w:color w:val="000000"/>
                <w:sz w:val="18"/>
              </w:rPr>
              <w:t>SEBI RTA Master Circular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288" w:firstLine="0"/>
              <w:jc w:val="left"/>
            </w:pPr>
            <w:r>
              <w:rPr>
                <w:rFonts w:ascii="" w:hAnsi="" w:eastAsia=""/>
                <w:b w:val="0"/>
                <w:i w:val="0"/>
                <w:color w:val="000000"/>
                <w:sz w:val="18"/>
              </w:rPr>
              <w:t xml:space="preserve">SEBI master circular bearing number SEBI/HO/MIRSD/MIRSD-PoD/P/CIR/2025/91 dated </w:t>
            </w:r>
            <w:r>
              <w:rPr>
                <w:rFonts w:ascii="" w:hAnsi="" w:eastAsia=""/>
                <w:b w:val="0"/>
                <w:i w:val="0"/>
                <w:color w:val="000000"/>
                <w:sz w:val="18"/>
              </w:rPr>
              <w:t>June 23, 2025</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SEBI SBEB &amp; SE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288" w:firstLine="0"/>
              <w:jc w:val="left"/>
            </w:pPr>
            <w:r>
              <w:rPr>
                <w:rFonts w:ascii="" w:hAnsi="" w:eastAsia=""/>
                <w:b w:val="0"/>
                <w:i w:val="0"/>
                <w:color w:val="000000"/>
                <w:sz w:val="18"/>
              </w:rPr>
              <w:t xml:space="preserve">Securities and Exchange Board of India (Share Based Employee Benefits and Sweat Equity) </w:t>
            </w:r>
            <w:r>
              <w:rPr>
                <w:rFonts w:ascii="" w:hAnsi="" w:eastAsia=""/>
                <w:b w:val="0"/>
                <w:i w:val="0"/>
                <w:color w:val="000000"/>
                <w:sz w:val="18"/>
              </w:rPr>
              <w:t>Regulations, 2021</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SEBI Takeover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288" w:firstLine="0"/>
              <w:jc w:val="left"/>
            </w:pPr>
            <w:r>
              <w:rPr>
                <w:rFonts w:ascii="" w:hAnsi="" w:eastAsia=""/>
                <w:b w:val="0"/>
                <w:i w:val="0"/>
                <w:color w:val="000000"/>
                <w:sz w:val="18"/>
              </w:rPr>
              <w:t xml:space="preserve">Securities and Exchange Board of India (Substantial Acquisition of Shares and Takeovers) </w:t>
            </w:r>
            <w:r>
              <w:rPr>
                <w:rFonts w:ascii="" w:hAnsi="" w:eastAsia=""/>
                <w:b w:val="0"/>
                <w:i w:val="0"/>
                <w:color w:val="000000"/>
                <w:sz w:val="18"/>
              </w:rPr>
              <w:t>Regulations, 2011</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2" w:after="0"/>
              <w:ind w:left="176" w:right="0" w:firstLine="0"/>
              <w:jc w:val="left"/>
            </w:pPr>
            <w:r>
              <w:rPr>
                <w:rFonts w:ascii="" w:hAnsi="" w:eastAsia=""/>
                <w:b w:val="0"/>
                <w:i w:val="0"/>
                <w:color w:val="000000"/>
                <w:sz w:val="18"/>
              </w:rPr>
              <w:t>SEBI VCF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44" w:firstLine="0"/>
              <w:jc w:val="left"/>
            </w:pPr>
            <w:r>
              <w:rPr>
                <w:rFonts w:ascii="" w:hAnsi="" w:eastAsia=""/>
                <w:b w:val="0"/>
                <w:i w:val="0"/>
                <w:color w:val="000000"/>
                <w:sz w:val="18"/>
              </w:rPr>
              <w:t xml:space="preserve">Securities and Exchange Board of India (Venture Capital Fund) Regulations, 1996 as repealed </w:t>
            </w:r>
            <w:r>
              <w:rPr>
                <w:rFonts w:ascii="" w:hAnsi="" w:eastAsia=""/>
                <w:b w:val="0"/>
                <w:i w:val="0"/>
                <w:color w:val="000000"/>
                <w:sz w:val="18"/>
              </w:rPr>
              <w:t>pursuant to SEBI AIF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State Government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Government of a state of India.</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U.S. Securities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88" w:right="0" w:firstLine="0"/>
              <w:jc w:val="left"/>
            </w:pPr>
            <w:r>
              <w:rPr>
                <w:rFonts w:ascii="" w:hAnsi="" w:eastAsia=""/>
                <w:b w:val="0"/>
                <w:i w:val="0"/>
                <w:color w:val="000000"/>
                <w:sz w:val="18"/>
              </w:rPr>
              <w:t>United States Securities Act of 1933, as amended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US GAAP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Generally Accepted Accounting Principles in the United States of America.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rPr>
                <w:rFonts w:ascii="" w:hAnsi="" w:eastAsia=""/>
                <w:b w:val="0"/>
                <w:i w:val="0"/>
                <w:color w:val="000000"/>
                <w:sz w:val="18"/>
              </w:rPr>
              <w:t>USA/ United States/ U.S. / US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88" w:right="0" w:firstLine="0"/>
              <w:jc w:val="left"/>
            </w:pPr>
            <w:r>
              <w:rPr>
                <w:rFonts w:ascii="" w:hAnsi="" w:eastAsia=""/>
                <w:b w:val="0"/>
                <w:i w:val="0"/>
                <w:color w:val="000000"/>
                <w:sz w:val="18"/>
              </w:rPr>
              <w:t>The United States of America</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USD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88" w:right="0" w:firstLine="0"/>
              <w:jc w:val="left"/>
            </w:pPr>
            <w:r>
              <w:rPr>
                <w:rFonts w:ascii="" w:hAnsi="" w:eastAsia=""/>
                <w:b w:val="0"/>
                <w:i w:val="0"/>
                <w:color w:val="000000"/>
                <w:sz w:val="18"/>
              </w:rPr>
              <w:t>United States Dollars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VCFs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0" w:firstLine="0"/>
              <w:jc w:val="left"/>
            </w:pPr>
            <w:r>
              <w:rPr>
                <w:rFonts w:ascii="" w:hAnsi="" w:eastAsia=""/>
                <w:b w:val="0"/>
                <w:i w:val="0"/>
                <w:color w:val="000000"/>
                <w:sz w:val="18"/>
              </w:rPr>
              <w:t xml:space="preserve">Venture capital funds as defined in, and registered with SEBI under, the SEBI VCF Regulations </w:t>
            </w:r>
            <w:r>
              <w:rPr>
                <w:rFonts w:ascii="" w:hAnsi="" w:eastAsia=""/>
                <w:b w:val="0"/>
                <w:i w:val="0"/>
                <w:color w:val="000000"/>
                <w:sz w:val="18"/>
              </w:rPr>
              <w:t>(</w:t>
            </w:r>
            <w:r>
              <w:rPr>
                <w:rFonts w:ascii="" w:hAnsi="" w:eastAsia=""/>
                <w:b w:val="0"/>
                <w:i/>
                <w:color w:val="000000"/>
                <w:sz w:val="18"/>
              </w:rPr>
              <w:t>now repealed</w:t>
            </w:r>
            <w:r>
              <w:rPr>
                <w:rFonts w:ascii="" w:hAnsi="" w:eastAsia=""/>
                <w:b w:val="0"/>
                <w:i w:val="0"/>
                <w:color w:val="000000"/>
                <w:sz w:val="18"/>
              </w:rPr>
              <w:t>) or the SEBI AIF Regulations, as the case may be</w:t>
            </w:r>
          </w:p>
        </w:tc>
      </w:tr>
    </w:tbl>
    <w:p>
      <w:pPr>
        <w:autoSpaceDN w:val="0"/>
        <w:autoSpaceDE w:val="0"/>
        <w:widowControl/>
        <w:spacing w:line="211" w:lineRule="auto" w:before="532" w:after="186"/>
        <w:ind w:left="1082" w:right="0" w:firstLine="0"/>
        <w:jc w:val="left"/>
      </w:pPr>
      <w:r>
        <w:rPr>
          <w:rFonts w:ascii="" w:hAnsi="" w:eastAsia=""/>
          <w:b/>
          <w:i w:val="0"/>
          <w:color w:val="000000"/>
          <w:sz w:val="20"/>
        </w:rPr>
        <w:t xml:space="preserve">Technical and Industry Related Terms </w:t>
      </w:r>
    </w:p>
    <w:tbl>
      <w:tblPr>
        <w:tblW w:type="auto" w:w="0"/>
        <w:tblLayout w:type="fixed"/>
        <w:tblLook w:firstColumn="1" w:firstRow="1" w:lastColumn="0" w:lastRow="0" w:noHBand="0" w:noVBand="1" w:val="04A0"/>
        <w:tblInd w:w="1190.0" w:type="dxa"/>
      </w:tblPr>
      <w:tblGrid>
        <w:gridCol w:w="4520"/>
        <w:gridCol w:w="4520"/>
      </w:tblGrid>
      <w:tr>
        <w:trPr>
          <w:trHeight w:hRule="exact" w:val="320"/>
        </w:trPr>
        <w:tc>
          <w:tcPr>
            <w:tcW w:type="dxa" w:w="29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Term</w:t>
            </w:r>
          </w:p>
        </w:tc>
        <w:tc>
          <w:tcPr>
            <w:tcW w:type="dxa" w:w="7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Abbreviations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6" w:right="0" w:firstLine="0"/>
              <w:jc w:val="left"/>
            </w:pPr>
            <w:r>
              <w:rPr>
                <w:rFonts w:ascii="" w:hAnsi="" w:eastAsia=""/>
                <w:b w:val="0"/>
                <w:i w:val="0"/>
                <w:color w:val="000000"/>
                <w:sz w:val="18"/>
              </w:rPr>
              <w:t>2W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2" w:right="0" w:firstLine="0"/>
              <w:jc w:val="left"/>
            </w:pPr>
            <w:r>
              <w:rPr>
                <w:rFonts w:ascii="" w:hAnsi="" w:eastAsia=""/>
                <w:b w:val="0"/>
                <w:i w:val="0"/>
                <w:color w:val="000000"/>
                <w:sz w:val="18"/>
              </w:rPr>
              <w:t>Two-Wheelers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3W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Three Wheelers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6" w:right="0" w:firstLine="0"/>
              <w:jc w:val="left"/>
            </w:pPr>
            <w:r>
              <w:rPr>
                <w:rFonts w:ascii="" w:hAnsi="" w:eastAsia=""/>
                <w:b w:val="0"/>
                <w:i w:val="0"/>
                <w:color w:val="000000"/>
                <w:sz w:val="18"/>
              </w:rPr>
              <w:t>4W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Four Wheelers</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33" name="Picture 3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190.0" w:type="dxa"/>
      </w:tblPr>
      <w:tblGrid>
        <w:gridCol w:w="4520"/>
        <w:gridCol w:w="4520"/>
      </w:tblGrid>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AAS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Advance Authorization Scheme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6" w:right="0" w:firstLine="0"/>
              <w:jc w:val="left"/>
            </w:pPr>
            <w:r>
              <w:rPr>
                <w:rFonts w:ascii="" w:hAnsi="" w:eastAsia=""/>
                <w:b w:val="0"/>
                <w:i w:val="0"/>
                <w:color w:val="000000"/>
                <w:sz w:val="18"/>
              </w:rPr>
              <w:t>ACC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2" w:right="0" w:firstLine="0"/>
              <w:jc w:val="left"/>
            </w:pPr>
            <w:r>
              <w:rPr>
                <w:rFonts w:ascii="" w:hAnsi="" w:eastAsia=""/>
                <w:b w:val="0"/>
                <w:i w:val="0"/>
                <w:color w:val="000000"/>
                <w:sz w:val="18"/>
              </w:rPr>
              <w:t>Advanced Chemistry Cell</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ADAS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Advanced driver-assistance systems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6" w:right="0" w:firstLine="0"/>
              <w:jc w:val="left"/>
            </w:pPr>
            <w:r>
              <w:rPr>
                <w:rFonts w:ascii="" w:hAnsi="" w:eastAsia=""/>
                <w:b w:val="0"/>
                <w:i w:val="0"/>
                <w:color w:val="000000"/>
                <w:sz w:val="18"/>
              </w:rPr>
              <w:t>AMRUT</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2" w:right="0" w:firstLine="0"/>
              <w:jc w:val="left"/>
            </w:pPr>
            <w:r>
              <w:rPr>
                <w:rFonts w:ascii="" w:hAnsi="" w:eastAsia=""/>
                <w:b w:val="0"/>
                <w:i w:val="0"/>
                <w:color w:val="000000"/>
                <w:sz w:val="18"/>
              </w:rPr>
              <w:t>Atal Mission for Rejuvenation and Urban Transformation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BCD</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Basic Custom Duty</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BESS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Battery Energy Storage System</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BIS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Bureau of Indian Standards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BLDC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Brushless Direct Current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6" w:right="0" w:firstLine="0"/>
              <w:jc w:val="left"/>
            </w:pPr>
            <w:r>
              <w:rPr>
                <w:rFonts w:ascii="" w:hAnsi="" w:eastAsia=""/>
                <w:b w:val="0"/>
                <w:i w:val="0"/>
                <w:color w:val="000000"/>
                <w:sz w:val="18"/>
              </w:rPr>
              <w:t>BTA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Bilateral trade agreement</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6" w:right="0" w:firstLine="0"/>
              <w:jc w:val="left"/>
            </w:pPr>
            <w:r>
              <w:rPr>
                <w:rFonts w:ascii="" w:hAnsi="" w:eastAsia=""/>
                <w:b w:val="0"/>
                <w:i w:val="0"/>
                <w:color w:val="000000"/>
                <w:sz w:val="18"/>
              </w:rPr>
              <w:t>BU</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2" w:right="0" w:firstLine="0"/>
              <w:jc w:val="left"/>
            </w:pPr>
            <w:r>
              <w:rPr>
                <w:rFonts w:ascii="" w:hAnsi="" w:eastAsia=""/>
                <w:b w:val="0"/>
                <w:i w:val="0"/>
                <w:color w:val="000000"/>
                <w:sz w:val="18"/>
              </w:rPr>
              <w:t>Billion unit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6" w:right="0" w:firstLine="0"/>
              <w:jc w:val="left"/>
            </w:pPr>
            <w:r>
              <w:rPr>
                <w:rFonts w:ascii="" w:hAnsi="" w:eastAsia=""/>
                <w:b w:val="0"/>
                <w:i w:val="0"/>
                <w:color w:val="000000"/>
                <w:sz w:val="18"/>
              </w:rPr>
              <w:t>CEA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2" w:right="0" w:firstLine="0"/>
              <w:jc w:val="left"/>
            </w:pPr>
            <w:r>
              <w:rPr>
                <w:rFonts w:ascii="" w:hAnsi="" w:eastAsia=""/>
                <w:b w:val="0"/>
                <w:i w:val="0"/>
                <w:color w:val="000000"/>
                <w:sz w:val="18"/>
              </w:rPr>
              <w:t>Central Electricity Authority</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CERC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Central Electricity Regulatory Commission</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6" w:right="0" w:firstLine="0"/>
              <w:jc w:val="left"/>
            </w:pPr>
            <w:r>
              <w:rPr>
                <w:rFonts w:ascii="" w:hAnsi="" w:eastAsia=""/>
                <w:b w:val="0"/>
                <w:i w:val="0"/>
                <w:color w:val="000000"/>
                <w:sz w:val="18"/>
              </w:rPr>
              <w:t>CKM</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Circuit Kilometers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286" w:right="0" w:firstLine="0"/>
              <w:jc w:val="left"/>
            </w:pPr>
            <w:r>
              <w:rPr>
                <w:rFonts w:ascii="" w:hAnsi="" w:eastAsia=""/>
                <w:b w:val="0"/>
                <w:i w:val="0"/>
                <w:color w:val="000000"/>
                <w:sz w:val="18"/>
              </w:rPr>
              <w:t>CTC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282" w:right="0" w:firstLine="0"/>
              <w:jc w:val="left"/>
            </w:pPr>
            <w:r>
              <w:rPr>
                <w:rFonts w:ascii="" w:hAnsi="" w:eastAsia=""/>
                <w:b w:val="0"/>
                <w:i w:val="0"/>
                <w:color w:val="000000"/>
                <w:sz w:val="18"/>
              </w:rPr>
              <w:t>Continuous Transposed Conductors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CUF</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Capacity Utilization Factor</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DDUGJY</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Deen Dayal Upadhyaya Gram Jyoti</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86" w:right="0" w:firstLine="0"/>
              <w:jc w:val="left"/>
            </w:pPr>
            <w:r>
              <w:rPr>
                <w:rFonts w:ascii="" w:hAnsi="" w:eastAsia=""/>
                <w:b w:val="0"/>
                <w:i w:val="0"/>
                <w:color w:val="000000"/>
                <w:sz w:val="18"/>
              </w:rPr>
              <w:t>DFI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82" w:right="0" w:firstLine="0"/>
              <w:jc w:val="left"/>
            </w:pPr>
            <w:r>
              <w:rPr>
                <w:rFonts w:ascii="" w:hAnsi="" w:eastAsia=""/>
                <w:b w:val="0"/>
                <w:i w:val="0"/>
                <w:color w:val="000000"/>
                <w:sz w:val="18"/>
              </w:rPr>
              <w:t>Development Finance Institution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DFIA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Duty-Free Import Authorisation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DG</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Diesel Generators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EBITDA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Earnings Before Interest, Taxes, Depreciation, and Amortization.</w:t>
            </w:r>
          </w:p>
        </w:tc>
      </w:tr>
    </w:tbl>
    <w:p>
      <w:pPr>
        <w:autoSpaceDN w:val="0"/>
        <w:autoSpaceDE w:val="0"/>
        <w:widowControl/>
        <w:spacing w:line="240" w:lineRule="auto" w:before="7994" w:after="0"/>
        <w:ind w:left="0" w:right="5592" w:firstLine="0"/>
        <w:jc w:val="right"/>
      </w:pPr>
      <w:r>
        <w:drawing>
          <wp:inline xmlns:a="http://schemas.openxmlformats.org/drawingml/2006/main" xmlns:pic="http://schemas.openxmlformats.org/drawingml/2006/picture">
            <wp:extent cx="228600" cy="171450"/>
            <wp:docPr id="34" name="Picture 3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190.0" w:type="dxa"/>
      </w:tblPr>
      <w:tblGrid>
        <w:gridCol w:w="4520"/>
        <w:gridCol w:w="4520"/>
      </w:tblGrid>
      <w:tr>
        <w:trPr>
          <w:trHeight w:hRule="exact" w:val="320"/>
        </w:trPr>
        <w:tc>
          <w:tcPr>
            <w:tcW w:type="dxa" w:w="29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Term</w:t>
            </w:r>
          </w:p>
        </w:tc>
        <w:tc>
          <w:tcPr>
            <w:tcW w:type="dxa" w:w="7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Abbreviations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6" w:right="0" w:firstLine="0"/>
              <w:jc w:val="left"/>
            </w:pPr>
            <w:r>
              <w:rPr>
                <w:rFonts w:ascii="" w:hAnsi="" w:eastAsia=""/>
                <w:b w:val="0"/>
                <w:i w:val="0"/>
                <w:color w:val="000000"/>
                <w:sz w:val="18"/>
              </w:rPr>
              <w:t>EMIS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Education Management Information System</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6" w:right="0" w:firstLine="0"/>
              <w:jc w:val="left"/>
            </w:pPr>
            <w:r>
              <w:rPr>
                <w:rFonts w:ascii="" w:hAnsi="" w:eastAsia=""/>
                <w:b w:val="0"/>
                <w:i w:val="0"/>
                <w:color w:val="000000"/>
                <w:sz w:val="18"/>
              </w:rPr>
              <w:t>EPCG</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2" w:right="0" w:firstLine="0"/>
              <w:jc w:val="left"/>
            </w:pPr>
            <w:r>
              <w:rPr>
                <w:rFonts w:ascii="" w:hAnsi="" w:eastAsia=""/>
                <w:b w:val="0"/>
                <w:i w:val="0"/>
                <w:color w:val="000000"/>
                <w:sz w:val="18"/>
              </w:rPr>
              <w:t>Export Promotion Capital Goods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EV</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Electric Vehicles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6" w:right="0" w:firstLine="0"/>
              <w:jc w:val="left"/>
            </w:pPr>
            <w:r>
              <w:rPr>
                <w:rFonts w:ascii="" w:hAnsi="" w:eastAsia=""/>
                <w:b w:val="0"/>
                <w:i w:val="0"/>
                <w:color w:val="000000"/>
                <w:sz w:val="18"/>
              </w:rPr>
              <w:t>FAME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Faster Adoption and Manufacturing of Hybrid and Electric Vehicles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86" w:right="0" w:firstLine="0"/>
              <w:jc w:val="left"/>
            </w:pPr>
            <w:r>
              <w:rPr>
                <w:rFonts w:ascii="" w:hAnsi="" w:eastAsia=""/>
                <w:b w:val="0"/>
                <w:i w:val="0"/>
                <w:color w:val="000000"/>
                <w:sz w:val="18"/>
              </w:rPr>
              <w:t>FE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82" w:right="0" w:firstLine="0"/>
              <w:jc w:val="left"/>
            </w:pPr>
            <w:r>
              <w:rPr>
                <w:rFonts w:ascii="" w:hAnsi="" w:eastAsia=""/>
                <w:b w:val="0"/>
                <w:i w:val="0"/>
                <w:color w:val="000000"/>
                <w:sz w:val="18"/>
              </w:rPr>
              <w:t>Final Estimates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FHP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Fractional Horsepower</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FRE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First Revised Estimates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286" w:right="0" w:firstLine="0"/>
              <w:jc w:val="left"/>
            </w:pPr>
            <w:r>
              <w:rPr>
                <w:rFonts w:ascii="" w:hAnsi="" w:eastAsia=""/>
                <w:b w:val="0"/>
                <w:i w:val="0"/>
                <w:color w:val="000000"/>
                <w:sz w:val="18"/>
              </w:rPr>
              <w:t>FSA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282" w:right="0" w:firstLine="0"/>
              <w:jc w:val="left"/>
            </w:pPr>
            <w:r>
              <w:rPr>
                <w:rFonts w:ascii="" w:hAnsi="" w:eastAsia=""/>
                <w:b w:val="0"/>
                <w:i w:val="0"/>
                <w:color w:val="000000"/>
                <w:sz w:val="18"/>
              </w:rPr>
              <w:t>Fuel Supply Agreements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6" w:right="0" w:firstLine="0"/>
              <w:jc w:val="left"/>
            </w:pPr>
            <w:r>
              <w:rPr>
                <w:rFonts w:ascii="" w:hAnsi="" w:eastAsia=""/>
                <w:b w:val="0"/>
                <w:i w:val="0"/>
                <w:color w:val="000000"/>
                <w:sz w:val="18"/>
              </w:rPr>
              <w:t>FTA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2" w:right="0" w:firstLine="0"/>
              <w:jc w:val="left"/>
            </w:pPr>
            <w:r>
              <w:rPr>
                <w:rFonts w:ascii="" w:hAnsi="" w:eastAsia=""/>
                <w:b w:val="0"/>
                <w:i w:val="0"/>
                <w:color w:val="000000"/>
                <w:sz w:val="18"/>
              </w:rPr>
              <w:t>Free Trade Agreements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GDP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Gross Domestic Product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GNDI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Gross National Disposable Income</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GVA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Gross Value Added</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6" w:right="0" w:firstLine="0"/>
              <w:jc w:val="left"/>
            </w:pPr>
            <w:r>
              <w:rPr>
                <w:rFonts w:ascii="" w:hAnsi="" w:eastAsia=""/>
                <w:b w:val="0"/>
                <w:i w:val="0"/>
                <w:color w:val="000000"/>
                <w:sz w:val="18"/>
              </w:rPr>
              <w:t>GW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2" w:right="0" w:firstLine="0"/>
              <w:jc w:val="left"/>
            </w:pPr>
            <w:r>
              <w:rPr>
                <w:rFonts w:ascii="" w:hAnsi="" w:eastAsia=""/>
                <w:b w:val="0"/>
                <w:i w:val="0"/>
                <w:color w:val="000000"/>
                <w:sz w:val="18"/>
              </w:rPr>
              <w:t>Gigawatt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6" w:right="0" w:firstLine="0"/>
              <w:jc w:val="left"/>
            </w:pPr>
            <w:r>
              <w:rPr>
                <w:rFonts w:ascii="" w:hAnsi="" w:eastAsia=""/>
                <w:b w:val="0"/>
                <w:i w:val="0"/>
                <w:color w:val="000000"/>
                <w:sz w:val="18"/>
              </w:rPr>
              <w:t>GWH</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Gigawatt-Hour</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6" w:right="0" w:firstLine="0"/>
              <w:jc w:val="left"/>
            </w:pPr>
            <w:r>
              <w:rPr>
                <w:rFonts w:ascii="" w:hAnsi="" w:eastAsia=""/>
                <w:b w:val="0"/>
                <w:i w:val="0"/>
                <w:color w:val="000000"/>
                <w:sz w:val="18"/>
              </w:rPr>
              <w:t>HT</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2" w:right="0" w:firstLine="0"/>
              <w:jc w:val="left"/>
            </w:pPr>
            <w:r>
              <w:rPr>
                <w:rFonts w:ascii="" w:hAnsi="" w:eastAsia=""/>
                <w:b w:val="0"/>
                <w:i w:val="0"/>
                <w:color w:val="000000"/>
                <w:sz w:val="18"/>
              </w:rPr>
              <w:t>High Tension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6" w:right="0" w:firstLine="0"/>
              <w:jc w:val="left"/>
            </w:pPr>
            <w:r>
              <w:rPr>
                <w:rFonts w:ascii="" w:hAnsi="" w:eastAsia=""/>
                <w:b w:val="0"/>
                <w:i w:val="0"/>
                <w:color w:val="000000"/>
                <w:sz w:val="18"/>
              </w:rPr>
              <w:t>HVAC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2" w:right="0" w:firstLine="0"/>
              <w:jc w:val="left"/>
            </w:pPr>
            <w:r>
              <w:rPr>
                <w:rFonts w:ascii="" w:hAnsi="" w:eastAsia=""/>
                <w:b w:val="0"/>
                <w:i w:val="0"/>
                <w:color w:val="000000"/>
                <w:sz w:val="18"/>
              </w:rPr>
              <w:t>Heating, Ventilation, and Air Conditioning</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6" w:right="0" w:firstLine="0"/>
              <w:jc w:val="left"/>
            </w:pPr>
            <w:r>
              <w:rPr>
                <w:rFonts w:ascii="" w:hAnsi="" w:eastAsia=""/>
                <w:b w:val="0"/>
                <w:i w:val="0"/>
                <w:color w:val="000000"/>
                <w:sz w:val="18"/>
              </w:rPr>
              <w:t>HVDC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2" w:right="0" w:firstLine="0"/>
              <w:jc w:val="left"/>
            </w:pPr>
            <w:r>
              <w:rPr>
                <w:rFonts w:ascii="" w:hAnsi="" w:eastAsia=""/>
                <w:b w:val="0"/>
                <w:i w:val="0"/>
                <w:color w:val="000000"/>
                <w:sz w:val="18"/>
              </w:rPr>
              <w:t>High Voltage Direct Current</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IATF</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International Automotive Task Force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ICE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Internal Combustion Engine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IEA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International Energy Agency</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IEBR</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Internal and Extra Budgetary Resources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6" w:right="0" w:firstLine="0"/>
              <w:jc w:val="left"/>
            </w:pPr>
            <w:r>
              <w:rPr>
                <w:rFonts w:ascii="" w:hAnsi="" w:eastAsia=""/>
                <w:b w:val="0"/>
                <w:i w:val="0"/>
                <w:color w:val="000000"/>
                <w:sz w:val="18"/>
              </w:rPr>
              <w:t>IEC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2" w:right="0" w:firstLine="0"/>
              <w:jc w:val="left"/>
            </w:pPr>
            <w:r>
              <w:rPr>
                <w:rFonts w:ascii="" w:hAnsi="" w:eastAsia=""/>
                <w:b w:val="0"/>
                <w:i w:val="0"/>
                <w:color w:val="000000"/>
                <w:sz w:val="18"/>
              </w:rPr>
              <w:t>International Electrotechnical Commission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IIP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Index of Industrial Production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286" w:right="0" w:firstLine="0"/>
              <w:jc w:val="left"/>
            </w:pPr>
            <w:r>
              <w:rPr>
                <w:rFonts w:ascii="" w:hAnsi="" w:eastAsia=""/>
                <w:b w:val="0"/>
                <w:i w:val="0"/>
                <w:color w:val="000000"/>
                <w:sz w:val="18"/>
              </w:rPr>
              <w:t>IMF</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282" w:right="0" w:firstLine="0"/>
              <w:jc w:val="left"/>
            </w:pPr>
            <w:r>
              <w:rPr>
                <w:rFonts w:ascii="" w:hAnsi="" w:eastAsia=""/>
                <w:b w:val="0"/>
                <w:i w:val="0"/>
                <w:color w:val="000000"/>
                <w:sz w:val="18"/>
              </w:rPr>
              <w:t>International Monetary Fund</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IPDS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Integrated Power Development Scheme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ISTS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Inter-State Transmission System</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6" w:right="0" w:firstLine="0"/>
              <w:jc w:val="left"/>
            </w:pPr>
            <w:r>
              <w:rPr>
                <w:rFonts w:ascii="" w:hAnsi="" w:eastAsia=""/>
                <w:b w:val="0"/>
                <w:i w:val="0"/>
                <w:color w:val="000000"/>
                <w:sz w:val="18"/>
              </w:rPr>
              <w:t>kV</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Kilovolt</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LPG</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Liquid Propane Gas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6" w:right="0" w:firstLine="0"/>
              <w:jc w:val="left"/>
            </w:pPr>
            <w:r>
              <w:rPr>
                <w:rFonts w:ascii="" w:hAnsi="" w:eastAsia=""/>
                <w:b w:val="0"/>
                <w:i w:val="0"/>
                <w:color w:val="000000"/>
                <w:sz w:val="18"/>
              </w:rPr>
              <w:t>LT</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2" w:right="0" w:firstLine="0"/>
              <w:jc w:val="left"/>
            </w:pPr>
            <w:r>
              <w:rPr>
                <w:rFonts w:ascii="" w:hAnsi="" w:eastAsia=""/>
                <w:b w:val="0"/>
                <w:i w:val="0"/>
                <w:color w:val="000000"/>
                <w:sz w:val="18"/>
              </w:rPr>
              <w:t>Low Tension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6" w:right="0" w:firstLine="0"/>
              <w:jc w:val="left"/>
            </w:pPr>
            <w:r>
              <w:rPr>
                <w:rFonts w:ascii="" w:hAnsi="" w:eastAsia=""/>
                <w:b w:val="0"/>
                <w:i w:val="0"/>
                <w:color w:val="000000"/>
                <w:sz w:val="18"/>
              </w:rPr>
              <w:t>MOSPI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2" w:right="0" w:firstLine="0"/>
              <w:jc w:val="left"/>
            </w:pPr>
            <w:r>
              <w:rPr>
                <w:rFonts w:ascii="" w:hAnsi="" w:eastAsia=""/>
                <w:b w:val="0"/>
                <w:i w:val="0"/>
                <w:color w:val="000000"/>
                <w:sz w:val="18"/>
              </w:rPr>
              <w:t>Ministry of Statistics and Programme Implementation</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6" w:right="0" w:firstLine="0"/>
              <w:jc w:val="left"/>
            </w:pPr>
            <w:r>
              <w:rPr>
                <w:rFonts w:ascii="" w:hAnsi="" w:eastAsia=""/>
                <w:b w:val="0"/>
                <w:i w:val="0"/>
                <w:color w:val="000000"/>
                <w:sz w:val="18"/>
              </w:rPr>
              <w:t>MVA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Mega Volt-Amperes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MW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Megawatt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MWW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Magnet Winding Wires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NEMMP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National Electric Mobility Mission Plan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6" w:right="0" w:firstLine="0"/>
              <w:jc w:val="left"/>
            </w:pPr>
            <w:r>
              <w:rPr>
                <w:rFonts w:ascii="" w:hAnsi="" w:eastAsia=""/>
                <w:b w:val="0"/>
                <w:i w:val="0"/>
                <w:color w:val="000000"/>
                <w:sz w:val="18"/>
              </w:rPr>
              <w:t>NEP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2" w:right="0" w:firstLine="0"/>
              <w:jc w:val="left"/>
            </w:pPr>
            <w:r>
              <w:rPr>
                <w:rFonts w:ascii="" w:hAnsi="" w:eastAsia=""/>
                <w:b w:val="0"/>
                <w:i w:val="0"/>
                <w:color w:val="000000"/>
                <w:sz w:val="18"/>
              </w:rPr>
              <w:t>National Electricity Plan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6" w:right="0" w:firstLine="0"/>
              <w:jc w:val="left"/>
            </w:pPr>
            <w:r>
              <w:rPr>
                <w:rFonts w:ascii="" w:hAnsi="" w:eastAsia=""/>
                <w:b w:val="0"/>
                <w:i w:val="0"/>
                <w:color w:val="000000"/>
                <w:sz w:val="18"/>
              </w:rPr>
              <w:t>NIP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2" w:right="0" w:firstLine="0"/>
              <w:jc w:val="left"/>
            </w:pPr>
            <w:r>
              <w:rPr>
                <w:rFonts w:ascii="" w:hAnsi="" w:eastAsia=""/>
                <w:b w:val="0"/>
                <w:i w:val="0"/>
                <w:color w:val="000000"/>
                <w:sz w:val="18"/>
              </w:rPr>
              <w:t>National Infrastructure Pipeline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NMP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National Monetization Pipeline</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86" w:right="0" w:firstLine="0"/>
              <w:jc w:val="left"/>
            </w:pPr>
            <w:r>
              <w:rPr>
                <w:rFonts w:ascii="" w:hAnsi="" w:eastAsia=""/>
                <w:b w:val="0"/>
                <w:i w:val="0"/>
                <w:color w:val="000000"/>
                <w:sz w:val="18"/>
              </w:rPr>
              <w:t>OEMs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82" w:right="0" w:firstLine="0"/>
              <w:jc w:val="left"/>
            </w:pPr>
            <w:r>
              <w:rPr>
                <w:rFonts w:ascii="" w:hAnsi="" w:eastAsia=""/>
                <w:b w:val="0"/>
                <w:i w:val="0"/>
                <w:color w:val="000000"/>
                <w:sz w:val="18"/>
              </w:rPr>
              <w:t>Original equipment manufacturer</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OTG</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Oven, Toaster, Grill</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6" w:right="0" w:firstLine="0"/>
              <w:jc w:val="left"/>
            </w:pPr>
            <w:r>
              <w:rPr>
                <w:rFonts w:ascii="" w:hAnsi="" w:eastAsia=""/>
                <w:b w:val="0"/>
                <w:i w:val="0"/>
                <w:color w:val="000000"/>
                <w:sz w:val="18"/>
              </w:rPr>
              <w:t>PAT</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Profit After Tax</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PFCE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Private Final Consumption Expenditure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6" w:right="0" w:firstLine="0"/>
              <w:jc w:val="left"/>
            </w:pPr>
            <w:r>
              <w:rPr>
                <w:rFonts w:ascii="" w:hAnsi="" w:eastAsia=""/>
                <w:b w:val="0"/>
                <w:i w:val="0"/>
                <w:color w:val="000000"/>
                <w:sz w:val="18"/>
              </w:rPr>
              <w:t>PLI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2" w:right="0" w:firstLine="0"/>
              <w:jc w:val="left"/>
            </w:pPr>
            <w:r>
              <w:rPr>
                <w:rFonts w:ascii="" w:hAnsi="" w:eastAsia=""/>
                <w:b w:val="0"/>
                <w:i w:val="0"/>
                <w:color w:val="000000"/>
                <w:sz w:val="18"/>
              </w:rPr>
              <w:t>Production Linked Incentives</w:t>
            </w:r>
          </w:p>
        </w:tc>
      </w:tr>
    </w:tbl>
    <w:p>
      <w:pPr>
        <w:autoSpaceDN w:val="0"/>
        <w:autoSpaceDE w:val="0"/>
        <w:widowControl/>
        <w:spacing w:line="240" w:lineRule="auto" w:before="274" w:after="0"/>
        <w:ind w:left="0" w:right="5592" w:firstLine="0"/>
        <w:jc w:val="right"/>
      </w:pPr>
      <w:r>
        <w:drawing>
          <wp:inline xmlns:a="http://schemas.openxmlformats.org/drawingml/2006/main" xmlns:pic="http://schemas.openxmlformats.org/drawingml/2006/picture">
            <wp:extent cx="228600" cy="171450"/>
            <wp:docPr id="35" name="Picture 3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190.0" w:type="dxa"/>
      </w:tblPr>
      <w:tblGrid>
        <w:gridCol w:w="4520"/>
        <w:gridCol w:w="4520"/>
      </w:tblGrid>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286" w:right="0" w:firstLine="0"/>
              <w:jc w:val="left"/>
            </w:pPr>
            <w:r>
              <w:rPr>
                <w:rFonts w:ascii="" w:hAnsi="" w:eastAsia=""/>
                <w:b w:val="0"/>
                <w:i w:val="0"/>
                <w:color w:val="000000"/>
                <w:sz w:val="18"/>
              </w:rPr>
              <w:t>PMAY</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282" w:right="0" w:firstLine="0"/>
              <w:jc w:val="left"/>
            </w:pPr>
            <w:r>
              <w:rPr>
                <w:rFonts w:ascii="" w:hAnsi="" w:eastAsia=""/>
                <w:b w:val="0"/>
                <w:i w:val="0"/>
                <w:color w:val="000000"/>
                <w:sz w:val="18"/>
              </w:rPr>
              <w:t>Pradhan Mantri Awas Yojana</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PM-KUSUM</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Pradhan Mantri Kisan Urja Suraksha evam Utthaan Mahabhiyan Yojana</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PV</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Photo Voltaic</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6" w:right="0" w:firstLine="0"/>
              <w:jc w:val="left"/>
            </w:pPr>
            <w:r>
              <w:rPr>
                <w:rFonts w:ascii="" w:hAnsi="" w:eastAsia=""/>
                <w:b w:val="0"/>
                <w:i w:val="0"/>
                <w:color w:val="000000"/>
                <w:sz w:val="18"/>
              </w:rPr>
              <w:t>PWIL</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2" w:right="0" w:firstLine="0"/>
              <w:jc w:val="left"/>
            </w:pPr>
            <w:r>
              <w:t>[COMPANY_066]</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QSR</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Quick Service Restaurants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RBI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Reserve Bank of India</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RDSS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Revamped Distribution Sector Scheme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RES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Renewable Energy Resources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6" w:right="0" w:firstLine="0"/>
              <w:jc w:val="left"/>
            </w:pPr>
            <w:r>
              <w:rPr>
                <w:rFonts w:ascii="" w:hAnsi="" w:eastAsia=""/>
                <w:b w:val="0"/>
                <w:i w:val="0"/>
                <w:color w:val="000000"/>
                <w:sz w:val="18"/>
              </w:rPr>
              <w:t>ROCE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Return on Capital Employed</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6" w:right="0" w:firstLine="0"/>
              <w:jc w:val="left"/>
            </w:pPr>
            <w:r>
              <w:rPr>
                <w:rFonts w:ascii="" w:hAnsi="" w:eastAsia=""/>
                <w:b w:val="0"/>
                <w:i w:val="0"/>
                <w:color w:val="000000"/>
                <w:sz w:val="18"/>
              </w:rPr>
              <w:t>RoDTEP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Remission of Duties and Taxes on Exported Products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6" w:right="0" w:firstLine="0"/>
              <w:jc w:val="left"/>
            </w:pPr>
            <w:r>
              <w:rPr>
                <w:rFonts w:ascii="" w:hAnsi="" w:eastAsia=""/>
                <w:b w:val="0"/>
                <w:i w:val="0"/>
                <w:color w:val="000000"/>
                <w:sz w:val="18"/>
              </w:rPr>
              <w:t>RoHS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2" w:right="0" w:firstLine="0"/>
              <w:jc w:val="left"/>
            </w:pPr>
            <w:r>
              <w:rPr>
                <w:rFonts w:ascii="" w:hAnsi="" w:eastAsia=""/>
                <w:b w:val="0"/>
                <w:i w:val="0"/>
                <w:color w:val="000000"/>
                <w:sz w:val="18"/>
              </w:rPr>
              <w:t>Restriction of Hazardous Substances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6" w:right="0" w:firstLine="0"/>
              <w:jc w:val="left"/>
            </w:pPr>
            <w:r>
              <w:rPr>
                <w:rFonts w:ascii="" w:hAnsi="" w:eastAsia=""/>
                <w:b w:val="0"/>
                <w:i w:val="0"/>
                <w:color w:val="000000"/>
                <w:sz w:val="18"/>
              </w:rPr>
              <w:t>RPO</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2" w:right="0" w:firstLine="0"/>
              <w:jc w:val="left"/>
            </w:pPr>
            <w:r>
              <w:rPr>
                <w:rFonts w:ascii="" w:hAnsi="" w:eastAsia=""/>
                <w:b w:val="0"/>
                <w:i w:val="0"/>
                <w:color w:val="000000"/>
                <w:sz w:val="18"/>
              </w:rPr>
              <w:t>Renewable Purchase Obligations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6" w:right="0" w:firstLine="0"/>
              <w:jc w:val="left"/>
            </w:pPr>
            <w:r>
              <w:rPr>
                <w:rFonts w:ascii="" w:hAnsi="" w:eastAsia=""/>
                <w:b w:val="0"/>
                <w:i w:val="0"/>
                <w:color w:val="000000"/>
                <w:sz w:val="18"/>
              </w:rPr>
              <w:t>RRTS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Regional rapid transit systems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SAE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Second Advance Estimates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6" w:right="0" w:firstLine="0"/>
              <w:jc w:val="left"/>
            </w:pPr>
            <w:r>
              <w:rPr>
                <w:rFonts w:ascii="" w:hAnsi="" w:eastAsia=""/>
                <w:b w:val="0"/>
                <w:i w:val="0"/>
                <w:color w:val="000000"/>
                <w:sz w:val="18"/>
              </w:rPr>
              <w:t>SECI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2" w:right="0" w:firstLine="0"/>
              <w:jc w:val="left"/>
            </w:pPr>
            <w:r>
              <w:t>[COMPANY_067] of [COMPANY_060]</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TIES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Trade Infrastructure for Export Scheme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6" w:right="0" w:firstLine="0"/>
              <w:jc w:val="left"/>
            </w:pPr>
            <w:r>
              <w:rPr>
                <w:rFonts w:ascii="" w:hAnsi="" w:eastAsia=""/>
                <w:b w:val="0"/>
                <w:i w:val="0"/>
                <w:color w:val="000000"/>
                <w:sz w:val="18"/>
              </w:rPr>
              <w:t>UK</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2" w:right="0" w:firstLine="0"/>
              <w:jc w:val="left"/>
            </w:pPr>
            <w:r>
              <w:rPr>
                <w:rFonts w:ascii="" w:hAnsi="" w:eastAsia=""/>
                <w:b w:val="0"/>
                <w:i w:val="0"/>
                <w:color w:val="000000"/>
                <w:sz w:val="18"/>
              </w:rPr>
              <w:t>United Kingdom</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6" w:right="0" w:firstLine="0"/>
              <w:jc w:val="left"/>
            </w:pPr>
            <w:r>
              <w:rPr>
                <w:rFonts w:ascii="" w:hAnsi="" w:eastAsia=""/>
                <w:b w:val="0"/>
                <w:i w:val="0"/>
                <w:color w:val="000000"/>
                <w:sz w:val="18"/>
              </w:rPr>
              <w:t>UL</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2" w:right="0" w:firstLine="0"/>
              <w:jc w:val="left"/>
            </w:pPr>
            <w:r>
              <w:rPr>
                <w:rFonts w:ascii="" w:hAnsi="" w:eastAsia=""/>
                <w:b w:val="0"/>
                <w:i w:val="0"/>
                <w:color w:val="000000"/>
                <w:sz w:val="18"/>
              </w:rPr>
              <w:t>Underwriters Laboratories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W&amp;C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Wires and cables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WEO</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World Economic Outlook</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Y-O-Y</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Year-on-year Growth</w:t>
            </w:r>
          </w:p>
        </w:tc>
      </w:tr>
    </w:tbl>
    <w:p>
      <w:pPr>
        <w:autoSpaceDN w:val="0"/>
        <w:autoSpaceDE w:val="0"/>
        <w:widowControl/>
        <w:spacing w:line="240" w:lineRule="auto" w:before="7674" w:after="0"/>
        <w:ind w:left="0" w:right="5592" w:firstLine="0"/>
        <w:jc w:val="right"/>
      </w:pPr>
      <w:r>
        <w:drawing>
          <wp:inline xmlns:a="http://schemas.openxmlformats.org/drawingml/2006/main" xmlns:pic="http://schemas.openxmlformats.org/drawingml/2006/picture">
            <wp:extent cx="228600" cy="171450"/>
            <wp:docPr id="36" name="Picture 3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188"/>
        <w:ind w:left="1082" w:right="0" w:firstLine="0"/>
        <w:jc w:val="left"/>
      </w:pPr>
      <w:r>
        <w:rPr>
          <w:rFonts w:ascii="" w:hAnsi="" w:eastAsia=""/>
          <w:b/>
          <w:i w:val="0"/>
          <w:color w:val="000000"/>
          <w:sz w:val="20"/>
        </w:rPr>
        <w:t xml:space="preserve">Key Financial and Operating Metrics used in this Red Herring Prospectus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2"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2" w:after="0"/>
              <w:ind w:left="0" w:right="0" w:firstLine="0"/>
              <w:jc w:val="center"/>
            </w:pPr>
            <w:r>
              <w:rPr>
                <w:rFonts w:ascii="" w:hAnsi="" w:eastAsia=""/>
                <w:b/>
                <w:i w:val="0"/>
                <w:color w:val="000000"/>
                <w:sz w:val="18"/>
              </w:rPr>
              <w:t>Description</w:t>
            </w:r>
          </w:p>
        </w:tc>
      </w:tr>
      <w:tr>
        <w:trPr>
          <w:trHeight w:hRule="exact" w:val="340"/>
        </w:trPr>
        <w:tc>
          <w:tcPr>
            <w:tcW w:type="dxa" w:w="102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pPr>
              <w:autoSpaceDN w:val="0"/>
              <w:autoSpaceDE w:val="0"/>
              <w:widowControl/>
              <w:spacing w:line="209" w:lineRule="auto" w:before="60" w:after="0"/>
              <w:ind w:left="176" w:right="0" w:firstLine="0"/>
              <w:jc w:val="left"/>
            </w:pPr>
            <w:r>
              <w:rPr>
                <w:rFonts w:ascii="" w:hAnsi="" w:eastAsia=""/>
                <w:b/>
                <w:i/>
                <w:color w:val="000000"/>
                <w:sz w:val="18"/>
              </w:rPr>
              <w:t>A.  Financial metrics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Profit After Tax</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Profit for the year is used by the management to track the overall profitability of the business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Revenue from Operations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Revenue from operation means revenue from operating activities</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Total Income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88" w:right="0" w:firstLine="0"/>
              <w:jc w:val="left"/>
            </w:pPr>
            <w:r>
              <w:rPr>
                <w:rFonts w:ascii="" w:hAnsi="" w:eastAsia=""/>
                <w:b w:val="0"/>
                <w:i w:val="0"/>
                <w:color w:val="000000"/>
                <w:sz w:val="18"/>
              </w:rPr>
              <w:t>Total Income is calculated as the sum of revenue from operations and other income</w:t>
            </w:r>
          </w:p>
        </w:tc>
      </w:tr>
      <w:tr>
        <w:trPr>
          <w:trHeight w:hRule="exact" w:val="320"/>
        </w:trPr>
        <w:tc>
          <w:tcPr>
            <w:tcW w:type="dxa" w:w="102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pPr>
              <w:autoSpaceDN w:val="0"/>
              <w:autoSpaceDE w:val="0"/>
              <w:widowControl/>
              <w:spacing w:line="209" w:lineRule="auto" w:before="44" w:after="0"/>
              <w:ind w:left="176" w:right="0" w:firstLine="0"/>
              <w:jc w:val="left"/>
            </w:pPr>
            <w:r>
              <w:rPr>
                <w:rFonts w:ascii="" w:hAnsi="" w:eastAsia=""/>
                <w:b/>
                <w:i/>
                <w:color w:val="000000"/>
                <w:sz w:val="18"/>
              </w:rPr>
              <w:t>B.  Non-GAAP Measures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176" w:right="0" w:firstLine="0"/>
              <w:jc w:val="left"/>
            </w:pPr>
            <w:r>
              <w:rPr>
                <w:rFonts w:ascii="" w:hAnsi="" w:eastAsia=""/>
                <w:b w:val="0"/>
                <w:i w:val="0"/>
                <w:color w:val="000000"/>
                <w:sz w:val="18"/>
              </w:rPr>
              <w:t>EBITDA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720" w:firstLine="0"/>
              <w:jc w:val="left"/>
            </w:pPr>
            <w:r>
              <w:rPr>
                <w:rFonts w:ascii="" w:hAnsi="" w:eastAsia=""/>
                <w:b w:val="0"/>
                <w:i w:val="0"/>
                <w:color w:val="000000"/>
                <w:sz w:val="18"/>
              </w:rPr>
              <w:t xml:space="preserve">EBITDA is calculated as profit for the period minus other income plus finance costs, </w:t>
            </w:r>
            <w:r>
              <w:rPr>
                <w:rFonts w:ascii="" w:hAnsi="" w:eastAsia=""/>
                <w:b w:val="0"/>
                <w:i w:val="0"/>
                <w:color w:val="000000"/>
                <w:sz w:val="18"/>
              </w:rPr>
              <w:t>depreciation and amortization and total tax expense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rPr>
                <w:rFonts w:ascii="" w:hAnsi="" w:eastAsia=""/>
                <w:b w:val="0"/>
                <w:i w:val="0"/>
                <w:color w:val="000000"/>
                <w:sz w:val="18"/>
              </w:rPr>
              <w:t>EBITDA CAGR (FY23 - FY25)</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88" w:right="0" w:firstLine="0"/>
              <w:jc w:val="left"/>
            </w:pPr>
            <w:r>
              <w:rPr>
                <w:rFonts w:ascii="" w:hAnsi="" w:eastAsia=""/>
                <w:b w:val="0"/>
                <w:i w:val="0"/>
                <w:color w:val="000000"/>
                <w:sz w:val="18"/>
              </w:rPr>
              <w:t>EBITDA CAGR provides information regarding growth in EBITDA over a period</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EBITDA Margin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EBITDA Margin is calculated as EBITDA divided by revenue from operations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Fixed Asset Turnover Ratio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288" w:firstLine="0"/>
              <w:jc w:val="left"/>
            </w:pPr>
            <w:r>
              <w:rPr>
                <w:rFonts w:ascii="" w:hAnsi="" w:eastAsia=""/>
                <w:b w:val="0"/>
                <w:i w:val="0"/>
                <w:color w:val="000000"/>
                <w:sz w:val="18"/>
              </w:rPr>
              <w:t xml:space="preserve">Fixed Asset Turnover Ratio is calculated as Revenue from Operations divided by property, </w:t>
            </w:r>
            <w:r>
              <w:rPr>
                <w:rFonts w:ascii="" w:hAnsi="" w:eastAsia=""/>
                <w:b w:val="0"/>
                <w:i w:val="0"/>
                <w:color w:val="000000"/>
                <w:sz w:val="18"/>
              </w:rPr>
              <w:t>plant and equipment</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4" w:after="0"/>
              <w:ind w:left="176" w:right="0" w:firstLine="0"/>
              <w:jc w:val="left"/>
            </w:pPr>
            <w:r>
              <w:rPr>
                <w:rFonts w:ascii="" w:hAnsi="" w:eastAsia=""/>
                <w:b w:val="0"/>
                <w:i w:val="0"/>
                <w:color w:val="000000"/>
                <w:sz w:val="18"/>
              </w:rPr>
              <w:t>Net Debt/ EBITDA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10" w:firstLine="0"/>
              <w:jc w:val="both"/>
            </w:pPr>
            <w:r>
              <w:rPr>
                <w:rFonts w:ascii="" w:hAnsi="" w:eastAsia=""/>
                <w:b w:val="0"/>
                <w:i w:val="0"/>
                <w:color w:val="000000"/>
                <w:sz w:val="18"/>
              </w:rPr>
              <w:t xml:space="preserve">Net Debt/ EBITDA is calculated as net debt divided by EBITDA. Net debt is calculated as the </w:t>
            </w:r>
            <w:r>
              <w:rPr>
                <w:rFonts w:ascii="" w:hAnsi="" w:eastAsia=""/>
                <w:b w:val="0"/>
                <w:i w:val="0"/>
                <w:color w:val="000000"/>
                <w:sz w:val="18"/>
              </w:rPr>
              <w:t xml:space="preserve">sum of long-term borrowings and short-term borrowings less cash and cash equivalents and </w:t>
            </w:r>
            <w:r>
              <w:rPr>
                <w:rFonts w:ascii="" w:hAnsi="" w:eastAsia=""/>
                <w:b w:val="0"/>
                <w:i w:val="0"/>
                <w:color w:val="000000"/>
                <w:sz w:val="18"/>
              </w:rPr>
              <w:t>other bank balances</w:t>
            </w:r>
          </w:p>
        </w:tc>
      </w:tr>
      <w:tr>
        <w:trPr>
          <w:trHeight w:hRule="exact" w:val="9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176" w:right="0" w:firstLine="0"/>
              <w:jc w:val="left"/>
            </w:pPr>
            <w:r>
              <w:rPr>
                <w:rFonts w:ascii="" w:hAnsi="" w:eastAsia=""/>
                <w:b w:val="0"/>
                <w:i w:val="0"/>
                <w:color w:val="000000"/>
                <w:sz w:val="18"/>
              </w:rPr>
              <w:t>Net Debt/ Equity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144" w:firstLine="0"/>
              <w:jc w:val="left"/>
            </w:pPr>
            <w:r>
              <w:rPr>
                <w:rFonts w:ascii="" w:hAnsi="" w:eastAsia=""/>
                <w:b w:val="0"/>
                <w:i w:val="0"/>
                <w:color w:val="000000"/>
                <w:sz w:val="18"/>
              </w:rPr>
              <w:t xml:space="preserve">Net Debt/ Equity is calculated as net debt divided by total equity. Net debt is calculated as the </w:t>
            </w:r>
            <w:r>
              <w:rPr>
                <w:rFonts w:ascii="" w:hAnsi="" w:eastAsia=""/>
                <w:b w:val="0"/>
                <w:i w:val="0"/>
                <w:color w:val="000000"/>
                <w:sz w:val="18"/>
              </w:rPr>
              <w:t xml:space="preserve">sum </w:t>
            </w:r>
            <w:r>
              <w:br/>
            </w:r>
            <w:r>
              <w:rPr>
                <w:rFonts w:ascii="" w:hAnsi="" w:eastAsia=""/>
                <w:b w:val="0"/>
                <w:i w:val="0"/>
                <w:color w:val="000000"/>
                <w:sz w:val="18"/>
              </w:rPr>
              <w:t xml:space="preserve">of long-term borrowings and short-term borrowings less cash and cash equivalents and other </w:t>
            </w:r>
            <w:r>
              <w:rPr>
                <w:rFonts w:ascii="" w:hAnsi="" w:eastAsia=""/>
                <w:b w:val="0"/>
                <w:i w:val="0"/>
                <w:color w:val="000000"/>
                <w:sz w:val="18"/>
              </w:rPr>
              <w:t>bank balances. Total equity is calculated as share capital plus reserves and surplus</w:t>
            </w:r>
          </w:p>
        </w:tc>
      </w:tr>
      <w:tr>
        <w:trPr>
          <w:trHeight w:hRule="exact" w:val="13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176" w:right="0" w:firstLine="0"/>
              <w:jc w:val="left"/>
            </w:pPr>
            <w:r>
              <w:rPr>
                <w:rFonts w:ascii="" w:hAnsi="" w:eastAsia=""/>
                <w:b w:val="0"/>
                <w:i w:val="0"/>
                <w:color w:val="000000"/>
                <w:sz w:val="18"/>
              </w:rPr>
              <w:t>Net Working Capital Days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0" w:firstLine="0"/>
              <w:jc w:val="left"/>
            </w:pPr>
            <w:r>
              <w:rPr>
                <w:rFonts w:ascii="" w:hAnsi="" w:eastAsia=""/>
                <w:b w:val="0"/>
                <w:i w:val="0"/>
                <w:color w:val="000000"/>
                <w:sz w:val="18"/>
              </w:rPr>
              <w:t xml:space="preserve">Working capital days is computed as inventory days plus trade receivable days minus trade </w:t>
            </w:r>
            <w:r>
              <w:rPr>
                <w:rFonts w:ascii="" w:hAnsi="" w:eastAsia=""/>
                <w:b w:val="0"/>
                <w:i w:val="0"/>
                <w:color w:val="000000"/>
                <w:sz w:val="18"/>
              </w:rPr>
              <w:t xml:space="preserve">payable days. Inventory days is calculated as inventory divided by cost of goods sold </w:t>
            </w:r>
            <w:r>
              <w:rPr>
                <w:rFonts w:ascii="" w:hAnsi="" w:eastAsia=""/>
                <w:b w:val="0"/>
                <w:i w:val="0"/>
                <w:color w:val="000000"/>
                <w:sz w:val="18"/>
              </w:rPr>
              <w:t>(“</w:t>
            </w:r>
            <w:r>
              <w:rPr>
                <w:rFonts w:ascii="" w:hAnsi="" w:eastAsia=""/>
                <w:b/>
                <w:i w:val="0"/>
                <w:color w:val="000000"/>
                <w:sz w:val="18"/>
              </w:rPr>
              <w:t>COGS</w:t>
            </w:r>
            <w:r>
              <w:rPr>
                <w:rFonts w:ascii="" w:hAnsi="" w:eastAsia=""/>
                <w:b w:val="0"/>
                <w:i w:val="0"/>
                <w:color w:val="000000"/>
                <w:sz w:val="18"/>
              </w:rPr>
              <w:t xml:space="preserve">”) from operations multiplied by 365 or 91 days. Trade receivables days is calculated </w:t>
            </w:r>
            <w:r>
              <w:rPr>
                <w:rFonts w:ascii="" w:hAnsi="" w:eastAsia=""/>
                <w:b w:val="0"/>
                <w:i w:val="0"/>
                <w:color w:val="000000"/>
                <w:sz w:val="18"/>
              </w:rPr>
              <w:t xml:space="preserve">as trade </w:t>
            </w:r>
            <w:r>
              <w:br/>
            </w:r>
            <w:r>
              <w:rPr>
                <w:rFonts w:ascii="" w:hAnsi="" w:eastAsia=""/>
                <w:b w:val="0"/>
                <w:i w:val="0"/>
                <w:color w:val="000000"/>
                <w:sz w:val="18"/>
              </w:rPr>
              <w:t xml:space="preserve">receivables divided by revenue from operations multiplied by 365 or 91 days. Trade payable </w:t>
            </w:r>
            <w:r>
              <w:rPr>
                <w:rFonts w:ascii="" w:hAnsi="" w:eastAsia=""/>
                <w:b w:val="0"/>
                <w:i w:val="0"/>
                <w:color w:val="000000"/>
                <w:sz w:val="18"/>
              </w:rPr>
              <w:t>days is calculated as trade payable divided by COGS multiplied by 365 or 91 days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PAT CAGR (FY23 - FY25)</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PAT CAGR provides information regarding growth in PAT over a period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Profit After Tax Margin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PAT Margin is calculated as profit for the period divided by Total Income</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Revenue CAGR (FY23 - FY25)</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88" w:right="0" w:firstLine="0"/>
              <w:jc w:val="left"/>
            </w:pPr>
            <w:r>
              <w:rPr>
                <w:rFonts w:ascii="" w:hAnsi="" w:eastAsia=""/>
                <w:b w:val="0"/>
                <w:i w:val="0"/>
                <w:color w:val="000000"/>
                <w:sz w:val="18"/>
              </w:rPr>
              <w:t>Revenue CAGR provides information regarding growth in revenue over a period</w:t>
            </w:r>
          </w:p>
        </w:tc>
      </w:tr>
      <w:tr>
        <w:trPr>
          <w:trHeight w:hRule="exact" w:val="13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ROCE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0" w:firstLine="0"/>
              <w:jc w:val="left"/>
            </w:pPr>
            <w:r>
              <w:rPr>
                <w:rFonts w:ascii="" w:hAnsi="" w:eastAsia=""/>
                <w:b w:val="0"/>
                <w:i w:val="0"/>
                <w:color w:val="000000"/>
                <w:sz w:val="18"/>
              </w:rPr>
              <w:t xml:space="preserve">Return on Capital Employed is calculated as EBIT divided by capital employed. EBIT is </w:t>
            </w:r>
            <w:r>
              <w:rPr>
                <w:rFonts w:ascii="" w:hAnsi="" w:eastAsia=""/>
                <w:b w:val="0"/>
                <w:i w:val="0"/>
                <w:color w:val="000000"/>
                <w:sz w:val="18"/>
              </w:rPr>
              <w:t xml:space="preserve">calculated as profit before exceptional items and tax plus finance cost. Capital employed is </w:t>
            </w:r>
            <w:r>
              <w:rPr>
                <w:rFonts w:ascii="" w:hAnsi="" w:eastAsia=""/>
                <w:b w:val="0"/>
                <w:i w:val="0"/>
                <w:color w:val="000000"/>
                <w:sz w:val="18"/>
              </w:rPr>
              <w:t xml:space="preserve">calculated as tangible net worth + net debt + deferred tax liability. Net debt is calculated as the </w:t>
            </w:r>
            <w:r>
              <w:rPr>
                <w:rFonts w:ascii="" w:hAnsi="" w:eastAsia=""/>
                <w:b w:val="0"/>
                <w:i w:val="0"/>
                <w:color w:val="000000"/>
                <w:sz w:val="18"/>
              </w:rPr>
              <w:t xml:space="preserve">sum of long-term borrowings and short-term borrowings less cash and cash equivalents and </w:t>
            </w:r>
            <w:r>
              <w:rPr>
                <w:rFonts w:ascii="" w:hAnsi="" w:eastAsia=""/>
                <w:b w:val="0"/>
                <w:i w:val="0"/>
                <w:color w:val="000000"/>
                <w:sz w:val="18"/>
              </w:rPr>
              <w:t xml:space="preserve">other </w:t>
            </w:r>
            <w:r>
              <w:br/>
            </w:r>
            <w:r>
              <w:rPr>
                <w:rFonts w:ascii="" w:hAnsi="" w:eastAsia=""/>
                <w:b w:val="0"/>
                <w:i w:val="0"/>
                <w:color w:val="000000"/>
                <w:sz w:val="18"/>
              </w:rPr>
              <w:t>bank balances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2" w:after="0"/>
              <w:ind w:left="176" w:right="0" w:firstLine="0"/>
              <w:jc w:val="left"/>
            </w:pPr>
            <w:r>
              <w:rPr>
                <w:rFonts w:ascii="" w:hAnsi="" w:eastAsia=""/>
                <w:b w:val="0"/>
                <w:i w:val="0"/>
                <w:color w:val="000000"/>
                <w:sz w:val="18"/>
              </w:rPr>
              <w:t>ROE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80.0" w:type="dxa"/>
            </w:tblPr>
            <w:tblGrid>
              <w:gridCol w:w="3600"/>
              <w:gridCol w:w="3600"/>
            </w:tblGrid>
            <w:tr>
              <w:trPr>
                <w:trHeight w:hRule="exact" w:val="430"/>
              </w:trPr>
              <w:tc>
                <w:tcPr>
                  <w:tcW w:type="dxa" w:w="5760"/>
                  <w:tcBorders/>
                  <w:tcMar>
                    <w:start w:w="0" w:type="dxa"/>
                    <w:end w:w="0" w:type="dxa"/>
                  </w:tcMar>
                </w:tcPr>
                <w:p>
                  <w:pPr>
                    <w:autoSpaceDN w:val="0"/>
                    <w:tabs>
                      <w:tab w:pos="888" w:val="left"/>
                      <w:tab w:pos="1352" w:val="left"/>
                      <w:tab w:pos="2118" w:val="left"/>
                      <w:tab w:pos="2522" w:val="left"/>
                      <w:tab w:pos="3542" w:val="left"/>
                      <w:tab w:pos="3978" w:val="left"/>
                      <w:tab w:pos="4608" w:val="left"/>
                      <w:tab w:pos="5432" w:val="left"/>
                    </w:tabs>
                    <w:autoSpaceDE w:val="0"/>
                    <w:widowControl/>
                    <w:spacing w:line="211" w:lineRule="auto" w:before="34" w:after="0"/>
                    <w:ind w:left="108" w:right="0" w:firstLine="0"/>
                    <w:jc w:val="left"/>
                  </w:pPr>
                  <w:r>
                    <w:rPr>
                      <w:rFonts w:ascii="" w:hAnsi="" w:eastAsia=""/>
                      <w:b w:val="0"/>
                      <w:i w:val="0"/>
                      <w:color w:val="000000"/>
                      <w:sz w:val="18"/>
                    </w:rPr>
                    <w:t>Return​</w:t>
                  </w:r>
                  <w:r>
                    <w:rPr>
                      <w:rFonts w:ascii="" w:hAnsi="" w:eastAsia=""/>
                      <w:b w:val="0"/>
                      <w:i w:val="0"/>
                      <w:color w:val="000000"/>
                      <w:sz w:val="18"/>
                    </w:rPr>
                    <w:t>on​</w:t>
                  </w:r>
                  <w:r>
                    <w:tab/>
                  </w:r>
                  <w:r>
                    <w:rPr>
                      <w:rFonts w:ascii="" w:hAnsi="" w:eastAsia=""/>
                      <w:b w:val="0"/>
                      <w:i w:val="0"/>
                      <w:color w:val="000000"/>
                      <w:sz w:val="18"/>
                    </w:rPr>
                    <w:t>Equity​</w:t>
                  </w:r>
                  <w:r>
                    <w:rPr>
                      <w:rFonts w:ascii="" w:hAnsi="" w:eastAsia=""/>
                      <w:b w:val="0"/>
                      <w:i w:val="0"/>
                      <w:color w:val="000000"/>
                      <w:sz w:val="18"/>
                    </w:rPr>
                    <w:t>is​</w:t>
                  </w:r>
                  <w:r>
                    <w:tab/>
                  </w:r>
                  <w:r>
                    <w:rPr>
                      <w:rFonts w:ascii="" w:hAnsi="" w:eastAsia=""/>
                      <w:b w:val="0"/>
                      <w:i w:val="0"/>
                      <w:color w:val="000000"/>
                      <w:sz w:val="18"/>
                    </w:rPr>
                    <w:t>calculated​</w:t>
                  </w:r>
                  <w:r>
                    <w:tab/>
                  </w:r>
                  <w:r>
                    <w:rPr>
                      <w:rFonts w:ascii="" w:hAnsi="" w:eastAsia=""/>
                      <w:b w:val="0"/>
                      <w:i w:val="0"/>
                      <w:color w:val="000000"/>
                      <w:sz w:val="18"/>
                    </w:rPr>
                    <w:t>as​</w:t>
                  </w:r>
                  <w:r>
                    <w:rPr>
                      <w:rFonts w:ascii="" w:hAnsi="" w:eastAsia=""/>
                      <w:b w:val="0"/>
                      <w:i w:val="0"/>
                      <w:color w:val="000000"/>
                      <w:sz w:val="18"/>
                    </w:rPr>
                    <w:t>PAT​</w:t>
                  </w:r>
                  <w:r>
                    <w:rPr>
                      <w:rFonts w:ascii="" w:hAnsi="" w:eastAsia=""/>
                      <w:b w:val="0"/>
                      <w:i w:val="0"/>
                      <w:color w:val="000000"/>
                      <w:sz w:val="18"/>
                    </w:rPr>
                    <w:t>divided​</w:t>
                  </w:r>
                  <w:r>
                    <w:tab/>
                  </w:r>
                  <w:r>
                    <w:rPr>
                      <w:rFonts w:ascii="" w:hAnsi="" w:eastAsia=""/>
                      <w:b w:val="0"/>
                      <w:i w:val="0"/>
                      <w:color w:val="000000"/>
                      <w:sz w:val="18"/>
                    </w:rPr>
                    <w:t>by​</w:t>
                  </w:r>
                </w:p>
                <w:p>
                  <w:pPr>
                    <w:autoSpaceDN w:val="0"/>
                    <w:autoSpaceDE w:val="0"/>
                    <w:widowControl/>
                    <w:spacing w:line="211" w:lineRule="auto" w:before="0" w:after="0"/>
                    <w:ind w:left="108" w:right="0" w:firstLine="0"/>
                    <w:jc w:val="left"/>
                  </w:pPr>
                  <w:r>
                    <w:rPr>
                      <w:rFonts w:ascii="" w:hAnsi="" w:eastAsia=""/>
                      <w:b w:val="0"/>
                      <w:i w:val="0"/>
                      <w:color w:val="000000"/>
                      <w:sz w:val="18"/>
                    </w:rPr>
                    <w:t>Equity. Total Equity is calculated as share capital plus reserves and surplus</w:t>
                  </w:r>
                </w:p>
              </w:tc>
              <w:tc>
                <w:tcPr>
                  <w:tcW w:type="dxa" w:w="940"/>
                  <w:tcBorders/>
                  <w:tcMar>
                    <w:start w:w="0" w:type="dxa"/>
                    <w:end w:w="0" w:type="dxa"/>
                  </w:tcMar>
                </w:tcPr>
                <w:p>
                  <w:pPr>
                    <w:autoSpaceDN w:val="0"/>
                    <w:autoSpaceDE w:val="0"/>
                    <w:widowControl/>
                    <w:spacing w:line="211" w:lineRule="auto" w:before="34" w:after="0"/>
                    <w:ind w:left="138" w:right="0" w:firstLine="0"/>
                    <w:jc w:val="left"/>
                  </w:pPr>
                  <w:r>
                    <w:rPr>
                      <w:rFonts w:ascii="" w:hAnsi="" w:eastAsia=""/>
                      <w:b w:val="0"/>
                      <w:i w:val="0"/>
                      <w:color w:val="000000"/>
                      <w:sz w:val="18"/>
                    </w:rPr>
                    <w:t>Total​</w:t>
                  </w:r>
                </w:p>
              </w:tc>
            </w:tr>
          </w:tbl>
          <w:p>
            <w:pPr>
              <w:autoSpaceDN w:val="0"/>
              <w:autoSpaceDE w:val="0"/>
              <w:widowControl/>
              <w:spacing w:line="14" w:lineRule="exact" w:before="0" w:after="0"/>
              <w:ind w:left="0" w:right="0"/>
            </w:pP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Y-o-Y Revenue growth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0" w:firstLine="0"/>
              <w:jc w:val="left"/>
            </w:pPr>
            <w:r>
              <w:rPr>
                <w:rFonts w:ascii="" w:hAnsi="" w:eastAsia=""/>
                <w:b w:val="0"/>
                <w:i w:val="0"/>
                <w:color w:val="000000"/>
                <w:sz w:val="18"/>
              </w:rPr>
              <w:t xml:space="preserve">Growth in Revenue from Operations provides information regarding the growth of the business </w:t>
            </w:r>
            <w:r>
              <w:rPr>
                <w:rFonts w:ascii="" w:hAnsi="" w:eastAsia=""/>
                <w:b w:val="0"/>
                <w:i w:val="0"/>
                <w:color w:val="000000"/>
                <w:sz w:val="18"/>
              </w:rPr>
              <w:t>over the respective years</w:t>
            </w:r>
          </w:p>
        </w:tc>
      </w:tr>
      <w:tr>
        <w:trPr>
          <w:trHeight w:hRule="exact" w:val="320"/>
        </w:trPr>
        <w:tc>
          <w:tcPr>
            <w:tcW w:type="dxa" w:w="102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pPr>
              <w:autoSpaceDN w:val="0"/>
              <w:autoSpaceDE w:val="0"/>
              <w:widowControl/>
              <w:spacing w:line="211" w:lineRule="auto" w:before="48" w:after="0"/>
              <w:ind w:left="176" w:right="0" w:firstLine="0"/>
              <w:jc w:val="left"/>
            </w:pPr>
            <w:r>
              <w:rPr>
                <w:rFonts w:ascii="" w:hAnsi="" w:eastAsia=""/>
                <w:b/>
                <w:i/>
                <w:color w:val="000000"/>
                <w:sz w:val="18"/>
              </w:rPr>
              <w:t>C.  Operational measures</w:t>
            </w:r>
          </w:p>
        </w:tc>
      </w:tr>
      <w:tr>
        <w:trPr>
          <w:trHeight w:hRule="exact" w:val="9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Magnet winding wires sales volume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0" w:firstLine="0"/>
              <w:jc w:val="left"/>
            </w:pPr>
            <w:r>
              <w:rPr>
                <w:rFonts w:ascii="" w:hAnsi="" w:eastAsia=""/>
                <w:b w:val="0"/>
                <w:i w:val="0"/>
                <w:color w:val="000000"/>
                <w:sz w:val="18"/>
              </w:rPr>
              <w:t xml:space="preserve">Magnet winding wires sales volume is used by the management to assess the overall market </w:t>
            </w:r>
            <w:r>
              <w:rPr>
                <w:rFonts w:ascii="" w:hAnsi="" w:eastAsia=""/>
                <w:b w:val="0"/>
                <w:i w:val="0"/>
                <w:color w:val="000000"/>
                <w:sz w:val="18"/>
              </w:rPr>
              <w:t xml:space="preserve">demand for our Company's products and to evaluate the effectiveness of sales strategies across </w:t>
            </w:r>
            <w:r>
              <w:rPr>
                <w:rFonts w:ascii="" w:hAnsi="" w:eastAsia=""/>
                <w:b w:val="0"/>
                <w:i w:val="0"/>
                <w:color w:val="000000"/>
                <w:sz w:val="18"/>
              </w:rPr>
              <w:t xml:space="preserve">the </w:t>
            </w:r>
            <w:r>
              <w:br/>
            </w:r>
            <w:r>
              <w:rPr>
                <w:rFonts w:ascii="" w:hAnsi="" w:eastAsia=""/>
                <w:b w:val="0"/>
                <w:i w:val="0"/>
                <w:color w:val="000000"/>
                <w:sz w:val="18"/>
              </w:rPr>
              <w:t>product category</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76" w:right="0" w:firstLine="0"/>
              <w:jc w:val="left"/>
            </w:pPr>
            <w:r>
              <w:rPr>
                <w:rFonts w:ascii="" w:hAnsi="" w:eastAsia=""/>
                <w:b w:val="0"/>
                <w:i w:val="0"/>
                <w:color w:val="000000"/>
                <w:sz w:val="18"/>
              </w:rPr>
              <w:t>Production capacity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88" w:right="0" w:firstLine="0"/>
              <w:jc w:val="left"/>
            </w:pPr>
            <w:r>
              <w:rPr>
                <w:rFonts w:ascii="" w:hAnsi="" w:eastAsia=""/>
                <w:b w:val="0"/>
                <w:i w:val="0"/>
                <w:color w:val="000000"/>
                <w:sz w:val="18"/>
              </w:rPr>
              <w:t>Production capacity indicates the maximum output that can be produced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Revenue from Exports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Revenue from exports indicates the revenue generated outside the country of our Company</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Volume Growth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432" w:firstLine="0"/>
              <w:jc w:val="left"/>
            </w:pPr>
            <w:r>
              <w:rPr>
                <w:rFonts w:ascii="" w:hAnsi="" w:eastAsia=""/>
                <w:b w:val="0"/>
                <w:i w:val="0"/>
                <w:color w:val="000000"/>
                <w:sz w:val="18"/>
              </w:rPr>
              <w:t xml:space="preserve">Growth in volumes provides information regarding the growth in market demand for our </w:t>
            </w:r>
            <w:r>
              <w:rPr>
                <w:rFonts w:ascii="" w:hAnsi="" w:eastAsia=""/>
                <w:b w:val="0"/>
                <w:i w:val="0"/>
                <w:color w:val="000000"/>
                <w:sz w:val="18"/>
              </w:rPr>
              <w:t>Company's products across various product categories over the respective years</w:t>
            </w:r>
          </w:p>
        </w:tc>
      </w:tr>
    </w:tbl>
    <w:p>
      <w:pPr>
        <w:autoSpaceDN w:val="0"/>
        <w:autoSpaceDE w:val="0"/>
        <w:widowControl/>
        <w:spacing w:line="240" w:lineRule="auto" w:before="1614" w:after="0"/>
        <w:ind w:left="0" w:right="5592" w:firstLine="0"/>
        <w:jc w:val="right"/>
      </w:pPr>
      <w:r>
        <w:drawing>
          <wp:inline xmlns:a="http://schemas.openxmlformats.org/drawingml/2006/main" xmlns:pic="http://schemas.openxmlformats.org/drawingml/2006/picture">
            <wp:extent cx="228600" cy="171450"/>
            <wp:docPr id="37" name="Picture 3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008" w:right="720" w:firstLine="0"/>
        <w:jc w:val="center"/>
      </w:pPr>
      <w:r>
        <w:rPr>
          <w:rFonts w:ascii="" w:hAnsi="" w:eastAsia=""/>
          <w:b/>
          <w:i w:val="0"/>
          <w:color w:val="000000"/>
          <w:sz w:val="20"/>
        </w:rPr>
        <w:t xml:space="preserve">CERTAIN CONVENTIONS, USE OF FINANCIAL INFORMATION AND MARKET DATA AND CURRENCY OF </w:t>
      </w:r>
      <w:r>
        <w:rPr>
          <w:rFonts w:ascii="" w:hAnsi="" w:eastAsia=""/>
          <w:b/>
          <w:i w:val="0"/>
          <w:color w:val="000000"/>
          <w:sz w:val="20"/>
        </w:rPr>
        <w:t xml:space="preserve">PRESENTATION </w:t>
      </w:r>
    </w:p>
    <w:p>
      <w:pPr>
        <w:autoSpaceDN w:val="0"/>
        <w:autoSpaceDE w:val="0"/>
        <w:widowControl/>
        <w:spacing w:line="211" w:lineRule="auto" w:before="212" w:after="0"/>
        <w:ind w:left="1082" w:right="0" w:firstLine="0"/>
        <w:jc w:val="left"/>
      </w:pPr>
      <w:r>
        <w:rPr>
          <w:rFonts w:ascii="" w:hAnsi="" w:eastAsia=""/>
          <w:b/>
          <w:i w:val="0"/>
          <w:color w:val="000000"/>
          <w:sz w:val="20"/>
        </w:rPr>
        <w:t xml:space="preserve">Certain Conventions </w:t>
      </w:r>
    </w:p>
    <w:p>
      <w:pPr>
        <w:autoSpaceDN w:val="0"/>
        <w:autoSpaceDE w:val="0"/>
        <w:widowControl/>
        <w:spacing w:line="245" w:lineRule="auto" w:before="208" w:after="0"/>
        <w:ind w:left="1082" w:right="674" w:firstLine="0"/>
        <w:jc w:val="both"/>
      </w:pPr>
      <w:r>
        <w:rPr>
          <w:rFonts w:ascii="" w:hAnsi="" w:eastAsia=""/>
          <w:b w:val="0"/>
          <w:i w:val="0"/>
          <w:color w:val="000000"/>
          <w:sz w:val="20"/>
        </w:rPr>
        <w:t xml:space="preserve">All references in this Red Herring Prospectus to “India” are to the Republic of India and its territories and possessions and all </w:t>
      </w:r>
      <w:r>
        <w:rPr>
          <w:rFonts w:ascii="" w:hAnsi="" w:eastAsia=""/>
          <w:b w:val="0"/>
          <w:i w:val="0"/>
          <w:color w:val="000000"/>
          <w:sz w:val="20"/>
        </w:rPr>
        <w:t xml:space="preserve">references herein to the “Government”, “Indian Government”, “GoI”, “Central Government” or the “State Government” are </w:t>
      </w:r>
      <w:r>
        <w:rPr>
          <w:rFonts w:ascii="" w:hAnsi="" w:eastAsia=""/>
          <w:b w:val="0"/>
          <w:i w:val="0"/>
          <w:color w:val="000000"/>
          <w:sz w:val="20"/>
        </w:rPr>
        <w:t xml:space="preserve">to the Government of India, central or state, as applicable. All references herein to the “US”, “USA”, the “U.S.” or the </w:t>
      </w:r>
      <w:r>
        <w:rPr>
          <w:rFonts w:ascii="" w:hAnsi="" w:eastAsia=""/>
          <w:b w:val="0"/>
          <w:i w:val="0"/>
          <w:color w:val="000000"/>
          <w:sz w:val="20"/>
        </w:rPr>
        <w:t xml:space="preserve">“United States” are to the United States of America and its territories and possessions. All references herein to “EU” are to the </w:t>
      </w:r>
      <w:r>
        <w:rPr>
          <w:rFonts w:ascii="" w:hAnsi="" w:eastAsia=""/>
          <w:b w:val="0"/>
          <w:i w:val="0"/>
          <w:color w:val="000000"/>
          <w:sz w:val="20"/>
        </w:rPr>
        <w:t xml:space="preserve">European Union and its territories and possessions. All references herein to “Sweden” are to Sweden and its territories and </w:t>
      </w:r>
      <w:r>
        <w:rPr>
          <w:rFonts w:ascii="" w:hAnsi="" w:eastAsia=""/>
          <w:b w:val="0"/>
          <w:i w:val="0"/>
          <w:color w:val="000000"/>
          <w:sz w:val="20"/>
        </w:rPr>
        <w:t xml:space="preserve">possessions. </w:t>
      </w:r>
    </w:p>
    <w:p>
      <w:pPr>
        <w:autoSpaceDN w:val="0"/>
        <w:autoSpaceDE w:val="0"/>
        <w:widowControl/>
        <w:spacing w:line="245" w:lineRule="auto" w:before="208" w:after="0"/>
        <w:ind w:left="1082" w:right="576" w:firstLine="0"/>
        <w:jc w:val="left"/>
      </w:pPr>
      <w:r>
        <w:rPr>
          <w:rFonts w:ascii="" w:hAnsi="" w:eastAsia=""/>
          <w:b w:val="0"/>
          <w:i w:val="0"/>
          <w:color w:val="000000"/>
          <w:sz w:val="20"/>
        </w:rPr>
        <w:t xml:space="preserve">Unless indicated otherwise, all references to page numbers in this Red Herring Prospectus are to page numbers of this Red </w:t>
      </w:r>
      <w:r>
        <w:rPr>
          <w:rFonts w:ascii="" w:hAnsi="" w:eastAsia=""/>
          <w:b w:val="0"/>
          <w:i w:val="0"/>
          <w:color w:val="000000"/>
          <w:sz w:val="20"/>
        </w:rPr>
        <w:t xml:space="preserve">Herring Prospectus. </w:t>
      </w:r>
    </w:p>
    <w:p>
      <w:pPr>
        <w:autoSpaceDN w:val="0"/>
        <w:autoSpaceDE w:val="0"/>
        <w:widowControl/>
        <w:spacing w:line="209" w:lineRule="auto" w:before="210" w:after="0"/>
        <w:ind w:left="1082" w:right="0" w:firstLine="0"/>
        <w:jc w:val="left"/>
      </w:pPr>
      <w:r>
        <w:rPr>
          <w:rFonts w:ascii="" w:hAnsi="" w:eastAsia=""/>
          <w:b/>
          <w:i w:val="0"/>
          <w:color w:val="000000"/>
          <w:sz w:val="20"/>
        </w:rPr>
        <w:t xml:space="preserve">Financial Data </w:t>
      </w:r>
    </w:p>
    <w:p>
      <w:pPr>
        <w:autoSpaceDN w:val="0"/>
        <w:autoSpaceDE w:val="0"/>
        <w:widowControl/>
        <w:spacing w:line="245" w:lineRule="auto" w:before="208" w:after="0"/>
        <w:ind w:left="1082" w:right="690" w:firstLine="0"/>
        <w:jc w:val="both"/>
      </w:pPr>
      <w:r>
        <w:rPr>
          <w:rFonts w:ascii="" w:hAnsi="" w:eastAsia=""/>
          <w:b w:val="0"/>
          <w:i w:val="0"/>
          <w:color w:val="000000"/>
          <w:sz w:val="20"/>
        </w:rPr>
        <w:t xml:space="preserve">Our Company’s financial year commences on April 1 of the immediately preceding calendar year and ends on March 31 of </w:t>
      </w:r>
      <w:r>
        <w:rPr>
          <w:rFonts w:ascii="" w:hAnsi="" w:eastAsia=""/>
          <w:b w:val="0"/>
          <w:i w:val="0"/>
          <w:color w:val="000000"/>
          <w:sz w:val="20"/>
        </w:rPr>
        <w:t xml:space="preserve">that particular calendar year and accordingly, all references to a particular financial year or fiscal are to the 12-month period </w:t>
      </w:r>
      <w:r>
        <w:rPr>
          <w:rFonts w:ascii="" w:hAnsi="" w:eastAsia=""/>
          <w:b w:val="0"/>
          <w:i w:val="0"/>
          <w:color w:val="000000"/>
          <w:sz w:val="20"/>
        </w:rPr>
        <w:t xml:space="preserve">commencing on April 1 of the immediately preceding calendar year and ending on March 31 of that particular calendar year. </w:t>
      </w:r>
      <w:r>
        <w:rPr>
          <w:rFonts w:ascii="" w:hAnsi="" w:eastAsia=""/>
          <w:b w:val="0"/>
          <w:i w:val="0"/>
          <w:color w:val="000000"/>
          <w:sz w:val="20"/>
        </w:rPr>
        <w:t xml:space="preserve">Unless the context requires otherwise, all references to a year in this Red Herring Prospectus are to a calendar year and </w:t>
      </w:r>
      <w:r>
        <w:rPr>
          <w:rFonts w:ascii="" w:hAnsi="" w:eastAsia=""/>
          <w:b w:val="0"/>
          <w:i w:val="0"/>
          <w:color w:val="000000"/>
          <w:sz w:val="20"/>
        </w:rPr>
        <w:t xml:space="preserve">references to a Fiscal/Fiscal Year are to the year ended on March 31, of that calendar year. Certain other financial information </w:t>
      </w:r>
      <w:r>
        <w:rPr>
          <w:rFonts w:ascii="" w:hAnsi="" w:eastAsia=""/>
          <w:b w:val="0"/>
          <w:i w:val="0"/>
          <w:color w:val="000000"/>
          <w:sz w:val="20"/>
        </w:rPr>
        <w:t xml:space="preserve">pertaining to our Group Companies are derived from their respective audited financial statements. </w:t>
      </w:r>
    </w:p>
    <w:p>
      <w:pPr>
        <w:autoSpaceDN w:val="0"/>
        <w:autoSpaceDE w:val="0"/>
        <w:widowControl/>
        <w:spacing w:line="245" w:lineRule="auto" w:before="212" w:after="0"/>
        <w:ind w:left="1082" w:right="676" w:firstLine="0"/>
        <w:jc w:val="both"/>
      </w:pPr>
      <w:r>
        <w:rPr>
          <w:rFonts w:ascii="" w:hAnsi="" w:eastAsia=""/>
          <w:b w:val="0"/>
          <w:i w:val="0"/>
          <w:color w:val="000000"/>
          <w:sz w:val="20"/>
        </w:rPr>
        <w:t xml:space="preserve">Unless indicated otherwise or the context requires otherwise, the financial information and financial ratios in this Red Herring </w:t>
      </w:r>
      <w:r>
        <w:rPr>
          <w:rFonts w:ascii="" w:hAnsi="" w:eastAsia=""/>
          <w:b w:val="0"/>
          <w:i w:val="0"/>
          <w:color w:val="000000"/>
          <w:sz w:val="20"/>
        </w:rPr>
        <w:t>Prospectus have been derived from the Restated Financial Statements. For further information, see “</w:t>
      </w:r>
      <w:r>
        <w:rPr>
          <w:rFonts w:ascii="" w:hAnsi="" w:eastAsia=""/>
          <w:b w:val="0"/>
          <w:i/>
          <w:color w:val="000000"/>
          <w:sz w:val="20"/>
        </w:rPr>
        <w:t xml:space="preserve">Restated Financial </w:t>
      </w:r>
      <w:r>
        <w:rPr>
          <w:rFonts w:ascii="" w:hAnsi="" w:eastAsia=""/>
          <w:b w:val="0"/>
          <w:i/>
          <w:color w:val="000000"/>
          <w:sz w:val="20"/>
        </w:rPr>
        <w:t>Statements</w:t>
      </w:r>
      <w:r>
        <w:rPr>
          <w:rFonts w:ascii="" w:hAnsi="" w:eastAsia=""/>
          <w:b w:val="0"/>
          <w:i w:val="0"/>
          <w:color w:val="000000"/>
          <w:sz w:val="20"/>
        </w:rPr>
        <w:t xml:space="preserve">” on page 280. </w:t>
      </w:r>
    </w:p>
    <w:p>
      <w:pPr>
        <w:autoSpaceDN w:val="0"/>
        <w:autoSpaceDE w:val="0"/>
        <w:widowControl/>
        <w:spacing w:line="245" w:lineRule="auto" w:before="208" w:after="0"/>
        <w:ind w:left="1082" w:right="672" w:firstLine="0"/>
        <w:jc w:val="both"/>
      </w:pPr>
      <w:r>
        <w:rPr>
          <w:rFonts w:ascii="" w:hAnsi="" w:eastAsia=""/>
          <w:b w:val="0"/>
          <w:i w:val="0"/>
          <w:color w:val="000000"/>
          <w:sz w:val="20"/>
        </w:rPr>
        <w:t xml:space="preserve">The restated financial information of our Company comprising the restated statements of assets and liabilities as on and for </w:t>
      </w:r>
      <w:r>
        <w:rPr>
          <w:rFonts w:ascii="" w:hAnsi="" w:eastAsia=""/>
          <w:b w:val="0"/>
          <w:i w:val="0"/>
          <w:color w:val="000000"/>
          <w:sz w:val="20"/>
        </w:rPr>
        <w:t xml:space="preserve">the three months period ended June 30, 2025 and for the years ended March 31, 2025, March 31, 2024 and March 31, 2023, </w:t>
      </w:r>
      <w:r>
        <w:rPr>
          <w:rFonts w:ascii="" w:hAnsi="" w:eastAsia=""/>
          <w:b w:val="0"/>
          <w:i w:val="0"/>
          <w:color w:val="000000"/>
          <w:sz w:val="20"/>
        </w:rPr>
        <w:t xml:space="preserve">the restated statements of profit and loss (including other comprehensive income), the restated statements of cash flow, the </w:t>
      </w:r>
      <w:r>
        <w:rPr>
          <w:rFonts w:ascii="" w:hAnsi="" w:eastAsia=""/>
          <w:b w:val="0"/>
          <w:i w:val="0"/>
          <w:color w:val="000000"/>
          <w:sz w:val="20"/>
        </w:rPr>
        <w:t xml:space="preserve">restated statements of changes in equity, the summary of material accounting policies and other explanatory information and </w:t>
      </w:r>
      <w:r>
        <w:rPr>
          <w:rFonts w:ascii="" w:hAnsi="" w:eastAsia=""/>
          <w:b w:val="0"/>
          <w:i w:val="0"/>
          <w:color w:val="000000"/>
          <w:sz w:val="20"/>
        </w:rPr>
        <w:t xml:space="preserve">other financial information, including the annexures, notes and schedules thereto, for the three-months period ended June 30, </w:t>
      </w:r>
      <w:r>
        <w:rPr>
          <w:rFonts w:ascii="" w:hAnsi="" w:eastAsia=""/>
          <w:b w:val="0"/>
          <w:i w:val="0"/>
          <w:color w:val="000000"/>
          <w:sz w:val="20"/>
        </w:rPr>
        <w:t xml:space="preserve">2025, and for the years ended March 31, 2025, March 31, 2024 and March 31, 2023 Fiscals 2025, 2024 and 2023, prepared in </w:t>
      </w:r>
      <w:r>
        <w:rPr>
          <w:rFonts w:ascii="" w:hAnsi="" w:eastAsia=""/>
          <w:b w:val="0"/>
          <w:i w:val="0"/>
          <w:color w:val="000000"/>
          <w:sz w:val="20"/>
        </w:rPr>
        <w:t xml:space="preserve">terms of the requirements of Section 26 of Part I of Chapter III of the Companies Act, SEBI ICDR Regulations, the Guidance </w:t>
      </w:r>
      <w:r>
        <w:rPr>
          <w:rFonts w:ascii="" w:hAnsi="" w:eastAsia=""/>
          <w:b w:val="0"/>
          <w:i w:val="0"/>
          <w:color w:val="000000"/>
          <w:sz w:val="20"/>
        </w:rPr>
        <w:t xml:space="preserve">Note on Reports in Company Prospectuses (Revised 2019) issued by ICAI, as amended from time to time and the Indian </w:t>
      </w:r>
      <w:r>
        <w:rPr>
          <w:rFonts w:ascii="" w:hAnsi="" w:eastAsia=""/>
          <w:b w:val="0"/>
          <w:i w:val="0"/>
          <w:color w:val="000000"/>
          <w:sz w:val="20"/>
        </w:rPr>
        <w:t xml:space="preserve">Accounting Standards as specified under Section 133 of the Act and other accounting principles generally accepted in India. </w:t>
      </w:r>
    </w:p>
    <w:p>
      <w:pPr>
        <w:autoSpaceDN w:val="0"/>
        <w:autoSpaceDE w:val="0"/>
        <w:widowControl/>
        <w:spacing w:line="245" w:lineRule="auto" w:before="240" w:after="0"/>
        <w:ind w:left="1082" w:right="672" w:firstLine="0"/>
        <w:jc w:val="both"/>
      </w:pPr>
      <w:r>
        <w:rPr>
          <w:rFonts w:ascii="" w:hAnsi="" w:eastAsia=""/>
          <w:b w:val="0"/>
          <w:i w:val="0"/>
          <w:color w:val="000000"/>
          <w:sz w:val="20"/>
        </w:rPr>
        <w:t xml:space="preserve">There are significant differences between Ind AS, Indian GAAP, US GAAP and IFRS. Our Company does not provide </w:t>
      </w:r>
      <w:r>
        <w:rPr>
          <w:rFonts w:ascii="" w:hAnsi="" w:eastAsia=""/>
          <w:b w:val="0"/>
          <w:i w:val="0"/>
          <w:color w:val="000000"/>
          <w:sz w:val="20"/>
        </w:rPr>
        <w:t xml:space="preserve">reconciliation of its financial information to IFRS or US GAAP. Our Company has not attempted to explain those differences </w:t>
      </w:r>
      <w:r>
        <w:rPr>
          <w:rFonts w:ascii="" w:hAnsi="" w:eastAsia=""/>
          <w:b w:val="0"/>
          <w:i w:val="0"/>
          <w:color w:val="000000"/>
          <w:sz w:val="20"/>
        </w:rPr>
        <w:t xml:space="preserve">or quantify their impact on the financial data included in this Red Herring Prospectus and it is urged that you consult your </w:t>
      </w:r>
      <w:r>
        <w:rPr>
          <w:rFonts w:ascii="" w:hAnsi="" w:eastAsia=""/>
          <w:b w:val="0"/>
          <w:i w:val="0"/>
          <w:color w:val="000000"/>
          <w:sz w:val="20"/>
        </w:rPr>
        <w:t xml:space="preserve">own advisors regarding such differences and their impact on our Company’s financial data. For details in connection with </w:t>
      </w:r>
      <w:r>
        <w:rPr>
          <w:rFonts w:ascii="" w:hAnsi="" w:eastAsia=""/>
          <w:b w:val="0"/>
          <w:i w:val="0"/>
          <w:color w:val="000000"/>
          <w:sz w:val="20"/>
        </w:rPr>
        <w:t>risks involving differences between Ind AS, U.S. GAAP and IFRS, see “</w:t>
      </w:r>
      <w:r>
        <w:rPr>
          <w:rFonts w:ascii="" w:hAnsi="" w:eastAsia=""/>
          <w:b w:val="0"/>
          <w:i/>
          <w:color w:val="000000"/>
          <w:sz w:val="20"/>
        </w:rPr>
        <w:t xml:space="preserve">Risk Factors – Significant differences exist between </w:t>
      </w:r>
      <w:r>
        <w:rPr>
          <w:rFonts w:ascii="" w:hAnsi="" w:eastAsia=""/>
          <w:b w:val="0"/>
          <w:i/>
          <w:color w:val="000000"/>
          <w:sz w:val="20"/>
        </w:rPr>
        <w:t xml:space="preserve">Indian accounting standard (“Ind AS”) and other accounting principles, such as international financial reporting standards </w:t>
      </w:r>
      <w:r>
        <w:rPr>
          <w:rFonts w:ascii="" w:hAnsi="" w:eastAsia=""/>
          <w:b w:val="0"/>
          <w:i/>
          <w:color w:val="000000"/>
          <w:sz w:val="20"/>
        </w:rPr>
        <w:t xml:space="preserve">(“IFRS”) and United States generally accepted accounting principles (“U.S. GAAP”), which may be material to investors’ </w:t>
      </w:r>
      <w:r>
        <w:rPr>
          <w:rFonts w:ascii="" w:hAnsi="" w:eastAsia=""/>
          <w:b w:val="0"/>
          <w:i/>
          <w:color w:val="000000"/>
          <w:sz w:val="20"/>
        </w:rPr>
        <w:t xml:space="preserve">assessments of our financial condition.” </w:t>
      </w:r>
      <w:r>
        <w:rPr>
          <w:rFonts w:ascii="" w:hAnsi="" w:eastAsia=""/>
          <w:b w:val="0"/>
          <w:i w:val="0"/>
          <w:color w:val="000000"/>
          <w:sz w:val="20"/>
        </w:rPr>
        <w:t xml:space="preserve">page 60. The degree to which the financial information included in this Red Herring </w:t>
      </w:r>
      <w:r>
        <w:rPr>
          <w:rFonts w:ascii="" w:hAnsi="" w:eastAsia=""/>
          <w:b w:val="0"/>
          <w:i w:val="0"/>
          <w:color w:val="000000"/>
          <w:sz w:val="20"/>
        </w:rPr>
        <w:t xml:space="preserve">Prospectus will provide meaningful information is entirely dependent on the reader’s level of familiarity with Indian </w:t>
      </w:r>
      <w:r>
        <w:rPr>
          <w:rFonts w:ascii="" w:hAnsi="" w:eastAsia=""/>
          <w:b w:val="0"/>
          <w:i w:val="0"/>
          <w:color w:val="000000"/>
          <w:sz w:val="20"/>
        </w:rPr>
        <w:t xml:space="preserve">accounting policies and practices, the Companies Act, 2013 and the SEBI ICDR Regulations. Any reliance by persons not </w:t>
      </w:r>
      <w:r>
        <w:rPr>
          <w:rFonts w:ascii="" w:hAnsi="" w:eastAsia=""/>
          <w:b w:val="0"/>
          <w:i w:val="0"/>
          <w:color w:val="000000"/>
          <w:sz w:val="20"/>
        </w:rPr>
        <w:t xml:space="preserve">familiar with Indian accounting policies and practices on the financial disclosures presented in this Red Herring Prospectus </w:t>
      </w:r>
      <w:r>
        <w:rPr>
          <w:rFonts w:ascii="" w:hAnsi="" w:eastAsia=""/>
          <w:b w:val="0"/>
          <w:i w:val="0"/>
          <w:color w:val="000000"/>
          <w:sz w:val="20"/>
        </w:rPr>
        <w:t xml:space="preserve">should accordingly be limited. Further, any figures sourced from third-party industry sources may be rounded off to other than </w:t>
      </w:r>
      <w:r>
        <w:rPr>
          <w:rFonts w:ascii="" w:hAnsi="" w:eastAsia=""/>
          <w:b w:val="0"/>
          <w:i w:val="0"/>
          <w:color w:val="000000"/>
          <w:sz w:val="20"/>
        </w:rPr>
        <w:t xml:space="preserve">two decimal points to conform to their respective sources. </w:t>
      </w:r>
    </w:p>
    <w:p>
      <w:pPr>
        <w:autoSpaceDN w:val="0"/>
        <w:autoSpaceDE w:val="0"/>
        <w:widowControl/>
        <w:spacing w:line="245" w:lineRule="auto" w:before="208" w:after="0"/>
        <w:ind w:left="1082" w:right="680" w:firstLine="0"/>
        <w:jc w:val="both"/>
      </w:pPr>
      <w:r>
        <w:rPr>
          <w:rFonts w:ascii="" w:hAnsi="" w:eastAsia=""/>
          <w:b w:val="0"/>
          <w:i w:val="0"/>
          <w:color w:val="000000"/>
          <w:sz w:val="20"/>
        </w:rPr>
        <w:t xml:space="preserve">In this Red Herring Prospectus, any discrepancies in any table between the total and the sums of the amounts listed are due to </w:t>
      </w:r>
      <w:r>
        <w:rPr>
          <w:rFonts w:ascii="" w:hAnsi="" w:eastAsia=""/>
          <w:b w:val="0"/>
          <w:i w:val="0"/>
          <w:color w:val="000000"/>
          <w:sz w:val="20"/>
        </w:rPr>
        <w:t xml:space="preserve">rounding off. All figures in decimals have been rounded off to the second decimal and all percentage figures have been </w:t>
      </w:r>
      <w:r>
        <w:rPr>
          <w:rFonts w:ascii="" w:hAnsi="" w:eastAsia=""/>
          <w:b w:val="0"/>
          <w:i w:val="0"/>
          <w:color w:val="000000"/>
          <w:sz w:val="20"/>
        </w:rPr>
        <w:t xml:space="preserve">rounded off to two decimal places. In certain instances, discrepancies in any table between the sums of the amounts listed in </w:t>
      </w:r>
      <w:r>
        <w:rPr>
          <w:rFonts w:ascii="" w:hAnsi="" w:eastAsia=""/>
          <w:b w:val="0"/>
          <w:i w:val="0"/>
          <w:color w:val="000000"/>
          <w:sz w:val="20"/>
        </w:rPr>
        <w:t xml:space="preserve">the table and totals are due to rounding off. </w:t>
      </w:r>
    </w:p>
    <w:p>
      <w:pPr>
        <w:autoSpaceDN w:val="0"/>
        <w:autoSpaceDE w:val="0"/>
        <w:widowControl/>
        <w:spacing w:line="245" w:lineRule="auto" w:before="208" w:after="0"/>
        <w:ind w:left="1082" w:right="576" w:firstLine="0"/>
        <w:jc w:val="left"/>
      </w:pPr>
      <w:r>
        <w:rPr>
          <w:rFonts w:ascii="" w:hAnsi="" w:eastAsia=""/>
          <w:b w:val="0"/>
          <w:i w:val="0"/>
          <w:color w:val="000000"/>
          <w:sz w:val="20"/>
        </w:rPr>
        <w:t xml:space="preserve">Further, any figures sourced from third party industry sources may be rounded off to other than to the second decimal to </w:t>
      </w:r>
      <w:r>
        <w:rPr>
          <w:rFonts w:ascii="" w:hAnsi="" w:eastAsia=""/>
          <w:b w:val="0"/>
          <w:i w:val="0"/>
          <w:color w:val="000000"/>
          <w:sz w:val="20"/>
        </w:rPr>
        <w:t xml:space="preserve">conform to their respective sources. </w:t>
      </w:r>
    </w:p>
    <w:p>
      <w:pPr>
        <w:autoSpaceDN w:val="0"/>
        <w:autoSpaceDE w:val="0"/>
        <w:widowControl/>
        <w:spacing w:line="245" w:lineRule="auto" w:before="210" w:after="0"/>
        <w:ind w:left="1082" w:right="674" w:firstLine="0"/>
        <w:jc w:val="both"/>
      </w:pPr>
      <w:r>
        <w:rPr>
          <w:rFonts w:ascii="" w:hAnsi="" w:eastAsia=""/>
          <w:b w:val="0"/>
          <w:i w:val="0"/>
          <w:color w:val="000000"/>
          <w:sz w:val="20"/>
        </w:rPr>
        <w:t>Any percentage amounts, as set forth in “</w:t>
      </w:r>
      <w:r>
        <w:rPr>
          <w:rFonts w:ascii="" w:hAnsi="" w:eastAsia=""/>
          <w:b w:val="0"/>
          <w:i/>
          <w:color w:val="000000"/>
          <w:sz w:val="20"/>
        </w:rPr>
        <w:t>Risk Factors</w:t>
      </w:r>
      <w:r>
        <w:rPr>
          <w:rFonts w:ascii="" w:hAnsi="" w:eastAsia=""/>
          <w:b w:val="0"/>
          <w:i w:val="0"/>
          <w:color w:val="000000"/>
          <w:sz w:val="20"/>
        </w:rPr>
        <w:t>”, “</w:t>
      </w:r>
      <w:r>
        <w:rPr>
          <w:rFonts w:ascii="" w:hAnsi="" w:eastAsia=""/>
          <w:b w:val="0"/>
          <w:i/>
          <w:color w:val="000000"/>
          <w:sz w:val="20"/>
        </w:rPr>
        <w:t>Our Business</w:t>
      </w:r>
      <w:r>
        <w:rPr>
          <w:rFonts w:ascii="" w:hAnsi="" w:eastAsia=""/>
          <w:b w:val="0"/>
          <w:i w:val="0"/>
          <w:color w:val="000000"/>
          <w:sz w:val="20"/>
        </w:rPr>
        <w:t>” and “</w:t>
      </w:r>
      <w:r>
        <w:rPr>
          <w:rFonts w:ascii="" w:hAnsi="" w:eastAsia=""/>
          <w:b w:val="0"/>
          <w:i/>
          <w:color w:val="000000"/>
          <w:sz w:val="20"/>
        </w:rPr>
        <w:t xml:space="preserve">Management’s Discussion and Analysis of </w:t>
      </w:r>
      <w:r>
        <w:rPr>
          <w:rFonts w:ascii="" w:hAnsi="" w:eastAsia=""/>
          <w:b w:val="0"/>
          <w:i/>
          <w:color w:val="000000"/>
          <w:sz w:val="20"/>
        </w:rPr>
        <w:t>Financial Position and Results of Operations</w:t>
      </w:r>
      <w:r>
        <w:rPr>
          <w:rFonts w:ascii="" w:hAnsi="" w:eastAsia=""/>
          <w:b w:val="0"/>
          <w:i w:val="0"/>
          <w:color w:val="000000"/>
          <w:sz w:val="20"/>
        </w:rPr>
        <w:t xml:space="preserve">” on pages 28, 211 and 356, respectively, and elsewhere in this Red Herring </w:t>
      </w:r>
      <w:r>
        <w:rPr>
          <w:rFonts w:ascii="" w:hAnsi="" w:eastAsia=""/>
          <w:b w:val="0"/>
          <w:i w:val="0"/>
          <w:color w:val="000000"/>
          <w:sz w:val="20"/>
        </w:rPr>
        <w:t xml:space="preserve">Prospectus, unless otherwise stated or context requires otherwise, have been derived from Restated Financial Statements or </w:t>
      </w:r>
      <w:r>
        <w:rPr>
          <w:rFonts w:ascii="" w:hAnsi="" w:eastAsia=""/>
          <w:b w:val="0"/>
          <w:i w:val="0"/>
          <w:color w:val="000000"/>
          <w:sz w:val="20"/>
        </w:rPr>
        <w:t xml:space="preserve">non-GAAP financial measures as described below. </w:t>
      </w:r>
    </w:p>
    <w:p>
      <w:pPr>
        <w:autoSpaceDN w:val="0"/>
        <w:autoSpaceDE w:val="0"/>
        <w:widowControl/>
        <w:spacing w:line="240" w:lineRule="auto" w:before="94" w:after="0"/>
        <w:ind w:left="0" w:right="5592" w:firstLine="0"/>
        <w:jc w:val="right"/>
      </w:pPr>
      <w:r>
        <w:drawing>
          <wp:inline xmlns:a="http://schemas.openxmlformats.org/drawingml/2006/main" xmlns:pic="http://schemas.openxmlformats.org/drawingml/2006/picture">
            <wp:extent cx="228600" cy="171450"/>
            <wp:docPr id="38" name="Picture 3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1082" w:right="0" w:firstLine="0"/>
        <w:jc w:val="left"/>
      </w:pPr>
      <w:r>
        <w:rPr>
          <w:rFonts w:ascii="" w:hAnsi="" w:eastAsia=""/>
          <w:b/>
          <w:i w:val="0"/>
          <w:color w:val="000000"/>
          <w:sz w:val="20"/>
        </w:rPr>
        <w:t xml:space="preserve">Non-GAAP Financial Measures </w:t>
      </w:r>
    </w:p>
    <w:p>
      <w:pPr>
        <w:autoSpaceDN w:val="0"/>
        <w:autoSpaceDE w:val="0"/>
        <w:widowControl/>
        <w:spacing w:line="245" w:lineRule="auto" w:before="210" w:after="0"/>
        <w:ind w:left="1082" w:right="674" w:firstLine="0"/>
        <w:jc w:val="both"/>
      </w:pPr>
      <w:r>
        <w:rPr>
          <w:rFonts w:ascii="" w:hAnsi="" w:eastAsia=""/>
          <w:b w:val="0"/>
          <w:i w:val="0"/>
          <w:color w:val="000000"/>
          <w:sz w:val="20"/>
        </w:rPr>
        <w:t xml:space="preserve">Certain measures included in this Red Herring Prospectus, for instance EBITDA, EBITDA Margin, Net Debt, Return on </w:t>
      </w:r>
      <w:r>
        <w:rPr>
          <w:rFonts w:ascii="" w:hAnsi="" w:eastAsia=""/>
          <w:b w:val="0"/>
          <w:i w:val="0"/>
          <w:color w:val="000000"/>
          <w:sz w:val="20"/>
        </w:rPr>
        <w:t xml:space="preserve">Capital Employed, Return on Equity, and other non- GAAP measures (the </w:t>
      </w:r>
      <w:r>
        <w:rPr>
          <w:rFonts w:ascii="" w:hAnsi="" w:eastAsia=""/>
          <w:b/>
          <w:i w:val="0"/>
          <w:color w:val="000000"/>
          <w:sz w:val="20"/>
        </w:rPr>
        <w:t>“Non-GAAP Measures’’</w:t>
      </w:r>
      <w:r>
        <w:rPr>
          <w:rFonts w:ascii="" w:hAnsi="" w:eastAsia=""/>
          <w:b w:val="0"/>
          <w:i w:val="0"/>
          <w:color w:val="000000"/>
          <w:sz w:val="20"/>
        </w:rPr>
        <w:t xml:space="preserve">), presented in this Red </w:t>
      </w:r>
      <w:r>
        <w:rPr>
          <w:rFonts w:ascii="" w:hAnsi="" w:eastAsia=""/>
          <w:b w:val="0"/>
          <w:i w:val="0"/>
          <w:color w:val="000000"/>
          <w:sz w:val="20"/>
        </w:rPr>
        <w:t xml:space="preserve">Herring Prospectus are supplemental measures of our performance and liquidity that are not required by, or presented in </w:t>
      </w:r>
      <w:r>
        <w:rPr>
          <w:rFonts w:ascii="" w:hAnsi="" w:eastAsia=""/>
          <w:b w:val="0"/>
          <w:i w:val="0"/>
          <w:color w:val="000000"/>
          <w:sz w:val="20"/>
        </w:rPr>
        <w:t xml:space="preserve">accordance with Ind AS, IFRS or US GAAP. Furthermore, these Non-GAAP Measures are not a measurement of our financial </w:t>
      </w:r>
      <w:r>
        <w:rPr>
          <w:rFonts w:ascii="" w:hAnsi="" w:eastAsia=""/>
          <w:b w:val="0"/>
          <w:i w:val="0"/>
          <w:color w:val="000000"/>
          <w:sz w:val="20"/>
        </w:rPr>
        <w:t xml:space="preserve">performance or liquidity under Indian GAAP, IFRS or US GAAP and should not be considered as an alternative to net </w:t>
      </w:r>
      <w:r>
        <w:rPr>
          <w:rFonts w:ascii="" w:hAnsi="" w:eastAsia=""/>
          <w:b w:val="0"/>
          <w:i w:val="0"/>
          <w:color w:val="000000"/>
          <w:sz w:val="20"/>
        </w:rPr>
        <w:t xml:space="preserve">profit/loss, revenue from operations or any other performance measures derived in accordance with Ind AS, IFRS or US </w:t>
      </w:r>
      <w:r>
        <w:rPr>
          <w:rFonts w:ascii="" w:hAnsi="" w:eastAsia=""/>
          <w:b w:val="0"/>
          <w:i w:val="0"/>
          <w:color w:val="000000"/>
          <w:sz w:val="20"/>
        </w:rPr>
        <w:t xml:space="preserve">GAAP or as an alternative to cash flow from operations or as a measure of our liquidity. Further, these Non-GAAP Measures </w:t>
      </w:r>
      <w:r>
        <w:rPr>
          <w:rFonts w:ascii="" w:hAnsi="" w:eastAsia=""/>
          <w:b w:val="0"/>
          <w:i w:val="0"/>
          <w:color w:val="000000"/>
          <w:sz w:val="20"/>
        </w:rPr>
        <w:t xml:space="preserve">and other statistical and other information relating to operations and financial performance should not be considered in </w:t>
      </w:r>
      <w:r>
        <w:rPr>
          <w:rFonts w:ascii="" w:hAnsi="" w:eastAsia=""/>
          <w:b w:val="0"/>
          <w:i w:val="0"/>
          <w:color w:val="000000"/>
          <w:sz w:val="20"/>
        </w:rPr>
        <w:t xml:space="preserve">isolation or construed as an alternative to cash flows, profit/ (loss) for the years/ period or any other measure of financial </w:t>
      </w:r>
      <w:r>
        <w:rPr>
          <w:rFonts w:ascii="" w:hAnsi="" w:eastAsia=""/>
          <w:b w:val="0"/>
          <w:i w:val="0"/>
          <w:color w:val="000000"/>
          <w:sz w:val="20"/>
        </w:rPr>
        <w:t xml:space="preserve">performance or as an indicator of our operating performance, liquidity, profitability or cash flows generated by operating, </w:t>
      </w:r>
      <w:r>
        <w:rPr>
          <w:rFonts w:ascii="" w:hAnsi="" w:eastAsia=""/>
          <w:b w:val="0"/>
          <w:i w:val="0"/>
          <w:color w:val="000000"/>
          <w:sz w:val="20"/>
        </w:rPr>
        <w:t xml:space="preserve">investing or financing activities derived in accordance with Ind AS, Indian GAAP, IFRS or US GAAP. In addition, these </w:t>
      </w:r>
      <w:r>
        <w:rPr>
          <w:rFonts w:ascii="" w:hAnsi="" w:eastAsia=""/>
          <w:b w:val="0"/>
          <w:i w:val="0"/>
          <w:color w:val="000000"/>
          <w:sz w:val="20"/>
        </w:rPr>
        <w:t xml:space="preserve">Non-GAAP Measures and other statistical and other information relating to operations and financial performance, are not </w:t>
      </w:r>
      <w:r>
        <w:rPr>
          <w:rFonts w:ascii="" w:hAnsi="" w:eastAsia=""/>
          <w:b w:val="0"/>
          <w:i w:val="0"/>
          <w:color w:val="000000"/>
          <w:sz w:val="20"/>
        </w:rPr>
        <w:t xml:space="preserve">standardised terms and may not be computed on the basis of any standard methodology that is applicable across the industry </w:t>
      </w:r>
      <w:r>
        <w:rPr>
          <w:rFonts w:ascii="" w:hAnsi="" w:eastAsia=""/>
          <w:b w:val="0"/>
          <w:i w:val="0"/>
          <w:color w:val="000000"/>
          <w:sz w:val="20"/>
        </w:rPr>
        <w:t xml:space="preserve">and therefore, may not be comparable to financial measures of similar nomenclature that may be computed and presented by </w:t>
      </w:r>
      <w:r>
        <w:rPr>
          <w:rFonts w:ascii="" w:hAnsi="" w:eastAsia=""/>
          <w:b w:val="0"/>
          <w:i w:val="0"/>
          <w:color w:val="000000"/>
          <w:sz w:val="20"/>
        </w:rPr>
        <w:t xml:space="preserve">other companies and are not measures of operating performance or liquidity defined by Ind AS and may not be comparable to </w:t>
      </w:r>
      <w:r>
        <w:rPr>
          <w:rFonts w:ascii="" w:hAnsi="" w:eastAsia=""/>
          <w:b w:val="0"/>
          <w:i w:val="0"/>
          <w:color w:val="000000"/>
          <w:sz w:val="20"/>
        </w:rPr>
        <w:t xml:space="preserve">similarly titled measures presented by other companies. Further, they may have limited utility as a comparative measure. </w:t>
      </w:r>
      <w:r>
        <w:rPr>
          <w:rFonts w:ascii="" w:hAnsi="" w:eastAsia=""/>
          <w:b w:val="0"/>
          <w:i w:val="0"/>
          <w:color w:val="000000"/>
          <w:sz w:val="20"/>
        </w:rPr>
        <w:t xml:space="preserve">Although such Non-GAAP financial measures are not a measure of performance calculated in accordance with applicable </w:t>
      </w:r>
      <w:r>
        <w:rPr>
          <w:rFonts w:ascii="" w:hAnsi="" w:eastAsia=""/>
          <w:b w:val="0"/>
          <w:i w:val="0"/>
          <w:color w:val="000000"/>
          <w:sz w:val="20"/>
        </w:rPr>
        <w:t xml:space="preserve">accounting standards, our Company’s management believes that they are useful to an investor in evaluating us as they are </w:t>
      </w:r>
      <w:r>
        <w:rPr>
          <w:rFonts w:ascii="" w:hAnsi="" w:eastAsia=""/>
          <w:b w:val="0"/>
          <w:i w:val="0"/>
          <w:color w:val="000000"/>
          <w:sz w:val="20"/>
        </w:rPr>
        <w:t>widely used measures to evaluate a company’s operating performance. For further information, see “</w:t>
      </w:r>
      <w:r>
        <w:rPr>
          <w:rFonts w:ascii="" w:hAnsi="" w:eastAsia=""/>
          <w:b w:val="0"/>
          <w:i/>
          <w:color w:val="000000"/>
          <w:sz w:val="20"/>
        </w:rPr>
        <w:t xml:space="preserve">Management’s </w:t>
      </w:r>
      <w:r>
        <w:rPr>
          <w:rFonts w:ascii="" w:hAnsi="" w:eastAsia=""/>
          <w:b w:val="0"/>
          <w:i/>
          <w:color w:val="000000"/>
          <w:sz w:val="20"/>
        </w:rPr>
        <w:t xml:space="preserve">Discussion and Analysis of Financial Position and Results of Operations – Non-GAAP Measures – EBITDA (excluding other </w:t>
      </w:r>
      <w:r>
        <w:rPr>
          <w:rFonts w:ascii="" w:hAnsi="" w:eastAsia=""/>
          <w:b w:val="0"/>
          <w:i/>
          <w:color w:val="000000"/>
          <w:sz w:val="20"/>
        </w:rPr>
        <w:t>income) and Adjusted EBITDA</w:t>
      </w:r>
      <w:r>
        <w:rPr>
          <w:rFonts w:ascii="" w:hAnsi="" w:eastAsia=""/>
          <w:b w:val="0"/>
          <w:i w:val="0"/>
          <w:color w:val="000000"/>
          <w:sz w:val="20"/>
        </w:rPr>
        <w:t xml:space="preserve">” on page 380. </w:t>
      </w:r>
    </w:p>
    <w:p>
      <w:pPr>
        <w:autoSpaceDN w:val="0"/>
        <w:autoSpaceDE w:val="0"/>
        <w:widowControl/>
        <w:spacing w:line="211" w:lineRule="auto" w:before="210" w:after="0"/>
        <w:ind w:left="1082" w:right="0" w:firstLine="0"/>
        <w:jc w:val="left"/>
      </w:pPr>
      <w:r>
        <w:rPr>
          <w:rFonts w:ascii="" w:hAnsi="" w:eastAsia=""/>
          <w:b/>
          <w:i w:val="0"/>
          <w:color w:val="000000"/>
          <w:sz w:val="20"/>
        </w:rPr>
        <w:t xml:space="preserve">Industry and Market Data </w:t>
      </w:r>
    </w:p>
    <w:p>
      <w:pPr>
        <w:autoSpaceDN w:val="0"/>
        <w:autoSpaceDE w:val="0"/>
        <w:widowControl/>
        <w:spacing w:line="245" w:lineRule="auto" w:before="208" w:after="0"/>
        <w:ind w:left="1082" w:right="674" w:firstLine="0"/>
        <w:jc w:val="both"/>
      </w:pPr>
      <w:r>
        <w:t>Unless stated otherwise, industry and market data used in this Red Herring Prospectus has been obtained or derived from the report titled “Industry Research Report on Magnet Winding Wires Market in India” dated November 26, 2025 (“CARE Report”), prepared by [COMPANY_004]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autoSpaceDN w:val="0"/>
        <w:autoSpaceDE w:val="0"/>
        <w:widowControl/>
        <w:spacing w:line="245" w:lineRule="auto" w:before="168" w:after="0"/>
        <w:ind w:left="1082" w:right="674" w:firstLine="0"/>
        <w:jc w:val="both"/>
      </w:pPr>
      <w:r>
        <w:rPr>
          <w:rFonts w:ascii="" w:hAnsi="" w:eastAsia=""/>
          <w:b w:val="0"/>
          <w:i w:val="0"/>
          <w:color w:val="000000"/>
          <w:sz w:val="20"/>
        </w:rPr>
        <w:t xml:space="preserve">Industry publications generally state that the information contained in such publications has been obtained from publicly </w:t>
      </w:r>
      <w:r>
        <w:rPr>
          <w:rFonts w:ascii="" w:hAnsi="" w:eastAsia=""/>
          <w:b w:val="0"/>
          <w:i w:val="0"/>
          <w:color w:val="000000"/>
          <w:sz w:val="20"/>
        </w:rPr>
        <w:t xml:space="preserve">available documents from various sources believed to be reliable but accuracy, completeness relevance of such information </w:t>
      </w:r>
      <w:r>
        <w:rPr>
          <w:rFonts w:ascii="" w:hAnsi="" w:eastAsia=""/>
          <w:b w:val="0"/>
          <w:i w:val="0"/>
          <w:color w:val="000000"/>
          <w:sz w:val="20"/>
        </w:rPr>
        <w:t xml:space="preserve">shall be subject to the disclaimers, context and underlying assumptions of such sources. The data used in these sources may </w:t>
      </w:r>
      <w:r>
        <w:rPr>
          <w:rFonts w:ascii="" w:hAnsi="" w:eastAsia=""/>
          <w:b w:val="0"/>
          <w:i w:val="0"/>
          <w:color w:val="000000"/>
          <w:sz w:val="20"/>
        </w:rPr>
        <w:t xml:space="preserve">have been reclassified by us for the purposes of presentation and may also not be comparable. The excerpts of the CARE </w:t>
      </w:r>
      <w:r>
        <w:rPr>
          <w:rFonts w:ascii="" w:hAnsi="" w:eastAsia=""/>
          <w:b w:val="0"/>
          <w:i w:val="0"/>
          <w:color w:val="000000"/>
          <w:sz w:val="20"/>
        </w:rPr>
        <w:t xml:space="preserve">Report are disclosed in this Red Herring Prospectus and there are no parts, information, data (which may be relevant for the </w:t>
      </w:r>
      <w:r>
        <w:rPr>
          <w:rFonts w:ascii="" w:hAnsi="" w:eastAsia=""/>
          <w:b w:val="0"/>
          <w:i w:val="0"/>
          <w:color w:val="000000"/>
          <w:sz w:val="20"/>
        </w:rPr>
        <w:t xml:space="preserve">proposed Offer), left out or changed in any manner. The extent to which the industry and market data presented in this Red </w:t>
      </w:r>
      <w:r>
        <w:rPr>
          <w:rFonts w:ascii="" w:hAnsi="" w:eastAsia=""/>
          <w:b w:val="0"/>
          <w:i w:val="0"/>
          <w:color w:val="000000"/>
          <w:sz w:val="20"/>
        </w:rPr>
        <w:t xml:space="preserve">Herring Prospectus is meaningful and depends upon the reader’s familiarity with, and understanding of, the methodologies </w:t>
      </w:r>
      <w:r>
        <w:rPr>
          <w:rFonts w:ascii="" w:hAnsi="" w:eastAsia=""/>
          <w:b w:val="0"/>
          <w:i w:val="0"/>
          <w:color w:val="000000"/>
          <w:sz w:val="20"/>
        </w:rPr>
        <w:t xml:space="preserve">used in compiling such information. There are no standard data gathering methodologies in the industry in which our </w:t>
      </w:r>
      <w:r>
        <w:rPr>
          <w:rFonts w:ascii="" w:hAnsi="" w:eastAsia=""/>
          <w:b w:val="0"/>
          <w:i w:val="0"/>
          <w:color w:val="000000"/>
          <w:sz w:val="20"/>
        </w:rPr>
        <w:t xml:space="preserve">Company conducts business and methodologies, and assumptions may vary widely among different market and industry </w:t>
      </w:r>
      <w:r>
        <w:rPr>
          <w:rFonts w:ascii="" w:hAnsi="" w:eastAsia=""/>
          <w:b w:val="0"/>
          <w:i w:val="0"/>
          <w:color w:val="000000"/>
          <w:sz w:val="20"/>
        </w:rPr>
        <w:t xml:space="preserve">sources. Such information involves risks, uncertainties and numerous assumptions and is subject to change based on various </w:t>
      </w:r>
      <w:r>
        <w:rPr>
          <w:rFonts w:ascii="" w:hAnsi="" w:eastAsia=""/>
          <w:b w:val="0"/>
          <w:i w:val="0"/>
          <w:color w:val="000000"/>
          <w:sz w:val="20"/>
        </w:rPr>
        <w:t xml:space="preserve">factors, including those discussed in </w:t>
      </w:r>
      <w:r>
        <w:rPr>
          <w:rFonts w:ascii="" w:hAnsi="" w:eastAsia=""/>
          <w:b w:val="0"/>
          <w:i/>
          <w:color w:val="000000"/>
          <w:sz w:val="20"/>
        </w:rPr>
        <w:t xml:space="preserve">“Risk Factors – Certain sections of this Red Herring Prospectus contain information </w:t>
      </w:r>
      <w:r>
        <w:rPr>
          <w:rFonts w:ascii="" w:hAnsi="" w:eastAsia=""/>
          <w:b w:val="0"/>
          <w:i/>
          <w:color w:val="000000"/>
          <w:sz w:val="20"/>
        </w:rPr>
        <w:t xml:space="preserve">from the CARE Report which has been commissioned by us and any reliance on such information for making an investment </w:t>
      </w:r>
      <w:r>
        <w:rPr>
          <w:rFonts w:ascii="" w:hAnsi="" w:eastAsia=""/>
          <w:b w:val="0"/>
          <w:i/>
          <w:color w:val="000000"/>
          <w:sz w:val="20"/>
        </w:rPr>
        <w:t xml:space="preserve">decision in this Offer is subject to inherent risks.” </w:t>
      </w:r>
      <w:r>
        <w:rPr>
          <w:rFonts w:ascii="" w:hAnsi="" w:eastAsia=""/>
          <w:b w:val="0"/>
          <w:i w:val="0"/>
          <w:color w:val="000000"/>
          <w:sz w:val="20"/>
        </w:rPr>
        <w:t xml:space="preserve">on page 40. Accordingly, no investment decision should be solely made on </w:t>
      </w:r>
      <w:r>
        <w:rPr>
          <w:rFonts w:ascii="" w:hAnsi="" w:eastAsia=""/>
          <w:b w:val="0"/>
          <w:i w:val="0"/>
          <w:color w:val="000000"/>
          <w:sz w:val="20"/>
        </w:rPr>
        <w:t xml:space="preserve">the basis of such information. </w:t>
      </w:r>
    </w:p>
    <w:p>
      <w:pPr>
        <w:autoSpaceDN w:val="0"/>
        <w:autoSpaceDE w:val="0"/>
        <w:widowControl/>
        <w:spacing w:line="245" w:lineRule="auto" w:before="208" w:after="0"/>
        <w:ind w:left="1082" w:right="688" w:firstLine="0"/>
        <w:jc w:val="both"/>
      </w:pPr>
      <w:r>
        <w:rPr>
          <w:rFonts w:ascii="" w:hAnsi="" w:eastAsia=""/>
          <w:b w:val="0"/>
          <w:i w:val="0"/>
          <w:color w:val="000000"/>
          <w:sz w:val="20"/>
        </w:rPr>
        <w:t>In accordance with the disclosure requirements under the SEBI ICDR Regulations</w:t>
      </w:r>
      <w:r>
        <w:rPr>
          <w:rFonts w:ascii="" w:hAnsi="" w:eastAsia=""/>
          <w:b w:val="0"/>
          <w:i/>
          <w:color w:val="000000"/>
          <w:sz w:val="20"/>
        </w:rPr>
        <w:t xml:space="preserve">, </w:t>
      </w:r>
      <w:r>
        <w:rPr>
          <w:rFonts w:ascii="" w:hAnsi="" w:eastAsia=""/>
          <w:b w:val="0"/>
          <w:i w:val="0"/>
          <w:color w:val="000000"/>
          <w:sz w:val="20"/>
        </w:rPr>
        <w:t xml:space="preserve">the section titled </w:t>
      </w:r>
      <w:r>
        <w:rPr>
          <w:rFonts w:ascii="" w:hAnsi="" w:eastAsia=""/>
          <w:b w:val="0"/>
          <w:i/>
          <w:color w:val="000000"/>
          <w:sz w:val="20"/>
        </w:rPr>
        <w:t xml:space="preserve">“Basis for the Offer </w:t>
      </w:r>
      <w:r>
        <w:rPr>
          <w:rFonts w:ascii="" w:hAnsi="" w:eastAsia=""/>
          <w:b w:val="0"/>
          <w:i/>
          <w:color w:val="000000"/>
          <w:sz w:val="20"/>
        </w:rPr>
        <w:t xml:space="preserve">Price” </w:t>
      </w:r>
      <w:r>
        <w:rPr>
          <w:rFonts w:ascii="" w:hAnsi="" w:eastAsia=""/>
          <w:b w:val="0"/>
          <w:i w:val="0"/>
          <w:color w:val="000000"/>
          <w:sz w:val="20"/>
        </w:rPr>
        <w:t xml:space="preserve">on page 124 includes information relating to our listed peer group companies. Such information has been derived from </w:t>
      </w:r>
      <w:r>
        <w:rPr>
          <w:rFonts w:ascii="" w:hAnsi="" w:eastAsia=""/>
          <w:b w:val="0"/>
          <w:i w:val="0"/>
          <w:color w:val="000000"/>
          <w:sz w:val="20"/>
        </w:rPr>
        <w:t xml:space="preserve">publicly available sources specified therein, but their accuracy, completeness and underlying assumptions are not guaranteed, </w:t>
      </w:r>
      <w:r>
        <w:rPr>
          <w:rFonts w:ascii="" w:hAnsi="" w:eastAsia=""/>
          <w:b w:val="0"/>
          <w:i w:val="0"/>
          <w:color w:val="000000"/>
          <w:sz w:val="20"/>
        </w:rPr>
        <w:t xml:space="preserve">and their reliability cannot be assured. Accordingly, no investment decisions should be based solely on such information. </w:t>
      </w:r>
    </w:p>
    <w:p>
      <w:pPr>
        <w:autoSpaceDN w:val="0"/>
        <w:autoSpaceDE w:val="0"/>
        <w:widowControl/>
        <w:spacing w:line="245" w:lineRule="auto" w:before="210" w:after="0"/>
        <w:ind w:left="1082" w:right="688" w:firstLine="0"/>
        <w:jc w:val="both"/>
      </w:pPr>
      <w:r>
        <w:rPr>
          <w:rFonts w:ascii="" w:hAnsi="" w:eastAsia=""/>
          <w:b w:val="0"/>
          <w:i w:val="0"/>
          <w:color w:val="000000"/>
          <w:sz w:val="20"/>
        </w:rPr>
        <w:t xml:space="preserve">The extent to which the industry and industry data used in this Red Herring Prospectus is meaningful depends on the reader’s </w:t>
      </w:r>
      <w:r>
        <w:rPr>
          <w:rFonts w:ascii="" w:hAnsi="" w:eastAsia=""/>
          <w:b w:val="0"/>
          <w:i w:val="0"/>
          <w:color w:val="000000"/>
          <w:sz w:val="20"/>
        </w:rPr>
        <w:t xml:space="preserve">familiarity with and understanding of the methodologies used in compiling such data. There are no standard data gathering </w:t>
      </w:r>
      <w:r>
        <w:rPr>
          <w:rFonts w:ascii="" w:hAnsi="" w:eastAsia=""/>
          <w:b w:val="0"/>
          <w:i w:val="0"/>
          <w:color w:val="000000"/>
          <w:sz w:val="20"/>
        </w:rPr>
        <w:t xml:space="preserve">methodologies in the industry in which the business of our Company is conducted, and methodologies and assumptions may </w:t>
      </w:r>
      <w:r>
        <w:rPr>
          <w:rFonts w:ascii="" w:hAnsi="" w:eastAsia=""/>
          <w:b w:val="0"/>
          <w:i w:val="0"/>
          <w:color w:val="000000"/>
          <w:sz w:val="20"/>
        </w:rPr>
        <w:t xml:space="preserve">vary widely among different industry sources. </w:t>
      </w:r>
    </w:p>
    <w:p>
      <w:pPr>
        <w:autoSpaceDN w:val="0"/>
        <w:autoSpaceDE w:val="0"/>
        <w:widowControl/>
        <w:spacing w:line="240" w:lineRule="auto" w:before="472" w:after="0"/>
        <w:ind w:left="0" w:right="5592" w:firstLine="0"/>
        <w:jc w:val="right"/>
      </w:pPr>
      <w:r>
        <w:drawing>
          <wp:inline xmlns:a="http://schemas.openxmlformats.org/drawingml/2006/main" xmlns:pic="http://schemas.openxmlformats.org/drawingml/2006/picture">
            <wp:extent cx="228600" cy="171450"/>
            <wp:docPr id="39" name="Picture 3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1082" w:right="0" w:firstLine="0"/>
        <w:jc w:val="left"/>
      </w:pPr>
      <w:r>
        <w:rPr>
          <w:rFonts w:ascii="" w:hAnsi="" w:eastAsia=""/>
          <w:b/>
          <w:i w:val="0"/>
          <w:color w:val="000000"/>
          <w:sz w:val="20"/>
        </w:rPr>
        <w:t xml:space="preserve">Currency and Units of Presentation </w:t>
      </w:r>
    </w:p>
    <w:p>
      <w:pPr>
        <w:autoSpaceDN w:val="0"/>
        <w:autoSpaceDE w:val="0"/>
        <w:widowControl/>
        <w:spacing w:line="209" w:lineRule="auto" w:before="210" w:after="146"/>
        <w:ind w:left="1082" w:right="0" w:firstLine="0"/>
        <w:jc w:val="left"/>
      </w:pPr>
      <w:r>
        <w:rPr>
          <w:rFonts w:ascii="" w:hAnsi="" w:eastAsia=""/>
          <w:b w:val="0"/>
          <w:i w:val="0"/>
          <w:color w:val="000000"/>
          <w:sz w:val="20"/>
        </w:rPr>
        <w:t xml:space="preserve">All references to: </w:t>
      </w:r>
    </w:p>
    <w:tbl>
      <w:tblPr>
        <w:tblW w:type="auto" w:w="0"/>
        <w:tblLayout w:type="fixed"/>
        <w:tblLook w:firstColumn="1" w:firstRow="1" w:lastColumn="0" w:lastRow="0" w:noHBand="0" w:noVBand="1" w:val="04A0"/>
        <w:tblInd w:w="540.0" w:type="dxa"/>
      </w:tblPr>
      <w:tblGrid>
        <w:gridCol w:w="4520"/>
        <w:gridCol w:w="4520"/>
      </w:tblGrid>
      <w:tr>
        <w:trPr>
          <w:trHeight w:hRule="exact" w:val="1634"/>
        </w:trPr>
        <w:tc>
          <w:tcPr>
            <w:tcW w:type="dxa" w:w="980"/>
            <w:tcBorders/>
            <w:shd w:fill="ffffff"/>
            <w:tcMar>
              <w:start w:w="0" w:type="dxa"/>
              <w:end w:w="0" w:type="dxa"/>
            </w:tcMar>
          </w:tcPr>
          <w:p>
            <w:pPr>
              <w:autoSpaceDN w:val="0"/>
              <w:autoSpaceDE w:val="0"/>
              <w:widowControl/>
              <w:spacing w:line="360" w:lineRule="auto" w:before="60" w:after="0"/>
              <w:ind w:left="542" w:right="262" w:firstLine="0"/>
              <w:jc w:val="both"/>
            </w:pPr>
            <w:r>
              <w:rPr>
                <w:rFonts w:ascii="" w:hAnsi="" w:eastAsia=""/>
                <w:b w:val="0"/>
                <w:i w:val="0"/>
                <w:color w:val="000000"/>
                <w:sz w:val="20"/>
              </w:rPr>
              <w:t>●​</w:t>
            </w:r>
            <w:r>
              <w:br/>
            </w:r>
            <w:r>
              <w:rPr>
                <w:rFonts w:ascii="" w:hAnsi="" w:eastAsia=""/>
                <w:b w:val="0"/>
                <w:i w:val="0"/>
                <w:color w:val="000000"/>
                <w:sz w:val="20"/>
              </w:rPr>
              <w:t>●​</w:t>
            </w:r>
            <w:r>
              <w:br/>
            </w:r>
            <w:r>
              <w:rPr>
                <w:rFonts w:ascii="" w:hAnsi="" w:eastAsia=""/>
                <w:b w:val="0"/>
                <w:i w:val="0"/>
                <w:color w:val="000000"/>
                <w:sz w:val="20"/>
              </w:rPr>
              <w:t>●​</w:t>
            </w:r>
            <w:r>
              <w:br/>
            </w:r>
            <w:r>
              <w:rPr>
                <w:rFonts w:ascii="" w:hAnsi="" w:eastAsia=""/>
                <w:b w:val="0"/>
                <w:i w:val="0"/>
                <w:color w:val="000000"/>
                <w:sz w:val="20"/>
              </w:rPr>
              <w:t>●​</w:t>
            </w:r>
          </w:p>
        </w:tc>
        <w:tc>
          <w:tcPr>
            <w:tcW w:type="dxa" w:w="9920"/>
            <w:tcBorders/>
            <w:shd w:fill="ffffff"/>
            <w:tcMar>
              <w:start w:w="0" w:type="dxa"/>
              <w:end w:w="0" w:type="dxa"/>
            </w:tcMar>
          </w:tcPr>
          <w:p>
            <w:pPr>
              <w:autoSpaceDN w:val="0"/>
              <w:autoSpaceDE w:val="0"/>
              <w:widowControl/>
              <w:spacing w:line="360" w:lineRule="auto" w:before="60" w:after="0"/>
              <w:ind w:left="282" w:right="432" w:firstLine="0"/>
              <w:jc w:val="left"/>
            </w:pPr>
            <w:r>
              <w:rPr>
                <w:rFonts w:ascii="" w:hAnsi="" w:eastAsia=""/>
                <w:b w:val="0"/>
                <w:i w:val="0"/>
                <w:color w:val="000000"/>
                <w:sz w:val="20"/>
              </w:rPr>
              <w:t>“Rupees” or “INR” or “</w:t>
            </w:r>
            <w:r>
              <w:rPr>
                <w:rFonts w:ascii="" w:hAnsi="" w:eastAsia=""/>
                <w:b w:val="0"/>
                <w:i w:val="0"/>
                <w:color w:val="000000"/>
                <w:sz w:val="20"/>
              </w:rPr>
              <w:t>₹</w:t>
            </w:r>
            <w:r>
              <w:rPr>
                <w:rFonts w:ascii="" w:hAnsi="" w:eastAsia=""/>
                <w:b w:val="0"/>
                <w:i w:val="0"/>
                <w:color w:val="000000"/>
                <w:sz w:val="20"/>
              </w:rPr>
              <w:t xml:space="preserve">” or “Rs.” are to Indian Rupees, the official currency of the Republic of India; </w:t>
            </w:r>
            <w:r>
              <w:rPr>
                <w:rFonts w:ascii="" w:hAnsi="" w:eastAsia=""/>
                <w:b w:val="0"/>
                <w:i w:val="0"/>
                <w:color w:val="000000"/>
                <w:sz w:val="20"/>
              </w:rPr>
              <w:t xml:space="preserve">“U.S $”, “U.S. Dollar”, “USD” are to United States Dollars, the official currency of the United States of America; </w:t>
            </w:r>
            <w:r>
              <w:rPr>
                <w:rFonts w:ascii="" w:hAnsi="" w:eastAsia=""/>
                <w:b w:val="0"/>
                <w:i w:val="0"/>
                <w:color w:val="000000"/>
                <w:sz w:val="20"/>
              </w:rPr>
              <w:t xml:space="preserve">‘EUR’, ‘Euro’ and ‘€’ are to the official currency of the European Union; and </w:t>
            </w:r>
            <w:r>
              <w:br/>
            </w:r>
            <w:r>
              <w:rPr>
                <w:rFonts w:ascii="" w:hAnsi="" w:eastAsia=""/>
                <w:b w:val="0"/>
                <w:i w:val="0"/>
                <w:color w:val="000000"/>
                <w:sz w:val="20"/>
              </w:rPr>
              <w:t xml:space="preserve">“SEK” are to Swedish Krona, the official currency of Sweden. </w:t>
            </w:r>
          </w:p>
        </w:tc>
      </w:tr>
    </w:tbl>
    <w:p>
      <w:pPr>
        <w:autoSpaceDN w:val="0"/>
        <w:autoSpaceDE w:val="0"/>
        <w:widowControl/>
        <w:spacing w:line="245" w:lineRule="auto" w:before="148" w:after="0"/>
        <w:ind w:left="1082" w:right="688" w:firstLine="0"/>
        <w:jc w:val="both"/>
      </w:pPr>
      <w:r>
        <w:rPr>
          <w:rFonts w:ascii="" w:hAnsi="" w:eastAsia=""/>
          <w:b w:val="0"/>
          <w:i w:val="0"/>
          <w:color w:val="000000"/>
          <w:sz w:val="20"/>
        </w:rPr>
        <w:t xml:space="preserve">All the figures in this Red Herring Prospectus, except for figures derived from the CARE Report (which are in million or </w:t>
      </w:r>
      <w:r>
        <w:rPr>
          <w:rFonts w:ascii="" w:hAnsi="" w:eastAsia=""/>
          <w:b w:val="0"/>
          <w:i w:val="0"/>
          <w:color w:val="000000"/>
          <w:sz w:val="20"/>
        </w:rPr>
        <w:t xml:space="preserve">billion), have been presented in million or in whole numbers where the numbers have been too small to present in million </w:t>
      </w:r>
      <w:r>
        <w:rPr>
          <w:rFonts w:ascii="" w:hAnsi="" w:eastAsia=""/>
          <w:b w:val="0"/>
          <w:i w:val="0"/>
          <w:color w:val="000000"/>
          <w:sz w:val="20"/>
        </w:rPr>
        <w:t xml:space="preserve">unless stated otherwise. One million represents 1,000,000 and one billion represents 1,000,000,000 and one trillion represents </w:t>
      </w:r>
      <w:r>
        <w:rPr>
          <w:rFonts w:ascii="" w:hAnsi="" w:eastAsia=""/>
          <w:b w:val="0"/>
          <w:i w:val="0"/>
          <w:color w:val="000000"/>
          <w:sz w:val="20"/>
        </w:rPr>
        <w:t xml:space="preserve">1,000,000,000,000. In certain instances, (i) the sum or percentage change of such numbers may not conform exactly to the </w:t>
      </w:r>
      <w:r>
        <w:rPr>
          <w:rFonts w:ascii="" w:hAnsi="" w:eastAsia=""/>
          <w:b w:val="0"/>
          <w:i w:val="0"/>
          <w:color w:val="000000"/>
          <w:sz w:val="20"/>
        </w:rPr>
        <w:t xml:space="preserve">total figure given, and (ii) the sum of the figures in a column or row in certain tables may not conform exactly to the total </w:t>
      </w:r>
      <w:r>
        <w:rPr>
          <w:rFonts w:ascii="" w:hAnsi="" w:eastAsia=""/>
          <w:b w:val="0"/>
          <w:i w:val="0"/>
          <w:color w:val="000000"/>
          <w:sz w:val="20"/>
        </w:rPr>
        <w:t xml:space="preserve">figure given for that column or row. However, figures sourced from third-party industry sources may be expressed in </w:t>
      </w:r>
      <w:r>
        <w:rPr>
          <w:rFonts w:ascii="" w:hAnsi="" w:eastAsia=""/>
          <w:b w:val="0"/>
          <w:i w:val="0"/>
          <w:color w:val="000000"/>
          <w:sz w:val="20"/>
        </w:rPr>
        <w:t xml:space="preserve">denominations other than million or may be rounded off to other than two decimal points in the respective sources, and such </w:t>
      </w:r>
      <w:r>
        <w:rPr>
          <w:rFonts w:ascii="" w:hAnsi="" w:eastAsia=""/>
          <w:b w:val="0"/>
          <w:i w:val="0"/>
          <w:color w:val="000000"/>
          <w:sz w:val="20"/>
        </w:rPr>
        <w:t xml:space="preserve">figures have been expressed in this Red Herring Prospectus in such denominations or rounded-off to such number of decimal </w:t>
      </w:r>
      <w:r>
        <w:rPr>
          <w:rFonts w:ascii="" w:hAnsi="" w:eastAsia=""/>
          <w:b w:val="0"/>
          <w:i w:val="0"/>
          <w:color w:val="000000"/>
          <w:sz w:val="20"/>
        </w:rPr>
        <w:t xml:space="preserve">points as provided in such respective sources. </w:t>
      </w:r>
    </w:p>
    <w:p>
      <w:pPr>
        <w:autoSpaceDN w:val="0"/>
        <w:autoSpaceDE w:val="0"/>
        <w:widowControl/>
        <w:spacing w:line="211" w:lineRule="auto" w:before="208" w:after="0"/>
        <w:ind w:left="1082" w:right="0" w:firstLine="0"/>
        <w:jc w:val="left"/>
      </w:pPr>
      <w:r>
        <w:rPr>
          <w:rFonts w:ascii="" w:hAnsi="" w:eastAsia=""/>
          <w:b/>
          <w:i w:val="0"/>
          <w:color w:val="000000"/>
          <w:sz w:val="20"/>
        </w:rPr>
        <w:t xml:space="preserve">Time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All references to time in this Red Herring Prospectus are to Indian Standard Time. </w:t>
      </w:r>
    </w:p>
    <w:p>
      <w:pPr>
        <w:autoSpaceDN w:val="0"/>
        <w:autoSpaceDE w:val="0"/>
        <w:widowControl/>
        <w:spacing w:line="211" w:lineRule="auto" w:before="210" w:after="0"/>
        <w:ind w:left="1082" w:right="0" w:firstLine="0"/>
        <w:jc w:val="left"/>
      </w:pPr>
      <w:r>
        <w:rPr>
          <w:rFonts w:ascii="" w:hAnsi="" w:eastAsia=""/>
          <w:b/>
          <w:i w:val="0"/>
          <w:color w:val="000000"/>
          <w:sz w:val="20"/>
        </w:rPr>
        <w:t xml:space="preserve">Exchange Rates </w:t>
      </w:r>
    </w:p>
    <w:p>
      <w:pPr>
        <w:autoSpaceDN w:val="0"/>
        <w:autoSpaceDE w:val="0"/>
        <w:widowControl/>
        <w:spacing w:line="245" w:lineRule="auto" w:before="208" w:after="0"/>
        <w:ind w:left="1082" w:right="688" w:firstLine="0"/>
        <w:jc w:val="both"/>
      </w:pPr>
      <w:r>
        <w:rPr>
          <w:rFonts w:ascii="" w:hAnsi="" w:eastAsia=""/>
          <w:b w:val="0"/>
          <w:i w:val="0"/>
          <w:color w:val="000000"/>
          <w:sz w:val="20"/>
        </w:rPr>
        <w:t xml:space="preserve">This Red Herring Prospectus may contain conversions of certain other currency amounts into Indian Rupees that have been </w:t>
      </w:r>
      <w:r>
        <w:rPr>
          <w:rFonts w:ascii="" w:hAnsi="" w:eastAsia=""/>
          <w:b w:val="0"/>
          <w:i w:val="0"/>
          <w:color w:val="000000"/>
          <w:sz w:val="20"/>
        </w:rPr>
        <w:t xml:space="preserve">presented solely to comply with the requirements of the SEBI ICDR Regulations. These conversions should not be construed </w:t>
      </w:r>
      <w:r>
        <w:rPr>
          <w:rFonts w:ascii="" w:hAnsi="" w:eastAsia=""/>
          <w:b w:val="0"/>
          <w:i w:val="0"/>
          <w:color w:val="000000"/>
          <w:sz w:val="20"/>
        </w:rPr>
        <w:t xml:space="preserve">as a representation that such currency amounts could have been, or can be converted into Indian Rupees, at any particular </w:t>
      </w:r>
      <w:r>
        <w:rPr>
          <w:rFonts w:ascii="" w:hAnsi="" w:eastAsia=""/>
          <w:b w:val="0"/>
          <w:i w:val="0"/>
          <w:color w:val="000000"/>
          <w:sz w:val="20"/>
        </w:rPr>
        <w:t xml:space="preserve">rate, or at all. </w:t>
      </w:r>
    </w:p>
    <w:p>
      <w:pPr>
        <w:autoSpaceDN w:val="0"/>
        <w:autoSpaceDE w:val="0"/>
        <w:widowControl/>
        <w:spacing w:line="245" w:lineRule="auto" w:before="204" w:after="0"/>
        <w:ind w:left="1082" w:right="576" w:firstLine="0"/>
        <w:jc w:val="left"/>
      </w:pPr>
      <w:r>
        <w:rPr>
          <w:rFonts w:ascii="" w:hAnsi="" w:eastAsia=""/>
          <w:b w:val="0"/>
          <w:i w:val="0"/>
          <w:color w:val="000000"/>
          <w:sz w:val="20"/>
        </w:rPr>
        <w:t xml:space="preserve">The following table sets forth, for the periods indicated, information with respect to the exchange rate between the </w:t>
      </w:r>
      <w:r>
        <w:rPr>
          <w:rFonts w:ascii="" w:hAnsi="" w:eastAsia=""/>
          <w:b w:val="0"/>
          <w:i w:val="0"/>
          <w:color w:val="000000"/>
          <w:sz w:val="20"/>
        </w:rPr>
        <w:t>₹</w:t>
      </w:r>
      <w:r>
        <w:rPr>
          <w:rFonts w:ascii="" w:hAnsi="" w:eastAsia=""/>
          <w:b w:val="0"/>
          <w:i w:val="0"/>
          <w:color w:val="000000"/>
          <w:sz w:val="20"/>
        </w:rPr>
        <w:t xml:space="preserve">and the </w:t>
      </w:r>
      <w:r>
        <w:rPr>
          <w:rFonts w:ascii="" w:hAnsi="" w:eastAsia=""/>
          <w:b w:val="0"/>
          <w:i w:val="0"/>
          <w:color w:val="000000"/>
          <w:sz w:val="20"/>
        </w:rPr>
        <w:t xml:space="preserve">respective foreign currencies: </w:t>
      </w:r>
    </w:p>
    <w:p>
      <w:pPr>
        <w:autoSpaceDN w:val="0"/>
        <w:autoSpaceDE w:val="0"/>
        <w:widowControl/>
        <w:spacing w:line="214" w:lineRule="auto" w:before="206" w:after="0"/>
        <w:ind w:left="0" w:right="678" w:firstLine="0"/>
        <w:jc w:val="right"/>
      </w:pPr>
      <w:r>
        <w:rPr>
          <w:rFonts w:ascii="" w:hAnsi="" w:eastAsia=""/>
          <w:b w:val="0"/>
          <w:i/>
          <w:color w:val="000000"/>
          <w:sz w:val="18"/>
        </w:rPr>
        <w:t xml:space="preserve">(in </w:t>
      </w:r>
      <w:r>
        <w:rPr>
          <w:rFonts w:ascii="" w:hAnsi="" w:eastAsia=""/>
          <w:b w:val="0"/>
          <w:i w:val="0"/>
          <w:color w:val="000000"/>
          <w:sz w:val="18"/>
        </w:rPr>
        <w:t>₹</w:t>
      </w:r>
      <w:r>
        <w:rPr>
          <w:rFonts w:ascii="" w:hAnsi="" w:eastAsia=""/>
          <w:b w:val="0"/>
          <w:i/>
          <w:color w:val="000000"/>
          <w:sz w:val="18"/>
        </w:rPr>
        <w:t xml:space="preserve">) </w:t>
      </w: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320"/>
        </w:trPr>
        <w:tc>
          <w:tcPr>
            <w:tcW w:type="dxa" w:w="124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98" w:after="0"/>
              <w:ind w:left="566" w:right="0" w:firstLine="0"/>
              <w:jc w:val="left"/>
            </w:pPr>
            <w:r>
              <w:rPr>
                <w:rFonts w:ascii="" w:hAnsi="" w:eastAsia=""/>
                <w:b/>
                <w:i w:val="0"/>
                <w:color w:val="000000"/>
                <w:sz w:val="18"/>
              </w:rPr>
              <w:t xml:space="preserve">Curren </w:t>
            </w:r>
            <w:r>
              <w:br/>
            </w:r>
            <w:r>
              <w:rPr>
                <w:rFonts w:ascii="" w:hAnsi="" w:eastAsia=""/>
                <w:b/>
                <w:i w:val="0"/>
                <w:color w:val="000000"/>
                <w:sz w:val="18"/>
              </w:rPr>
              <w:t>cy</w:t>
            </w:r>
          </w:p>
        </w:tc>
        <w:tc>
          <w:tcPr>
            <w:tcW w:type="dxa" w:w="8880"/>
            <w:gridSpan w:val="4"/>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2" w:after="0"/>
              <w:ind w:left="0" w:right="0" w:firstLine="0"/>
              <w:jc w:val="center"/>
            </w:pPr>
            <w:r>
              <w:rPr>
                <w:rFonts w:ascii="" w:hAnsi="" w:eastAsia=""/>
                <w:b/>
                <w:i w:val="0"/>
                <w:color w:val="000000"/>
                <w:sz w:val="18"/>
              </w:rPr>
              <w:t>As at</w:t>
            </w:r>
          </w:p>
        </w:tc>
      </w:tr>
      <w:tr>
        <w:trPr>
          <w:trHeight w:hRule="exact" w:val="500"/>
        </w:trPr>
        <w:tc>
          <w:tcPr>
            <w:tcW w:type="dxa" w:w="1808"/>
            <w:vMerge/>
            <w:tcBorders>
              <w:start w:sz="8.0" w:val="single" w:color="#000000"/>
              <w:top w:sz="8.0" w:val="single" w:color="#000000"/>
              <w:end w:sz="8.0" w:val="single" w:color="#000000"/>
              <w:bottom w:sz="8.0" w:val="single" w:color="#000000"/>
            </w:tcBorders>
          </w:tcPr>
          <w:p/>
        </w:tc>
        <w:tc>
          <w:tcPr>
            <w:tcW w:type="dxa" w:w="2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232" w:right="144" w:firstLine="0"/>
              <w:jc w:val="left"/>
            </w:pPr>
            <w:r>
              <w:rPr>
                <w:rFonts w:ascii="" w:hAnsi="" w:eastAsia=""/>
                <w:b/>
                <w:i w:val="0"/>
                <w:color w:val="000000"/>
                <w:sz w:val="18"/>
              </w:rPr>
              <w:t xml:space="preserve">June 30, </w:t>
            </w:r>
            <w:r>
              <w:br/>
            </w:r>
            <w:r>
              <w:rPr>
                <w:rFonts w:ascii="" w:hAnsi="" w:eastAsia=""/>
                <w:b/>
                <w:i w:val="0"/>
                <w:color w:val="000000"/>
                <w:sz w:val="18"/>
              </w:rPr>
              <w:t>2025</w:t>
            </w:r>
          </w:p>
        </w:tc>
        <w:tc>
          <w:tcPr>
            <w:tcW w:type="dxa" w:w="2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082" w:right="144" w:firstLine="0"/>
              <w:jc w:val="left"/>
            </w:pPr>
            <w:r>
              <w:rPr>
                <w:rFonts w:ascii="" w:hAnsi="" w:eastAsia=""/>
                <w:b/>
                <w:i w:val="0"/>
                <w:color w:val="000000"/>
                <w:sz w:val="18"/>
              </w:rPr>
              <w:t xml:space="preserve">March 31, </w:t>
            </w:r>
            <w:r>
              <w:br/>
            </w:r>
            <w:r>
              <w:rPr>
                <w:rFonts w:ascii="" w:hAnsi="" w:eastAsia=""/>
                <w:b/>
                <w:i w:val="0"/>
                <w:color w:val="000000"/>
                <w:sz w:val="18"/>
              </w:rPr>
              <w:t>2025</w:t>
            </w:r>
          </w:p>
        </w:tc>
        <w:tc>
          <w:tcPr>
            <w:tcW w:type="dxa" w:w="2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082" w:right="144" w:firstLine="0"/>
              <w:jc w:val="left"/>
            </w:pPr>
            <w:r>
              <w:rPr>
                <w:rFonts w:ascii="" w:hAnsi="" w:eastAsia=""/>
                <w:b/>
                <w:i w:val="0"/>
                <w:color w:val="000000"/>
                <w:sz w:val="18"/>
              </w:rPr>
              <w:t xml:space="preserve">March 31, </w:t>
            </w:r>
            <w:r>
              <w:br/>
            </w:r>
            <w:r>
              <w:rPr>
                <w:rFonts w:ascii="" w:hAnsi="" w:eastAsia=""/>
                <w:b/>
                <w:i w:val="0"/>
                <w:color w:val="000000"/>
                <w:sz w:val="18"/>
              </w:rPr>
              <w:t>2024</w:t>
            </w:r>
          </w:p>
        </w:tc>
        <w:tc>
          <w:tcPr>
            <w:tcW w:type="dxa" w:w="2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082" w:right="144" w:firstLine="0"/>
              <w:jc w:val="left"/>
            </w:pPr>
            <w:r>
              <w:rPr>
                <w:rFonts w:ascii="" w:hAnsi="" w:eastAsia=""/>
                <w:b/>
                <w:i w:val="0"/>
                <w:color w:val="000000"/>
                <w:sz w:val="18"/>
              </w:rPr>
              <w:t xml:space="preserve">March 31, </w:t>
            </w:r>
            <w:r>
              <w:br/>
            </w:r>
            <w:r>
              <w:rPr>
                <w:rFonts w:ascii="" w:hAnsi="" w:eastAsia=""/>
                <w:b/>
                <w:i w:val="0"/>
                <w:color w:val="000000"/>
                <w:sz w:val="18"/>
              </w:rPr>
              <w:t>2023</w:t>
            </w:r>
          </w:p>
        </w:tc>
      </w:tr>
      <w:tr>
        <w:trPr>
          <w:trHeight w:hRule="exact" w:val="320"/>
        </w:trPr>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1 USD</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78" w:firstLine="0"/>
              <w:jc w:val="right"/>
            </w:pPr>
            <w:r>
              <w:rPr>
                <w:rFonts w:ascii="" w:hAnsi="" w:eastAsia=""/>
                <w:b w:val="0"/>
                <w:i w:val="0"/>
                <w:color w:val="000000"/>
                <w:sz w:val="18"/>
              </w:rPr>
              <w:t>85.54</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62" w:firstLine="0"/>
              <w:jc w:val="right"/>
            </w:pPr>
            <w:r>
              <w:rPr>
                <w:rFonts w:ascii="" w:hAnsi="" w:eastAsia=""/>
                <w:b w:val="0"/>
                <w:i w:val="0"/>
                <w:color w:val="000000"/>
                <w:sz w:val="18"/>
              </w:rPr>
              <w:t>85.58</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62" w:firstLine="0"/>
              <w:jc w:val="right"/>
            </w:pPr>
            <w:r>
              <w:rPr>
                <w:rFonts w:ascii="" w:hAnsi="" w:eastAsia=""/>
                <w:b w:val="0"/>
                <w:i w:val="0"/>
                <w:color w:val="000000"/>
                <w:sz w:val="18"/>
              </w:rPr>
              <w:t>83.37</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62" w:firstLine="0"/>
              <w:jc w:val="right"/>
            </w:pPr>
            <w:r>
              <w:rPr>
                <w:rFonts w:ascii="" w:hAnsi="" w:eastAsia=""/>
                <w:b w:val="0"/>
                <w:i w:val="0"/>
                <w:color w:val="000000"/>
                <w:sz w:val="18"/>
              </w:rPr>
              <w:t>82.22</w:t>
            </w:r>
          </w:p>
        </w:tc>
      </w:tr>
      <w:tr>
        <w:trPr>
          <w:trHeight w:hRule="exact" w:val="320"/>
        </w:trPr>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1 EUR</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78" w:firstLine="0"/>
              <w:jc w:val="right"/>
            </w:pPr>
            <w:r>
              <w:rPr>
                <w:rFonts w:ascii="" w:hAnsi="" w:eastAsia=""/>
                <w:b w:val="0"/>
                <w:i w:val="0"/>
                <w:color w:val="000000"/>
                <w:sz w:val="18"/>
              </w:rPr>
              <w:t>100.45</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62" w:firstLine="0"/>
              <w:jc w:val="right"/>
            </w:pPr>
            <w:r>
              <w:rPr>
                <w:rFonts w:ascii="" w:hAnsi="" w:eastAsia=""/>
                <w:b w:val="0"/>
                <w:i w:val="0"/>
                <w:color w:val="000000"/>
                <w:sz w:val="18"/>
              </w:rPr>
              <w:t>92.32</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62" w:firstLine="0"/>
              <w:jc w:val="right"/>
            </w:pPr>
            <w:r>
              <w:rPr>
                <w:rFonts w:ascii="" w:hAnsi="" w:eastAsia=""/>
                <w:b w:val="0"/>
                <w:i w:val="0"/>
                <w:color w:val="000000"/>
                <w:sz w:val="18"/>
              </w:rPr>
              <w:t>90.22</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62" w:firstLine="0"/>
              <w:jc w:val="right"/>
            </w:pPr>
            <w:r>
              <w:rPr>
                <w:rFonts w:ascii="" w:hAnsi="" w:eastAsia=""/>
                <w:b w:val="0"/>
                <w:i w:val="0"/>
                <w:color w:val="000000"/>
                <w:sz w:val="18"/>
              </w:rPr>
              <w:t>89.61</w:t>
            </w:r>
          </w:p>
        </w:tc>
      </w:tr>
      <w:tr>
        <w:trPr>
          <w:trHeight w:hRule="exact" w:val="340"/>
        </w:trPr>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1 SEK</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78" w:firstLine="0"/>
              <w:jc w:val="right"/>
            </w:pPr>
            <w:r>
              <w:rPr>
                <w:rFonts w:ascii="" w:hAnsi="" w:eastAsia=""/>
                <w:b w:val="0"/>
                <w:i w:val="0"/>
                <w:color w:val="000000"/>
                <w:sz w:val="18"/>
              </w:rPr>
              <w:t>9.00</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62" w:firstLine="0"/>
              <w:jc w:val="right"/>
            </w:pPr>
            <w:r>
              <w:rPr>
                <w:rFonts w:ascii="" w:hAnsi="" w:eastAsia=""/>
                <w:b w:val="0"/>
                <w:i w:val="0"/>
                <w:color w:val="000000"/>
                <w:sz w:val="18"/>
              </w:rPr>
              <w:t>8.54</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62" w:firstLine="0"/>
              <w:jc w:val="right"/>
            </w:pPr>
            <w:r>
              <w:rPr>
                <w:rFonts w:ascii="" w:hAnsi="" w:eastAsia=""/>
                <w:b w:val="0"/>
                <w:i w:val="0"/>
                <w:color w:val="000000"/>
                <w:sz w:val="18"/>
              </w:rPr>
              <w:t>7.82</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62" w:firstLine="0"/>
              <w:jc w:val="right"/>
            </w:pPr>
            <w:r>
              <w:rPr>
                <w:rFonts w:ascii="" w:hAnsi="" w:eastAsia=""/>
                <w:b w:val="0"/>
                <w:i w:val="0"/>
                <w:color w:val="000000"/>
                <w:sz w:val="18"/>
              </w:rPr>
              <w:t>7.91</w:t>
            </w:r>
          </w:p>
        </w:tc>
      </w:tr>
    </w:tbl>
    <w:p>
      <w:pPr>
        <w:autoSpaceDN w:val="0"/>
        <w:autoSpaceDE w:val="0"/>
        <w:widowControl/>
        <w:spacing w:line="211" w:lineRule="auto" w:before="414" w:after="4"/>
        <w:ind w:left="1082" w:right="0" w:firstLine="0"/>
        <w:jc w:val="left"/>
      </w:pPr>
      <w:r>
        <w:rPr>
          <w:rFonts w:ascii="" w:hAnsi="" w:eastAsia=""/>
          <w:b w:val="0"/>
          <w:i/>
          <w:color w:val="000000"/>
          <w:sz w:val="16"/>
        </w:rPr>
        <w:t xml:space="preserve">Source: FBIL Reference Rate as available on </w:t>
      </w:r>
      <w:r>
        <w:rPr>
          <w:rFonts w:ascii="" w:hAnsi="" w:eastAsia=""/>
          <w:b w:val="0"/>
          <w:i/>
          <w:color w:val="000000"/>
          <w:sz w:val="16"/>
        </w:rPr>
        <w:hyperlink r:id="rId37" w:history="1">
          <w:r>
            <w:rPr>
              <w:rStyle w:val="Hyperlink"/>
            </w:rPr>
            <w:t>www.fbil.org.in</w:t>
          </w:r>
        </w:hyperlink>
      </w:r>
      <w:r>
        <w:rPr>
          <w:rFonts w:ascii="" w:hAnsi="" w:eastAsia=""/>
          <w:b w:val="0"/>
          <w:i/>
          <w:color w:val="000000"/>
          <w:sz w:val="16"/>
        </w:rPr>
        <w:t xml:space="preserve">. and </w:t>
      </w:r>
      <w:r>
        <w:rPr>
          <w:rFonts w:ascii="" w:hAnsi="" w:eastAsia=""/>
          <w:b w:val="0"/>
          <w:i/>
          <w:color w:val="000000"/>
          <w:sz w:val="16"/>
        </w:rPr>
        <w:hyperlink r:id="rId38" w:history="1">
          <w:r>
            <w:rPr>
              <w:rStyle w:val="Hyperlink"/>
            </w:rPr>
            <w:t>www.oanda.com/bvi-en/</w:t>
          </w:r>
        </w:hyperlink>
      </w:r>
      <w:r>
        <w:rPr>
          <w:rFonts w:ascii="" w:hAnsi="" w:eastAsia=""/>
          <w:b w:val="0"/>
          <w:i/>
          <w:color w:val="000000"/>
          <w:sz w:val="16"/>
        </w:rPr>
        <w:t xml:space="preserve"> </w:t>
      </w:r>
    </w:p>
    <w:tbl>
      <w:tblPr>
        <w:tblW w:type="auto" w:w="0"/>
        <w:tblLayout w:type="fixed"/>
        <w:tblLook w:firstColumn="1" w:firstRow="1" w:lastColumn="0" w:lastRow="0" w:noHBand="0" w:noVBand="1" w:val="04A0"/>
        <w:tblInd w:w="540.0" w:type="dxa"/>
      </w:tblPr>
      <w:tblGrid>
        <w:gridCol w:w="9040"/>
      </w:tblGrid>
      <w:tr>
        <w:trPr>
          <w:trHeight w:hRule="exact" w:val="530"/>
        </w:trPr>
        <w:tc>
          <w:tcPr>
            <w:tcW w:type="dxa" w:w="10700"/>
            <w:tcBorders/>
            <w:shd w:fill="ffffff"/>
            <w:tcMar>
              <w:start w:w="0" w:type="dxa"/>
              <w:end w:w="0" w:type="dxa"/>
            </w:tcMar>
          </w:tcPr>
          <w:p>
            <w:pPr>
              <w:autoSpaceDN w:val="0"/>
              <w:autoSpaceDE w:val="0"/>
              <w:widowControl/>
              <w:spacing w:line="211" w:lineRule="auto" w:before="2" w:after="0"/>
              <w:ind w:left="542" w:right="0" w:firstLine="0"/>
              <w:jc w:val="left"/>
            </w:pPr>
            <w:r>
              <w:rPr>
                <w:rFonts w:ascii="" w:hAnsi="" w:eastAsia=""/>
                <w:b w:val="0"/>
                <w:i/>
                <w:color w:val="000000"/>
                <w:sz w:val="16"/>
              </w:rPr>
              <w:t xml:space="preserve">Notes: </w:t>
            </w:r>
          </w:p>
          <w:p>
            <w:pPr>
              <w:autoSpaceDN w:val="0"/>
              <w:tabs>
                <w:tab w:pos="902" w:val="left"/>
              </w:tabs>
              <w:autoSpaceDE w:val="0"/>
              <w:widowControl/>
              <w:spacing w:line="211" w:lineRule="auto" w:before="0" w:after="0"/>
              <w:ind w:left="542" w:right="0" w:firstLine="0"/>
              <w:jc w:val="left"/>
            </w:pPr>
            <w:r>
              <w:rPr>
                <w:rFonts w:ascii="" w:hAnsi="" w:eastAsia=""/>
                <w:b w:val="0"/>
                <w:i/>
                <w:color w:val="000000"/>
                <w:sz w:val="16"/>
              </w:rPr>
              <w:t>(1)​</w:t>
            </w:r>
            <w:r>
              <w:rPr>
                <w:rFonts w:ascii="" w:hAnsi="" w:eastAsia=""/>
                <w:b w:val="0"/>
                <w:i/>
                <w:color w:val="000000"/>
                <w:sz w:val="16"/>
              </w:rPr>
              <w:t xml:space="preserve">The exchange rates are rounded off to two decimal places. </w:t>
            </w:r>
          </w:p>
          <w:p>
            <w:pPr>
              <w:autoSpaceDN w:val="0"/>
              <w:tabs>
                <w:tab w:pos="902" w:val="left"/>
              </w:tabs>
              <w:autoSpaceDE w:val="0"/>
              <w:widowControl/>
              <w:spacing w:line="211" w:lineRule="auto" w:before="0" w:after="0"/>
              <w:ind w:left="542" w:right="0" w:firstLine="0"/>
              <w:jc w:val="left"/>
            </w:pPr>
            <w:r>
              <w:rPr>
                <w:rFonts w:ascii="" w:hAnsi="" w:eastAsia=""/>
                <w:b w:val="0"/>
                <w:i/>
                <w:color w:val="000000"/>
                <w:sz w:val="16"/>
              </w:rPr>
              <w:t>(2)​</w:t>
            </w:r>
            <w:r>
              <w:rPr>
                <w:rFonts w:ascii="" w:hAnsi="" w:eastAsia=""/>
                <w:b w:val="0"/>
                <w:i/>
                <w:color w:val="000000"/>
                <w:sz w:val="16"/>
              </w:rPr>
              <w:t xml:space="preserve">In the event that any of the aforementioned date is a public holiday, the previous calendar day not being a public holiday has been considered. </w:t>
            </w:r>
          </w:p>
        </w:tc>
      </w:tr>
    </w:tbl>
    <w:p>
      <w:pPr>
        <w:autoSpaceDN w:val="0"/>
        <w:autoSpaceDE w:val="0"/>
        <w:widowControl/>
        <w:spacing w:line="240" w:lineRule="auto" w:before="3448" w:after="0"/>
        <w:ind w:left="0" w:right="5592" w:firstLine="0"/>
        <w:jc w:val="right"/>
      </w:pPr>
      <w:r>
        <w:drawing>
          <wp:inline xmlns:a="http://schemas.openxmlformats.org/drawingml/2006/main" xmlns:pic="http://schemas.openxmlformats.org/drawingml/2006/picture">
            <wp:extent cx="228600" cy="171450"/>
            <wp:docPr id="40" name="Picture 4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0" w:right="4010" w:firstLine="0"/>
        <w:jc w:val="right"/>
      </w:pPr>
      <w:r>
        <w:rPr>
          <w:rFonts w:ascii="" w:hAnsi="" w:eastAsia=""/>
          <w:b/>
          <w:i w:val="0"/>
          <w:color w:val="000000"/>
          <w:sz w:val="20"/>
        </w:rPr>
        <w:t xml:space="preserve">FORWARD-LOOKING STATEMENTS </w:t>
      </w:r>
    </w:p>
    <w:p>
      <w:pPr>
        <w:autoSpaceDN w:val="0"/>
        <w:autoSpaceDE w:val="0"/>
        <w:widowControl/>
        <w:spacing w:line="245" w:lineRule="auto" w:before="210" w:after="0"/>
        <w:ind w:left="1082" w:right="674" w:firstLine="0"/>
        <w:jc w:val="both"/>
      </w:pPr>
      <w:r>
        <w:rPr>
          <w:rFonts w:ascii="" w:hAnsi="" w:eastAsia=""/>
          <w:b w:val="0"/>
          <w:i w:val="0"/>
          <w:color w:val="000000"/>
          <w:sz w:val="20"/>
        </w:rPr>
        <w:t xml:space="preserve">This Red Herring Prospectus contains certain statements which are not statements of historical fact and may be described as </w:t>
      </w:r>
      <w:r>
        <w:rPr>
          <w:rFonts w:ascii="" w:hAnsi="" w:eastAsia=""/>
          <w:b w:val="0"/>
          <w:i w:val="0"/>
          <w:color w:val="000000"/>
          <w:sz w:val="20"/>
        </w:rPr>
        <w:t xml:space="preserve">“forward-looking statements”. These forward-looking statements include statements which can generally be identified by </w:t>
      </w:r>
      <w:r>
        <w:rPr>
          <w:rFonts w:ascii="" w:hAnsi="" w:eastAsia=""/>
          <w:b w:val="0"/>
          <w:i w:val="0"/>
          <w:color w:val="000000"/>
          <w:sz w:val="20"/>
        </w:rPr>
        <w:t>words or phrases such as “</w:t>
      </w:r>
      <w:r>
        <w:rPr>
          <w:rFonts w:ascii="" w:hAnsi="" w:eastAsia=""/>
          <w:b w:val="0"/>
          <w:i/>
          <w:color w:val="000000"/>
          <w:sz w:val="20"/>
        </w:rPr>
        <w:t>aim</w:t>
      </w:r>
      <w:r>
        <w:rPr>
          <w:rFonts w:ascii="" w:hAnsi="" w:eastAsia=""/>
          <w:b w:val="0"/>
          <w:i w:val="0"/>
          <w:color w:val="000000"/>
          <w:sz w:val="20"/>
        </w:rPr>
        <w:t>”, “</w:t>
      </w:r>
      <w:r>
        <w:rPr>
          <w:rFonts w:ascii="" w:hAnsi="" w:eastAsia=""/>
          <w:b w:val="0"/>
          <w:i/>
          <w:color w:val="000000"/>
          <w:sz w:val="20"/>
        </w:rPr>
        <w:t>anticipate</w:t>
      </w:r>
      <w:r>
        <w:rPr>
          <w:rFonts w:ascii="" w:hAnsi="" w:eastAsia=""/>
          <w:b w:val="0"/>
          <w:i w:val="0"/>
          <w:color w:val="000000"/>
          <w:sz w:val="20"/>
        </w:rPr>
        <w:t>”, “</w:t>
      </w:r>
      <w:r>
        <w:rPr>
          <w:rFonts w:ascii="" w:hAnsi="" w:eastAsia=""/>
          <w:b w:val="0"/>
          <w:i/>
          <w:color w:val="000000"/>
          <w:sz w:val="20"/>
        </w:rPr>
        <w:t>are likely</w:t>
      </w:r>
      <w:r>
        <w:rPr>
          <w:rFonts w:ascii="" w:hAnsi="" w:eastAsia=""/>
          <w:b w:val="0"/>
          <w:i w:val="0"/>
          <w:color w:val="000000"/>
          <w:sz w:val="20"/>
        </w:rPr>
        <w:t>”, “</w:t>
      </w:r>
      <w:r>
        <w:rPr>
          <w:rFonts w:ascii="" w:hAnsi="" w:eastAsia=""/>
          <w:b w:val="0"/>
          <w:i/>
          <w:color w:val="000000"/>
          <w:sz w:val="20"/>
        </w:rPr>
        <w:t>believe</w:t>
      </w:r>
      <w:r>
        <w:rPr>
          <w:rFonts w:ascii="" w:hAnsi="" w:eastAsia=""/>
          <w:b w:val="0"/>
          <w:i w:val="0"/>
          <w:color w:val="000000"/>
          <w:sz w:val="20"/>
        </w:rPr>
        <w:t>”, “</w:t>
      </w:r>
      <w:r>
        <w:rPr>
          <w:rFonts w:ascii="" w:hAnsi="" w:eastAsia=""/>
          <w:b w:val="0"/>
          <w:i/>
          <w:color w:val="000000"/>
          <w:sz w:val="20"/>
        </w:rPr>
        <w:t>continue</w:t>
      </w:r>
      <w:r>
        <w:rPr>
          <w:rFonts w:ascii="" w:hAnsi="" w:eastAsia=""/>
          <w:b w:val="0"/>
          <w:i w:val="0"/>
          <w:color w:val="000000"/>
          <w:sz w:val="20"/>
        </w:rPr>
        <w:t>”, “</w:t>
      </w:r>
      <w:r>
        <w:rPr>
          <w:rFonts w:ascii="" w:hAnsi="" w:eastAsia=""/>
          <w:b w:val="0"/>
          <w:i/>
          <w:color w:val="000000"/>
          <w:sz w:val="20"/>
        </w:rPr>
        <w:t>can</w:t>
      </w:r>
      <w:r>
        <w:rPr>
          <w:rFonts w:ascii="" w:hAnsi="" w:eastAsia=""/>
          <w:b w:val="0"/>
          <w:i w:val="0"/>
          <w:color w:val="000000"/>
          <w:sz w:val="20"/>
        </w:rPr>
        <w:t>”, “</w:t>
      </w:r>
      <w:r>
        <w:rPr>
          <w:rFonts w:ascii="" w:hAnsi="" w:eastAsia=""/>
          <w:b w:val="0"/>
          <w:i/>
          <w:color w:val="000000"/>
          <w:sz w:val="20"/>
        </w:rPr>
        <w:t>could</w:t>
      </w:r>
      <w:r>
        <w:rPr>
          <w:rFonts w:ascii="" w:hAnsi="" w:eastAsia=""/>
          <w:b w:val="0"/>
          <w:i w:val="0"/>
          <w:color w:val="000000"/>
          <w:sz w:val="20"/>
        </w:rPr>
        <w:t>”, “</w:t>
      </w:r>
      <w:r>
        <w:rPr>
          <w:rFonts w:ascii="" w:hAnsi="" w:eastAsia=""/>
          <w:b w:val="0"/>
          <w:i/>
          <w:color w:val="000000"/>
          <w:sz w:val="20"/>
        </w:rPr>
        <w:t>expect</w:t>
      </w:r>
      <w:r>
        <w:rPr>
          <w:rFonts w:ascii="" w:hAnsi="" w:eastAsia=""/>
          <w:b w:val="0"/>
          <w:i w:val="0"/>
          <w:color w:val="000000"/>
          <w:sz w:val="20"/>
        </w:rPr>
        <w:t>”, “</w:t>
      </w:r>
      <w:r>
        <w:rPr>
          <w:rFonts w:ascii="" w:hAnsi="" w:eastAsia=""/>
          <w:b w:val="0"/>
          <w:i/>
          <w:color w:val="000000"/>
          <w:sz w:val="20"/>
        </w:rPr>
        <w:t>estimate</w:t>
      </w:r>
      <w:r>
        <w:rPr>
          <w:rFonts w:ascii="" w:hAnsi="" w:eastAsia=""/>
          <w:b w:val="0"/>
          <w:i w:val="0"/>
          <w:color w:val="000000"/>
          <w:sz w:val="20"/>
        </w:rPr>
        <w:t xml:space="preserve">”, </w:t>
      </w:r>
      <w:r>
        <w:rPr>
          <w:rFonts w:ascii="" w:hAnsi="" w:eastAsia=""/>
          <w:b w:val="0"/>
          <w:i w:val="0"/>
          <w:color w:val="000000"/>
          <w:sz w:val="20"/>
        </w:rPr>
        <w:t>“</w:t>
      </w:r>
      <w:r>
        <w:rPr>
          <w:rFonts w:ascii="" w:hAnsi="" w:eastAsia=""/>
          <w:b w:val="0"/>
          <w:i/>
          <w:color w:val="000000"/>
          <w:sz w:val="20"/>
        </w:rPr>
        <w:t>intend</w:t>
      </w:r>
      <w:r>
        <w:rPr>
          <w:rFonts w:ascii="" w:hAnsi="" w:eastAsia=""/>
          <w:b w:val="0"/>
          <w:i w:val="0"/>
          <w:color w:val="000000"/>
          <w:sz w:val="20"/>
        </w:rPr>
        <w:t>”, “</w:t>
      </w:r>
      <w:r>
        <w:rPr>
          <w:rFonts w:ascii="" w:hAnsi="" w:eastAsia=""/>
          <w:b w:val="0"/>
          <w:i/>
          <w:color w:val="000000"/>
          <w:sz w:val="20"/>
        </w:rPr>
        <w:t>may</w:t>
      </w:r>
      <w:r>
        <w:rPr>
          <w:rFonts w:ascii="" w:hAnsi="" w:eastAsia=""/>
          <w:b w:val="0"/>
          <w:i w:val="0"/>
          <w:color w:val="000000"/>
          <w:sz w:val="20"/>
        </w:rPr>
        <w:t>”, “</w:t>
      </w:r>
      <w:r>
        <w:rPr>
          <w:rFonts w:ascii="" w:hAnsi="" w:eastAsia=""/>
          <w:b w:val="0"/>
          <w:i/>
          <w:color w:val="000000"/>
          <w:sz w:val="20"/>
        </w:rPr>
        <w:t>likely</w:t>
      </w:r>
      <w:r>
        <w:rPr>
          <w:rFonts w:ascii="" w:hAnsi="" w:eastAsia=""/>
          <w:b w:val="0"/>
          <w:i w:val="0"/>
          <w:color w:val="000000"/>
          <w:sz w:val="20"/>
        </w:rPr>
        <w:t>”, “</w:t>
      </w:r>
      <w:r>
        <w:rPr>
          <w:rFonts w:ascii="" w:hAnsi="" w:eastAsia=""/>
          <w:b w:val="0"/>
          <w:i/>
          <w:color w:val="000000"/>
          <w:sz w:val="20"/>
        </w:rPr>
        <w:t>objective</w:t>
      </w:r>
      <w:r>
        <w:rPr>
          <w:rFonts w:ascii="" w:hAnsi="" w:eastAsia=""/>
          <w:b w:val="0"/>
          <w:i w:val="0"/>
          <w:color w:val="000000"/>
          <w:sz w:val="20"/>
        </w:rPr>
        <w:t>”, “</w:t>
      </w:r>
      <w:r>
        <w:rPr>
          <w:rFonts w:ascii="" w:hAnsi="" w:eastAsia=""/>
          <w:b w:val="0"/>
          <w:i/>
          <w:color w:val="000000"/>
          <w:sz w:val="20"/>
        </w:rPr>
        <w:t>plan</w:t>
      </w:r>
      <w:r>
        <w:rPr>
          <w:rFonts w:ascii="" w:hAnsi="" w:eastAsia=""/>
          <w:b w:val="0"/>
          <w:i w:val="0"/>
          <w:color w:val="000000"/>
          <w:sz w:val="20"/>
        </w:rPr>
        <w:t>”, “</w:t>
      </w:r>
      <w:r>
        <w:rPr>
          <w:rFonts w:ascii="" w:hAnsi="" w:eastAsia=""/>
          <w:b w:val="0"/>
          <w:i/>
          <w:color w:val="000000"/>
          <w:sz w:val="20"/>
        </w:rPr>
        <w:t>project</w:t>
      </w:r>
      <w:r>
        <w:rPr>
          <w:rFonts w:ascii="" w:hAnsi="" w:eastAsia=""/>
          <w:b w:val="0"/>
          <w:i w:val="0"/>
          <w:color w:val="000000"/>
          <w:sz w:val="20"/>
        </w:rPr>
        <w:t>”, “</w:t>
      </w:r>
      <w:r>
        <w:rPr>
          <w:rFonts w:ascii="" w:hAnsi="" w:eastAsia=""/>
          <w:b w:val="0"/>
          <w:i/>
          <w:color w:val="000000"/>
          <w:sz w:val="20"/>
        </w:rPr>
        <w:t>propose</w:t>
      </w:r>
      <w:r>
        <w:rPr>
          <w:rFonts w:ascii="" w:hAnsi="" w:eastAsia=""/>
          <w:b w:val="0"/>
          <w:i w:val="0"/>
          <w:color w:val="000000"/>
          <w:sz w:val="20"/>
        </w:rPr>
        <w:t>”, “</w:t>
      </w:r>
      <w:r>
        <w:rPr>
          <w:rFonts w:ascii="" w:hAnsi="" w:eastAsia=""/>
          <w:b w:val="0"/>
          <w:i/>
          <w:color w:val="000000"/>
          <w:sz w:val="20"/>
        </w:rPr>
        <w:t>will continue</w:t>
      </w:r>
      <w:r>
        <w:rPr>
          <w:rFonts w:ascii="" w:hAnsi="" w:eastAsia=""/>
          <w:b w:val="0"/>
          <w:i w:val="0"/>
          <w:color w:val="000000"/>
          <w:sz w:val="20"/>
        </w:rPr>
        <w:t>”, “</w:t>
      </w:r>
      <w:r>
        <w:rPr>
          <w:rFonts w:ascii="" w:hAnsi="" w:eastAsia=""/>
          <w:b w:val="0"/>
          <w:i/>
          <w:color w:val="000000"/>
          <w:sz w:val="20"/>
        </w:rPr>
        <w:t>seek to</w:t>
      </w:r>
      <w:r>
        <w:rPr>
          <w:rFonts w:ascii="" w:hAnsi="" w:eastAsia=""/>
          <w:b w:val="0"/>
          <w:i w:val="0"/>
          <w:color w:val="000000"/>
          <w:sz w:val="20"/>
        </w:rPr>
        <w:t>”, “</w:t>
      </w:r>
      <w:r>
        <w:rPr>
          <w:rFonts w:ascii="" w:hAnsi="" w:eastAsia=""/>
          <w:b w:val="0"/>
          <w:i/>
          <w:color w:val="000000"/>
          <w:sz w:val="20"/>
        </w:rPr>
        <w:t>shall</w:t>
      </w:r>
      <w:r>
        <w:rPr>
          <w:rFonts w:ascii="" w:hAnsi="" w:eastAsia=""/>
          <w:b w:val="0"/>
          <w:i w:val="0"/>
          <w:color w:val="000000"/>
          <w:sz w:val="20"/>
        </w:rPr>
        <w:t>”, “</w:t>
      </w:r>
      <w:r>
        <w:rPr>
          <w:rFonts w:ascii="" w:hAnsi="" w:eastAsia=""/>
          <w:b w:val="0"/>
          <w:i/>
          <w:color w:val="000000"/>
          <w:sz w:val="20"/>
        </w:rPr>
        <w:t>should</w:t>
      </w:r>
      <w:r>
        <w:rPr>
          <w:rFonts w:ascii="" w:hAnsi="" w:eastAsia=""/>
          <w:b w:val="0"/>
          <w:i w:val="0"/>
          <w:color w:val="000000"/>
          <w:sz w:val="20"/>
        </w:rPr>
        <w:t>”, “</w:t>
      </w:r>
      <w:r>
        <w:rPr>
          <w:rFonts w:ascii="" w:hAnsi="" w:eastAsia=""/>
          <w:b w:val="0"/>
          <w:i/>
          <w:color w:val="000000"/>
          <w:sz w:val="20"/>
        </w:rPr>
        <w:t xml:space="preserve">will </w:t>
      </w:r>
      <w:r>
        <w:rPr>
          <w:rFonts w:ascii="" w:hAnsi="" w:eastAsia=""/>
          <w:b w:val="0"/>
          <w:i/>
          <w:color w:val="000000"/>
          <w:sz w:val="20"/>
        </w:rPr>
        <w:t>achieve</w:t>
      </w:r>
      <w:r>
        <w:rPr>
          <w:rFonts w:ascii="" w:hAnsi="" w:eastAsia=""/>
          <w:b w:val="0"/>
          <w:i w:val="0"/>
          <w:color w:val="000000"/>
          <w:sz w:val="20"/>
        </w:rPr>
        <w:t>”, “</w:t>
      </w:r>
      <w:r>
        <w:rPr>
          <w:rFonts w:ascii="" w:hAnsi="" w:eastAsia=""/>
          <w:b w:val="0"/>
          <w:i/>
          <w:color w:val="000000"/>
          <w:sz w:val="20"/>
        </w:rPr>
        <w:t>will likely</w:t>
      </w:r>
      <w:r>
        <w:rPr>
          <w:rFonts w:ascii="" w:hAnsi="" w:eastAsia=""/>
          <w:b w:val="0"/>
          <w:i w:val="0"/>
          <w:color w:val="000000"/>
          <w:sz w:val="20"/>
        </w:rPr>
        <w:t>”, “</w:t>
      </w:r>
      <w:r>
        <w:rPr>
          <w:rFonts w:ascii="" w:hAnsi="" w:eastAsia=""/>
          <w:b w:val="0"/>
          <w:i/>
          <w:color w:val="000000"/>
          <w:sz w:val="20"/>
        </w:rPr>
        <w:t>will pursue</w:t>
      </w:r>
      <w:r>
        <w:rPr>
          <w:rFonts w:ascii="" w:hAnsi="" w:eastAsia=""/>
          <w:b w:val="0"/>
          <w:i w:val="0"/>
          <w:color w:val="000000"/>
          <w:sz w:val="20"/>
        </w:rPr>
        <w:t xml:space="preserve">” or other words or phrases of similar import. Similarly, statements that describe the </w:t>
      </w:r>
      <w:r>
        <w:rPr>
          <w:rFonts w:ascii="" w:hAnsi="" w:eastAsia=""/>
          <w:b w:val="0"/>
          <w:i w:val="0"/>
          <w:color w:val="000000"/>
          <w:sz w:val="20"/>
        </w:rPr>
        <w:t xml:space="preserve">strategies, objectives, plans or goals of our Company are also forward-looking statements. All statements regarding our </w:t>
      </w:r>
      <w:r>
        <w:rPr>
          <w:rFonts w:ascii="" w:hAnsi="" w:eastAsia=""/>
          <w:b w:val="0"/>
          <w:i w:val="0"/>
          <w:color w:val="000000"/>
          <w:sz w:val="20"/>
        </w:rPr>
        <w:t xml:space="preserve">expected financial conditions, results of operations, business plans and prospects are forward-looking statements. These </w:t>
      </w:r>
      <w:r>
        <w:rPr>
          <w:rFonts w:ascii="" w:hAnsi="" w:eastAsia=""/>
          <w:b w:val="0"/>
          <w:i w:val="0"/>
          <w:color w:val="000000"/>
          <w:sz w:val="20"/>
        </w:rPr>
        <w:t xml:space="preserve">forward-looking statements include statements as to our business strategy, plans, revenue, and profitability (including, without </w:t>
      </w:r>
      <w:r>
        <w:rPr>
          <w:rFonts w:ascii="" w:hAnsi="" w:eastAsia=""/>
          <w:b w:val="0"/>
          <w:i w:val="0"/>
          <w:color w:val="000000"/>
          <w:sz w:val="20"/>
        </w:rPr>
        <w:t xml:space="preserve">limitation, any financial or operating projections or forecasts) and other matters discussed in this Red Herring Prospectus that </w:t>
      </w:r>
      <w:r>
        <w:rPr>
          <w:rFonts w:ascii="" w:hAnsi="" w:eastAsia=""/>
          <w:b w:val="0"/>
          <w:i w:val="0"/>
          <w:color w:val="000000"/>
          <w:sz w:val="20"/>
        </w:rPr>
        <w:t xml:space="preserve">are not historical facts. However, these are not the exclusive means of identifying forward-looking statements. </w:t>
      </w:r>
    </w:p>
    <w:p>
      <w:pPr>
        <w:autoSpaceDN w:val="0"/>
        <w:autoSpaceDE w:val="0"/>
        <w:widowControl/>
        <w:spacing w:line="245" w:lineRule="auto" w:before="208" w:after="0"/>
        <w:ind w:left="1082" w:right="674" w:firstLine="0"/>
        <w:jc w:val="both"/>
      </w:pPr>
      <w:r>
        <w:rPr>
          <w:rFonts w:ascii="" w:hAnsi="" w:eastAsia=""/>
          <w:b w:val="0"/>
          <w:i w:val="0"/>
          <w:color w:val="000000"/>
          <w:sz w:val="20"/>
        </w:rPr>
        <w:t xml:space="preserve">These forward-looking statements are based on our current plans, estimates and expectations and actual results may differ </w:t>
      </w:r>
      <w:r>
        <w:rPr>
          <w:rFonts w:ascii="" w:hAnsi="" w:eastAsia=""/>
          <w:b w:val="0"/>
          <w:i w:val="0"/>
          <w:color w:val="000000"/>
          <w:sz w:val="20"/>
        </w:rPr>
        <w:t xml:space="preserve">materially from those suggested by such forward-looking statements. All forward-looking statements are subject to risks, </w:t>
      </w:r>
      <w:r>
        <w:rPr>
          <w:rFonts w:ascii="" w:hAnsi="" w:eastAsia=""/>
          <w:b w:val="0"/>
          <w:i w:val="0"/>
          <w:color w:val="000000"/>
          <w:sz w:val="20"/>
        </w:rPr>
        <w:t xml:space="preserve">uncertainties, and assumptions about us that could cause actual results to differ materially from those contemplated by the </w:t>
      </w:r>
      <w:r>
        <w:rPr>
          <w:rFonts w:ascii="" w:hAnsi="" w:eastAsia=""/>
          <w:b w:val="0"/>
          <w:i w:val="0"/>
          <w:color w:val="000000"/>
          <w:sz w:val="20"/>
        </w:rPr>
        <w:t xml:space="preserve">relevant forward-looking statement. This may be due to risks or uncertainties associated with our expectations with respect to, </w:t>
      </w:r>
      <w:r>
        <w:rPr>
          <w:rFonts w:ascii="" w:hAnsi="" w:eastAsia=""/>
          <w:b w:val="0"/>
          <w:i w:val="0"/>
          <w:color w:val="000000"/>
          <w:sz w:val="20"/>
        </w:rPr>
        <w:t xml:space="preserve">but not limited to, regulatory changes pertaining to the industries we cater and our ability to respond to them, our ability to </w:t>
      </w:r>
      <w:r>
        <w:rPr>
          <w:rFonts w:ascii="" w:hAnsi="" w:eastAsia=""/>
          <w:b w:val="0"/>
          <w:i w:val="0"/>
          <w:color w:val="000000"/>
          <w:sz w:val="20"/>
        </w:rPr>
        <w:t xml:space="preserve">successfully implement our strategies, our growth and expansion, technological changes, our exposure to market risks, </w:t>
      </w:r>
      <w:r>
        <w:rPr>
          <w:rFonts w:ascii="" w:hAnsi="" w:eastAsia=""/>
          <w:b w:val="0"/>
          <w:i w:val="0"/>
          <w:color w:val="000000"/>
          <w:sz w:val="20"/>
        </w:rPr>
        <w:t xml:space="preserve">general economic and political conditions in India and globally, which have an impact on our business activities or </w:t>
      </w:r>
      <w:r>
        <w:rPr>
          <w:rFonts w:ascii="" w:hAnsi="" w:eastAsia=""/>
          <w:b w:val="0"/>
          <w:i w:val="0"/>
          <w:color w:val="000000"/>
          <w:sz w:val="20"/>
        </w:rPr>
        <w:t xml:space="preserve">investments, the monetary and fiscal policies of India, inflation, deflation, unanticipated turbulence in interest rates, foreign </w:t>
      </w:r>
      <w:r>
        <w:rPr>
          <w:rFonts w:ascii="" w:hAnsi="" w:eastAsia=""/>
          <w:b w:val="0"/>
          <w:i w:val="0"/>
          <w:color w:val="000000"/>
          <w:sz w:val="20"/>
        </w:rPr>
        <w:t xml:space="preserve">exchange rates, equity prices or other rates or prices, the performance of the financial markets in India and globally, changes </w:t>
      </w:r>
      <w:r>
        <w:rPr>
          <w:rFonts w:ascii="" w:hAnsi="" w:eastAsia=""/>
          <w:b w:val="0"/>
          <w:i w:val="0"/>
          <w:color w:val="000000"/>
          <w:sz w:val="20"/>
        </w:rPr>
        <w:t xml:space="preserve">in domestic laws, regulations and taxes, changes in competition in our industry and incidence of any natural calamities and/or </w:t>
      </w:r>
      <w:r>
        <w:rPr>
          <w:rFonts w:ascii="" w:hAnsi="" w:eastAsia=""/>
          <w:b w:val="0"/>
          <w:i w:val="0"/>
          <w:color w:val="000000"/>
          <w:sz w:val="20"/>
        </w:rPr>
        <w:t xml:space="preserve">acts of violence. </w:t>
      </w:r>
    </w:p>
    <w:p>
      <w:pPr>
        <w:autoSpaceDN w:val="0"/>
        <w:autoSpaceDE w:val="0"/>
        <w:widowControl/>
        <w:spacing w:line="245" w:lineRule="auto" w:before="212" w:after="0"/>
        <w:ind w:left="1082" w:right="576" w:firstLine="0"/>
        <w:jc w:val="left"/>
      </w:pPr>
      <w:r>
        <w:rPr>
          <w:rFonts w:ascii="" w:hAnsi="" w:eastAsia=""/>
          <w:b w:val="0"/>
          <w:i w:val="0"/>
          <w:color w:val="000000"/>
          <w:sz w:val="20"/>
        </w:rPr>
        <w:t xml:space="preserve">Certain important factors that could cause actual results to differ materially from our expectations include, but are not lim ited </w:t>
      </w:r>
      <w:r>
        <w:rPr>
          <w:rFonts w:ascii="" w:hAnsi="" w:eastAsia=""/>
          <w:b w:val="0"/>
          <w:i w:val="0"/>
          <w:color w:val="000000"/>
          <w:sz w:val="20"/>
        </w:rPr>
        <w:t xml:space="preserve">to, the following: </w:t>
      </w:r>
    </w:p>
    <w:p>
      <w:pPr>
        <w:autoSpaceDN w:val="0"/>
        <w:tabs>
          <w:tab w:pos="1802" w:val="left"/>
        </w:tabs>
        <w:autoSpaceDE w:val="0"/>
        <w:widowControl/>
        <w:spacing w:line="214" w:lineRule="auto" w:before="208" w:after="0"/>
        <w:ind w:left="1082" w:right="0" w:firstLine="0"/>
        <w:jc w:val="left"/>
      </w:pPr>
      <w:r>
        <w:rPr>
          <w:rFonts w:ascii="" w:hAnsi="" w:eastAsia=""/>
          <w:b w:val="0"/>
          <w:i w:val="0"/>
          <w:color w:val="000000"/>
          <w:sz w:val="20"/>
        </w:rPr>
        <w:t>●​</w:t>
      </w:r>
      <w:r>
        <w:rPr>
          <w:rFonts w:ascii="" w:hAnsi="" w:eastAsia=""/>
          <w:b w:val="0"/>
          <w:i w:val="0"/>
          <w:color w:val="000000"/>
          <w:sz w:val="20"/>
        </w:rPr>
        <w:t xml:space="preserve">Reliance on our key customers; </w:t>
      </w:r>
    </w:p>
    <w:p>
      <w:pPr>
        <w:autoSpaceDN w:val="0"/>
        <w:tabs>
          <w:tab w:pos="1802" w:val="left"/>
        </w:tabs>
        <w:autoSpaceDE w:val="0"/>
        <w:widowControl/>
        <w:spacing w:line="216" w:lineRule="auto" w:before="204" w:after="0"/>
        <w:ind w:left="1082" w:right="0" w:firstLine="0"/>
        <w:jc w:val="left"/>
      </w:pPr>
      <w:r>
        <w:rPr>
          <w:rFonts w:ascii="" w:hAnsi="" w:eastAsia=""/>
          <w:b w:val="0"/>
          <w:i w:val="0"/>
          <w:color w:val="000000"/>
          <w:sz w:val="20"/>
        </w:rPr>
        <w:t>●​</w:t>
      </w:r>
      <w:r>
        <w:rPr>
          <w:rFonts w:ascii="" w:hAnsi="" w:eastAsia=""/>
          <w:b w:val="0"/>
          <w:i w:val="0"/>
          <w:color w:val="000000"/>
          <w:sz w:val="20"/>
        </w:rPr>
        <w:t xml:space="preserve">Reliance on our key suppliers; </w:t>
      </w:r>
    </w:p>
    <w:p>
      <w:pPr>
        <w:autoSpaceDN w:val="0"/>
        <w:tabs>
          <w:tab w:pos="1802" w:val="left"/>
        </w:tabs>
        <w:autoSpaceDE w:val="0"/>
        <w:widowControl/>
        <w:spacing w:line="245" w:lineRule="auto" w:before="204" w:after="0"/>
        <w:ind w:left="1082" w:right="864" w:firstLine="0"/>
        <w:jc w:val="left"/>
      </w:pPr>
      <w:r>
        <w:rPr>
          <w:rFonts w:ascii="" w:hAnsi="" w:eastAsia=""/>
          <w:b w:val="0"/>
          <w:i w:val="0"/>
          <w:color w:val="000000"/>
          <w:sz w:val="20"/>
        </w:rPr>
        <w:t>●​</w:t>
      </w:r>
      <w:r>
        <w:rPr>
          <w:rFonts w:ascii="" w:hAnsi="" w:eastAsia=""/>
          <w:b w:val="0"/>
          <w:i w:val="0"/>
          <w:color w:val="000000"/>
          <w:sz w:val="20"/>
        </w:rPr>
        <w:t xml:space="preserve">Price and availability of primary raw materials i.e. copper and aluminium, and insulating materials such as enamel </w:t>
      </w:r>
      <w:r>
        <w:rPr>
          <w:rFonts w:ascii="" w:hAnsi="" w:eastAsia=""/>
          <w:b w:val="0"/>
          <w:i w:val="0"/>
          <w:color w:val="000000"/>
          <w:sz w:val="20"/>
        </w:rPr>
        <w:t xml:space="preserve">and paper; </w:t>
      </w:r>
    </w:p>
    <w:p>
      <w:pPr>
        <w:autoSpaceDN w:val="0"/>
        <w:tabs>
          <w:tab w:pos="1802" w:val="left"/>
        </w:tabs>
        <w:autoSpaceDE w:val="0"/>
        <w:widowControl/>
        <w:spacing w:line="214" w:lineRule="auto" w:before="206" w:after="0"/>
        <w:ind w:left="1082" w:right="0" w:firstLine="0"/>
        <w:jc w:val="left"/>
      </w:pPr>
      <w:r>
        <w:rPr>
          <w:rFonts w:ascii="" w:hAnsi="" w:eastAsia=""/>
          <w:b w:val="0"/>
          <w:i w:val="0"/>
          <w:color w:val="000000"/>
          <w:sz w:val="20"/>
        </w:rPr>
        <w:t>●​</w:t>
      </w:r>
      <w:r>
        <w:rPr>
          <w:rFonts w:ascii="" w:hAnsi="" w:eastAsia=""/>
          <w:b w:val="0"/>
          <w:i w:val="0"/>
          <w:color w:val="000000"/>
          <w:sz w:val="20"/>
        </w:rPr>
        <w:t xml:space="preserve">Reliance on the power sector (generation, transmission and distribution) industry; </w:t>
      </w:r>
    </w:p>
    <w:p>
      <w:pPr>
        <w:autoSpaceDN w:val="0"/>
        <w:tabs>
          <w:tab w:pos="1802" w:val="left"/>
        </w:tabs>
        <w:autoSpaceDE w:val="0"/>
        <w:widowControl/>
        <w:spacing w:line="214" w:lineRule="auto" w:before="206" w:after="0"/>
        <w:ind w:left="1082" w:right="0" w:firstLine="0"/>
        <w:jc w:val="left"/>
      </w:pPr>
      <w:r>
        <w:rPr>
          <w:rFonts w:ascii="" w:hAnsi="" w:eastAsia=""/>
          <w:b w:val="0"/>
          <w:i w:val="0"/>
          <w:color w:val="000000"/>
          <w:sz w:val="20"/>
        </w:rPr>
        <w:t>●​</w:t>
      </w:r>
      <w:r>
        <w:rPr>
          <w:rFonts w:ascii="" w:hAnsi="" w:eastAsia=""/>
          <w:b w:val="0"/>
          <w:i w:val="0"/>
          <w:color w:val="000000"/>
          <w:sz w:val="20"/>
        </w:rPr>
        <w:t xml:space="preserve">Reliance on the sale of our key product segment i.e., specialized magnet winding wires; </w:t>
      </w:r>
    </w:p>
    <w:p>
      <w:pPr>
        <w:autoSpaceDN w:val="0"/>
        <w:tabs>
          <w:tab w:pos="1802" w:val="left"/>
        </w:tabs>
        <w:autoSpaceDE w:val="0"/>
        <w:widowControl/>
        <w:spacing w:line="245" w:lineRule="auto" w:before="206" w:after="0"/>
        <w:ind w:left="1082" w:right="576" w:firstLine="0"/>
        <w:jc w:val="left"/>
      </w:pPr>
      <w:r>
        <w:rPr>
          <w:rFonts w:ascii="" w:hAnsi="" w:eastAsia=""/>
          <w:b w:val="0"/>
          <w:i w:val="0"/>
          <w:color w:val="000000"/>
          <w:sz w:val="20"/>
        </w:rPr>
        <w:t>●​</w:t>
      </w:r>
      <w:r>
        <w:rPr>
          <w:rFonts w:ascii="" w:hAnsi="" w:eastAsia=""/>
          <w:b w:val="0"/>
          <w:i w:val="0"/>
          <w:color w:val="000000"/>
          <w:sz w:val="20"/>
        </w:rPr>
        <w:t xml:space="preserve">Delay in or inability of the vendors to provide the equipment in a timely manner in relation to the capital expenditure </w:t>
      </w:r>
      <w:r>
        <w:rPr>
          <w:rFonts w:ascii="" w:hAnsi="" w:eastAsia=""/>
          <w:b w:val="0"/>
          <w:i w:val="0"/>
          <w:color w:val="000000"/>
          <w:sz w:val="20"/>
        </w:rPr>
        <w:t xml:space="preserve">to be incurred for certain of our proposed objects of the Offer; </w:t>
      </w:r>
    </w:p>
    <w:p>
      <w:pPr>
        <w:autoSpaceDN w:val="0"/>
        <w:tabs>
          <w:tab w:pos="1802" w:val="left"/>
        </w:tabs>
        <w:autoSpaceDE w:val="0"/>
        <w:widowControl/>
        <w:spacing w:line="214" w:lineRule="auto" w:before="206" w:after="0"/>
        <w:ind w:left="1082" w:right="0" w:firstLine="0"/>
        <w:jc w:val="left"/>
      </w:pPr>
      <w:r>
        <w:rPr>
          <w:rFonts w:ascii="" w:hAnsi="" w:eastAsia=""/>
          <w:b w:val="0"/>
          <w:i w:val="0"/>
          <w:color w:val="000000"/>
          <w:sz w:val="20"/>
        </w:rPr>
        <w:t>●​</w:t>
      </w:r>
      <w:r>
        <w:rPr>
          <w:rFonts w:ascii="" w:hAnsi="" w:eastAsia=""/>
          <w:b w:val="0"/>
          <w:i w:val="0"/>
          <w:color w:val="000000"/>
          <w:sz w:val="20"/>
        </w:rPr>
        <w:t xml:space="preserve">Any unscheduled, unplanned or prolonged disruption, slowdown or shutdown of our manufacturing facilities; </w:t>
      </w:r>
    </w:p>
    <w:p>
      <w:pPr>
        <w:autoSpaceDN w:val="0"/>
        <w:tabs>
          <w:tab w:pos="1802" w:val="left"/>
        </w:tabs>
        <w:autoSpaceDE w:val="0"/>
        <w:widowControl/>
        <w:spacing w:line="214" w:lineRule="auto" w:before="208" w:after="0"/>
        <w:ind w:left="1082" w:right="0" w:firstLine="0"/>
        <w:jc w:val="left"/>
      </w:pPr>
      <w:r>
        <w:rPr>
          <w:rFonts w:ascii="" w:hAnsi="" w:eastAsia=""/>
          <w:b w:val="0"/>
          <w:i w:val="0"/>
          <w:color w:val="000000"/>
          <w:sz w:val="20"/>
        </w:rPr>
        <w:t>●​</w:t>
      </w:r>
      <w:r>
        <w:rPr>
          <w:rFonts w:ascii="" w:hAnsi="" w:eastAsia=""/>
          <w:b w:val="0"/>
          <w:i w:val="0"/>
          <w:color w:val="000000"/>
          <w:sz w:val="20"/>
        </w:rPr>
        <w:t xml:space="preserve">Any delays or cost overruns in the completion of the construction of the Supa Facility; </w:t>
      </w:r>
    </w:p>
    <w:p>
      <w:pPr>
        <w:autoSpaceDN w:val="0"/>
        <w:tabs>
          <w:tab w:pos="1802" w:val="left"/>
        </w:tabs>
        <w:autoSpaceDE w:val="0"/>
        <w:widowControl/>
        <w:spacing w:line="245" w:lineRule="auto" w:before="204" w:after="0"/>
        <w:ind w:left="1082" w:right="864" w:firstLine="0"/>
        <w:jc w:val="left"/>
      </w:pPr>
      <w:r>
        <w:rPr>
          <w:rFonts w:ascii="" w:hAnsi="" w:eastAsia=""/>
          <w:b w:val="0"/>
          <w:i w:val="0"/>
          <w:color w:val="000000"/>
          <w:sz w:val="20"/>
        </w:rPr>
        <w:t>●​</w:t>
      </w:r>
      <w:r>
        <w:rPr>
          <w:rFonts w:ascii="" w:hAnsi="" w:eastAsia=""/>
          <w:b w:val="0"/>
          <w:i w:val="0"/>
          <w:color w:val="000000"/>
          <w:sz w:val="20"/>
        </w:rPr>
        <w:t xml:space="preserve">Product defect issues or failure by us or our raw materials suppliers to comply with the strict quality standards and </w:t>
      </w:r>
      <w:r>
        <w:rPr>
          <w:rFonts w:ascii="" w:hAnsi="" w:eastAsia=""/>
          <w:b w:val="0"/>
          <w:i w:val="0"/>
          <w:color w:val="000000"/>
          <w:sz w:val="20"/>
        </w:rPr>
        <w:t xml:space="preserve">requirements applicable to our business operations; and </w:t>
      </w:r>
    </w:p>
    <w:p>
      <w:pPr>
        <w:autoSpaceDN w:val="0"/>
        <w:tabs>
          <w:tab w:pos="1802" w:val="left"/>
        </w:tabs>
        <w:autoSpaceDE w:val="0"/>
        <w:widowControl/>
        <w:spacing w:line="245" w:lineRule="auto" w:before="206" w:after="0"/>
        <w:ind w:left="1082" w:right="1296" w:firstLine="0"/>
        <w:jc w:val="left"/>
      </w:pPr>
      <w:r>
        <w:rPr>
          <w:rFonts w:ascii="" w:hAnsi="" w:eastAsia=""/>
          <w:b w:val="0"/>
          <w:i w:val="0"/>
          <w:color w:val="000000"/>
          <w:sz w:val="20"/>
        </w:rPr>
        <w:t>●​</w:t>
      </w:r>
      <w:r>
        <w:rPr>
          <w:rFonts w:ascii="" w:hAnsi="" w:eastAsia=""/>
          <w:b w:val="0"/>
          <w:i w:val="0"/>
          <w:color w:val="000000"/>
          <w:sz w:val="20"/>
        </w:rPr>
        <w:t xml:space="preserve">Reliance on exports and any change in law, regulations and policies of foreign jurisdictions where we sell our </w:t>
      </w:r>
      <w:r>
        <w:rPr>
          <w:rFonts w:ascii="" w:hAnsi="" w:eastAsia=""/>
          <w:b w:val="0"/>
          <w:i w:val="0"/>
          <w:color w:val="000000"/>
          <w:sz w:val="20"/>
        </w:rPr>
        <w:t xml:space="preserve">products or plan to sell our products. </w:t>
      </w:r>
    </w:p>
    <w:p>
      <w:pPr>
        <w:autoSpaceDN w:val="0"/>
        <w:autoSpaceDE w:val="0"/>
        <w:widowControl/>
        <w:spacing w:line="245" w:lineRule="auto" w:before="206" w:after="0"/>
        <w:ind w:left="1082" w:right="676" w:firstLine="0"/>
        <w:jc w:val="both"/>
      </w:pPr>
      <w:r>
        <w:rPr>
          <w:rFonts w:ascii="" w:hAnsi="" w:eastAsia=""/>
          <w:b w:val="0"/>
          <w:i w:val="0"/>
          <w:color w:val="000000"/>
          <w:sz w:val="20"/>
        </w:rPr>
        <w:t>For further details of factors that could cause our actual results to differ from the expectations, see “</w:t>
      </w:r>
      <w:r>
        <w:rPr>
          <w:rFonts w:ascii="" w:hAnsi="" w:eastAsia=""/>
          <w:b w:val="0"/>
          <w:i/>
          <w:color w:val="000000"/>
          <w:sz w:val="20"/>
        </w:rPr>
        <w:t>Risk Factors</w:t>
      </w:r>
      <w:r>
        <w:rPr>
          <w:rFonts w:ascii="" w:hAnsi="" w:eastAsia=""/>
          <w:b w:val="0"/>
          <w:i w:val="0"/>
          <w:color w:val="000000"/>
          <w:sz w:val="20"/>
        </w:rPr>
        <w:t>”, “</w:t>
      </w:r>
      <w:r>
        <w:rPr>
          <w:rFonts w:ascii="" w:hAnsi="" w:eastAsia=""/>
          <w:b w:val="0"/>
          <w:i/>
          <w:color w:val="000000"/>
          <w:sz w:val="20"/>
        </w:rPr>
        <w:t xml:space="preserve">Our </w:t>
      </w:r>
      <w:r>
        <w:rPr>
          <w:rFonts w:ascii="" w:hAnsi="" w:eastAsia=""/>
          <w:b w:val="0"/>
          <w:i/>
          <w:color w:val="000000"/>
          <w:sz w:val="20"/>
        </w:rPr>
        <w:t>Business</w:t>
      </w:r>
      <w:r>
        <w:rPr>
          <w:rFonts w:ascii="" w:hAnsi="" w:eastAsia=""/>
          <w:b w:val="0"/>
          <w:i w:val="0"/>
          <w:color w:val="000000"/>
          <w:sz w:val="20"/>
        </w:rPr>
        <w:t>” and “</w:t>
      </w:r>
      <w:r>
        <w:rPr>
          <w:rFonts w:ascii="" w:hAnsi="" w:eastAsia=""/>
          <w:b w:val="0"/>
          <w:i/>
          <w:color w:val="000000"/>
          <w:sz w:val="20"/>
        </w:rPr>
        <w:t>Management’s Discussion and Analysis of Financial Position and Results of Operations</w:t>
      </w:r>
      <w:r>
        <w:rPr>
          <w:rFonts w:ascii="" w:hAnsi="" w:eastAsia=""/>
          <w:b w:val="0"/>
          <w:i w:val="0"/>
          <w:color w:val="000000"/>
          <w:sz w:val="20"/>
        </w:rPr>
        <w:t xml:space="preserve">” on pages 28, 211 </w:t>
      </w:r>
      <w:r>
        <w:rPr>
          <w:rFonts w:ascii="" w:hAnsi="" w:eastAsia=""/>
          <w:b w:val="0"/>
          <w:i w:val="0"/>
          <w:color w:val="000000"/>
          <w:sz w:val="20"/>
        </w:rPr>
        <w:t xml:space="preserve">and 356, respectively. By their nature, certain market risk disclosures are only estimates and could be materially different </w:t>
      </w:r>
      <w:r>
        <w:rPr>
          <w:rFonts w:ascii="" w:hAnsi="" w:eastAsia=""/>
          <w:b w:val="0"/>
          <w:i w:val="0"/>
          <w:color w:val="000000"/>
          <w:sz w:val="20"/>
        </w:rPr>
        <w:t xml:space="preserve">from what actually occurs in the future. As a result, actual future gains or losses could materially be different from those that </w:t>
      </w:r>
      <w:r>
        <w:rPr>
          <w:rFonts w:ascii="" w:hAnsi="" w:eastAsia=""/>
          <w:b w:val="0"/>
          <w:i w:val="0"/>
          <w:color w:val="000000"/>
          <w:sz w:val="20"/>
        </w:rPr>
        <w:t xml:space="preserve">have been estimated. Forward-looking statements reflect our current views as of the date of this Red Herring Prospectus and </w:t>
      </w:r>
      <w:r>
        <w:rPr>
          <w:rFonts w:ascii="" w:hAnsi="" w:eastAsia=""/>
          <w:b w:val="0"/>
          <w:i w:val="0"/>
          <w:color w:val="000000"/>
          <w:sz w:val="20"/>
        </w:rPr>
        <w:t xml:space="preserve">are not a guarantee of future performance. These statements are based on our management’s belief and assumptions, which in </w:t>
      </w:r>
      <w:r>
        <w:rPr>
          <w:rFonts w:ascii="" w:hAnsi="" w:eastAsia=""/>
          <w:b w:val="0"/>
          <w:i w:val="0"/>
          <w:color w:val="000000"/>
          <w:sz w:val="20"/>
        </w:rPr>
        <w:t xml:space="preserve">turn are based on currently available information. Although we believe that the assumptions on which such statements are </w:t>
      </w:r>
      <w:r>
        <w:rPr>
          <w:rFonts w:ascii="" w:hAnsi="" w:eastAsia=""/>
          <w:b w:val="0"/>
          <w:i w:val="0"/>
          <w:color w:val="000000"/>
          <w:sz w:val="20"/>
        </w:rPr>
        <w:t xml:space="preserve">based are reasonable, any such assumptions as well as statements based on them could prove to be inaccurate and the </w:t>
      </w:r>
      <w:r>
        <w:rPr>
          <w:rFonts w:ascii="" w:hAnsi="" w:eastAsia=""/>
          <w:b w:val="0"/>
          <w:i w:val="0"/>
          <w:color w:val="000000"/>
          <w:sz w:val="20"/>
        </w:rPr>
        <w:t xml:space="preserve">forward-looking statements based on these assumptions could be incorrect. Neither our Company, our Directors, the Promoter </w:t>
      </w:r>
      <w:r>
        <w:rPr>
          <w:rFonts w:ascii="" w:hAnsi="" w:eastAsia=""/>
          <w:b w:val="0"/>
          <w:i w:val="0"/>
          <w:color w:val="000000"/>
          <w:sz w:val="20"/>
        </w:rPr>
        <w:t xml:space="preserve">Selling Shareholders, BRLMs, nor the Syndicate Members or any of their respective affiliates have any obligation to update </w:t>
      </w:r>
      <w:r>
        <w:rPr>
          <w:rFonts w:ascii="" w:hAnsi="" w:eastAsia=""/>
          <w:b w:val="0"/>
          <w:i w:val="0"/>
          <w:color w:val="000000"/>
          <w:sz w:val="20"/>
        </w:rPr>
        <w:t xml:space="preserve">or otherwise revise any statements reflecting circumstances arising after the date hereof or to reflect the occurrence of </w:t>
      </w:r>
      <w:r>
        <w:rPr>
          <w:rFonts w:ascii="" w:hAnsi="" w:eastAsia=""/>
          <w:b w:val="0"/>
          <w:i w:val="0"/>
          <w:color w:val="000000"/>
          <w:sz w:val="20"/>
        </w:rPr>
        <w:t xml:space="preserve">underlying events, even if the underlying assumptions do not come to fruition. </w:t>
      </w:r>
    </w:p>
    <w:p>
      <w:pPr>
        <w:autoSpaceDN w:val="0"/>
        <w:autoSpaceDE w:val="0"/>
        <w:widowControl/>
        <w:spacing w:line="240" w:lineRule="auto" w:before="212" w:after="0"/>
        <w:ind w:left="0" w:right="5592" w:firstLine="0"/>
        <w:jc w:val="right"/>
      </w:pPr>
      <w:r>
        <w:drawing>
          <wp:inline xmlns:a="http://schemas.openxmlformats.org/drawingml/2006/main" xmlns:pic="http://schemas.openxmlformats.org/drawingml/2006/picture">
            <wp:extent cx="228600" cy="171450"/>
            <wp:docPr id="41" name="Picture 4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082" w:right="674" w:firstLine="0"/>
        <w:jc w:val="both"/>
      </w:pPr>
      <w:r>
        <w:rPr>
          <w:rFonts w:ascii="" w:hAnsi="" w:eastAsia=""/>
          <w:b w:val="0"/>
          <w:i w:val="0"/>
          <w:color w:val="000000"/>
          <w:sz w:val="20"/>
        </w:rPr>
        <w:t xml:space="preserve">In accordance with the SEBI ICDR Regulations, our Company will ensure that investors in India are informed of material </w:t>
      </w:r>
      <w:r>
        <w:rPr>
          <w:rFonts w:ascii="" w:hAnsi="" w:eastAsia=""/>
          <w:b w:val="0"/>
          <w:i w:val="0"/>
          <w:color w:val="000000"/>
          <w:sz w:val="20"/>
        </w:rPr>
        <w:t xml:space="preserve">developments pertaining to our Company from the date of this Red Herring Prospectus until the time of the grant of listing </w:t>
      </w:r>
      <w:r>
        <w:rPr>
          <w:rFonts w:ascii="" w:hAnsi="" w:eastAsia=""/>
          <w:b w:val="0"/>
          <w:i w:val="0"/>
          <w:color w:val="000000"/>
          <w:sz w:val="20"/>
        </w:rPr>
        <w:t xml:space="preserve">and trading permissions by the Stock Exchanges for the Offer. In accordance with the requirements of the SEBI and as </w:t>
      </w:r>
      <w:r>
        <w:rPr>
          <w:rFonts w:ascii="" w:hAnsi="" w:eastAsia=""/>
          <w:b w:val="0"/>
          <w:i w:val="0"/>
          <w:color w:val="000000"/>
          <w:sz w:val="20"/>
        </w:rPr>
        <w:t xml:space="preserve">prescribed under the applicable law, our Promoter Selling Shareholders, in respect of statements made by them in this Red </w:t>
      </w:r>
      <w:r>
        <w:rPr>
          <w:rFonts w:ascii="" w:hAnsi="" w:eastAsia=""/>
          <w:b w:val="0"/>
          <w:i w:val="0"/>
          <w:color w:val="000000"/>
          <w:sz w:val="20"/>
        </w:rPr>
        <w:t xml:space="preserve">Herring Prospectus, severally and not jointly, shall ensure (through our Company and the Book Running Lead Managers) that </w:t>
      </w:r>
      <w:r>
        <w:rPr>
          <w:rFonts w:ascii="" w:hAnsi="" w:eastAsia=""/>
          <w:b w:val="0"/>
          <w:i w:val="0"/>
          <w:color w:val="000000"/>
          <w:sz w:val="20"/>
        </w:rPr>
        <w:t xml:space="preserve">the Bidders are informed of material developments in relation to statements specifically confirmed or undertaken by them in </w:t>
      </w:r>
      <w:r>
        <w:rPr>
          <w:rFonts w:ascii="" w:hAnsi="" w:eastAsia=""/>
          <w:b w:val="0"/>
          <w:i w:val="0"/>
          <w:color w:val="000000"/>
          <w:sz w:val="20"/>
        </w:rPr>
        <w:t xml:space="preserve">this Red Herring Prospectus and the Prospectus until the time of the grant of listing and trading permission by the Stock </w:t>
      </w:r>
      <w:r>
        <w:rPr>
          <w:rFonts w:ascii="" w:hAnsi="" w:eastAsia=""/>
          <w:b w:val="0"/>
          <w:i w:val="0"/>
          <w:color w:val="000000"/>
          <w:sz w:val="20"/>
        </w:rPr>
        <w:t xml:space="preserve">Exchanges for the Offer, with respect to their Offered Shares. Only the statements and undertakings which are specifically </w:t>
      </w:r>
      <w:r>
        <w:rPr>
          <w:rFonts w:ascii="" w:hAnsi="" w:eastAsia=""/>
          <w:b w:val="0"/>
          <w:i w:val="0"/>
          <w:color w:val="000000"/>
          <w:sz w:val="20"/>
        </w:rPr>
        <w:t xml:space="preserve">confirmed or undertaken by each of the Promoter Selling Shareholders about or in relation to themselves as Promoter Selling </w:t>
      </w:r>
      <w:r>
        <w:rPr>
          <w:rFonts w:ascii="" w:hAnsi="" w:eastAsia=""/>
          <w:b w:val="0"/>
          <w:i w:val="0"/>
          <w:color w:val="000000"/>
          <w:sz w:val="20"/>
        </w:rPr>
        <w:t xml:space="preserve">Shareholders and their respective portion of the Offered Shares, in this Red Herring Prospectus shall be deemed to be </w:t>
      </w:r>
      <w:r>
        <w:rPr>
          <w:rFonts w:ascii="" w:hAnsi="" w:eastAsia=""/>
          <w:b w:val="0"/>
          <w:i w:val="0"/>
          <w:color w:val="000000"/>
          <w:sz w:val="20"/>
        </w:rPr>
        <w:t xml:space="preserve">statements and undertakings made by such Promoter Selling Shareholder. </w:t>
      </w:r>
    </w:p>
    <w:p>
      <w:pPr>
        <w:autoSpaceDN w:val="0"/>
        <w:autoSpaceDE w:val="0"/>
        <w:widowControl/>
        <w:spacing w:line="240" w:lineRule="auto" w:before="11984" w:after="0"/>
        <w:ind w:left="0" w:right="5592" w:firstLine="0"/>
        <w:jc w:val="right"/>
      </w:pPr>
      <w:r>
        <w:drawing>
          <wp:inline xmlns:a="http://schemas.openxmlformats.org/drawingml/2006/main" xmlns:pic="http://schemas.openxmlformats.org/drawingml/2006/picture">
            <wp:extent cx="228600" cy="171450"/>
            <wp:docPr id="42" name="Picture 4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0" w:right="3826" w:firstLine="0"/>
        <w:jc w:val="right"/>
      </w:pPr>
      <w:r>
        <w:rPr>
          <w:rFonts w:ascii="" w:hAnsi="" w:eastAsia=""/>
          <w:b/>
          <w:i w:val="0"/>
          <w:color w:val="000000"/>
          <w:sz w:val="20"/>
        </w:rPr>
        <w:t xml:space="preserve">SUMMARY OF THE OFFER DOCUMENT </w:t>
      </w:r>
    </w:p>
    <w:p>
      <w:pPr>
        <w:autoSpaceDN w:val="0"/>
        <w:autoSpaceDE w:val="0"/>
        <w:widowControl/>
        <w:spacing w:line="245" w:lineRule="auto" w:before="210" w:after="0"/>
        <w:ind w:left="1082" w:right="674" w:firstLine="0"/>
        <w:jc w:val="both"/>
      </w:pPr>
      <w:r>
        <w:rPr>
          <w:rFonts w:ascii="" w:hAnsi="" w:eastAsia=""/>
          <w:b w:val="0"/>
          <w:i/>
          <w:color w:val="000000"/>
          <w:sz w:val="20"/>
        </w:rPr>
        <w:t xml:space="preserve">This section is a general summary of certain disclosures included in this Red Herring Prospectus and is not exhaustive, nor </w:t>
      </w:r>
      <w:r>
        <w:rPr>
          <w:rFonts w:ascii="" w:hAnsi="" w:eastAsia=""/>
          <w:b w:val="0"/>
          <w:i/>
          <w:color w:val="000000"/>
          <w:sz w:val="20"/>
        </w:rPr>
        <w:t xml:space="preserve">does it purport to contain a summary of all the disclosures in this Red Herring Prospectus or all details relevant to </w:t>
      </w:r>
      <w:r>
        <w:rPr>
          <w:rFonts w:ascii="" w:hAnsi="" w:eastAsia=""/>
          <w:b w:val="0"/>
          <w:i/>
          <w:color w:val="000000"/>
          <w:sz w:val="20"/>
        </w:rPr>
        <w:t xml:space="preserve">prospective investors. This summary should be read in conjunction with, and is qualified in its entirety by, the more detailed </w:t>
      </w:r>
      <w:r>
        <w:rPr>
          <w:rFonts w:ascii="" w:hAnsi="" w:eastAsia=""/>
          <w:b w:val="0"/>
          <w:i/>
          <w:color w:val="000000"/>
          <w:sz w:val="20"/>
        </w:rPr>
        <w:t xml:space="preserve">information appearing elsewhere in this Red Herring Prospectus, including the sections “Risk Factors”, “Our Business”, </w:t>
      </w:r>
      <w:r>
        <w:rPr>
          <w:rFonts w:ascii="" w:hAnsi="" w:eastAsia=""/>
          <w:b w:val="0"/>
          <w:i/>
          <w:color w:val="000000"/>
          <w:sz w:val="20"/>
        </w:rPr>
        <w:t xml:space="preserve">“Industry Overview”, “Capital Structure”, “The Offer”, “Restated Financial Statements”, “Objects of the Offer”, </w:t>
      </w:r>
      <w:r>
        <w:rPr>
          <w:rFonts w:ascii="" w:hAnsi="" w:eastAsia=""/>
          <w:b w:val="0"/>
          <w:i/>
          <w:color w:val="000000"/>
          <w:sz w:val="20"/>
        </w:rPr>
        <w:t xml:space="preserve">“Management’s Discussion and Analysis of Financial Position and Results of Operations” and “Outstanding Litigation and </w:t>
      </w:r>
      <w:r>
        <w:rPr>
          <w:rFonts w:ascii="" w:hAnsi="" w:eastAsia=""/>
          <w:b w:val="0"/>
          <w:i/>
          <w:color w:val="000000"/>
          <w:sz w:val="20"/>
        </w:rPr>
        <w:t xml:space="preserve">Material Developments” on pages 28, 211, 137, 84, 67, 280, 106, 356, 388, respectively of this Red Herring Prospectus. </w:t>
      </w:r>
    </w:p>
    <w:p>
      <w:pPr>
        <w:autoSpaceDN w:val="0"/>
        <w:autoSpaceDE w:val="0"/>
        <w:widowControl/>
        <w:spacing w:line="211" w:lineRule="auto" w:before="208" w:after="0"/>
        <w:ind w:left="1082" w:right="0" w:firstLine="0"/>
        <w:jc w:val="left"/>
      </w:pPr>
      <w:r>
        <w:rPr>
          <w:rFonts w:ascii="" w:hAnsi="" w:eastAsia=""/>
          <w:b/>
          <w:i w:val="0"/>
          <w:color w:val="000000"/>
          <w:sz w:val="20"/>
        </w:rPr>
        <w:t xml:space="preserve">Primary business of our Company </w:t>
      </w:r>
    </w:p>
    <w:p>
      <w:pPr>
        <w:autoSpaceDN w:val="0"/>
        <w:autoSpaceDE w:val="0"/>
        <w:widowControl/>
        <w:spacing w:line="245" w:lineRule="auto" w:before="208" w:after="0"/>
        <w:ind w:left="1082" w:right="678" w:firstLine="0"/>
        <w:jc w:val="both"/>
      </w:pPr>
      <w:r>
        <w:rPr>
          <w:rFonts w:ascii="" w:hAnsi="" w:eastAsia=""/>
          <w:b w:val="0"/>
          <w:i w:val="0"/>
          <w:color w:val="000000"/>
          <w:sz w:val="20"/>
        </w:rPr>
        <w:t xml:space="preserve">We are the third largest manufacturer of magnet winding wires in India in terms of production capacity in Fiscal 2025 </w:t>
      </w:r>
      <w:r>
        <w:rPr>
          <w:rFonts w:ascii="" w:hAnsi="" w:eastAsia=""/>
          <w:b w:val="0"/>
          <w:i w:val="0"/>
          <w:color w:val="000000"/>
          <w:sz w:val="20"/>
        </w:rPr>
        <w:t>(</w:t>
      </w:r>
      <w:r>
        <w:rPr>
          <w:rFonts w:ascii="" w:hAnsi="" w:eastAsia=""/>
          <w:b w:val="0"/>
          <w:i/>
          <w:color w:val="000000"/>
          <w:sz w:val="20"/>
        </w:rPr>
        <w:t>Source: CARE Report</w:t>
      </w:r>
      <w:r>
        <w:rPr>
          <w:rFonts w:ascii="" w:hAnsi="" w:eastAsia=""/>
          <w:b w:val="0"/>
          <w:i w:val="0"/>
          <w:color w:val="000000"/>
          <w:sz w:val="20"/>
        </w:rPr>
        <w:t xml:space="preserve">). We are also the largest exporter of magnet winding wires from India in terms of export revenues in </w:t>
      </w:r>
      <w:r>
        <w:rPr>
          <w:rFonts w:ascii="" w:hAnsi="" w:eastAsia=""/>
          <w:b w:val="0"/>
          <w:i w:val="0"/>
          <w:color w:val="000000"/>
          <w:sz w:val="20"/>
        </w:rPr>
        <w:t>Fiscal 2025 (</w:t>
      </w:r>
      <w:r>
        <w:rPr>
          <w:rFonts w:ascii="" w:hAnsi="" w:eastAsia=""/>
          <w:b w:val="0"/>
          <w:i/>
          <w:color w:val="000000"/>
          <w:sz w:val="20"/>
        </w:rPr>
        <w:t>Source: CARE Report</w:t>
      </w:r>
      <w:r>
        <w:rPr>
          <w:rFonts w:ascii="" w:hAnsi="" w:eastAsia=""/>
          <w:b w:val="0"/>
          <w:i w:val="0"/>
          <w:color w:val="000000"/>
          <w:sz w:val="20"/>
        </w:rPr>
        <w:t xml:space="preserve">). Our key products include round enamelled copper/ aluminium magnet winding wires, </w:t>
      </w:r>
      <w:r>
        <w:rPr>
          <w:rFonts w:ascii="" w:hAnsi="" w:eastAsia=""/>
          <w:b w:val="0"/>
          <w:i w:val="0"/>
          <w:color w:val="000000"/>
          <w:sz w:val="20"/>
        </w:rPr>
        <w:t xml:space="preserve">paper insulted rectangular copper/ aluminium magnet winding wires, continuously transposed conductors, rectangular </w:t>
      </w:r>
      <w:r>
        <w:rPr>
          <w:rFonts w:ascii="" w:hAnsi="" w:eastAsia=""/>
          <w:b w:val="0"/>
          <w:i w:val="0"/>
          <w:color w:val="000000"/>
          <w:sz w:val="20"/>
        </w:rPr>
        <w:t xml:space="preserve">enamelled copper/ aluminum magnet winding wires and bunched paper insulated copper magnet winding wires. Our products </w:t>
      </w:r>
      <w:r>
        <w:rPr>
          <w:rFonts w:ascii="" w:hAnsi="" w:eastAsia=""/>
          <w:b w:val="0"/>
          <w:i w:val="0"/>
          <w:color w:val="000000"/>
          <w:sz w:val="20"/>
        </w:rPr>
        <w:t xml:space="preserve">are critical components of capital goods such as transformers, motors, alternators and generators.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For further details, see </w:t>
      </w:r>
      <w:r>
        <w:rPr>
          <w:rFonts w:ascii="" w:hAnsi="" w:eastAsia=""/>
          <w:b w:val="0"/>
          <w:i/>
          <w:color w:val="000000"/>
          <w:sz w:val="20"/>
        </w:rPr>
        <w:t xml:space="preserve">“Our Business” </w:t>
      </w:r>
      <w:r>
        <w:rPr>
          <w:rFonts w:ascii="" w:hAnsi="" w:eastAsia=""/>
          <w:b w:val="0"/>
          <w:i w:val="0"/>
          <w:color w:val="000000"/>
          <w:sz w:val="20"/>
        </w:rPr>
        <w:t xml:space="preserve">on page 211. </w:t>
      </w:r>
    </w:p>
    <w:p>
      <w:pPr>
        <w:autoSpaceDN w:val="0"/>
        <w:autoSpaceDE w:val="0"/>
        <w:widowControl/>
        <w:spacing w:line="211" w:lineRule="auto" w:before="248" w:after="0"/>
        <w:ind w:left="1082" w:right="0" w:firstLine="0"/>
        <w:jc w:val="left"/>
      </w:pPr>
      <w:r>
        <w:rPr>
          <w:rFonts w:ascii="" w:hAnsi="" w:eastAsia=""/>
          <w:b/>
          <w:i w:val="0"/>
          <w:color w:val="000000"/>
          <w:sz w:val="20"/>
        </w:rPr>
        <w:t xml:space="preserve">Summary of industry in which our Company operates </w:t>
      </w:r>
    </w:p>
    <w:p>
      <w:pPr>
        <w:autoSpaceDN w:val="0"/>
        <w:autoSpaceDE w:val="0"/>
        <w:widowControl/>
        <w:spacing w:line="245" w:lineRule="auto" w:before="208" w:after="0"/>
        <w:ind w:left="1082" w:right="674" w:firstLine="0"/>
        <w:jc w:val="both"/>
      </w:pPr>
      <w:r>
        <w:rPr>
          <w:rFonts w:ascii="" w:hAnsi="" w:eastAsia=""/>
          <w:b w:val="0"/>
          <w:i w:val="0"/>
          <w:color w:val="000000"/>
          <w:sz w:val="20"/>
        </w:rPr>
        <w:t xml:space="preserve">As per the CARE Report, the electric wires and cables market in India is experiencing robust growth, fueled by a confluence </w:t>
      </w:r>
      <w:r>
        <w:rPr>
          <w:rFonts w:ascii="" w:hAnsi="" w:eastAsia=""/>
          <w:b w:val="0"/>
          <w:i w:val="0"/>
          <w:color w:val="000000"/>
          <w:sz w:val="20"/>
        </w:rPr>
        <w:t xml:space="preserve">of factors that are reshaping the industrial and technological landscape of the nation. Electric wires and cables play a pivotal </w:t>
      </w:r>
      <w:r>
        <w:rPr>
          <w:rFonts w:ascii="" w:hAnsi="" w:eastAsia=""/>
          <w:b w:val="0"/>
          <w:i w:val="0"/>
          <w:color w:val="000000"/>
          <w:sz w:val="20"/>
        </w:rPr>
        <w:t xml:space="preserve">role in supporting various industries, including electrical equipment, telecommunications, motor vehicles, and construction. </w:t>
      </w:r>
      <w:r>
        <w:rPr>
          <w:rFonts w:ascii="" w:hAnsi="" w:eastAsia=""/>
          <w:b w:val="0"/>
          <w:i w:val="0"/>
          <w:color w:val="000000"/>
          <w:sz w:val="20"/>
        </w:rPr>
        <w:t xml:space="preserve">India's electric wires and cables market was valued at USD 19.68 billion in CY24, reflecting a CAGR of 6.08% from CY19 to </w:t>
      </w:r>
      <w:r>
        <w:rPr>
          <w:rFonts w:ascii="" w:hAnsi="" w:eastAsia=""/>
          <w:b w:val="0"/>
          <w:i w:val="0"/>
          <w:color w:val="000000"/>
          <w:sz w:val="20"/>
        </w:rPr>
        <w:t xml:space="preserve">CY24. The market is projected to reach USD 29.85 billion by CY28, expanding at a CAGR of 10.98% from CY24 to CY28. </w:t>
      </w:r>
    </w:p>
    <w:p>
      <w:pPr>
        <w:autoSpaceDN w:val="0"/>
        <w:autoSpaceDE w:val="0"/>
        <w:widowControl/>
        <w:spacing w:line="209" w:lineRule="auto" w:before="210" w:after="0"/>
        <w:ind w:left="1082" w:right="0" w:firstLine="0"/>
        <w:jc w:val="left"/>
      </w:pPr>
      <w:r>
        <w:rPr>
          <w:rFonts w:ascii="" w:hAnsi="" w:eastAsia=""/>
          <w:b w:val="0"/>
          <w:i w:val="0"/>
          <w:color w:val="000000"/>
          <w:sz w:val="20"/>
        </w:rPr>
        <w:t>For further details, see “</w:t>
      </w:r>
      <w:r>
        <w:rPr>
          <w:rFonts w:ascii="" w:hAnsi="" w:eastAsia=""/>
          <w:b w:val="0"/>
          <w:i/>
          <w:color w:val="000000"/>
          <w:sz w:val="20"/>
        </w:rPr>
        <w:t>Industry Overview</w:t>
      </w:r>
      <w:r>
        <w:rPr>
          <w:rFonts w:ascii="" w:hAnsi="" w:eastAsia=""/>
          <w:b w:val="0"/>
          <w:i w:val="0"/>
          <w:color w:val="000000"/>
          <w:sz w:val="20"/>
        </w:rPr>
        <w:t xml:space="preserve">” on page 137. </w:t>
      </w:r>
    </w:p>
    <w:p>
      <w:pPr>
        <w:autoSpaceDN w:val="0"/>
        <w:autoSpaceDE w:val="0"/>
        <w:widowControl/>
        <w:spacing w:line="211" w:lineRule="auto" w:before="250" w:after="0"/>
        <w:ind w:left="1082" w:right="0" w:firstLine="0"/>
        <w:jc w:val="left"/>
      </w:pPr>
      <w:r>
        <w:rPr>
          <w:rFonts w:ascii="" w:hAnsi="" w:eastAsia=""/>
          <w:b/>
          <w:i w:val="0"/>
          <w:color w:val="000000"/>
          <w:sz w:val="20"/>
        </w:rPr>
        <w:t xml:space="preserve">Our Promoters </w:t>
      </w:r>
    </w:p>
    <w:p>
      <w:pPr>
        <w:autoSpaceDN w:val="0"/>
        <w:autoSpaceDE w:val="0"/>
        <w:widowControl/>
        <w:spacing w:line="245" w:lineRule="auto" w:before="208" w:after="0"/>
        <w:ind w:left="1082" w:right="680" w:firstLine="0"/>
        <w:jc w:val="both"/>
      </w:pPr>
      <w:r>
        <w:t>[PERSON_001], [PERSON_002], [PERSON_003], [PERSON_004], [PERSON_005], [COMPANY_005], [COMPANY_006], [COMPANY_007], [COMPANY_008], [COMPANY_009], [COMPANY_010] and [COMPANY_011] are the Promoters of our Company.</w:t>
      </w:r>
    </w:p>
    <w:p>
      <w:pPr>
        <w:autoSpaceDN w:val="0"/>
        <w:autoSpaceDE w:val="0"/>
        <w:widowControl/>
        <w:spacing w:line="211" w:lineRule="auto" w:before="208" w:after="0"/>
        <w:ind w:left="1082" w:right="0" w:firstLine="0"/>
        <w:jc w:val="left"/>
      </w:pPr>
      <w:r>
        <w:rPr>
          <w:rFonts w:ascii="" w:hAnsi="" w:eastAsia=""/>
          <w:b w:val="0"/>
          <w:i w:val="0"/>
          <w:color w:val="000000"/>
          <w:sz w:val="20"/>
        </w:rPr>
        <w:t>For further details, see “</w:t>
      </w:r>
      <w:r>
        <w:rPr>
          <w:rFonts w:ascii="" w:hAnsi="" w:eastAsia=""/>
          <w:b w:val="0"/>
          <w:i/>
          <w:color w:val="000000"/>
          <w:sz w:val="20"/>
        </w:rPr>
        <w:t>Our Promoters and Promoter Group</w:t>
      </w:r>
      <w:r>
        <w:rPr>
          <w:rFonts w:ascii="" w:hAnsi="" w:eastAsia=""/>
          <w:b w:val="0"/>
          <w:i w:val="0"/>
          <w:color w:val="000000"/>
          <w:sz w:val="20"/>
        </w:rPr>
        <w:t xml:space="preserve">” on page 269. </w:t>
      </w:r>
    </w:p>
    <w:p>
      <w:pPr>
        <w:autoSpaceDN w:val="0"/>
        <w:autoSpaceDE w:val="0"/>
        <w:widowControl/>
        <w:spacing w:line="211" w:lineRule="auto" w:before="208" w:after="0"/>
        <w:ind w:left="1082" w:right="0" w:firstLine="0"/>
        <w:jc w:val="left"/>
      </w:pPr>
      <w:r>
        <w:rPr>
          <w:rFonts w:ascii="" w:hAnsi="" w:eastAsia=""/>
          <w:b/>
          <w:i w:val="0"/>
          <w:color w:val="000000"/>
          <w:sz w:val="20"/>
        </w:rPr>
        <w:t xml:space="preserve">The Offer </w:t>
      </w:r>
    </w:p>
    <w:p>
      <w:pPr>
        <w:autoSpaceDN w:val="0"/>
        <w:autoSpaceDE w:val="0"/>
        <w:widowControl/>
        <w:spacing w:line="211" w:lineRule="auto" w:before="206" w:after="198"/>
        <w:ind w:left="1082" w:right="0" w:firstLine="0"/>
        <w:jc w:val="left"/>
      </w:pPr>
      <w:r>
        <w:rPr>
          <w:rFonts w:ascii="" w:hAnsi="" w:eastAsia=""/>
          <w:b w:val="0"/>
          <w:i w:val="0"/>
          <w:color w:val="000000"/>
          <w:sz w:val="20"/>
        </w:rPr>
        <w:t xml:space="preserve">The following table summarizes the details of the Offer: </w:t>
      </w:r>
    </w:p>
    <w:tbl>
      <w:tblPr>
        <w:tblW w:type="auto" w:w="0"/>
        <w:tblLayout w:type="fixed"/>
        <w:tblLook w:firstColumn="1" w:firstRow="1" w:lastColumn="0" w:lastRow="0" w:noHBand="0" w:noVBand="1" w:val="04A0"/>
        <w:tblInd w:w="1210.0" w:type="dxa"/>
      </w:tblPr>
      <w:tblGrid>
        <w:gridCol w:w="4520"/>
        <w:gridCol w:w="4520"/>
      </w:tblGrid>
      <w:tr>
        <w:trPr>
          <w:trHeight w:hRule="exact" w:val="520"/>
        </w:trPr>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6" w:lineRule="auto" w:before="52" w:after="0"/>
              <w:ind w:left="176" w:right="0" w:firstLine="0"/>
              <w:jc w:val="left"/>
            </w:pPr>
            <w:r>
              <w:rPr>
                <w:rFonts w:ascii="" w:hAnsi="" w:eastAsia=""/>
                <w:b/>
                <w:i w:val="0"/>
                <w:color w:val="000000"/>
                <w:sz w:val="18"/>
              </w:rPr>
              <w:t>Offer</w:t>
            </w:r>
            <w:r>
              <w:rPr>
                <w:w w:val="98.18181124600497"/>
                <w:rFonts w:ascii="" w:hAnsi="" w:eastAsia=""/>
                <w:b w:val="0"/>
                <w:i w:val="0"/>
                <w:color w:val="000000"/>
                <w:sz w:val="11"/>
              </w:rPr>
              <w:t>(1)</w:t>
            </w:r>
          </w:p>
        </w:tc>
        <w:tc>
          <w:tcPr>
            <w:tcW w:type="dxa" w:w="8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78" w:right="288"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for cash at price of </w:t>
            </w:r>
            <w:r>
              <w:rPr>
                <w:rFonts w:ascii="" w:hAnsi="" w:eastAsia=""/>
                <w:b w:val="0"/>
                <w:i w:val="0"/>
                <w:color w:val="000000"/>
                <w:sz w:val="18"/>
              </w:rPr>
              <w:t>₹</w:t>
            </w:r>
            <w:r>
              <w:rPr>
                <w:rFonts w:ascii="" w:hAnsi="" w:eastAsia=""/>
                <w:b w:val="0"/>
                <w:i w:val="0"/>
                <w:color w:val="000000"/>
                <w:sz w:val="18"/>
              </w:rPr>
              <w:t xml:space="preserve">[●] per Equity Share (including a </w:t>
            </w:r>
            <w:r>
              <w:rPr>
                <w:rFonts w:ascii="" w:hAnsi="" w:eastAsia=""/>
                <w:b w:val="0"/>
                <w:i w:val="0"/>
                <w:color w:val="000000"/>
                <w:sz w:val="18"/>
              </w:rPr>
              <w:t xml:space="preserve">premium of [●] per Equity Share), aggregating up to </w:t>
            </w:r>
            <w:r>
              <w:rPr>
                <w:rFonts w:ascii="" w:hAnsi="" w:eastAsia=""/>
                <w:b w:val="0"/>
                <w:i w:val="0"/>
                <w:color w:val="000000"/>
                <w:sz w:val="18"/>
              </w:rPr>
              <w:t>₹</w:t>
            </w:r>
            <w:r>
              <w:rPr>
                <w:rFonts w:ascii="" w:hAnsi="" w:eastAsia=""/>
                <w:b w:val="0"/>
                <w:i w:val="0"/>
                <w:color w:val="000000"/>
                <w:sz w:val="18"/>
              </w:rPr>
              <w:t>7,100.00 million</w:t>
            </w:r>
          </w:p>
        </w:tc>
      </w:tr>
      <w:tr>
        <w:trPr>
          <w:trHeight w:hRule="exact" w:val="440"/>
        </w:trPr>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44" w:after="0"/>
              <w:ind w:left="176" w:right="0" w:firstLine="0"/>
              <w:jc w:val="left"/>
            </w:pPr>
            <w:r>
              <w:rPr>
                <w:rFonts w:ascii="" w:hAnsi="" w:eastAsia=""/>
                <w:b/>
                <w:i/>
                <w:color w:val="000000"/>
                <w:sz w:val="18"/>
              </w:rPr>
              <w:t>Of which</w:t>
            </w:r>
          </w:p>
        </w:tc>
        <w:tc>
          <w:tcPr>
            <w:tcW w:type="dxa" w:w="8100"/>
            <w:tcBorders>
              <w:start w:sz="8.0" w:val="single" w:color="#000000"/>
              <w:top w:sz="8.0" w:val="single" w:color="#000000"/>
              <w:end w:sz="8.0" w:val="single" w:color="#000000"/>
              <w:bottom w:sz="8.0" w:val="single" w:color="#000000"/>
            </w:tcBorders>
            <w:tcMar>
              <w:start w:w="0" w:type="dxa"/>
              <w:end w:w="0" w:type="dxa"/>
            </w:tcMar>
          </w:tcPr>
          <w:p/>
        </w:tc>
      </w:tr>
      <w:tr>
        <w:trPr>
          <w:trHeight w:hRule="exact" w:val="320"/>
        </w:trPr>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6" w:lineRule="auto" w:before="42" w:after="0"/>
              <w:ind w:left="176" w:right="0" w:firstLine="0"/>
              <w:jc w:val="left"/>
            </w:pPr>
            <w:r>
              <w:rPr>
                <w:rFonts w:ascii="" w:hAnsi="" w:eastAsia=""/>
                <w:b/>
                <w:i w:val="0"/>
                <w:color w:val="000000"/>
                <w:sz w:val="18"/>
              </w:rPr>
              <w:t>Fresh Issue</w:t>
            </w:r>
            <w:r>
              <w:rPr>
                <w:w w:val="98.18181124600497"/>
                <w:rFonts w:ascii="" w:hAnsi="" w:eastAsia=""/>
                <w:b w:val="0"/>
                <w:i w:val="0"/>
                <w:color w:val="000000"/>
                <w:sz w:val="11"/>
              </w:rPr>
              <w:t>(1)</w:t>
            </w:r>
          </w:p>
        </w:tc>
        <w:tc>
          <w:tcPr>
            <w:tcW w:type="dxa" w:w="8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4"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up to </w:t>
            </w:r>
            <w:r>
              <w:rPr>
                <w:rFonts w:ascii="" w:hAnsi="" w:eastAsia=""/>
                <w:b w:val="0"/>
                <w:i w:val="0"/>
                <w:color w:val="000000"/>
                <w:sz w:val="18"/>
              </w:rPr>
              <w:t>₹</w:t>
            </w:r>
            <w:r>
              <w:rPr>
                <w:rFonts w:ascii="" w:hAnsi="" w:eastAsia=""/>
                <w:b w:val="0"/>
                <w:i w:val="0"/>
                <w:color w:val="000000"/>
                <w:sz w:val="18"/>
              </w:rPr>
              <w:t>4,200.00 million</w:t>
            </w:r>
          </w:p>
        </w:tc>
      </w:tr>
      <w:tr>
        <w:trPr>
          <w:trHeight w:hRule="exact" w:val="320"/>
        </w:trPr>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6" w:lineRule="auto" w:before="48" w:after="0"/>
              <w:ind w:left="176" w:right="0" w:firstLine="0"/>
              <w:jc w:val="left"/>
            </w:pPr>
            <w:r>
              <w:rPr>
                <w:rFonts w:ascii="" w:hAnsi="" w:eastAsia=""/>
                <w:b/>
                <w:i w:val="0"/>
                <w:color w:val="000000"/>
                <w:sz w:val="18"/>
              </w:rPr>
              <w:t>Offer for Sale</w:t>
            </w:r>
            <w:r>
              <w:rPr>
                <w:w w:val="98.18181124600497"/>
                <w:rFonts w:ascii="" w:hAnsi="" w:eastAsia=""/>
                <w:b w:val="0"/>
                <w:i w:val="0"/>
                <w:color w:val="000000"/>
                <w:sz w:val="11"/>
              </w:rPr>
              <w:t>(2)</w:t>
            </w:r>
          </w:p>
        </w:tc>
        <w:tc>
          <w:tcPr>
            <w:tcW w:type="dxa" w:w="8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0"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up to </w:t>
            </w:r>
            <w:r>
              <w:rPr>
                <w:rFonts w:ascii="" w:hAnsi="" w:eastAsia=""/>
                <w:b w:val="0"/>
                <w:i w:val="0"/>
                <w:color w:val="000000"/>
                <w:sz w:val="18"/>
              </w:rPr>
              <w:t>₹</w:t>
            </w:r>
            <w:r>
              <w:rPr>
                <w:rFonts w:ascii="" w:hAnsi="" w:eastAsia=""/>
                <w:b w:val="0"/>
                <w:i w:val="0"/>
                <w:color w:val="000000"/>
                <w:sz w:val="18"/>
              </w:rPr>
              <w:t>2,900.00 million</w:t>
            </w:r>
          </w:p>
        </w:tc>
      </w:tr>
    </w:tbl>
    <w:p>
      <w:pPr>
        <w:autoSpaceDN w:val="0"/>
        <w:autoSpaceDE w:val="0"/>
        <w:widowControl/>
        <w:spacing w:line="164"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240"/>
        </w:trPr>
        <w:tc>
          <w:tcPr>
            <w:tcW w:type="dxa" w:w="820"/>
            <w:tcBorders/>
            <w:shd w:fill="ffffff"/>
            <w:tcMar>
              <w:start w:w="0" w:type="dxa"/>
              <w:end w:w="0" w:type="dxa"/>
            </w:tcMar>
          </w:tcPr>
          <w:p>
            <w:pPr>
              <w:autoSpaceDN w:val="0"/>
              <w:autoSpaceDE w:val="0"/>
              <w:widowControl/>
              <w:spacing w:line="209" w:lineRule="auto" w:before="60" w:after="0"/>
              <w:ind w:left="0" w:right="52" w:firstLine="0"/>
              <w:jc w:val="right"/>
            </w:pPr>
            <w:r>
              <w:rPr>
                <w:rFonts w:ascii="" w:hAnsi="" w:eastAsia=""/>
                <w:b w:val="0"/>
                <w:i/>
                <w:color w:val="000000"/>
                <w:sz w:val="16"/>
              </w:rPr>
              <w:t>(1)​</w:t>
            </w:r>
          </w:p>
        </w:tc>
        <w:tc>
          <w:tcPr>
            <w:tcW w:type="dxa" w:w="10200"/>
            <w:tcBorders/>
            <w:shd w:fill="ffffff"/>
            <w:tcMar>
              <w:start w:w="0" w:type="dxa"/>
              <w:end w:w="0" w:type="dxa"/>
            </w:tcMar>
          </w:tcPr>
          <w:p>
            <w:pPr>
              <w:autoSpaceDN w:val="0"/>
              <w:autoSpaceDE w:val="0"/>
              <w:widowControl/>
              <w:spacing w:line="209" w:lineRule="auto" w:before="60" w:after="0"/>
              <w:ind w:left="82" w:right="0" w:firstLine="0"/>
              <w:jc w:val="left"/>
            </w:pPr>
            <w:r>
              <w:rPr>
                <w:rFonts w:ascii="" w:hAnsi="" w:eastAsia=""/>
                <w:b w:val="0"/>
                <w:i/>
                <w:color w:val="000000"/>
                <w:sz w:val="16"/>
              </w:rPr>
              <w:t xml:space="preserve">The Offer has been authorized pursuant to the resolution passed by our Board dated May 6, 2025 and the Fresh Issue has been authorized by our </w:t>
            </w:r>
          </w:p>
        </w:tc>
      </w:tr>
    </w:tbl>
    <w:p>
      <w:pPr>
        <w:autoSpaceDN w:val="0"/>
        <w:autoSpaceDE w:val="0"/>
        <w:widowControl/>
        <w:spacing w:line="209" w:lineRule="auto" w:before="4" w:after="0"/>
        <w:ind w:left="1442" w:right="0" w:firstLine="0"/>
        <w:jc w:val="left"/>
      </w:pPr>
      <w:r>
        <w:rPr>
          <w:rFonts w:ascii="" w:hAnsi="" w:eastAsia=""/>
          <w:b w:val="0"/>
          <w:i/>
          <w:color w:val="000000"/>
          <w:sz w:val="16"/>
        </w:rPr>
        <w:t xml:space="preserve">Shareholders pursuant to a special resolution passed on May 6, 2025. </w:t>
      </w:r>
    </w:p>
    <w:p>
      <w:pPr>
        <w:autoSpaceDN w:val="0"/>
        <w:tabs>
          <w:tab w:pos="1442" w:val="left"/>
        </w:tabs>
        <w:autoSpaceDE w:val="0"/>
        <w:widowControl/>
        <w:spacing w:line="245" w:lineRule="auto" w:before="8" w:after="0"/>
        <w:ind w:left="1082" w:right="576" w:firstLine="0"/>
        <w:jc w:val="left"/>
      </w:pPr>
      <w:r>
        <w:rPr>
          <w:rFonts w:ascii="" w:hAnsi="" w:eastAsia=""/>
          <w:b w:val="0"/>
          <w:i/>
          <w:color w:val="000000"/>
          <w:sz w:val="16"/>
        </w:rPr>
        <w:t>(2)​</w:t>
      </w:r>
      <w:r>
        <w:rPr>
          <w:rFonts w:ascii="" w:hAnsi="" w:eastAsia=""/>
          <w:b w:val="0"/>
          <w:i/>
          <w:color w:val="000000"/>
          <w:sz w:val="16"/>
        </w:rPr>
        <w:t xml:space="preserve">Each of the Promoter Selling Shareholders, severally and not jointly, confirms that its portion of the Offered Shares are eligible for being offered for </w:t>
      </w:r>
      <w:r>
        <w:rPr>
          <w:rFonts w:ascii="" w:hAnsi="" w:eastAsia=""/>
          <w:b w:val="0"/>
          <w:i/>
          <w:color w:val="000000"/>
          <w:sz w:val="16"/>
        </w:rPr>
        <w:t xml:space="preserve">sale in terms of Regulation 8 of the SEBI ICDR Regulations. Each Promoter Selling Shareholder has, severally and not jointly, consented to the sale of </w:t>
      </w:r>
      <w:r>
        <w:rPr>
          <w:rFonts w:ascii="" w:hAnsi="" w:eastAsia=""/>
          <w:b w:val="0"/>
          <w:i/>
          <w:color w:val="000000"/>
          <w:sz w:val="16"/>
        </w:rPr>
        <w:t xml:space="preserve">its portion of the Offered Shares in the Offer for Sale. For further details on the authorisation of the Promoter Selling Shareholders in relation to the </w:t>
      </w:r>
      <w:r>
        <w:rPr>
          <w:rFonts w:ascii="" w:hAnsi="" w:eastAsia=""/>
          <w:b w:val="0"/>
          <w:i/>
          <w:color w:val="000000"/>
          <w:sz w:val="16"/>
        </w:rPr>
        <w:t xml:space="preserve">Offered Shares, see “Other Regulatory and Statutory Disclosures – Authority for the Offer” on page 398. </w:t>
      </w:r>
    </w:p>
    <w:p>
      <w:pPr>
        <w:autoSpaceDN w:val="0"/>
        <w:autoSpaceDE w:val="0"/>
        <w:widowControl/>
        <w:spacing w:line="245" w:lineRule="auto" w:before="192" w:after="0"/>
        <w:ind w:left="1082" w:right="576" w:firstLine="0"/>
        <w:jc w:val="left"/>
      </w:pPr>
      <w:r>
        <w:rPr>
          <w:rFonts w:ascii="" w:hAnsi="" w:eastAsia=""/>
          <w:b w:val="0"/>
          <w:i w:val="0"/>
          <w:color w:val="000000"/>
          <w:sz w:val="20"/>
        </w:rPr>
        <w:t>The Offer shall constitute [●]% of the post-Offer paid-up equity share capital of our Company. For further details, see “</w:t>
      </w:r>
      <w:r>
        <w:rPr>
          <w:rFonts w:ascii="" w:hAnsi="" w:eastAsia=""/>
          <w:b w:val="0"/>
          <w:i/>
          <w:color w:val="000000"/>
          <w:sz w:val="20"/>
        </w:rPr>
        <w:t xml:space="preserve">The </w:t>
      </w:r>
      <w:r>
        <w:rPr>
          <w:rFonts w:ascii="" w:hAnsi="" w:eastAsia=""/>
          <w:b w:val="0"/>
          <w:i/>
          <w:color w:val="000000"/>
          <w:sz w:val="20"/>
        </w:rPr>
        <w:t>Offer</w:t>
      </w:r>
      <w:r>
        <w:rPr>
          <w:rFonts w:ascii="" w:hAnsi="" w:eastAsia=""/>
          <w:b w:val="0"/>
          <w:i w:val="0"/>
          <w:color w:val="000000"/>
          <w:sz w:val="20"/>
        </w:rPr>
        <w:t>” and “</w:t>
      </w:r>
      <w:r>
        <w:rPr>
          <w:rFonts w:ascii="" w:hAnsi="" w:eastAsia=""/>
          <w:b w:val="0"/>
          <w:i/>
          <w:color w:val="000000"/>
          <w:sz w:val="20"/>
        </w:rPr>
        <w:t>Offer Structure</w:t>
      </w:r>
      <w:r>
        <w:rPr>
          <w:rFonts w:ascii="" w:hAnsi="" w:eastAsia=""/>
          <w:b w:val="0"/>
          <w:i w:val="0"/>
          <w:color w:val="000000"/>
          <w:sz w:val="20"/>
        </w:rPr>
        <w:t xml:space="preserve">” on pages 67 and 417, respectively. </w:t>
      </w:r>
    </w:p>
    <w:p>
      <w:pPr>
        <w:autoSpaceDN w:val="0"/>
        <w:autoSpaceDE w:val="0"/>
        <w:widowControl/>
        <w:spacing w:line="209" w:lineRule="auto" w:before="210" w:after="0"/>
        <w:ind w:left="1082" w:right="0" w:firstLine="0"/>
        <w:jc w:val="left"/>
      </w:pPr>
      <w:r>
        <w:rPr>
          <w:rFonts w:ascii="" w:hAnsi="" w:eastAsia=""/>
          <w:b/>
          <w:i w:val="0"/>
          <w:color w:val="000000"/>
          <w:sz w:val="20"/>
        </w:rPr>
        <w:t xml:space="preserve">Objects of the Offer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The Net Proceeds are proposed to be utilised towards the following Objects: </w:t>
      </w:r>
    </w:p>
    <w:p>
      <w:pPr>
        <w:autoSpaceDN w:val="0"/>
        <w:autoSpaceDE w:val="0"/>
        <w:widowControl/>
        <w:spacing w:line="240" w:lineRule="auto" w:before="490" w:after="0"/>
        <w:ind w:left="0" w:right="5592" w:firstLine="0"/>
        <w:jc w:val="right"/>
      </w:pPr>
      <w:r>
        <w:drawing>
          <wp:inline xmlns:a="http://schemas.openxmlformats.org/drawingml/2006/main" xmlns:pic="http://schemas.openxmlformats.org/drawingml/2006/picture">
            <wp:extent cx="228600" cy="171450"/>
            <wp:docPr id="43" name="Picture 4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14" w:lineRule="auto" w:before="1168" w:after="0"/>
        <w:ind w:left="0" w:right="678" w:firstLine="0"/>
        <w:jc w:val="right"/>
      </w:pP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tbl>
      <w:tblPr>
        <w:tblW w:type="auto" w:w="0"/>
        <w:tblLayout w:type="fixed"/>
        <w:tblLook w:firstColumn="1" w:firstRow="1" w:lastColumn="0" w:lastRow="0" w:noHBand="0" w:noVBand="1" w:val="04A0"/>
        <w:tblInd w:w="1210.0" w:type="dxa"/>
      </w:tblPr>
      <w:tblGrid>
        <w:gridCol w:w="4520"/>
        <w:gridCol w:w="4520"/>
      </w:tblGrid>
      <w:tr>
        <w:trPr>
          <w:trHeight w:hRule="exact" w:val="480"/>
        </w:trPr>
        <w:tc>
          <w:tcPr>
            <w:tcW w:type="dxa" w:w="7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0" w:after="0"/>
              <w:ind w:left="0" w:right="0" w:firstLine="0"/>
              <w:jc w:val="center"/>
            </w:pPr>
            <w:r>
              <w:rPr>
                <w:rFonts w:ascii="" w:hAnsi="" w:eastAsia=""/>
                <w:b/>
                <w:i w:val="0"/>
                <w:color w:val="000000"/>
                <w:sz w:val="18"/>
              </w:rPr>
              <w:t>Particulars</w:t>
            </w:r>
          </w:p>
        </w:tc>
        <w:tc>
          <w:tcPr>
            <w:tcW w:type="dxa" w:w="2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0" w:after="0"/>
              <w:ind w:left="758" w:right="432" w:firstLine="0"/>
              <w:jc w:val="left"/>
            </w:pPr>
            <w:r>
              <w:rPr>
                <w:rFonts w:ascii="" w:hAnsi="" w:eastAsia=""/>
                <w:b/>
                <w:i w:val="0"/>
                <w:color w:val="000000"/>
                <w:sz w:val="18"/>
              </w:rPr>
              <w:t xml:space="preserve">Estimated </w:t>
            </w:r>
            <w:r>
              <w:br/>
            </w:r>
            <w:r>
              <w:rPr>
                <w:rFonts w:ascii="" w:hAnsi="" w:eastAsia=""/>
                <w:b/>
                <w:i w:val="0"/>
                <w:color w:val="000000"/>
                <w:sz w:val="18"/>
              </w:rPr>
              <w:t>Amount</w:t>
            </w:r>
          </w:p>
        </w:tc>
      </w:tr>
      <w:tr>
        <w:trPr>
          <w:trHeight w:hRule="exact" w:val="52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76" w:right="432" w:firstLine="0"/>
              <w:jc w:val="left"/>
            </w:pPr>
            <w:r>
              <w:rPr>
                <w:rFonts w:ascii="" w:hAnsi="" w:eastAsia=""/>
                <w:b w:val="0"/>
                <w:i w:val="0"/>
                <w:color w:val="000000"/>
                <w:sz w:val="18"/>
              </w:rPr>
              <w:t xml:space="preserve">Prepayment and/or repayment, in full or in part, of all or a portion of certain outstanding borrowings </w:t>
            </w:r>
            <w:r>
              <w:rPr>
                <w:rFonts w:ascii="" w:hAnsi="" w:eastAsia=""/>
                <w:b w:val="0"/>
                <w:i w:val="0"/>
                <w:color w:val="000000"/>
                <w:sz w:val="18"/>
              </w:rPr>
              <w:t>availed by our Company</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198" w:after="0"/>
              <w:ind w:left="0" w:right="148" w:firstLine="0"/>
              <w:jc w:val="right"/>
            </w:pPr>
            <w:r>
              <w:rPr>
                <w:rFonts w:ascii="" w:hAnsi="" w:eastAsia=""/>
                <w:b w:val="0"/>
                <w:i w:val="0"/>
                <w:color w:val="000000"/>
                <w:sz w:val="18"/>
              </w:rPr>
              <w:t>2,259.77</w:t>
            </w:r>
          </w:p>
        </w:tc>
      </w:tr>
      <w:tr>
        <w:trPr>
          <w:trHeight w:hRule="exact" w:val="84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62"/>
              <w:ind w:left="176" w:right="0" w:firstLine="0"/>
              <w:jc w:val="left"/>
            </w:pPr>
            <w:r>
              <w:rPr>
                <w:rFonts w:ascii="" w:hAnsi="" w:eastAsia=""/>
                <w:b w:val="0"/>
                <w:i w:val="0"/>
                <w:color w:val="000000"/>
                <w:sz w:val="18"/>
              </w:rPr>
              <w:t xml:space="preserve">Funding the capital expenditure requirements of our Company towards: </w:t>
            </w:r>
          </w:p>
          <w:tbl>
            <w:tblPr>
              <w:tblW w:type="auto" w:w="0"/>
              <w:tblLayout w:type="fixed"/>
              <w:tblLook w:firstColumn="1" w:firstRow="1" w:lastColumn="0" w:lastRow="0" w:noHBand="0" w:noVBand="1" w:val="04A0"/>
              <w:tblInd w:w="120.0" w:type="dxa"/>
            </w:tblPr>
            <w:tblGrid>
              <w:gridCol w:w="3970"/>
              <w:gridCol w:w="3970"/>
            </w:tblGrid>
            <w:tr>
              <w:trPr>
                <w:trHeight w:hRule="exact" w:val="442"/>
              </w:trPr>
              <w:tc>
                <w:tcPr>
                  <w:tcW w:type="dxa" w:w="520"/>
                  <w:tcBorders/>
                  <w:tcMar>
                    <w:start w:w="0" w:type="dxa"/>
                    <w:end w:w="0" w:type="dxa"/>
                  </w:tcMar>
                </w:tcPr>
                <w:p>
                  <w:pPr>
                    <w:autoSpaceDN w:val="0"/>
                    <w:autoSpaceDE w:val="0"/>
                    <w:widowControl/>
                    <w:spacing w:line="245" w:lineRule="auto" w:before="60" w:after="0"/>
                    <w:ind w:left="0" w:right="144" w:firstLine="0"/>
                    <w:jc w:val="center"/>
                  </w:pPr>
                  <w:r>
                    <w:rPr>
                      <w:rFonts w:ascii="" w:hAnsi="" w:eastAsia=""/>
                      <w:b w:val="0"/>
                      <w:i w:val="0"/>
                      <w:color w:val="000000"/>
                      <w:sz w:val="18"/>
                    </w:rPr>
                    <w:t>(i)​</w:t>
                  </w:r>
                  <w:r>
                    <w:br/>
                  </w:r>
                  <w:r>
                    <w:rPr>
                      <w:rFonts w:ascii="" w:hAnsi="" w:eastAsia=""/>
                      <w:b w:val="0"/>
                      <w:i w:val="0"/>
                      <w:color w:val="000000"/>
                      <w:sz w:val="18"/>
                    </w:rPr>
                    <w:t>(i)​</w:t>
                  </w:r>
                </w:p>
              </w:tc>
              <w:tc>
                <w:tcPr>
                  <w:tcW w:type="dxa" w:w="6860"/>
                  <w:tcBorders/>
                  <w:tcMar>
                    <w:start w:w="0" w:type="dxa"/>
                    <w:end w:w="0" w:type="dxa"/>
                  </w:tcMar>
                </w:tcPr>
                <w:p>
                  <w:pPr>
                    <w:autoSpaceDN w:val="0"/>
                    <w:autoSpaceDE w:val="0"/>
                    <w:widowControl/>
                    <w:spacing w:line="245" w:lineRule="auto" w:before="60" w:after="0"/>
                    <w:ind w:left="182" w:right="288" w:firstLine="0"/>
                    <w:jc w:val="left"/>
                  </w:pPr>
                  <w:r>
                    <w:rPr>
                      <w:rFonts w:ascii="" w:hAnsi="" w:eastAsia=""/>
                      <w:b w:val="0"/>
                      <w:i w:val="0"/>
                      <w:color w:val="000000"/>
                      <w:sz w:val="18"/>
                    </w:rPr>
                    <w:t xml:space="preserve">purchasing and setting up of new machinery for expansion at our Supa Facility </w:t>
                  </w:r>
                  <w:r>
                    <w:rPr>
                      <w:rFonts w:ascii="" w:hAnsi="" w:eastAsia=""/>
                      <w:b w:val="0"/>
                      <w:i w:val="0"/>
                      <w:color w:val="000000"/>
                      <w:sz w:val="18"/>
                    </w:rPr>
                    <w:t xml:space="preserve">purchasing and setting up of new machinery at Unit 2 in Chakan, Pune in Maharashtra </w:t>
                  </w:r>
                </w:p>
              </w:tc>
            </w:tr>
          </w:tbl>
          <w:p>
            <w:pPr>
              <w:autoSpaceDN w:val="0"/>
              <w:autoSpaceDE w:val="0"/>
              <w:widowControl/>
              <w:spacing w:line="14" w:lineRule="exact" w:before="0" w:after="0"/>
              <w:ind w:left="0" w:right="0"/>
            </w:pP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62" w:after="0"/>
              <w:ind w:left="0" w:right="102" w:firstLine="0"/>
              <w:jc w:val="right"/>
            </w:pPr>
            <w:r>
              <w:rPr>
                <w:rFonts w:ascii="" w:hAnsi="" w:eastAsia=""/>
                <w:b w:val="0"/>
                <w:i w:val="0"/>
                <w:color w:val="000000"/>
                <w:sz w:val="18"/>
              </w:rPr>
              <w:t>870.17</w:t>
            </w:r>
          </w:p>
        </w:tc>
      </w:tr>
      <w:tr>
        <w:trPr>
          <w:trHeight w:hRule="exact" w:val="52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76" w:right="288" w:firstLine="0"/>
              <w:jc w:val="left"/>
            </w:pPr>
            <w:r>
              <w:rPr>
                <w:rFonts w:ascii="" w:hAnsi="" w:eastAsia=""/>
                <w:b w:val="0"/>
                <w:i w:val="0"/>
                <w:color w:val="000000"/>
                <w:sz w:val="18"/>
              </w:rPr>
              <w:t xml:space="preserve">Funding the capital expenditure requirements of our Company towards purchasing and setting up of a </w:t>
            </w:r>
            <w:r>
              <w:rPr>
                <w:rFonts w:ascii="" w:hAnsi="" w:eastAsia=""/>
                <w:b w:val="0"/>
                <w:i w:val="0"/>
                <w:color w:val="000000"/>
                <w:sz w:val="18"/>
              </w:rPr>
              <w:t>rooftop solar power plant for power generation at our Supa Facility</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192" w:after="0"/>
              <w:ind w:left="0" w:right="148" w:firstLine="0"/>
              <w:jc w:val="right"/>
            </w:pPr>
            <w:r>
              <w:rPr>
                <w:rFonts w:ascii="" w:hAnsi="" w:eastAsia=""/>
                <w:b w:val="0"/>
                <w:i w:val="0"/>
                <w:color w:val="000000"/>
                <w:sz w:val="18"/>
              </w:rPr>
              <w:t>88.28</w:t>
            </w:r>
          </w:p>
        </w:tc>
      </w:tr>
      <w:tr>
        <w:trPr>
          <w:trHeight w:hRule="exact" w:val="32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rPr>
                <w:rFonts w:ascii="" w:hAnsi="" w:eastAsia=""/>
                <w:b w:val="0"/>
                <w:i w:val="0"/>
                <w:color w:val="000000"/>
                <w:sz w:val="18"/>
              </w:rPr>
              <w:t>General corporate purposes</w:t>
            </w:r>
            <w:r>
              <w:rPr>
                <w:w w:val="98.18181124600497"/>
                <w:rFonts w:ascii="" w:hAnsi="" w:eastAsia=""/>
                <w:b w:val="0"/>
                <w:i w:val="0"/>
                <w:color w:val="000000"/>
                <w:sz w:val="11"/>
              </w:rPr>
              <w:t>(1)</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w:t>
            </w:r>
          </w:p>
        </w:tc>
      </w:tr>
      <w:tr>
        <w:trPr>
          <w:trHeight w:hRule="exact" w:val="34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2" w:after="0"/>
              <w:ind w:left="176" w:right="0" w:firstLine="0"/>
              <w:jc w:val="left"/>
            </w:pPr>
            <w:r>
              <w:rPr>
                <w:rFonts w:ascii="" w:hAnsi="" w:eastAsia=""/>
                <w:b/>
                <w:i w:val="0"/>
                <w:color w:val="000000"/>
                <w:sz w:val="18"/>
              </w:rPr>
              <w:t>Net Proceeds</w:t>
            </w:r>
            <w:r>
              <w:rPr>
                <w:w w:val="98.18181124600497"/>
                <w:rFonts w:ascii="" w:hAnsi="" w:eastAsia=""/>
                <w:b w:val="0"/>
                <w:i w:val="0"/>
                <w:color w:val="000000"/>
                <w:sz w:val="11"/>
              </w:rPr>
              <w:t>(1)</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w:t>
            </w:r>
          </w:p>
        </w:tc>
      </w:tr>
    </w:tbl>
    <w:p>
      <w:pPr>
        <w:autoSpaceDN w:val="0"/>
        <w:tabs>
          <w:tab w:pos="1366" w:val="left"/>
        </w:tabs>
        <w:autoSpaceDE w:val="0"/>
        <w:widowControl/>
        <w:spacing w:line="247" w:lineRule="auto" w:before="290" w:after="0"/>
        <w:ind w:left="1082" w:right="576" w:firstLine="0"/>
        <w:jc w:val="left"/>
      </w:pPr>
      <w:r>
        <w:rPr>
          <w:rFonts w:ascii="" w:hAnsi="" w:eastAsia=""/>
          <w:b w:val="0"/>
          <w:i w:val="0"/>
          <w:color w:val="000000"/>
          <w:sz w:val="12"/>
        </w:rPr>
        <w:t xml:space="preserve">(1) </w:t>
      </w:r>
      <w:r>
        <w:rPr>
          <w:rFonts w:ascii="" w:hAnsi="" w:eastAsia=""/>
          <w:b w:val="0"/>
          <w:i/>
          <w:color w:val="000000"/>
          <w:sz w:val="16"/>
        </w:rPr>
        <w:t xml:space="preserve">To be finalised upon determination of the Offer Price and updated in the Prospectus prior to filing with the RoC. The amount utilised for general corporate </w:t>
      </w:r>
      <w:r>
        <w:rPr>
          <w:rFonts w:ascii="" w:hAnsi="" w:eastAsia=""/>
          <w:b w:val="0"/>
          <w:i/>
          <w:color w:val="000000"/>
          <w:sz w:val="16"/>
        </w:rPr>
        <w:t xml:space="preserve">purposes shall not exceed 25% of the Gross Proceeds. </w:t>
      </w:r>
    </w:p>
    <w:p>
      <w:pPr>
        <w:autoSpaceDN w:val="0"/>
        <w:autoSpaceDE w:val="0"/>
        <w:widowControl/>
        <w:spacing w:line="211" w:lineRule="auto" w:before="186" w:after="0"/>
        <w:ind w:left="1082" w:right="0" w:firstLine="0"/>
        <w:jc w:val="left"/>
      </w:pPr>
      <w:r>
        <w:rPr>
          <w:rFonts w:ascii="" w:hAnsi="" w:eastAsia=""/>
          <w:b w:val="0"/>
          <w:i w:val="0"/>
          <w:color w:val="000000"/>
          <w:sz w:val="20"/>
        </w:rPr>
        <w:t>For further information, see “</w:t>
      </w:r>
      <w:r>
        <w:rPr>
          <w:rFonts w:ascii="" w:hAnsi="" w:eastAsia=""/>
          <w:b w:val="0"/>
          <w:i/>
          <w:color w:val="000000"/>
          <w:sz w:val="20"/>
        </w:rPr>
        <w:t>Objects of the Offer</w:t>
      </w:r>
      <w:r>
        <w:rPr>
          <w:rFonts w:ascii="" w:hAnsi="" w:eastAsia=""/>
          <w:b w:val="0"/>
          <w:i w:val="0"/>
          <w:color w:val="000000"/>
          <w:sz w:val="20"/>
        </w:rPr>
        <w:t xml:space="preserve">” on page 106. </w:t>
      </w:r>
    </w:p>
    <w:p>
      <w:pPr>
        <w:autoSpaceDN w:val="0"/>
        <w:autoSpaceDE w:val="0"/>
        <w:widowControl/>
        <w:spacing w:line="264" w:lineRule="auto" w:before="208" w:after="188"/>
        <w:ind w:left="1082" w:right="864" w:firstLine="0"/>
        <w:jc w:val="left"/>
      </w:pPr>
      <w:r>
        <w:rPr>
          <w:rFonts w:ascii="" w:hAnsi="" w:eastAsia=""/>
          <w:b/>
          <w:i w:val="0"/>
          <w:color w:val="000000"/>
          <w:sz w:val="20"/>
        </w:rPr>
        <w:t xml:space="preserve">Aggregate pre-Offer and post-Offer shareholding of our Promoters, the members of our Promoter Group, the </w:t>
      </w:r>
      <w:r>
        <w:rPr>
          <w:rFonts w:ascii="" w:hAnsi="" w:eastAsia=""/>
          <w:b/>
          <w:i w:val="0"/>
          <w:color w:val="000000"/>
          <w:sz w:val="20"/>
        </w:rPr>
        <w:t xml:space="preserve">Promoter Selling Shareholders of our Company </w:t>
      </w:r>
      <w:r>
        <w:br/>
      </w:r>
      <w:r>
        <w:rPr>
          <w:rFonts w:ascii="" w:hAnsi="" w:eastAsia=""/>
          <w:b w:val="0"/>
          <w:i w:val="0"/>
          <w:color w:val="000000"/>
          <w:sz w:val="20"/>
        </w:rPr>
        <w:t xml:space="preserve">The aggregate pre-Offer and post-Offer shareholding of our Promoters, the members of our Promoter Group and Promoter </w:t>
      </w:r>
      <w:r>
        <w:rPr>
          <w:rFonts w:ascii="" w:hAnsi="" w:eastAsia=""/>
          <w:b w:val="0"/>
          <w:i w:val="0"/>
          <w:color w:val="000000"/>
          <w:sz w:val="20"/>
        </w:rPr>
        <w:t xml:space="preserve">Selling Shareholders as on the date of this Red Herring Prospectus is set out below: </w:t>
      </w:r>
    </w:p>
    <w:tbl>
      <w:tblPr>
        <w:tblW w:type="auto" w:w="0"/>
        <w:tblLayout w:type="fixed"/>
        <w:tblLook w:firstColumn="1" w:firstRow="1" w:lastColumn="0" w:lastRow="0" w:noHBand="0" w:noVBand="1" w:val="04A0"/>
        <w:tblInd w:w="1210.0" w:type="dxa"/>
      </w:tblPr>
      <w:tblGrid>
        <w:gridCol w:w="1507"/>
        <w:gridCol w:w="1507"/>
        <w:gridCol w:w="1507"/>
        <w:gridCol w:w="1507"/>
        <w:gridCol w:w="1507"/>
        <w:gridCol w:w="1507"/>
      </w:tblGrid>
      <w:tr>
        <w:trPr>
          <w:trHeight w:hRule="exact" w:val="480"/>
        </w:trPr>
        <w:tc>
          <w:tcPr>
            <w:tcW w:type="dxa" w:w="3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280" w:after="0"/>
              <w:ind w:left="144" w:right="82" w:firstLine="0"/>
              <w:jc w:val="right"/>
            </w:pPr>
            <w:r>
              <w:rPr>
                <w:rFonts w:ascii="" w:hAnsi="" w:eastAsia=""/>
                <w:b/>
                <w:i w:val="0"/>
                <w:color w:val="000000"/>
                <w:sz w:val="18"/>
              </w:rPr>
              <w:t xml:space="preserve">S </w:t>
            </w:r>
            <w:r>
              <w:br/>
            </w:r>
            <w:r>
              <w:rPr>
                <w:rFonts w:ascii="" w:hAnsi="" w:eastAsia=""/>
                <w:b/>
                <w:i w:val="0"/>
                <w:color w:val="000000"/>
                <w:sz w:val="18"/>
              </w:rPr>
              <w:t xml:space="preserve">. </w:t>
            </w:r>
          </w:p>
          <w:p>
            <w:pPr>
              <w:autoSpaceDN w:val="0"/>
              <w:autoSpaceDE w:val="0"/>
              <w:widowControl/>
              <w:spacing w:line="245" w:lineRule="auto" w:before="0" w:after="0"/>
              <w:ind w:left="0" w:right="0" w:firstLine="0"/>
              <w:jc w:val="center"/>
            </w:pPr>
            <w:r>
              <w:rPr>
                <w:rFonts w:ascii="" w:hAnsi="" w:eastAsia=""/>
                <w:b/>
                <w:i w:val="0"/>
                <w:color w:val="000000"/>
                <w:sz w:val="18"/>
              </w:rPr>
              <w:t xml:space="preserve">N </w:t>
            </w:r>
            <w:r>
              <w:br/>
            </w:r>
            <w:r>
              <w:rPr>
                <w:rFonts w:ascii="" w:hAnsi="" w:eastAsia=""/>
                <w:b/>
                <w:i w:val="0"/>
                <w:color w:val="000000"/>
                <w:sz w:val="18"/>
              </w:rPr>
              <w:t>o.</w:t>
            </w:r>
          </w:p>
        </w:tc>
        <w:tc>
          <w:tcPr>
            <w:tcW w:type="dxa" w:w="22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09" w:lineRule="auto" w:before="406" w:after="0"/>
              <w:ind w:left="232" w:right="0" w:firstLine="0"/>
              <w:jc w:val="left"/>
            </w:pPr>
            <w:r>
              <w:rPr>
                <w:rFonts w:ascii="" w:hAnsi="" w:eastAsia=""/>
                <w:b/>
                <w:i w:val="0"/>
                <w:color w:val="000000"/>
                <w:sz w:val="18"/>
              </w:rPr>
              <w:t>Name of the Shareholder</w:t>
            </w:r>
          </w:p>
        </w:tc>
        <w:tc>
          <w:tcPr>
            <w:tcW w:type="dxa" w:w="37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4" w:after="0"/>
              <w:ind w:left="1498" w:right="288" w:firstLine="0"/>
              <w:jc w:val="left"/>
            </w:pPr>
            <w:r>
              <w:rPr>
                <w:rFonts w:ascii="" w:hAnsi="" w:eastAsia=""/>
                <w:b/>
                <w:i w:val="0"/>
                <w:color w:val="000000"/>
                <w:sz w:val="18"/>
              </w:rPr>
              <w:t xml:space="preserve">Pre-Offer equity share </w:t>
            </w:r>
            <w:r>
              <w:br/>
            </w:r>
            <w:r>
              <w:rPr>
                <w:rFonts w:ascii="" w:hAnsi="" w:eastAsia=""/>
                <w:b/>
                <w:i w:val="0"/>
                <w:color w:val="000000"/>
                <w:sz w:val="18"/>
              </w:rPr>
              <w:t>capital</w:t>
            </w:r>
          </w:p>
        </w:tc>
        <w:tc>
          <w:tcPr>
            <w:tcW w:type="dxa" w:w="37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4" w:after="0"/>
              <w:ind w:left="1362" w:right="432" w:firstLine="0"/>
              <w:jc w:val="left"/>
            </w:pPr>
            <w:r>
              <w:rPr>
                <w:rFonts w:ascii="" w:hAnsi="" w:eastAsia=""/>
                <w:b/>
                <w:i w:val="0"/>
                <w:color w:val="000000"/>
                <w:sz w:val="18"/>
              </w:rPr>
              <w:t xml:space="preserve">Post-Offer equity share </w:t>
            </w:r>
            <w:r>
              <w:br/>
            </w:r>
            <w:r>
              <w:rPr>
                <w:rFonts w:ascii="" w:hAnsi="" w:eastAsia=""/>
                <w:b/>
                <w:i w:val="0"/>
                <w:color w:val="000000"/>
                <w:sz w:val="18"/>
              </w:rPr>
              <w:t>capital</w:t>
            </w:r>
            <w:r>
              <w:rPr>
                <w:w w:val="98.18181124600497"/>
                <w:rFonts w:ascii="" w:hAnsi="" w:eastAsia=""/>
                <w:b/>
                <w:i w:val="0"/>
                <w:color w:val="000000"/>
                <w:sz w:val="11"/>
              </w:rPr>
              <w:t>^</w:t>
            </w:r>
          </w:p>
        </w:tc>
      </w:tr>
      <w:tr>
        <w:trPr>
          <w:trHeight w:hRule="exact" w:val="1000"/>
        </w:trPr>
        <w:tc>
          <w:tcPr>
            <w:tcW w:type="dxa" w:w="1507"/>
            <w:vMerge/>
            <w:tcBorders>
              <w:start w:sz="8.0" w:val="single" w:color="#000000"/>
              <w:top w:sz="8.0" w:val="single" w:color="#000000"/>
              <w:end w:sz="8.0" w:val="single" w:color="#000000"/>
              <w:bottom w:sz="8.0" w:val="single" w:color="#000000"/>
            </w:tcBorders>
          </w:tcPr>
          <w:p/>
        </w:tc>
        <w:tc>
          <w:tcPr>
            <w:tcW w:type="dxa" w:w="1507"/>
            <w:vMerge/>
            <w:tcBorders>
              <w:start w:sz="8.0" w:val="single" w:color="#000000"/>
              <w:top w:sz="8.0" w:val="single" w:color="#000000"/>
              <w:end w:sz="8.0" w:val="single" w:color="#000000"/>
              <w:bottom w:sz="8.0" w:val="single" w:color="#000000"/>
            </w:tcBorders>
          </w:tcPr>
          <w:p/>
        </w:tc>
        <w:tc>
          <w:tcPr>
            <w:tcW w:type="dxa" w:w="2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200" w:after="0"/>
              <w:ind w:left="552" w:right="144" w:hanging="104"/>
              <w:jc w:val="left"/>
            </w:pPr>
            <w:r>
              <w:rPr>
                <w:rFonts w:ascii="" w:hAnsi="" w:eastAsia=""/>
                <w:b/>
                <w:i w:val="0"/>
                <w:color w:val="000000"/>
                <w:sz w:val="18"/>
              </w:rPr>
              <w:t xml:space="preserve">No. of Equity </w:t>
            </w:r>
            <w:r>
              <w:br/>
            </w:r>
            <w:r>
              <w:rPr>
                <w:rFonts w:ascii="" w:hAnsi="" w:eastAsia=""/>
                <w:b/>
                <w:i w:val="0"/>
                <w:color w:val="000000"/>
                <w:sz w:val="18"/>
              </w:rPr>
              <w:t xml:space="preserve">Shares of face </w:t>
            </w:r>
            <w:r>
              <w:rPr>
                <w:rFonts w:ascii="" w:hAnsi="" w:eastAsia=""/>
                <w:b/>
                <w:i w:val="0"/>
                <w:color w:val="000000"/>
                <w:sz w:val="18"/>
              </w:rPr>
              <w:t xml:space="preserve">value of </w:t>
            </w:r>
            <w:r>
              <w:rPr>
                <w:rFonts w:ascii="" w:hAnsi="" w:eastAsia=""/>
                <w:b w:val="0"/>
                <w:i w:val="0"/>
                <w:color w:val="000000"/>
                <w:sz w:val="18"/>
              </w:rPr>
              <w:t>₹</w:t>
            </w:r>
            <w:r>
              <w:rPr>
                <w:rFonts w:ascii="" w:hAnsi="" w:eastAsia=""/>
                <w:b/>
                <w:i w:val="0"/>
                <w:color w:val="000000"/>
                <w:sz w:val="18"/>
              </w:rPr>
              <w:t>5 each</w:t>
            </w:r>
          </w:p>
        </w:tc>
        <w:tc>
          <w:tcPr>
            <w:tcW w:type="dxa" w:w="1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4" w:after="0"/>
              <w:ind w:left="288" w:right="144" w:firstLine="0"/>
              <w:jc w:val="center"/>
            </w:pPr>
            <w:r>
              <w:rPr>
                <w:rFonts w:ascii="" w:hAnsi="" w:eastAsia=""/>
                <w:b/>
                <w:i w:val="0"/>
                <w:color w:val="000000"/>
                <w:sz w:val="18"/>
              </w:rPr>
              <w:t xml:space="preserve">% of paid-up </w:t>
            </w:r>
            <w:r>
              <w:rPr>
                <w:rFonts w:ascii="" w:hAnsi="" w:eastAsia=""/>
                <w:b/>
                <w:i w:val="0"/>
                <w:color w:val="000000"/>
                <w:sz w:val="18"/>
              </w:rPr>
              <w:t xml:space="preserve">Equity Share </w:t>
            </w:r>
            <w:r>
              <w:rPr>
                <w:rFonts w:ascii="" w:hAnsi="" w:eastAsia=""/>
                <w:b/>
                <w:i w:val="0"/>
                <w:color w:val="000000"/>
                <w:sz w:val="18"/>
              </w:rPr>
              <w:t>capital</w:t>
            </w:r>
          </w:p>
        </w:tc>
        <w:tc>
          <w:tcPr>
            <w:tcW w:type="dxa" w:w="1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4" w:after="0"/>
              <w:ind w:left="288" w:right="144" w:firstLine="0"/>
              <w:jc w:val="center"/>
            </w:pPr>
            <w:r>
              <w:rPr>
                <w:rFonts w:ascii="" w:hAnsi="" w:eastAsia=""/>
                <w:b/>
                <w:i w:val="0"/>
                <w:color w:val="000000"/>
                <w:sz w:val="18"/>
              </w:rPr>
              <w:t xml:space="preserve">No. of Equity </w:t>
            </w:r>
            <w:r>
              <w:rPr>
                <w:rFonts w:ascii="" w:hAnsi="" w:eastAsia=""/>
                <w:b/>
                <w:i w:val="0"/>
                <w:color w:val="000000"/>
                <w:sz w:val="18"/>
              </w:rPr>
              <w:t xml:space="preserve">Shares of face </w:t>
            </w:r>
            <w:r>
              <w:rPr>
                <w:rFonts w:ascii="" w:hAnsi="" w:eastAsia=""/>
                <w:b/>
                <w:i w:val="0"/>
                <w:color w:val="000000"/>
                <w:sz w:val="18"/>
              </w:rPr>
              <w:t xml:space="preserve">value of </w:t>
            </w:r>
            <w:r>
              <w:rPr>
                <w:rFonts w:ascii="" w:hAnsi="" w:eastAsia=""/>
                <w:b w:val="0"/>
                <w:i w:val="0"/>
                <w:color w:val="000000"/>
                <w:sz w:val="18"/>
              </w:rPr>
              <w:t>₹</w:t>
            </w:r>
            <w:r>
              <w:rPr>
                <w:rFonts w:ascii="" w:hAnsi="" w:eastAsia=""/>
                <w:b/>
                <w:i w:val="0"/>
                <w:color w:val="000000"/>
                <w:sz w:val="18"/>
              </w:rPr>
              <w:t>5 each</w:t>
            </w:r>
          </w:p>
        </w:tc>
        <w:tc>
          <w:tcPr>
            <w:tcW w:type="dxa" w:w="1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576" w:right="0" w:firstLine="0"/>
              <w:jc w:val="center"/>
            </w:pPr>
            <w:r>
              <w:rPr>
                <w:rFonts w:ascii="" w:hAnsi="" w:eastAsia=""/>
                <w:b/>
                <w:i w:val="0"/>
                <w:color w:val="000000"/>
                <w:sz w:val="18"/>
              </w:rPr>
              <w:t xml:space="preserve">% of paid-up </w:t>
            </w:r>
            <w:r>
              <w:rPr>
                <w:rFonts w:ascii="" w:hAnsi="" w:eastAsia=""/>
                <w:b/>
                <w:i w:val="0"/>
                <w:color w:val="000000"/>
                <w:sz w:val="18"/>
              </w:rPr>
              <w:t xml:space="preserve">Equity </w:t>
            </w:r>
            <w:r>
              <w:br/>
            </w:r>
            <w:r>
              <w:rPr>
                <w:rFonts w:ascii="" w:hAnsi="" w:eastAsia=""/>
                <w:b/>
                <w:i w:val="0"/>
                <w:color w:val="000000"/>
                <w:sz w:val="18"/>
              </w:rPr>
              <w:t xml:space="preserve">Share </w:t>
            </w:r>
            <w:r>
              <w:br/>
            </w:r>
            <w:r>
              <w:rPr>
                <w:rFonts w:ascii="" w:hAnsi="" w:eastAsia=""/>
                <w:b/>
                <w:i w:val="0"/>
                <w:color w:val="000000"/>
                <w:sz w:val="18"/>
              </w:rPr>
              <w:t>capital</w:t>
            </w:r>
          </w:p>
        </w:tc>
      </w:tr>
      <w:tr>
        <w:trPr>
          <w:trHeight w:hRule="exact" w:val="440"/>
        </w:trPr>
        <w:tc>
          <w:tcPr>
            <w:tcW w:type="dxa" w:w="6360"/>
            <w:gridSpan w:val="4"/>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2" w:after="0"/>
              <w:ind w:left="176" w:right="0" w:firstLine="0"/>
              <w:jc w:val="left"/>
            </w:pPr>
            <w:r>
              <w:rPr>
                <w:rFonts w:ascii="" w:hAnsi="" w:eastAsia=""/>
                <w:b/>
                <w:i w:val="0"/>
                <w:color w:val="000000"/>
                <w:sz w:val="18"/>
              </w:rPr>
              <w:t>Promoters</w:t>
            </w:r>
          </w:p>
        </w:tc>
        <w:tc>
          <w:tcPr>
            <w:tcW w:type="dxa" w:w="37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0" w:firstLine="0"/>
              <w:jc w:val="center"/>
            </w:pPr>
            <w:r>
              <w:t>[PERSON_001]*</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52" w:firstLine="0"/>
              <w:jc w:val="right"/>
            </w:pPr>
            <w:r>
              <w:rPr>
                <w:rFonts w:ascii="" w:hAnsi="" w:eastAsia=""/>
                <w:b w:val="0"/>
                <w:i w:val="0"/>
                <w:color w:val="000000"/>
                <w:sz w:val="18"/>
              </w:rPr>
              <w:t>26,704,570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47.00%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0" w:right="144" w:firstLine="0"/>
              <w:jc w:val="center"/>
            </w:pPr>
            <w:r>
              <w:rPr>
                <w:rFonts w:ascii="" w:hAnsi="" w:eastAsia=""/>
                <w:b w:val="0"/>
                <w:i w:val="0"/>
                <w:color w:val="000000"/>
                <w:sz w:val="18"/>
              </w:rPr>
              <w:t xml:space="preserve">2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86" w:right="0" w:firstLine="0"/>
              <w:jc w:val="left"/>
            </w:pPr>
            <w:r>
              <w:t>[PERSON_002]*</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52" w:firstLine="0"/>
              <w:jc w:val="right"/>
            </w:pPr>
            <w:r>
              <w:rPr>
                <w:rFonts w:ascii="" w:hAnsi="" w:eastAsia=""/>
                <w:b w:val="0"/>
                <w:i w:val="0"/>
                <w:color w:val="000000"/>
                <w:sz w:val="18"/>
              </w:rPr>
              <w:t>7,386,270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13.00%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0" w:right="144" w:firstLine="0"/>
              <w:jc w:val="center"/>
            </w:pPr>
            <w:r>
              <w:rPr>
                <w:rFonts w:ascii="" w:hAnsi="" w:eastAsia=""/>
                <w:b w:val="0"/>
                <w:i w:val="0"/>
                <w:color w:val="000000"/>
                <w:sz w:val="18"/>
              </w:rPr>
              <w:t xml:space="preserve">3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6" w:right="0" w:firstLine="0"/>
              <w:jc w:val="left"/>
            </w:pPr>
            <w:r>
              <w:t>[PERSON_003]*</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52" w:firstLine="0"/>
              <w:jc w:val="right"/>
            </w:pPr>
            <w:r>
              <w:rPr>
                <w:rFonts w:ascii="" w:hAnsi="" w:eastAsia=""/>
                <w:b w:val="0"/>
                <w:i w:val="0"/>
                <w:color w:val="000000"/>
                <w:sz w:val="18"/>
              </w:rPr>
              <w:t>10,907,771</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19.20%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0" w:right="144" w:firstLine="0"/>
              <w:jc w:val="center"/>
            </w:pPr>
            <w:r>
              <w:rPr>
                <w:rFonts w:ascii="" w:hAnsi="" w:eastAsia=""/>
                <w:b w:val="0"/>
                <w:i w:val="0"/>
                <w:color w:val="000000"/>
                <w:sz w:val="18"/>
              </w:rPr>
              <w:t xml:space="preserve">4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6" w:right="0" w:firstLine="0"/>
              <w:jc w:val="left"/>
            </w:pPr>
            <w:r>
              <w:t>[PERSON_004]*</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2" w:firstLine="0"/>
              <w:jc w:val="right"/>
            </w:pPr>
            <w:r>
              <w:rPr>
                <w:rFonts w:ascii="" w:hAnsi="" w:eastAsia=""/>
                <w:b w:val="0"/>
                <w:i w:val="0"/>
                <w:color w:val="000000"/>
                <w:sz w:val="18"/>
              </w:rPr>
              <w:t>10,907,771</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19.20%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0" w:right="144" w:firstLine="0"/>
              <w:jc w:val="center"/>
            </w:pPr>
            <w:r>
              <w:rPr>
                <w:rFonts w:ascii="" w:hAnsi="" w:eastAsia=""/>
                <w:b w:val="0"/>
                <w:i w:val="0"/>
                <w:color w:val="000000"/>
                <w:sz w:val="18"/>
              </w:rPr>
              <w:t xml:space="preserve">5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6" w:right="0" w:firstLine="0"/>
              <w:jc w:val="left"/>
            </w:pPr>
            <w:r>
              <w:t>[PERSON_005]</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52" w:firstLine="0"/>
              <w:jc w:val="right"/>
            </w:pPr>
            <w:r>
              <w:rPr>
                <w:rFonts w:ascii="" w:hAnsi="" w:eastAsia=""/>
                <w:b w:val="0"/>
                <w:i w:val="0"/>
                <w:color w:val="000000"/>
                <w:sz w:val="18"/>
              </w:rPr>
              <w:t>100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0" w:right="144" w:firstLine="0"/>
              <w:jc w:val="center"/>
            </w:pPr>
            <w:r>
              <w:rPr>
                <w:rFonts w:ascii="" w:hAnsi="" w:eastAsia=""/>
                <w:b w:val="0"/>
                <w:i w:val="0"/>
                <w:color w:val="000000"/>
                <w:sz w:val="18"/>
              </w:rPr>
              <w:t xml:space="preserve">6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6" w:right="0" w:firstLine="0"/>
              <w:jc w:val="left"/>
            </w:pPr>
            <w:r>
              <w:t>[COMPANY_005]</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0" w:right="144" w:firstLine="0"/>
              <w:jc w:val="center"/>
            </w:pPr>
            <w:r>
              <w:rPr>
                <w:rFonts w:ascii="" w:hAnsi="" w:eastAsia=""/>
                <w:b w:val="0"/>
                <w:i w:val="0"/>
                <w:color w:val="000000"/>
                <w:sz w:val="18"/>
              </w:rPr>
              <w:t xml:space="preserve">7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6" w:right="0" w:firstLine="0"/>
              <w:jc w:val="left"/>
            </w:pPr>
            <w:r>
              <w:t>[COMPANY_006]</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4"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0" w:right="144" w:firstLine="0"/>
              <w:jc w:val="center"/>
            </w:pPr>
            <w:r>
              <w:rPr>
                <w:rFonts w:ascii="" w:hAnsi="" w:eastAsia=""/>
                <w:b w:val="0"/>
                <w:i w:val="0"/>
                <w:color w:val="000000"/>
                <w:sz w:val="18"/>
              </w:rPr>
              <w:t xml:space="preserve">8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6" w:right="0" w:firstLine="0"/>
              <w:jc w:val="left"/>
            </w:pPr>
            <w:r>
              <w:t>[COMPANY_007]</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0" w:right="144" w:firstLine="0"/>
              <w:jc w:val="center"/>
            </w:pPr>
            <w:r>
              <w:rPr>
                <w:rFonts w:ascii="" w:hAnsi="" w:eastAsia=""/>
                <w:b w:val="0"/>
                <w:i w:val="0"/>
                <w:color w:val="000000"/>
                <w:sz w:val="18"/>
              </w:rPr>
              <w:t xml:space="preserve">9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6" w:right="0" w:firstLine="0"/>
              <w:jc w:val="left"/>
            </w:pPr>
            <w:r>
              <w:t>[COMPANY_008]</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0.</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6" w:right="0" w:firstLine="0"/>
              <w:jc w:val="left"/>
            </w:pPr>
            <w:r>
              <w:t>[COMPANY_009]</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4"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1.</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186" w:right="288" w:firstLine="0"/>
              <w:jc w:val="left"/>
            </w:pPr>
            <w:r>
              <w:t>[COMPANY_010]</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2"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w:t>
            </w:r>
          </w:p>
        </w:tc>
      </w:tr>
      <w:tr>
        <w:trPr>
          <w:trHeight w:hRule="exact" w:val="320"/>
        </w:trPr>
        <w:tc>
          <w:tcPr>
            <w:tcW w:type="dxa" w:w="26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09" w:lineRule="auto" w:before="54" w:after="0"/>
              <w:ind w:left="176" w:right="0" w:firstLine="0"/>
              <w:jc w:val="left"/>
            </w:pPr>
            <w:r>
              <w:rPr>
                <w:rFonts w:ascii="" w:hAnsi="" w:eastAsia=""/>
                <w:b/>
                <w:i w:val="0"/>
                <w:color w:val="000000"/>
                <w:sz w:val="18"/>
              </w:rPr>
              <w:t>Sub-total (A)</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52" w:firstLine="0"/>
              <w:jc w:val="right"/>
            </w:pPr>
            <w:r>
              <w:rPr>
                <w:rFonts w:ascii="" w:hAnsi="" w:eastAsia=""/>
                <w:b/>
                <w:i w:val="0"/>
                <w:color w:val="000000"/>
                <w:sz w:val="18"/>
              </w:rPr>
              <w:t>55,906,542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i w:val="0"/>
                <w:color w:val="000000"/>
                <w:sz w:val="18"/>
              </w:rPr>
              <w:t>98.40%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w:t>
            </w:r>
          </w:p>
        </w:tc>
      </w:tr>
      <w:tr>
        <w:trPr>
          <w:trHeight w:hRule="exact" w:val="460"/>
        </w:trPr>
        <w:tc>
          <w:tcPr>
            <w:tcW w:type="dxa" w:w="6360"/>
            <w:gridSpan w:val="4"/>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176" w:right="0" w:firstLine="0"/>
              <w:jc w:val="left"/>
            </w:pPr>
            <w:r>
              <w:rPr>
                <w:rFonts w:ascii="" w:hAnsi="" w:eastAsia=""/>
                <w:b/>
                <w:i w:val="0"/>
                <w:color w:val="000000"/>
                <w:sz w:val="18"/>
              </w:rPr>
              <w:t>Promoter Group</w:t>
            </w:r>
          </w:p>
        </w:tc>
        <w:tc>
          <w:tcPr>
            <w:tcW w:type="dxa" w:w="37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2.</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6" w:right="0" w:firstLine="0"/>
              <w:jc w:val="left"/>
            </w:pPr>
            <w:r>
              <w:t>[PERSON_035]</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52" w:firstLine="0"/>
              <w:jc w:val="right"/>
            </w:pPr>
            <w:r>
              <w:rPr>
                <w:rFonts w:ascii="" w:hAnsi="" w:eastAsia=""/>
                <w:b w:val="0"/>
                <w:i w:val="0"/>
                <w:color w:val="000000"/>
                <w:sz w:val="18"/>
              </w:rPr>
              <w:t>100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w:t>
            </w:r>
          </w:p>
        </w:tc>
      </w:tr>
    </w:tbl>
    <w:p>
      <w:pPr>
        <w:autoSpaceDN w:val="0"/>
        <w:autoSpaceDE w:val="0"/>
        <w:widowControl/>
        <w:spacing w:line="240" w:lineRule="auto" w:before="94" w:after="0"/>
        <w:ind w:left="0" w:right="5592" w:firstLine="0"/>
        <w:jc w:val="right"/>
      </w:pPr>
      <w:r>
        <w:drawing>
          <wp:inline xmlns:a="http://schemas.openxmlformats.org/drawingml/2006/main" xmlns:pic="http://schemas.openxmlformats.org/drawingml/2006/picture">
            <wp:extent cx="228600" cy="171450"/>
            <wp:docPr id="44" name="Picture 4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210.0" w:type="dxa"/>
      </w:tblPr>
      <w:tblGrid>
        <w:gridCol w:w="1507"/>
        <w:gridCol w:w="1507"/>
        <w:gridCol w:w="1507"/>
        <w:gridCol w:w="1507"/>
        <w:gridCol w:w="1507"/>
        <w:gridCol w:w="1507"/>
      </w:tblGrid>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0"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3.</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0" w:after="0"/>
              <w:ind w:left="186" w:right="720" w:firstLine="0"/>
              <w:jc w:val="left"/>
            </w:pPr>
            <w:r>
              <w:t>[PERSON_036]</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52" w:firstLine="0"/>
              <w:jc w:val="right"/>
            </w:pPr>
            <w:r>
              <w:rPr>
                <w:rFonts w:ascii="" w:hAnsi="" w:eastAsia=""/>
                <w:b w:val="0"/>
                <w:i w:val="0"/>
                <w:color w:val="000000"/>
                <w:sz w:val="18"/>
              </w:rPr>
              <w:t>100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6"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8" w:firstLine="0"/>
              <w:jc w:val="right"/>
            </w:pPr>
            <w:r>
              <w:rPr>
                <w:rFonts w:ascii="" w:hAnsi="" w:eastAsia=""/>
                <w:b w:val="0"/>
                <w:i w:val="0"/>
                <w:color w:val="000000"/>
                <w:sz w:val="18"/>
              </w:rPr>
              <w:t>[●]</w:t>
            </w:r>
          </w:p>
        </w:tc>
      </w:tr>
      <w:tr>
        <w:trPr>
          <w:trHeight w:hRule="exact" w:val="320"/>
        </w:trPr>
        <w:tc>
          <w:tcPr>
            <w:tcW w:type="dxa" w:w="26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09" w:lineRule="auto" w:before="48" w:after="0"/>
              <w:ind w:left="176" w:right="0" w:firstLine="0"/>
              <w:jc w:val="left"/>
            </w:pPr>
            <w:r>
              <w:rPr>
                <w:rFonts w:ascii="" w:hAnsi="" w:eastAsia=""/>
                <w:b/>
                <w:i w:val="0"/>
                <w:color w:val="000000"/>
                <w:sz w:val="18"/>
              </w:rPr>
              <w:t>Sub-total (B)</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52" w:firstLine="0"/>
              <w:jc w:val="right"/>
            </w:pPr>
            <w:r>
              <w:rPr>
                <w:rFonts w:ascii="" w:hAnsi="" w:eastAsia=""/>
                <w:b/>
                <w:i w:val="0"/>
                <w:color w:val="000000"/>
                <w:sz w:val="18"/>
              </w:rPr>
              <w:t>200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2" w:after="0"/>
              <w:ind w:left="0" w:right="148" w:firstLine="0"/>
              <w:jc w:val="right"/>
            </w:pPr>
            <w:r>
              <w:rPr>
                <w:rFonts w:ascii="" w:hAnsi="" w:eastAsia=""/>
                <w:b/>
                <w:i w:val="0"/>
                <w:color w:val="000000"/>
                <w:sz w:val="18"/>
              </w:rPr>
              <w:t>0.00</w:t>
            </w:r>
            <w:r>
              <w:rPr>
                <w:w w:val="98.18181124600497"/>
                <w:rFonts w:ascii="" w:hAnsi="" w:eastAsia=""/>
                <w:b/>
                <w:i w:val="0"/>
                <w:color w:val="000000"/>
                <w:sz w:val="11"/>
              </w:rPr>
              <w:t>**</w:t>
            </w:r>
            <w:r>
              <w:rPr>
                <w:rFonts w:ascii="" w:hAnsi="" w:eastAsia=""/>
                <w:b/>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w:t>
            </w:r>
          </w:p>
        </w:tc>
      </w:tr>
      <w:tr>
        <w:trPr>
          <w:trHeight w:hRule="exact" w:val="320"/>
        </w:trPr>
        <w:tc>
          <w:tcPr>
            <w:tcW w:type="dxa" w:w="26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11" w:lineRule="auto" w:before="52" w:after="0"/>
              <w:ind w:left="176" w:right="0" w:firstLine="0"/>
              <w:jc w:val="left"/>
            </w:pPr>
            <w:r>
              <w:rPr>
                <w:rFonts w:ascii="" w:hAnsi="" w:eastAsia=""/>
                <w:b/>
                <w:i w:val="0"/>
                <w:color w:val="000000"/>
                <w:sz w:val="18"/>
              </w:rPr>
              <w:t>Total (A + B)</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2" w:firstLine="0"/>
              <w:jc w:val="right"/>
            </w:pPr>
            <w:r>
              <w:rPr>
                <w:rFonts w:ascii="" w:hAnsi="" w:eastAsia=""/>
                <w:b/>
                <w:i w:val="0"/>
                <w:color w:val="000000"/>
                <w:sz w:val="18"/>
              </w:rPr>
              <w:t>55,906,742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i w:val="0"/>
                <w:color w:val="000000"/>
                <w:sz w:val="18"/>
              </w:rPr>
              <w:t>98.40%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w:t>
            </w:r>
          </w:p>
        </w:tc>
      </w:tr>
    </w:tbl>
    <w:p>
      <w:pPr>
        <w:autoSpaceDN w:val="0"/>
        <w:autoSpaceDE w:val="0"/>
        <w:widowControl/>
        <w:spacing w:line="214" w:lineRule="auto" w:before="226" w:after="0"/>
        <w:ind w:left="1082" w:right="0" w:firstLine="0"/>
        <w:jc w:val="left"/>
      </w:pPr>
      <w:r>
        <w:rPr>
          <w:w w:val="96.00000381469727"/>
          <w:rFonts w:ascii="" w:hAnsi="" w:eastAsia=""/>
          <w:b w:val="0"/>
          <w:i/>
          <w:color w:val="000000"/>
          <w:sz w:val="10"/>
        </w:rPr>
        <w:t>*</w:t>
      </w:r>
      <w:r>
        <w:rPr>
          <w:rFonts w:ascii="" w:hAnsi="" w:eastAsia=""/>
          <w:b w:val="0"/>
          <w:i/>
          <w:color w:val="000000"/>
          <w:sz w:val="16"/>
        </w:rPr>
        <w:t xml:space="preserve">Also, the Promoter Selling Shareholder. </w:t>
      </w:r>
    </w:p>
    <w:p>
      <w:pPr>
        <w:autoSpaceDN w:val="0"/>
        <w:autoSpaceDE w:val="0"/>
        <w:widowControl/>
        <w:spacing w:line="245" w:lineRule="auto" w:before="0" w:after="0"/>
        <w:ind w:left="1082" w:right="5184" w:firstLine="0"/>
        <w:jc w:val="left"/>
      </w:pPr>
      <w:r>
        <w:rPr>
          <w:w w:val="96.00000381469727"/>
          <w:rFonts w:ascii="" w:hAnsi="" w:eastAsia=""/>
          <w:b w:val="0"/>
          <w:i/>
          <w:color w:val="000000"/>
          <w:sz w:val="10"/>
        </w:rPr>
        <w:t>**</w:t>
      </w:r>
      <w:r>
        <w:rPr>
          <w:rFonts w:ascii="" w:hAnsi="" w:eastAsia=""/>
          <w:b w:val="0"/>
          <w:i/>
          <w:color w:val="000000"/>
          <w:sz w:val="16"/>
        </w:rPr>
        <w:t xml:space="preserve">The number is negligible and below the rounding off norms adopted by our Company. </w:t>
      </w:r>
      <w:r>
        <w:br/>
      </w:r>
      <w:r>
        <w:rPr>
          <w:w w:val="96.00000381469727"/>
          <w:rFonts w:ascii="" w:hAnsi="" w:eastAsia=""/>
          <w:b/>
          <w:i w:val="0"/>
          <w:color w:val="000000"/>
          <w:sz w:val="10"/>
        </w:rPr>
        <w:t>^</w:t>
      </w:r>
      <w:r>
        <w:rPr>
          <w:rFonts w:ascii="" w:hAnsi="" w:eastAsia=""/>
          <w:b w:val="0"/>
          <w:i/>
          <w:color w:val="000000"/>
          <w:sz w:val="16"/>
        </w:rPr>
        <w:t xml:space="preserve">Subject to completion of the Offer and finalisation of the Basis of Allotment. </w:t>
      </w:r>
    </w:p>
    <w:p>
      <w:pPr>
        <w:autoSpaceDN w:val="0"/>
        <w:autoSpaceDE w:val="0"/>
        <w:widowControl/>
        <w:spacing w:line="211" w:lineRule="auto" w:before="230" w:after="0"/>
        <w:ind w:left="1082" w:right="0" w:firstLine="0"/>
        <w:jc w:val="left"/>
      </w:pPr>
      <w:r>
        <w:rPr>
          <w:rFonts w:ascii="" w:hAnsi="" w:eastAsia=""/>
          <w:b w:val="0"/>
          <w:i w:val="0"/>
          <w:color w:val="000000"/>
          <w:sz w:val="20"/>
        </w:rPr>
        <w:t xml:space="preserve">For further details, see </w:t>
      </w:r>
      <w:r>
        <w:rPr>
          <w:rFonts w:ascii="" w:hAnsi="" w:eastAsia=""/>
          <w:b w:val="0"/>
          <w:i/>
          <w:color w:val="000000"/>
          <w:sz w:val="20"/>
        </w:rPr>
        <w:t xml:space="preserve">“Capital Structure” </w:t>
      </w:r>
      <w:r>
        <w:rPr>
          <w:rFonts w:ascii="" w:hAnsi="" w:eastAsia=""/>
          <w:b w:val="0"/>
          <w:i w:val="0"/>
          <w:color w:val="000000"/>
          <w:sz w:val="20"/>
        </w:rPr>
        <w:t xml:space="preserve">on page 84. </w:t>
      </w:r>
    </w:p>
    <w:p>
      <w:pPr>
        <w:autoSpaceDN w:val="0"/>
        <w:autoSpaceDE w:val="0"/>
        <w:widowControl/>
        <w:spacing w:line="245" w:lineRule="auto" w:before="208" w:after="0"/>
        <w:ind w:left="1082" w:right="1440" w:firstLine="0"/>
        <w:jc w:val="left"/>
      </w:pPr>
      <w:r>
        <w:rPr>
          <w:rFonts w:ascii="" w:hAnsi="" w:eastAsia=""/>
          <w:b/>
          <w:i w:val="0"/>
          <w:color w:val="000000"/>
          <w:sz w:val="20"/>
        </w:rPr>
        <w:t xml:space="preserve">Aggregate pre-Offer and post-Offer shareholding of our Promoters, members of our Promoter Group and the </w:t>
      </w:r>
      <w:r>
        <w:rPr>
          <w:rFonts w:ascii="" w:hAnsi="" w:eastAsia=""/>
          <w:b/>
          <w:i w:val="0"/>
          <w:color w:val="000000"/>
          <w:sz w:val="20"/>
        </w:rPr>
        <w:t xml:space="preserve">additional top 10 Shareholders of our Company </w:t>
      </w:r>
    </w:p>
    <w:p>
      <w:pPr>
        <w:autoSpaceDN w:val="0"/>
        <w:autoSpaceDE w:val="0"/>
        <w:widowControl/>
        <w:spacing w:line="245" w:lineRule="auto" w:before="208" w:after="182"/>
        <w:ind w:left="1082" w:right="680" w:firstLine="0"/>
        <w:jc w:val="both"/>
      </w:pPr>
      <w:r>
        <w:rPr>
          <w:rFonts w:ascii="" w:hAnsi="" w:eastAsia=""/>
          <w:b w:val="0"/>
          <w:i w:val="0"/>
          <w:color w:val="000000"/>
          <w:sz w:val="20"/>
        </w:rPr>
        <w:t xml:space="preserve">The aggregate pre-Offer and post-Offer shareholding of our Promoters, members of our Promoter Group and additional top 10 </w:t>
      </w:r>
      <w:r>
        <w:rPr>
          <w:rFonts w:ascii="" w:hAnsi="" w:eastAsia=""/>
          <w:b w:val="0"/>
          <w:i w:val="0"/>
          <w:color w:val="000000"/>
          <w:sz w:val="20"/>
        </w:rPr>
        <w:t xml:space="preserve">Shareholders (apart from Promoters and members of our Promoter Group) as a percentage of the pre-Offer and post-Offer </w:t>
      </w:r>
      <w:r>
        <w:rPr>
          <w:rFonts w:ascii="" w:hAnsi="" w:eastAsia=""/>
          <w:b w:val="0"/>
          <w:i w:val="0"/>
          <w:color w:val="000000"/>
          <w:sz w:val="20"/>
        </w:rPr>
        <w:t xml:space="preserve">paid-up Equity Share capital of our Company is set out below: </w:t>
      </w:r>
    </w:p>
    <w:tbl>
      <w:tblPr>
        <w:tblW w:type="auto" w:w="0"/>
        <w:tblLayout w:type="fixed"/>
        <w:tblLook w:firstColumn="1" w:firstRow="1" w:lastColumn="0" w:lastRow="0" w:noHBand="0" w:noVBand="1" w:val="04A0"/>
        <w:tblInd w:w="1210.0" w:type="dxa"/>
      </w:tblPr>
      <w:tblGrid>
        <w:gridCol w:w="1291"/>
        <w:gridCol w:w="1291"/>
        <w:gridCol w:w="1291"/>
        <w:gridCol w:w="1291"/>
        <w:gridCol w:w="1291"/>
        <w:gridCol w:w="1291"/>
        <w:gridCol w:w="1291"/>
      </w:tblGrid>
      <w:tr>
        <w:trPr>
          <w:trHeight w:hRule="exact" w:val="500"/>
        </w:trPr>
        <w:tc>
          <w:tcPr>
            <w:tcW w:type="dxa" w:w="15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1" w:lineRule="auto" w:before="726" w:after="0"/>
              <w:ind w:left="0" w:right="0" w:firstLine="0"/>
              <w:jc w:val="center"/>
            </w:pPr>
            <w:r>
              <w:rPr>
                <w:rFonts w:ascii="" w:hAnsi="" w:eastAsia=""/>
                <w:b/>
                <w:i w:val="0"/>
                <w:color w:val="000000"/>
                <w:sz w:val="18"/>
              </w:rPr>
              <w:t>Name</w:t>
            </w:r>
          </w:p>
        </w:tc>
        <w:tc>
          <w:tcPr>
            <w:tcW w:type="dxa" w:w="24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Pre-Offer</w:t>
            </w:r>
          </w:p>
        </w:tc>
        <w:tc>
          <w:tcPr>
            <w:tcW w:type="dxa" w:w="6060"/>
            <w:gridSpan w:val="4"/>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8" w:after="0"/>
              <w:ind w:left="2982" w:right="720" w:firstLine="0"/>
              <w:jc w:val="left"/>
            </w:pPr>
            <w:r>
              <w:rPr>
                <w:rFonts w:ascii="" w:hAnsi="" w:eastAsia=""/>
                <w:b/>
                <w:i w:val="0"/>
                <w:color w:val="000000"/>
                <w:sz w:val="18"/>
              </w:rPr>
              <w:t xml:space="preserve">Post-Offer shareholding as at </w:t>
            </w:r>
            <w:r>
              <w:br/>
            </w:r>
            <w:r>
              <w:rPr>
                <w:rFonts w:ascii="" w:hAnsi="" w:eastAsia=""/>
                <w:b/>
                <w:i w:val="0"/>
                <w:color w:val="000000"/>
                <w:sz w:val="18"/>
              </w:rPr>
              <w:t>Allotment</w:t>
            </w:r>
            <w:r>
              <w:rPr>
                <w:w w:val="98.18181124600497"/>
                <w:rFonts w:ascii="" w:hAnsi="" w:eastAsia=""/>
                <w:b/>
                <w:i w:val="0"/>
                <w:color w:val="000000"/>
                <w:sz w:val="11"/>
              </w:rPr>
              <w:t>^</w:t>
            </w:r>
          </w:p>
        </w:tc>
      </w:tr>
      <w:tr>
        <w:trPr>
          <w:trHeight w:hRule="exact" w:val="1040"/>
        </w:trPr>
        <w:tc>
          <w:tcPr>
            <w:tcW w:type="dxa" w:w="1291"/>
            <w:vMerge/>
            <w:tcBorders>
              <w:start w:sz="8.0" w:val="single" w:color="#000000"/>
              <w:top w:sz="8.0" w:val="single" w:color="#000000"/>
              <w:end w:sz="8.0" w:val="single" w:color="#000000"/>
              <w:bottom w:sz="8.0" w:val="single" w:color="#000000"/>
            </w:tcBorders>
          </w:tcPr>
          <w:p/>
        </w:tc>
        <w:tc>
          <w:tcPr>
            <w:tcW w:type="dxa" w:w="11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Number </w:t>
            </w:r>
            <w:r>
              <w:rPr>
                <w:rFonts w:ascii="" w:hAnsi="" w:eastAsia=""/>
                <w:b/>
                <w:i w:val="0"/>
                <w:color w:val="000000"/>
                <w:sz w:val="18"/>
              </w:rPr>
              <w:t xml:space="preserve">of </w:t>
            </w:r>
            <w:r>
              <w:br/>
            </w:r>
            <w:r>
              <w:rPr>
                <w:rFonts w:ascii="" w:hAnsi="" w:eastAsia=""/>
                <w:b/>
                <w:i w:val="0"/>
                <w:color w:val="000000"/>
                <w:sz w:val="18"/>
              </w:rPr>
              <w:t xml:space="preserve">Equity </w:t>
            </w:r>
            <w:r>
              <w:br/>
            </w:r>
            <w:r>
              <w:rPr>
                <w:rFonts w:ascii="" w:hAnsi="" w:eastAsia=""/>
                <w:b/>
                <w:i w:val="0"/>
                <w:color w:val="000000"/>
                <w:sz w:val="18"/>
              </w:rPr>
              <w:t xml:space="preserve">Shares </w:t>
            </w:r>
            <w:r>
              <w:br/>
            </w:r>
            <w:r>
              <w:rPr>
                <w:rFonts w:ascii="" w:hAnsi="" w:eastAsia=""/>
                <w:b/>
                <w:i w:val="0"/>
                <w:color w:val="000000"/>
                <w:sz w:val="18"/>
              </w:rPr>
              <w:t xml:space="preserve">of face </w:t>
            </w:r>
            <w:r>
              <w:br/>
            </w:r>
            <w:r>
              <w:rPr>
                <w:rFonts w:ascii="" w:hAnsi="" w:eastAsia=""/>
                <w:b/>
                <w:i w:val="0"/>
                <w:color w:val="000000"/>
                <w:sz w:val="18"/>
              </w:rPr>
              <w:t xml:space="preserve">value of </w:t>
            </w:r>
            <w:r>
              <w:rPr>
                <w:rFonts w:ascii="" w:hAnsi="" w:eastAsia=""/>
                <w:b w:val="0"/>
                <w:i w:val="0"/>
                <w:color w:val="000000"/>
                <w:sz w:val="18"/>
              </w:rPr>
              <w:t>₹</w:t>
            </w:r>
            <w:r>
              <w:rPr>
                <w:rFonts w:ascii="" w:hAnsi="" w:eastAsia=""/>
                <w:b/>
                <w:i w:val="0"/>
                <w:color w:val="000000"/>
                <w:sz w:val="18"/>
              </w:rPr>
              <w:t>5 each</w:t>
            </w:r>
          </w:p>
        </w:tc>
        <w:tc>
          <w:tcPr>
            <w:tcW w:type="dxa" w:w="13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294" w:after="0"/>
              <w:ind w:left="144" w:right="144" w:firstLine="0"/>
              <w:jc w:val="center"/>
            </w:pPr>
            <w:r>
              <w:rPr>
                <w:rFonts w:ascii="" w:hAnsi="" w:eastAsia=""/>
                <w:b/>
                <w:i w:val="0"/>
                <w:color w:val="000000"/>
                <w:sz w:val="18"/>
              </w:rPr>
              <w:t xml:space="preserve">Percentage </w:t>
            </w:r>
            <w:r>
              <w:rPr>
                <w:rFonts w:ascii="" w:hAnsi="" w:eastAsia=""/>
                <w:b/>
                <w:i w:val="0"/>
                <w:color w:val="000000"/>
                <w:sz w:val="18"/>
              </w:rPr>
              <w:t xml:space="preserve">of </w:t>
            </w:r>
            <w:r>
              <w:br/>
            </w:r>
            <w:r>
              <w:rPr>
                <w:rFonts w:ascii="" w:hAnsi="" w:eastAsia=""/>
                <w:b/>
                <w:i w:val="0"/>
                <w:color w:val="000000"/>
                <w:sz w:val="18"/>
              </w:rPr>
              <w:t xml:space="preserve">pre-Offer </w:t>
            </w:r>
            <w:r>
              <w:br/>
            </w:r>
            <w:r>
              <w:rPr>
                <w:rFonts w:ascii="" w:hAnsi="" w:eastAsia=""/>
                <w:b/>
                <w:i w:val="0"/>
                <w:color w:val="000000"/>
                <w:sz w:val="18"/>
              </w:rPr>
              <w:t xml:space="preserve">Equity </w:t>
            </w:r>
            <w:r>
              <w:br/>
            </w:r>
            <w:r>
              <w:rPr>
                <w:rFonts w:ascii="" w:hAnsi="" w:eastAsia=""/>
                <w:b/>
                <w:i w:val="0"/>
                <w:color w:val="000000"/>
                <w:sz w:val="18"/>
              </w:rPr>
              <w:t xml:space="preserve">Share </w:t>
            </w:r>
            <w:r>
              <w:br/>
            </w:r>
            <w:r>
              <w:rPr>
                <w:rFonts w:ascii="" w:hAnsi="" w:eastAsia=""/>
                <w:b/>
                <w:i w:val="0"/>
                <w:color w:val="000000"/>
                <w:sz w:val="18"/>
              </w:rPr>
              <w:t>capital (%)</w:t>
            </w:r>
          </w:p>
        </w:tc>
        <w:tc>
          <w:tcPr>
            <w:tcW w:type="dxa" w:w="33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6" w:after="0"/>
              <w:ind w:left="282" w:right="288" w:firstLine="0"/>
              <w:jc w:val="left"/>
            </w:pPr>
            <w:r>
              <w:rPr>
                <w:rFonts w:ascii="" w:hAnsi="" w:eastAsia=""/>
                <w:b/>
                <w:i w:val="0"/>
                <w:color w:val="000000"/>
                <w:sz w:val="18"/>
              </w:rPr>
              <w:t xml:space="preserve">At the lower end of the price band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c>
          <w:tcPr>
            <w:tcW w:type="dxa" w:w="27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928" w:right="0" w:hanging="676"/>
              <w:jc w:val="left"/>
            </w:pPr>
            <w:r>
              <w:rPr>
                <w:rFonts w:ascii="" w:hAnsi="" w:eastAsia=""/>
                <w:b/>
                <w:i w:val="0"/>
                <w:color w:val="000000"/>
                <w:sz w:val="18"/>
              </w:rPr>
              <w:t xml:space="preserve">At the upper end </w:t>
            </w:r>
            <w:r>
              <w:br/>
            </w:r>
            <w:r>
              <w:rPr>
                <w:rFonts w:ascii="" w:hAnsi="" w:eastAsia=""/>
                <w:b/>
                <w:i w:val="0"/>
                <w:color w:val="000000"/>
                <w:sz w:val="18"/>
              </w:rPr>
              <w:t xml:space="preserve">of the </w:t>
            </w:r>
            <w:r>
              <w:br/>
            </w:r>
            <w:r>
              <w:rPr>
                <w:rFonts w:ascii="" w:hAnsi="" w:eastAsia=""/>
                <w:b/>
                <w:i w:val="0"/>
                <w:color w:val="000000"/>
                <w:sz w:val="18"/>
              </w:rPr>
              <w:t xml:space="preserve">price </w:t>
            </w:r>
            <w:r>
              <w:br/>
            </w:r>
            <w:r>
              <w:rPr>
                <w:rFonts w:ascii="" w:hAnsi="" w:eastAsia=""/>
                <w:b/>
                <w:i w:val="0"/>
                <w:color w:val="000000"/>
                <w:sz w:val="18"/>
              </w:rPr>
              <w:t xml:space="preserve">band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r>
      <w:tr>
        <w:trPr>
          <w:trHeight w:hRule="exact" w:val="1720"/>
        </w:trPr>
        <w:tc>
          <w:tcPr>
            <w:tcW w:type="dxa" w:w="1291"/>
            <w:vMerge/>
            <w:tcBorders>
              <w:start w:sz="8.0" w:val="single" w:color="#000000"/>
              <w:top w:sz="8.0" w:val="single" w:color="#000000"/>
              <w:end w:sz="8.0" w:val="single" w:color="#000000"/>
              <w:bottom w:sz="8.0" w:val="single" w:color="#000000"/>
            </w:tcBorders>
          </w:tcPr>
          <w:p/>
        </w:tc>
        <w:tc>
          <w:tcPr>
            <w:tcW w:type="dxa" w:w="1291"/>
            <w:vMerge/>
            <w:tcBorders>
              <w:start w:sz="8.0" w:val="single" w:color="#000000"/>
              <w:top w:sz="8.0" w:val="single" w:color="#000000"/>
              <w:end w:sz="8.0" w:val="single" w:color="#000000"/>
              <w:bottom w:sz="8.0" w:val="single" w:color="#000000"/>
            </w:tcBorders>
          </w:tcPr>
          <w:p/>
        </w:tc>
        <w:tc>
          <w:tcPr>
            <w:tcW w:type="dxa" w:w="1291"/>
            <w:vMerge/>
            <w:tcBorders>
              <w:start w:sz="8.0" w:val="single" w:color="#000000"/>
              <w:top w:sz="8.0" w:val="single" w:color="#000000"/>
              <w:end w:sz="8.0" w:val="single" w:color="#000000"/>
              <w:bottom w:sz="8.0" w:val="single" w:color="#000000"/>
            </w:tcBorders>
          </w:tcPr>
          <w:p/>
        </w:tc>
        <w:tc>
          <w:tcPr>
            <w:tcW w:type="dxa" w:w="15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Number of </w:t>
            </w:r>
            <w:r>
              <w:br/>
            </w:r>
            <w:r>
              <w:rPr>
                <w:rFonts w:ascii="" w:hAnsi="" w:eastAsia=""/>
                <w:b/>
                <w:i w:val="0"/>
                <w:color w:val="000000"/>
                <w:sz w:val="18"/>
              </w:rPr>
              <w:t xml:space="preserve">Equity </w:t>
            </w:r>
            <w:r>
              <w:br/>
            </w:r>
            <w:r>
              <w:rPr>
                <w:rFonts w:ascii="" w:hAnsi="" w:eastAsia=""/>
                <w:b/>
                <w:i w:val="0"/>
                <w:color w:val="000000"/>
                <w:sz w:val="18"/>
              </w:rPr>
              <w:t xml:space="preserve">Shares of </w:t>
            </w:r>
            <w:r>
              <w:br/>
            </w:r>
            <w:r>
              <w:rPr>
                <w:rFonts w:ascii="" w:hAnsi="" w:eastAsia=""/>
                <w:b/>
                <w:i w:val="0"/>
                <w:color w:val="000000"/>
                <w:sz w:val="18"/>
              </w:rPr>
              <w:t xml:space="preserve">face value of </w:t>
            </w:r>
            <w:r>
              <w:rPr>
                <w:rFonts w:ascii="" w:hAnsi="" w:eastAsia=""/>
                <w:b w:val="0"/>
                <w:i w:val="0"/>
                <w:color w:val="000000"/>
                <w:sz w:val="18"/>
              </w:rPr>
              <w:t>₹</w:t>
            </w:r>
            <w:r>
              <w:rPr>
                <w:rFonts w:ascii="" w:hAnsi="" w:eastAsia=""/>
                <w:b/>
                <w:i w:val="0"/>
                <w:color w:val="000000"/>
                <w:sz w:val="18"/>
              </w:rPr>
              <w:t>5 each</w:t>
            </w:r>
          </w:p>
        </w:tc>
        <w:tc>
          <w:tcPr>
            <w:tcW w:type="dxa" w:w="1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8" w:after="0"/>
              <w:ind w:left="288" w:right="288" w:firstLine="0"/>
              <w:jc w:val="center"/>
            </w:pPr>
            <w:r>
              <w:rPr>
                <w:rFonts w:ascii="" w:hAnsi="" w:eastAsia=""/>
                <w:b/>
                <w:i w:val="0"/>
                <w:color w:val="000000"/>
                <w:sz w:val="18"/>
              </w:rPr>
              <w:t xml:space="preserve">Percentage </w:t>
            </w:r>
            <w:r>
              <w:br/>
            </w:r>
            <w:r>
              <w:rPr>
                <w:rFonts w:ascii="" w:hAnsi="" w:eastAsia=""/>
                <w:b/>
                <w:i w:val="0"/>
                <w:color w:val="000000"/>
                <w:sz w:val="18"/>
              </w:rPr>
              <w:t xml:space="preserve">of post-Offer </w:t>
            </w:r>
            <w:r>
              <w:rPr>
                <w:rFonts w:ascii="" w:hAnsi="" w:eastAsia=""/>
                <w:b/>
                <w:i w:val="0"/>
                <w:color w:val="000000"/>
                <w:sz w:val="18"/>
              </w:rPr>
              <w:t xml:space="preserve">Equity Share </w:t>
            </w:r>
            <w:r>
              <w:rPr>
                <w:rFonts w:ascii="" w:hAnsi="" w:eastAsia=""/>
                <w:b/>
                <w:i w:val="0"/>
                <w:color w:val="000000"/>
                <w:sz w:val="18"/>
              </w:rPr>
              <w:t>capital (%)</w:t>
            </w:r>
          </w:p>
        </w:tc>
        <w:tc>
          <w:tcPr>
            <w:tcW w:type="dxa" w:w="15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Number of </w:t>
            </w:r>
            <w:r>
              <w:br/>
            </w:r>
            <w:r>
              <w:rPr>
                <w:rFonts w:ascii="" w:hAnsi="" w:eastAsia=""/>
                <w:b/>
                <w:i w:val="0"/>
                <w:color w:val="000000"/>
                <w:sz w:val="18"/>
              </w:rPr>
              <w:t xml:space="preserve">Equity </w:t>
            </w:r>
            <w:r>
              <w:br/>
            </w:r>
            <w:r>
              <w:rPr>
                <w:rFonts w:ascii="" w:hAnsi="" w:eastAsia=""/>
                <w:b/>
                <w:i w:val="0"/>
                <w:color w:val="000000"/>
                <w:sz w:val="18"/>
              </w:rPr>
              <w:t xml:space="preserve">Shares of </w:t>
            </w:r>
            <w:r>
              <w:br/>
            </w:r>
            <w:r>
              <w:rPr>
                <w:rFonts w:ascii="" w:hAnsi="" w:eastAsia=""/>
                <w:b/>
                <w:i w:val="0"/>
                <w:color w:val="000000"/>
                <w:sz w:val="18"/>
              </w:rPr>
              <w:t xml:space="preserve">face value of </w:t>
            </w:r>
            <w:r>
              <w:rPr>
                <w:rFonts w:ascii="" w:hAnsi="" w:eastAsia=""/>
                <w:b w:val="0"/>
                <w:i w:val="0"/>
                <w:color w:val="000000"/>
                <w:sz w:val="18"/>
              </w:rPr>
              <w:t>₹</w:t>
            </w:r>
            <w:r>
              <w:rPr>
                <w:rFonts w:ascii="" w:hAnsi="" w:eastAsia=""/>
                <w:b/>
                <w:i w:val="0"/>
                <w:color w:val="000000"/>
                <w:sz w:val="18"/>
              </w:rPr>
              <w:t>5 each</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Percenta </w:t>
            </w:r>
            <w:r>
              <w:rPr>
                <w:rFonts w:ascii="" w:hAnsi="" w:eastAsia=""/>
                <w:b/>
                <w:i w:val="0"/>
                <w:color w:val="000000"/>
                <w:sz w:val="18"/>
              </w:rPr>
              <w:t xml:space="preserve">ge of </w:t>
            </w:r>
            <w:r>
              <w:br/>
            </w:r>
            <w:r>
              <w:rPr>
                <w:rFonts w:ascii="" w:hAnsi="" w:eastAsia=""/>
                <w:b/>
                <w:i w:val="0"/>
                <w:color w:val="000000"/>
                <w:sz w:val="18"/>
              </w:rPr>
              <w:t xml:space="preserve">post-Offe </w:t>
            </w:r>
            <w:r>
              <w:rPr>
                <w:rFonts w:ascii="" w:hAnsi="" w:eastAsia=""/>
                <w:b/>
                <w:i w:val="0"/>
                <w:color w:val="000000"/>
                <w:sz w:val="18"/>
              </w:rPr>
              <w:t xml:space="preserve">r </w:t>
            </w:r>
            <w:r>
              <w:br/>
            </w:r>
            <w:r>
              <w:rPr>
                <w:rFonts w:ascii="" w:hAnsi="" w:eastAsia=""/>
                <w:b/>
                <w:i w:val="0"/>
                <w:color w:val="000000"/>
                <w:sz w:val="18"/>
              </w:rPr>
              <w:t xml:space="preserve">Equity </w:t>
            </w:r>
            <w:r>
              <w:br/>
            </w:r>
            <w:r>
              <w:rPr>
                <w:rFonts w:ascii="" w:hAnsi="" w:eastAsia=""/>
                <w:b/>
                <w:i w:val="0"/>
                <w:color w:val="000000"/>
                <w:sz w:val="18"/>
              </w:rPr>
              <w:t xml:space="preserve">Share </w:t>
            </w:r>
            <w:r>
              <w:br/>
            </w:r>
            <w:r>
              <w:rPr>
                <w:rFonts w:ascii="" w:hAnsi="" w:eastAsia=""/>
                <w:b/>
                <w:i w:val="0"/>
                <w:color w:val="000000"/>
                <w:sz w:val="18"/>
              </w:rPr>
              <w:t xml:space="preserve">capital </w:t>
            </w:r>
            <w:r>
              <w:br/>
            </w:r>
            <w:r>
              <w:rPr>
                <w:rFonts w:ascii="" w:hAnsi="" w:eastAsia=""/>
                <w:b/>
                <w:i w:val="0"/>
                <w:color w:val="000000"/>
                <w:sz w:val="18"/>
              </w:rPr>
              <w:t>(%)</w:t>
            </w:r>
          </w:p>
        </w:tc>
      </w:tr>
      <w:tr>
        <w:trPr>
          <w:trHeight w:hRule="exact" w:val="440"/>
        </w:trPr>
        <w:tc>
          <w:tcPr>
            <w:tcW w:type="dxa" w:w="7340"/>
            <w:gridSpan w:val="5"/>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44" w:after="0"/>
              <w:ind w:left="176" w:right="0" w:firstLine="0"/>
              <w:jc w:val="left"/>
            </w:pPr>
            <w:r>
              <w:rPr>
                <w:rFonts w:ascii="" w:hAnsi="" w:eastAsia=""/>
                <w:b/>
                <w:i/>
                <w:color w:val="000000"/>
                <w:sz w:val="18"/>
              </w:rPr>
              <w:t>Promoters</w:t>
            </w:r>
          </w:p>
        </w:tc>
        <w:tc>
          <w:tcPr>
            <w:tcW w:type="dxa" w:w="1520"/>
            <w:tcBorders>
              <w:start w:sz="8.0" w:val="single" w:color="#000000"/>
              <w:top w:sz="8.0" w:val="single" w:color="#000000"/>
              <w:end w:sz="8.0" w:val="single" w:color="#000000"/>
              <w:bottom w:sz="8.0" w:val="single" w:color="#000000"/>
            </w:tcBorders>
            <w:shd w:fill="d9d9d9"/>
            <w:tcMar>
              <w:start w:w="0" w:type="dxa"/>
              <w:end w:w="0" w:type="dxa"/>
            </w:tcMar>
          </w:tcPr>
          <w:p/>
        </w:tc>
        <w:tc>
          <w:tcPr>
            <w:tcW w:type="dxa" w:w="1220"/>
            <w:tcBorders>
              <w:start w:sz="8.0" w:val="single" w:color="#000000"/>
              <w:top w:sz="8.0" w:val="single" w:color="#000000"/>
              <w:end w:sz="8.0" w:val="single" w:color="#000000"/>
              <w:bottom w:sz="8.0" w:val="single" w:color="#000000"/>
            </w:tcBorders>
            <w:shd w:fill="d9d9d9"/>
            <w:tcMar>
              <w:start w:w="0" w:type="dxa"/>
              <w:end w:w="0" w:type="dxa"/>
            </w:tcMar>
          </w:tcPr>
          <w:p/>
        </w:tc>
      </w:tr>
      <w:tr>
        <w:trPr>
          <w:trHeight w:hRule="exact" w:val="12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576" w:firstLine="0"/>
              <w:jc w:val="left"/>
            </w:pPr>
            <w:r>
              <w:t>[PERSON_037]​ Subbayya Hegde*</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576" w:right="78" w:firstLine="0"/>
              <w:jc w:val="right"/>
            </w:pPr>
            <w:r>
              <w:rPr>
                <w:rFonts w:ascii="" w:hAnsi="" w:eastAsia=""/>
                <w:b w:val="0"/>
                <w:i w:val="0"/>
                <w:color w:val="000000"/>
                <w:sz w:val="18"/>
              </w:rPr>
              <w:t xml:space="preserve">26,70 </w:t>
            </w:r>
            <w:r>
              <w:br/>
            </w:r>
            <w:r>
              <w:rPr>
                <w:rFonts w:ascii="" w:hAnsi="" w:eastAsia=""/>
                <w:b w:val="0"/>
                <w:i w:val="0"/>
                <w:color w:val="000000"/>
                <w:sz w:val="18"/>
              </w:rPr>
              <w:t>4,570</w:t>
            </w:r>
          </w:p>
        </w:tc>
        <w:tc>
          <w:tcPr>
            <w:tcW w:type="dxa" w:w="1300"/>
            <w:tcBorders>
              <w:start w:sz="8.0" w:val="single" w:color="#000000"/>
              <w:top w:sz="8.0" w:val="single" w:color="#000000"/>
              <w:end w:sz="8.0" w:val="single" w:color="#000000"/>
              <w:bottom w:sz="8.0" w:val="single" w:color="#000000"/>
            </w:tcBorders>
            <w:tcMar>
              <w:start w:w="0" w:type="dxa"/>
              <w:end w:w="0" w:type="dxa"/>
            </w:tcMar>
          </w:tcP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r>
    </w:tbl>
    <w:p>
      <w:pPr>
        <w:autoSpaceDN w:val="0"/>
        <w:autoSpaceDE w:val="0"/>
        <w:widowControl/>
        <w:spacing w:line="240" w:lineRule="auto" w:before="5634" w:after="0"/>
        <w:ind w:left="0" w:right="5592" w:firstLine="0"/>
        <w:jc w:val="right"/>
      </w:pPr>
      <w:r>
        <w:drawing>
          <wp:inline xmlns:a="http://schemas.openxmlformats.org/drawingml/2006/main" xmlns:pic="http://schemas.openxmlformats.org/drawingml/2006/picture">
            <wp:extent cx="228600" cy="1714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1291"/>
        <w:gridCol w:w="1291"/>
        <w:gridCol w:w="1291"/>
        <w:gridCol w:w="1291"/>
        <w:gridCol w:w="1291"/>
        <w:gridCol w:w="1291"/>
        <w:gridCol w:w="1291"/>
      </w:tblGrid>
      <w:tr>
        <w:trPr>
          <w:trHeight w:hRule="exact" w:val="480"/>
        </w:trPr>
        <w:tc>
          <w:tcPr>
            <w:tcW w:type="dxa" w:w="15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09" w:lineRule="auto" w:before="714" w:after="0"/>
              <w:ind w:left="0" w:right="0" w:firstLine="0"/>
              <w:jc w:val="center"/>
            </w:pPr>
            <w:r>
              <w:rPr>
                <w:rFonts w:ascii="" w:hAnsi="" w:eastAsia=""/>
                <w:b/>
                <w:i w:val="0"/>
                <w:color w:val="000000"/>
                <w:sz w:val="18"/>
              </w:rPr>
              <w:t>Name</w:t>
            </w:r>
          </w:p>
        </w:tc>
        <w:tc>
          <w:tcPr>
            <w:tcW w:type="dxa" w:w="24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Pre-Offer</w:t>
            </w:r>
          </w:p>
        </w:tc>
        <w:tc>
          <w:tcPr>
            <w:tcW w:type="dxa" w:w="6060"/>
            <w:gridSpan w:val="4"/>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4" w:after="0"/>
              <w:ind w:left="2982" w:right="720" w:firstLine="0"/>
              <w:jc w:val="left"/>
            </w:pPr>
            <w:r>
              <w:rPr>
                <w:rFonts w:ascii="" w:hAnsi="" w:eastAsia=""/>
                <w:b/>
                <w:i w:val="0"/>
                <w:color w:val="000000"/>
                <w:sz w:val="18"/>
              </w:rPr>
              <w:t xml:space="preserve">Post-Offer shareholding as at </w:t>
            </w:r>
            <w:r>
              <w:br/>
            </w:r>
            <w:r>
              <w:rPr>
                <w:rFonts w:ascii="" w:hAnsi="" w:eastAsia=""/>
                <w:b/>
                <w:i w:val="0"/>
                <w:color w:val="000000"/>
                <w:sz w:val="18"/>
              </w:rPr>
              <w:t>Allotment</w:t>
            </w:r>
            <w:r>
              <w:rPr>
                <w:w w:val="98.18181124600497"/>
                <w:rFonts w:ascii="" w:hAnsi="" w:eastAsia=""/>
                <w:b/>
                <w:i w:val="0"/>
                <w:color w:val="000000"/>
                <w:sz w:val="11"/>
              </w:rPr>
              <w:t>^</w:t>
            </w:r>
          </w:p>
        </w:tc>
      </w:tr>
      <w:tr>
        <w:trPr>
          <w:trHeight w:hRule="exact" w:val="1060"/>
        </w:trPr>
        <w:tc>
          <w:tcPr>
            <w:tcW w:type="dxa" w:w="1291"/>
            <w:vMerge/>
            <w:tcBorders>
              <w:start w:sz="8.0" w:val="single" w:color="#000000"/>
              <w:top w:sz="8.0" w:val="single" w:color="#000000"/>
              <w:end w:sz="8.0" w:val="single" w:color="#000000"/>
              <w:bottom w:sz="8.0" w:val="single" w:color="#000000"/>
            </w:tcBorders>
          </w:tcPr>
          <w:p/>
        </w:tc>
        <w:tc>
          <w:tcPr>
            <w:tcW w:type="dxa" w:w="11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96" w:after="0"/>
              <w:ind w:left="144" w:right="144" w:firstLine="0"/>
              <w:jc w:val="center"/>
            </w:pPr>
            <w:r>
              <w:rPr>
                <w:rFonts w:ascii="" w:hAnsi="" w:eastAsia=""/>
                <w:b/>
                <w:i w:val="0"/>
                <w:color w:val="000000"/>
                <w:sz w:val="18"/>
              </w:rPr>
              <w:t xml:space="preserve">Number </w:t>
            </w:r>
            <w:r>
              <w:rPr>
                <w:rFonts w:ascii="" w:hAnsi="" w:eastAsia=""/>
                <w:b/>
                <w:i w:val="0"/>
                <w:color w:val="000000"/>
                <w:sz w:val="18"/>
              </w:rPr>
              <w:t xml:space="preserve">of </w:t>
            </w:r>
            <w:r>
              <w:br/>
            </w:r>
            <w:r>
              <w:rPr>
                <w:rFonts w:ascii="" w:hAnsi="" w:eastAsia=""/>
                <w:b/>
                <w:i w:val="0"/>
                <w:color w:val="000000"/>
                <w:sz w:val="18"/>
              </w:rPr>
              <w:t xml:space="preserve">Equity </w:t>
            </w:r>
            <w:r>
              <w:br/>
            </w:r>
            <w:r>
              <w:rPr>
                <w:rFonts w:ascii="" w:hAnsi="" w:eastAsia=""/>
                <w:b/>
                <w:i w:val="0"/>
                <w:color w:val="000000"/>
                <w:sz w:val="18"/>
              </w:rPr>
              <w:t xml:space="preserve">Shares </w:t>
            </w:r>
            <w:r>
              <w:br/>
            </w:r>
            <w:r>
              <w:rPr>
                <w:rFonts w:ascii="" w:hAnsi="" w:eastAsia=""/>
                <w:b/>
                <w:i w:val="0"/>
                <w:color w:val="000000"/>
                <w:sz w:val="18"/>
              </w:rPr>
              <w:t xml:space="preserve">of face </w:t>
            </w:r>
            <w:r>
              <w:br/>
            </w:r>
            <w:r>
              <w:rPr>
                <w:rFonts w:ascii="" w:hAnsi="" w:eastAsia=""/>
                <w:b/>
                <w:i w:val="0"/>
                <w:color w:val="000000"/>
                <w:sz w:val="18"/>
              </w:rPr>
              <w:t xml:space="preserve">value of </w:t>
            </w:r>
            <w:r>
              <w:rPr>
                <w:rFonts w:ascii="" w:hAnsi="" w:eastAsia=""/>
                <w:b w:val="0"/>
                <w:i w:val="0"/>
                <w:color w:val="000000"/>
                <w:sz w:val="18"/>
              </w:rPr>
              <w:t>₹</w:t>
            </w:r>
            <w:r>
              <w:rPr>
                <w:rFonts w:ascii="" w:hAnsi="" w:eastAsia=""/>
                <w:b/>
                <w:i w:val="0"/>
                <w:color w:val="000000"/>
                <w:sz w:val="18"/>
              </w:rPr>
              <w:t>5 each</w:t>
            </w:r>
          </w:p>
        </w:tc>
        <w:tc>
          <w:tcPr>
            <w:tcW w:type="dxa" w:w="13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302" w:after="0"/>
              <w:ind w:left="144" w:right="144" w:firstLine="0"/>
              <w:jc w:val="center"/>
            </w:pPr>
            <w:r>
              <w:rPr>
                <w:rFonts w:ascii="" w:hAnsi="" w:eastAsia=""/>
                <w:b/>
                <w:i w:val="0"/>
                <w:color w:val="000000"/>
                <w:sz w:val="18"/>
              </w:rPr>
              <w:t xml:space="preserve">Percentage </w:t>
            </w:r>
            <w:r>
              <w:rPr>
                <w:rFonts w:ascii="" w:hAnsi="" w:eastAsia=""/>
                <w:b/>
                <w:i w:val="0"/>
                <w:color w:val="000000"/>
                <w:sz w:val="18"/>
              </w:rPr>
              <w:t xml:space="preserve">of </w:t>
            </w:r>
            <w:r>
              <w:br/>
            </w:r>
            <w:r>
              <w:rPr>
                <w:rFonts w:ascii="" w:hAnsi="" w:eastAsia=""/>
                <w:b/>
                <w:i w:val="0"/>
                <w:color w:val="000000"/>
                <w:sz w:val="18"/>
              </w:rPr>
              <w:t xml:space="preserve">pre-Offer </w:t>
            </w:r>
            <w:r>
              <w:br/>
            </w:r>
            <w:r>
              <w:rPr>
                <w:rFonts w:ascii="" w:hAnsi="" w:eastAsia=""/>
                <w:b/>
                <w:i w:val="0"/>
                <w:color w:val="000000"/>
                <w:sz w:val="18"/>
              </w:rPr>
              <w:t xml:space="preserve">Equity </w:t>
            </w:r>
            <w:r>
              <w:br/>
            </w:r>
            <w:r>
              <w:rPr>
                <w:rFonts w:ascii="" w:hAnsi="" w:eastAsia=""/>
                <w:b/>
                <w:i w:val="0"/>
                <w:color w:val="000000"/>
                <w:sz w:val="18"/>
              </w:rPr>
              <w:t xml:space="preserve">Share </w:t>
            </w:r>
            <w:r>
              <w:br/>
            </w:r>
            <w:r>
              <w:rPr>
                <w:rFonts w:ascii="" w:hAnsi="" w:eastAsia=""/>
                <w:b/>
                <w:i w:val="0"/>
                <w:color w:val="000000"/>
                <w:sz w:val="18"/>
              </w:rPr>
              <w:t>capital (%)</w:t>
            </w:r>
          </w:p>
        </w:tc>
        <w:tc>
          <w:tcPr>
            <w:tcW w:type="dxa" w:w="33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92" w:after="0"/>
              <w:ind w:left="282" w:right="288" w:firstLine="0"/>
              <w:jc w:val="left"/>
            </w:pPr>
            <w:r>
              <w:rPr>
                <w:rFonts w:ascii="" w:hAnsi="" w:eastAsia=""/>
                <w:b/>
                <w:i w:val="0"/>
                <w:color w:val="000000"/>
                <w:sz w:val="18"/>
              </w:rPr>
              <w:t xml:space="preserve">At the lower end of the price band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c>
          <w:tcPr>
            <w:tcW w:type="dxa" w:w="27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4" w:after="0"/>
              <w:ind w:left="1928" w:right="0" w:hanging="676"/>
              <w:jc w:val="left"/>
            </w:pPr>
            <w:r>
              <w:rPr>
                <w:rFonts w:ascii="" w:hAnsi="" w:eastAsia=""/>
                <w:b/>
                <w:i w:val="0"/>
                <w:color w:val="000000"/>
                <w:sz w:val="18"/>
              </w:rPr>
              <w:t xml:space="preserve">At the upper end </w:t>
            </w:r>
            <w:r>
              <w:br/>
            </w:r>
            <w:r>
              <w:rPr>
                <w:rFonts w:ascii="" w:hAnsi="" w:eastAsia=""/>
                <w:b/>
                <w:i w:val="0"/>
                <w:color w:val="000000"/>
                <w:sz w:val="18"/>
              </w:rPr>
              <w:t xml:space="preserve">of the </w:t>
            </w:r>
            <w:r>
              <w:br/>
            </w:r>
            <w:r>
              <w:rPr>
                <w:rFonts w:ascii="" w:hAnsi="" w:eastAsia=""/>
                <w:b/>
                <w:i w:val="0"/>
                <w:color w:val="000000"/>
                <w:sz w:val="18"/>
              </w:rPr>
              <w:t xml:space="preserve">price </w:t>
            </w:r>
            <w:r>
              <w:br/>
            </w:r>
            <w:r>
              <w:rPr>
                <w:rFonts w:ascii="" w:hAnsi="" w:eastAsia=""/>
                <w:b/>
                <w:i w:val="0"/>
                <w:color w:val="000000"/>
                <w:sz w:val="18"/>
              </w:rPr>
              <w:t xml:space="preserve">band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r>
      <w:tr>
        <w:trPr>
          <w:trHeight w:hRule="exact" w:val="1360"/>
        </w:trPr>
        <w:tc>
          <w:tcPr>
            <w:tcW w:type="dxa" w:w="1291"/>
            <w:vMerge/>
            <w:tcBorders>
              <w:start w:sz="8.0" w:val="single" w:color="#000000"/>
              <w:top w:sz="8.0" w:val="single" w:color="#000000"/>
              <w:end w:sz="8.0" w:val="single" w:color="#000000"/>
              <w:bottom w:sz="8.0" w:val="single" w:color="#000000"/>
            </w:tcBorders>
          </w:tcPr>
          <w:p/>
        </w:tc>
        <w:tc>
          <w:tcPr>
            <w:tcW w:type="dxa" w:w="1291"/>
            <w:vMerge/>
            <w:tcBorders>
              <w:start w:sz="8.0" w:val="single" w:color="#000000"/>
              <w:top w:sz="8.0" w:val="single" w:color="#000000"/>
              <w:end w:sz="8.0" w:val="single" w:color="#000000"/>
              <w:bottom w:sz="8.0" w:val="single" w:color="#000000"/>
            </w:tcBorders>
          </w:tcPr>
          <w:p/>
        </w:tc>
        <w:tc>
          <w:tcPr>
            <w:tcW w:type="dxa" w:w="1291"/>
            <w:vMerge/>
            <w:tcBorders>
              <w:start w:sz="8.0" w:val="single" w:color="#000000"/>
              <w:top w:sz="8.0" w:val="single" w:color="#000000"/>
              <w:end w:sz="8.0" w:val="single" w:color="#000000"/>
              <w:bottom w:sz="8.0" w:val="single" w:color="#000000"/>
            </w:tcBorders>
          </w:tcPr>
          <w:p/>
        </w:tc>
        <w:tc>
          <w:tcPr>
            <w:tcW w:type="dxa" w:w="15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288" w:right="144" w:firstLine="0"/>
              <w:jc w:val="center"/>
            </w:pPr>
            <w:r>
              <w:rPr>
                <w:rFonts w:ascii="" w:hAnsi="" w:eastAsia=""/>
                <w:b/>
                <w:i w:val="0"/>
                <w:color w:val="000000"/>
                <w:sz w:val="18"/>
              </w:rPr>
              <w:t xml:space="preserve">Number of </w:t>
            </w:r>
            <w:r>
              <w:rPr>
                <w:rFonts w:ascii="" w:hAnsi="" w:eastAsia=""/>
                <w:b/>
                <w:i w:val="0"/>
                <w:color w:val="000000"/>
                <w:sz w:val="18"/>
              </w:rPr>
              <w:t xml:space="preserve">Equity </w:t>
            </w:r>
            <w:r>
              <w:br/>
            </w:r>
            <w:r>
              <w:rPr>
                <w:rFonts w:ascii="" w:hAnsi="" w:eastAsia=""/>
                <w:b/>
                <w:i w:val="0"/>
                <w:color w:val="000000"/>
                <w:sz w:val="18"/>
              </w:rPr>
              <w:t xml:space="preserve">Shares of </w:t>
            </w:r>
            <w:r>
              <w:br/>
            </w:r>
            <w:r>
              <w:rPr>
                <w:rFonts w:ascii="" w:hAnsi="" w:eastAsia=""/>
                <w:b/>
                <w:i w:val="0"/>
                <w:color w:val="000000"/>
                <w:sz w:val="18"/>
              </w:rPr>
              <w:t xml:space="preserve">face value </w:t>
            </w:r>
            <w:r>
              <w:rPr>
                <w:rFonts w:ascii="" w:hAnsi="" w:eastAsia=""/>
                <w:b/>
                <w:i w:val="0"/>
                <w:color w:val="000000"/>
                <w:sz w:val="18"/>
              </w:rPr>
              <w:t xml:space="preserve">of </w:t>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each</w:t>
            </w:r>
          </w:p>
        </w:tc>
        <w:tc>
          <w:tcPr>
            <w:tcW w:type="dxa" w:w="1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6" w:after="0"/>
              <w:ind w:left="288" w:right="288" w:firstLine="0"/>
              <w:jc w:val="center"/>
            </w:pPr>
            <w:r>
              <w:rPr>
                <w:rFonts w:ascii="" w:hAnsi="" w:eastAsia=""/>
                <w:b/>
                <w:i w:val="0"/>
                <w:color w:val="000000"/>
                <w:sz w:val="18"/>
              </w:rPr>
              <w:t xml:space="preserve">Percentage </w:t>
            </w:r>
            <w:r>
              <w:br/>
            </w:r>
            <w:r>
              <w:rPr>
                <w:rFonts w:ascii="" w:hAnsi="" w:eastAsia=""/>
                <w:b/>
                <w:i w:val="0"/>
                <w:color w:val="000000"/>
                <w:sz w:val="18"/>
              </w:rPr>
              <w:t xml:space="preserve">of post-Offer </w:t>
            </w:r>
            <w:r>
              <w:rPr>
                <w:rFonts w:ascii="" w:hAnsi="" w:eastAsia=""/>
                <w:b/>
                <w:i w:val="0"/>
                <w:color w:val="000000"/>
                <w:sz w:val="18"/>
              </w:rPr>
              <w:t xml:space="preserve">Equity Share </w:t>
            </w:r>
            <w:r>
              <w:rPr>
                <w:rFonts w:ascii="" w:hAnsi="" w:eastAsia=""/>
                <w:b/>
                <w:i w:val="0"/>
                <w:color w:val="000000"/>
                <w:sz w:val="18"/>
              </w:rPr>
              <w:t>capital (%)</w:t>
            </w:r>
          </w:p>
        </w:tc>
        <w:tc>
          <w:tcPr>
            <w:tcW w:type="dxa" w:w="15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288" w:right="144" w:firstLine="0"/>
              <w:jc w:val="center"/>
            </w:pPr>
            <w:r>
              <w:rPr>
                <w:rFonts w:ascii="" w:hAnsi="" w:eastAsia=""/>
                <w:b/>
                <w:i w:val="0"/>
                <w:color w:val="000000"/>
                <w:sz w:val="18"/>
              </w:rPr>
              <w:t xml:space="preserve">Number of </w:t>
            </w:r>
            <w:r>
              <w:rPr>
                <w:rFonts w:ascii="" w:hAnsi="" w:eastAsia=""/>
                <w:b/>
                <w:i w:val="0"/>
                <w:color w:val="000000"/>
                <w:sz w:val="18"/>
              </w:rPr>
              <w:t xml:space="preserve">Equity </w:t>
            </w:r>
            <w:r>
              <w:br/>
            </w:r>
            <w:r>
              <w:rPr>
                <w:rFonts w:ascii="" w:hAnsi="" w:eastAsia=""/>
                <w:b/>
                <w:i w:val="0"/>
                <w:color w:val="000000"/>
                <w:sz w:val="18"/>
              </w:rPr>
              <w:t xml:space="preserve">Shares of </w:t>
            </w:r>
            <w:r>
              <w:br/>
            </w:r>
            <w:r>
              <w:rPr>
                <w:rFonts w:ascii="" w:hAnsi="" w:eastAsia=""/>
                <w:b/>
                <w:i w:val="0"/>
                <w:color w:val="000000"/>
                <w:sz w:val="18"/>
              </w:rPr>
              <w:t xml:space="preserve">face value </w:t>
            </w:r>
            <w:r>
              <w:rPr>
                <w:rFonts w:ascii="" w:hAnsi="" w:eastAsia=""/>
                <w:b/>
                <w:i w:val="0"/>
                <w:color w:val="000000"/>
                <w:sz w:val="18"/>
              </w:rPr>
              <w:t xml:space="preserve">of </w:t>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each</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Percenta </w:t>
            </w:r>
            <w:r>
              <w:br/>
            </w:r>
            <w:r>
              <w:rPr>
                <w:rFonts w:ascii="" w:hAnsi="" w:eastAsia=""/>
                <w:b/>
                <w:i w:val="0"/>
                <w:color w:val="000000"/>
                <w:sz w:val="18"/>
              </w:rPr>
              <w:t xml:space="preserve">ge of </w:t>
            </w:r>
            <w:r>
              <w:br/>
            </w:r>
            <w:r>
              <w:rPr>
                <w:rFonts w:ascii="" w:hAnsi="" w:eastAsia=""/>
                <w:b/>
                <w:i w:val="0"/>
                <w:color w:val="000000"/>
                <w:sz w:val="18"/>
              </w:rPr>
              <w:t xml:space="preserve">post-Offe </w:t>
            </w:r>
            <w:r>
              <w:br/>
            </w:r>
            <w:r>
              <w:rPr>
                <w:rFonts w:ascii="" w:hAnsi="" w:eastAsia=""/>
                <w:b/>
                <w:i w:val="0"/>
                <w:color w:val="000000"/>
                <w:sz w:val="18"/>
              </w:rPr>
              <w:t xml:space="preserve">r Equity </w:t>
            </w:r>
            <w:r>
              <w:br/>
            </w:r>
            <w:r>
              <w:rPr>
                <w:rFonts w:ascii="" w:hAnsi="" w:eastAsia=""/>
                <w:b/>
                <w:i w:val="0"/>
                <w:color w:val="000000"/>
                <w:sz w:val="18"/>
              </w:rPr>
              <w:t xml:space="preserve">Share </w:t>
            </w:r>
            <w:r>
              <w:br/>
            </w:r>
            <w:r>
              <w:rPr>
                <w:rFonts w:ascii="" w:hAnsi="" w:eastAsia=""/>
                <w:b/>
                <w:i w:val="0"/>
                <w:color w:val="000000"/>
                <w:sz w:val="18"/>
              </w:rPr>
              <w:t>capital (%)</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144" w:firstLine="0"/>
              <w:jc w:val="left"/>
            </w:pPr>
            <w:r>
              <w:t>[PERSON_038]​ [PERSON_039]*</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68" w:right="0" w:firstLine="0"/>
              <w:jc w:val="left"/>
            </w:pPr>
            <w:r>
              <w:rPr>
                <w:rFonts w:ascii="" w:hAnsi="" w:eastAsia=""/>
                <w:b w:val="0"/>
                <w:i w:val="0"/>
                <w:color w:val="000000"/>
                <w:sz w:val="18"/>
              </w:rPr>
              <w:t>7,386,270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13.00%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144" w:firstLine="0"/>
              <w:jc w:val="left"/>
            </w:pPr>
            <w:r>
              <w:t>[PERSON_030]​ [PERSON_039]*</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10,907,771</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19.20%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76" w:right="144" w:firstLine="0"/>
              <w:jc w:val="left"/>
            </w:pPr>
            <w:r>
              <w:t>[PERSON_033]​ [PERSON_039]*</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10,907,771</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19.20%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r>
      <w:tr>
        <w:trPr>
          <w:trHeight w:hRule="exact" w:val="48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76" w:right="288" w:firstLine="0"/>
              <w:jc w:val="left"/>
            </w:pPr>
            <w:r>
              <w:t>[PERSON_005]</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52" w:firstLine="0"/>
              <w:jc w:val="right"/>
            </w:pPr>
            <w:r>
              <w:rPr>
                <w:rFonts w:ascii="" w:hAnsi="" w:eastAsia=""/>
                <w:b w:val="0"/>
                <w:i w:val="0"/>
                <w:color w:val="000000"/>
                <w:sz w:val="18"/>
              </w:rPr>
              <w:t>100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6"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76" w:right="432" w:firstLine="0"/>
              <w:jc w:val="left"/>
            </w:pPr>
            <w:r>
              <w:t>[COMPANY_005]</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4"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432" w:firstLine="0"/>
              <w:jc w:val="left"/>
            </w:pPr>
            <w:r>
              <w:rPr>
                <w:rFonts w:ascii="" w:hAnsi="" w:eastAsia=""/>
                <w:b w:val="0"/>
                <w:i w:val="0"/>
                <w:color w:val="000000"/>
                <w:sz w:val="18"/>
              </w:rPr>
              <w:t>Everest​</w:t>
            </w:r>
            <w:r>
              <w:br/>
            </w:r>
            <w:r>
              <w:rPr>
                <w:rFonts w:ascii="" w:hAnsi="" w:eastAsia=""/>
                <w:b w:val="0"/>
                <w:i w:val="0"/>
                <w:color w:val="000000"/>
                <w:sz w:val="18"/>
              </w:rPr>
              <w:t>Family Trust</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432" w:firstLine="0"/>
              <w:jc w:val="left"/>
            </w:pPr>
            <w:r>
              <w:rPr>
                <w:rFonts w:ascii="" w:hAnsi="" w:eastAsia=""/>
                <w:b w:val="0"/>
                <w:i w:val="0"/>
                <w:color w:val="000000"/>
                <w:sz w:val="18"/>
              </w:rPr>
              <w:t>Makalu​</w:t>
            </w:r>
            <w:r>
              <w:br/>
            </w:r>
            <w:r>
              <w:rPr>
                <w:rFonts w:ascii="" w:hAnsi="" w:eastAsia=""/>
                <w:b w:val="0"/>
                <w:i w:val="0"/>
                <w:color w:val="000000"/>
                <w:sz w:val="18"/>
              </w:rPr>
              <w:t>Family Trust</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r>
      <w:tr>
        <w:trPr>
          <w:trHeight w:hRule="exact" w:val="50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288" w:firstLine="0"/>
              <w:jc w:val="left"/>
            </w:pPr>
            <w:r>
              <w:t>[COMPANY_008]</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6"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76" w:right="432" w:firstLine="0"/>
              <w:jc w:val="left"/>
            </w:pPr>
            <w:r>
              <w:t>[COMPANY_009]</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76" w:right="144" w:firstLine="0"/>
              <w:jc w:val="left"/>
            </w:pPr>
            <w:r>
              <w:t>[COMPANY_010]</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4" w:firstLine="0"/>
              <w:jc w:val="right"/>
            </w:pPr>
            <w:r>
              <w:rPr>
                <w:rFonts w:ascii="" w:hAnsi="" w:eastAsia=""/>
                <w:b w:val="0"/>
                <w:i w:val="0"/>
                <w:color w:val="000000"/>
                <w:sz w:val="18"/>
              </w:rPr>
              <w:t>[●]</w:t>
            </w:r>
          </w:p>
        </w:tc>
      </w:tr>
      <w:tr>
        <w:trPr>
          <w:trHeight w:hRule="exact" w:val="3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rPr>
                <w:rFonts w:ascii="" w:hAnsi="" w:eastAsia=""/>
                <w:b/>
                <w:i w:val="0"/>
                <w:color w:val="000000"/>
                <w:sz w:val="18"/>
              </w:rPr>
              <w:t>Sub-total (A)</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0" w:firstLine="0"/>
              <w:jc w:val="center"/>
            </w:pPr>
            <w:r>
              <w:rPr>
                <w:rFonts w:ascii="" w:hAnsi="" w:eastAsia=""/>
                <w:b/>
                <w:i w:val="0"/>
                <w:color w:val="000000"/>
                <w:sz w:val="18"/>
              </w:rPr>
              <w:t>55,906,542</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48" w:firstLine="0"/>
              <w:jc w:val="right"/>
            </w:pPr>
            <w:r>
              <w:rPr>
                <w:rFonts w:ascii="" w:hAnsi="" w:eastAsia=""/>
                <w:b/>
                <w:i w:val="0"/>
                <w:color w:val="000000"/>
                <w:sz w:val="18"/>
              </w:rPr>
              <w:t>98.40%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4" w:firstLine="0"/>
              <w:jc w:val="right"/>
            </w:pPr>
            <w:r>
              <w:rPr>
                <w:rFonts w:ascii="" w:hAnsi="" w:eastAsia=""/>
                <w:b w:val="0"/>
                <w:i w:val="0"/>
                <w:color w:val="000000"/>
                <w:sz w:val="18"/>
              </w:rPr>
              <w:t>[●]</w:t>
            </w:r>
          </w:p>
        </w:tc>
      </w:tr>
      <w:tr>
        <w:trPr>
          <w:trHeight w:hRule="exact" w:val="440"/>
        </w:trPr>
        <w:tc>
          <w:tcPr>
            <w:tcW w:type="dxa" w:w="7340"/>
            <w:gridSpan w:val="5"/>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176" w:right="0" w:firstLine="0"/>
              <w:jc w:val="left"/>
            </w:pPr>
            <w:r>
              <w:rPr>
                <w:rFonts w:ascii="" w:hAnsi="" w:eastAsia=""/>
                <w:b/>
                <w:i/>
                <w:color w:val="000000"/>
                <w:sz w:val="18"/>
              </w:rPr>
              <w:t>Promoter Group</w:t>
            </w:r>
          </w:p>
        </w:tc>
        <w:tc>
          <w:tcPr>
            <w:tcW w:type="dxa" w:w="1520"/>
            <w:tcBorders>
              <w:start w:sz="8.0" w:val="single" w:color="#000000"/>
              <w:top w:sz="8.0" w:val="single" w:color="#000000"/>
              <w:end w:sz="8.0" w:val="single" w:color="#000000"/>
              <w:bottom w:sz="8.0" w:val="single" w:color="#000000"/>
            </w:tcBorders>
            <w:shd w:fill="d9d9d9"/>
            <w:tcMar>
              <w:start w:w="0" w:type="dxa"/>
              <w:end w:w="0" w:type="dxa"/>
            </w:tcMar>
          </w:tcPr>
          <w:p/>
        </w:tc>
        <w:tc>
          <w:tcPr>
            <w:tcW w:type="dxa" w:w="1220"/>
            <w:tcBorders>
              <w:start w:sz="8.0" w:val="single" w:color="#000000"/>
              <w:top w:sz="8.0" w:val="single" w:color="#000000"/>
              <w:end w:sz="8.0" w:val="single" w:color="#000000"/>
              <w:bottom w:sz="8.0" w:val="single" w:color="#000000"/>
            </w:tcBorders>
            <w:shd w:fill="d9d9d9"/>
            <w:tcMar>
              <w:start w:w="0" w:type="dxa"/>
              <w:end w:w="0" w:type="dxa"/>
            </w:tcMar>
          </w:tcP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288" w:firstLine="0"/>
              <w:jc w:val="left"/>
            </w:pPr>
            <w:r>
              <w:t>[PERSON_040]​ [PERSON_041]</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52" w:firstLine="0"/>
              <w:jc w:val="right"/>
            </w:pPr>
            <w:r>
              <w:rPr>
                <w:rFonts w:ascii="" w:hAnsi="" w:eastAsia=""/>
                <w:b w:val="0"/>
                <w:i w:val="0"/>
                <w:color w:val="000000"/>
                <w:sz w:val="18"/>
              </w:rPr>
              <w:t>100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r>
      <w:tr>
        <w:trPr>
          <w:trHeight w:hRule="exact" w:val="70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144" w:firstLine="0"/>
              <w:jc w:val="left"/>
            </w:pPr>
            <w:r>
              <w:rPr>
                <w:rFonts w:ascii="" w:hAnsi="" w:eastAsia=""/>
                <w:b w:val="0"/>
                <w:i w:val="0"/>
                <w:color w:val="000000"/>
                <w:sz w:val="18"/>
              </w:rPr>
              <w:t xml:space="preserve">Katyayani </w:t>
            </w:r>
            <w:r>
              <w:br/>
            </w:r>
            <w:r>
              <w:rPr>
                <w:rFonts w:ascii="" w:hAnsi="" w:eastAsia=""/>
                <w:b w:val="0"/>
                <w:i w:val="0"/>
                <w:color w:val="000000"/>
                <w:sz w:val="18"/>
              </w:rPr>
              <w:t xml:space="preserve">Balasubramania </w:t>
            </w:r>
            <w:r>
              <w:rPr>
                <w:rFonts w:ascii="" w:hAnsi="" w:eastAsia=""/>
                <w:b w:val="0"/>
                <w:i w:val="0"/>
                <w:color w:val="000000"/>
                <w:sz w:val="18"/>
              </w:rPr>
              <w:t>n</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52" w:firstLine="0"/>
              <w:jc w:val="right"/>
            </w:pPr>
            <w:r>
              <w:rPr>
                <w:rFonts w:ascii="" w:hAnsi="" w:eastAsia=""/>
                <w:b w:val="0"/>
                <w:i w:val="0"/>
                <w:color w:val="000000"/>
                <w:sz w:val="18"/>
              </w:rPr>
              <w:t>100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94"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64" w:firstLine="0"/>
              <w:jc w:val="right"/>
            </w:pPr>
            <w:r>
              <w:rPr>
                <w:rFonts w:ascii="" w:hAnsi="" w:eastAsia=""/>
                <w:b w:val="0"/>
                <w:i w:val="0"/>
                <w:color w:val="000000"/>
                <w:sz w:val="18"/>
              </w:rPr>
              <w:t>[●]</w:t>
            </w:r>
          </w:p>
        </w:tc>
      </w:tr>
      <w:tr>
        <w:trPr>
          <w:trHeight w:hRule="exact" w:val="34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i w:val="0"/>
                <w:color w:val="000000"/>
                <w:sz w:val="18"/>
              </w:rPr>
              <w:t>Sub-total (B)</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2" w:firstLine="0"/>
              <w:jc w:val="right"/>
            </w:pPr>
            <w:r>
              <w:rPr>
                <w:rFonts w:ascii="" w:hAnsi="" w:eastAsia=""/>
                <w:b/>
                <w:i w:val="0"/>
                <w:color w:val="000000"/>
                <w:sz w:val="18"/>
              </w:rPr>
              <w:t>200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2"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r>
      <w:tr>
        <w:trPr>
          <w:trHeight w:hRule="exact" w:val="320"/>
        </w:trPr>
        <w:tc>
          <w:tcPr>
            <w:tcW w:type="dxa" w:w="100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44" w:after="0"/>
              <w:ind w:left="176" w:right="0" w:firstLine="0"/>
              <w:jc w:val="left"/>
            </w:pPr>
            <w:r>
              <w:rPr>
                <w:rFonts w:ascii="" w:hAnsi="" w:eastAsia=""/>
                <w:b/>
                <w:i/>
                <w:color w:val="000000"/>
                <w:sz w:val="18"/>
              </w:rPr>
              <w:t>Additional top 10 Shareholders</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44" w:right="288" w:firstLine="0"/>
              <w:jc w:val="center"/>
            </w:pPr>
            <w:r>
              <w:t>[COMPANY_068]</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52" w:firstLine="0"/>
              <w:jc w:val="right"/>
            </w:pPr>
            <w:r>
              <w:rPr>
                <w:rFonts w:ascii="" w:hAnsi="" w:eastAsia=""/>
                <w:b w:val="0"/>
                <w:i w:val="0"/>
                <w:color w:val="000000"/>
                <w:sz w:val="18"/>
              </w:rPr>
              <w:t>8,51,563</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48" w:firstLine="0"/>
              <w:jc w:val="right"/>
            </w:pPr>
            <w:r>
              <w:rPr>
                <w:rFonts w:ascii="" w:hAnsi="" w:eastAsia=""/>
                <w:b w:val="0"/>
                <w:i w:val="0"/>
                <w:color w:val="000000"/>
                <w:sz w:val="18"/>
              </w:rPr>
              <w:t>1.50%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64" w:firstLine="0"/>
              <w:jc w:val="right"/>
            </w:pPr>
            <w:r>
              <w:rPr>
                <w:rFonts w:ascii="" w:hAnsi="" w:eastAsia=""/>
                <w:b w:val="0"/>
                <w:i w:val="0"/>
                <w:color w:val="000000"/>
                <w:sz w:val="18"/>
              </w:rPr>
              <w:t>[●]</w:t>
            </w:r>
          </w:p>
        </w:tc>
      </w:tr>
      <w:tr>
        <w:trPr>
          <w:trHeight w:hRule="exact" w:val="48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44" w:right="576" w:firstLine="0"/>
              <w:jc w:val="center"/>
            </w:pPr>
            <w:r>
              <w:t>[PERSON_042]</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39,062</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0.07%</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w:t>
            </w:r>
          </w:p>
        </w:tc>
      </w:tr>
      <w:tr>
        <w:trPr>
          <w:trHeight w:hRule="exact" w:val="50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576" w:firstLine="0"/>
              <w:jc w:val="left"/>
            </w:pPr>
            <w:r>
              <w:t>[PERSON_043]</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2" w:firstLine="0"/>
              <w:jc w:val="right"/>
            </w:pPr>
            <w:r>
              <w:rPr>
                <w:rFonts w:ascii="" w:hAnsi="" w:eastAsia=""/>
                <w:b w:val="0"/>
                <w:i w:val="0"/>
                <w:color w:val="000000"/>
                <w:sz w:val="18"/>
              </w:rPr>
              <w:t>13,021</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0.02%</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r>
      <w:tr>
        <w:trPr>
          <w:trHeight w:hRule="exact" w:val="48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76" w:right="432" w:firstLine="0"/>
              <w:jc w:val="left"/>
            </w:pPr>
            <w:r>
              <w:t>[PERSON_044]</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val="0"/>
                <w:i w:val="0"/>
                <w:color w:val="000000"/>
                <w:sz w:val="18"/>
              </w:rPr>
              <w:t>2,604</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w:t>
            </w:r>
          </w:p>
        </w:tc>
      </w:tr>
      <w:tr>
        <w:trPr>
          <w:trHeight w:hRule="exact" w:val="3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t>[PERSON_045]</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2,604</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w:t>
            </w:r>
          </w:p>
        </w:tc>
      </w:tr>
      <w:tr>
        <w:trPr>
          <w:trHeight w:hRule="exact" w:val="54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144" w:firstLine="0"/>
              <w:jc w:val="left"/>
            </w:pPr>
            <w:r>
              <w:rPr>
                <w:rFonts w:ascii="" w:hAnsi="" w:eastAsia=""/>
                <w:b w:val="0"/>
                <w:i w:val="0"/>
                <w:color w:val="000000"/>
                <w:sz w:val="18"/>
              </w:rPr>
              <w:t>Sunil​</w:t>
            </w:r>
            <w:r>
              <w:br/>
            </w:r>
            <w:r>
              <w:rPr>
                <w:rFonts w:ascii="" w:hAnsi="" w:eastAsia=""/>
                <w:b w:val="0"/>
                <w:i w:val="0"/>
                <w:color w:val="000000"/>
                <w:sz w:val="18"/>
              </w:rPr>
              <w:t>Nagayya Shetty</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2,604</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r>
      <w:tr>
        <w:trPr>
          <w:trHeight w:hRule="exact" w:val="3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i w:val="0"/>
                <w:color w:val="000000"/>
                <w:sz w:val="18"/>
              </w:rPr>
              <w:t>Sub-total (C)</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52" w:firstLine="0"/>
              <w:jc w:val="right"/>
            </w:pPr>
            <w:r>
              <w:rPr>
                <w:rFonts w:ascii="" w:hAnsi="" w:eastAsia=""/>
                <w:b/>
                <w:i w:val="0"/>
                <w:color w:val="000000"/>
                <w:sz w:val="18"/>
              </w:rPr>
              <w:t>911,458</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8" w:firstLine="0"/>
              <w:jc w:val="right"/>
            </w:pPr>
            <w:r>
              <w:rPr>
                <w:rFonts w:ascii="" w:hAnsi="" w:eastAsia=""/>
                <w:b/>
                <w:i w:val="0"/>
                <w:color w:val="000000"/>
                <w:sz w:val="18"/>
              </w:rPr>
              <w:t>1.60%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4" w:firstLine="0"/>
              <w:jc w:val="right"/>
            </w:pPr>
            <w:r>
              <w:rPr>
                <w:rFonts w:ascii="" w:hAnsi="" w:eastAsia=""/>
                <w:b w:val="0"/>
                <w:i w:val="0"/>
                <w:color w:val="000000"/>
                <w:sz w:val="18"/>
              </w:rPr>
              <w:t>[●]</w:t>
            </w:r>
          </w:p>
        </w:tc>
      </w:tr>
      <w:tr>
        <w:trPr>
          <w:trHeight w:hRule="exact" w:val="3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0" w:firstLine="0"/>
              <w:jc w:val="center"/>
            </w:pPr>
            <w:r>
              <w:rPr>
                <w:rFonts w:ascii="" w:hAnsi="" w:eastAsia=""/>
                <w:b/>
                <w:i w:val="0"/>
                <w:color w:val="000000"/>
                <w:sz w:val="18"/>
              </w:rPr>
              <w:t>Total (A+B+C)</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0" w:firstLine="0"/>
              <w:jc w:val="center"/>
            </w:pPr>
            <w:r>
              <w:rPr>
                <w:rFonts w:ascii="" w:hAnsi="" w:eastAsia=""/>
                <w:b/>
                <w:i w:val="0"/>
                <w:color w:val="000000"/>
                <w:sz w:val="18"/>
              </w:rPr>
              <w:t>5,68,18,200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100.00%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4" w:firstLine="0"/>
              <w:jc w:val="right"/>
            </w:pPr>
            <w:r>
              <w:rPr>
                <w:rFonts w:ascii="" w:hAnsi="" w:eastAsia=""/>
                <w:b/>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8" w:firstLine="0"/>
              <w:jc w:val="right"/>
            </w:pPr>
            <w:r>
              <w:rPr>
                <w:rFonts w:ascii="" w:hAnsi="" w:eastAsia=""/>
                <w:b/>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74" w:firstLine="0"/>
              <w:jc w:val="right"/>
            </w:pPr>
            <w:r>
              <w:rPr>
                <w:rFonts w:ascii="" w:hAnsi="" w:eastAsia=""/>
                <w:b/>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4" w:firstLine="0"/>
              <w:jc w:val="right"/>
            </w:pPr>
            <w:r>
              <w:rPr>
                <w:rFonts w:ascii="" w:hAnsi="" w:eastAsia=""/>
                <w:b/>
                <w:i w:val="0"/>
                <w:color w:val="000000"/>
                <w:sz w:val="18"/>
              </w:rPr>
              <w:t>[●]</w:t>
            </w:r>
          </w:p>
        </w:tc>
      </w:tr>
    </w:tbl>
    <w:p>
      <w:pPr>
        <w:autoSpaceDN w:val="0"/>
        <w:autoSpaceDE w:val="0"/>
        <w:widowControl/>
        <w:spacing w:line="240" w:lineRule="auto" w:before="134" w:after="0"/>
        <w:ind w:left="0" w:right="5592" w:firstLine="0"/>
        <w:jc w:val="right"/>
      </w:pPr>
      <w:r>
        <w:drawing>
          <wp:inline xmlns:a="http://schemas.openxmlformats.org/drawingml/2006/main" xmlns:pic="http://schemas.openxmlformats.org/drawingml/2006/picture">
            <wp:extent cx="228600" cy="171450"/>
            <wp:docPr id="46" name="Picture 4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14" w:lineRule="auto" w:before="1432" w:after="0"/>
        <w:ind w:left="1082" w:right="0" w:firstLine="0"/>
        <w:jc w:val="left"/>
      </w:pPr>
      <w:r>
        <w:rPr>
          <w:w w:val="96.00000381469727"/>
          <w:rFonts w:ascii="" w:hAnsi="" w:eastAsia=""/>
          <w:b/>
          <w:i w:val="0"/>
          <w:color w:val="000000"/>
          <w:sz w:val="10"/>
        </w:rPr>
        <w:t>^</w:t>
      </w:r>
      <w:r>
        <w:rPr>
          <w:rFonts w:ascii="" w:hAnsi="" w:eastAsia=""/>
          <w:b w:val="0"/>
          <w:i/>
          <w:color w:val="000000"/>
          <w:sz w:val="16"/>
        </w:rPr>
        <w:t xml:space="preserve">Subject to completion of the Offer and finalisation of the Basis of Allotment. </w:t>
      </w:r>
    </w:p>
    <w:p>
      <w:pPr>
        <w:autoSpaceDN w:val="0"/>
        <w:autoSpaceDE w:val="0"/>
        <w:widowControl/>
        <w:spacing w:line="211" w:lineRule="auto" w:before="8" w:after="0"/>
        <w:ind w:left="1082" w:right="0" w:firstLine="0"/>
        <w:jc w:val="left"/>
      </w:pPr>
      <w:r>
        <w:rPr>
          <w:rFonts w:ascii="" w:hAnsi="" w:eastAsia=""/>
          <w:b w:val="0"/>
          <w:i/>
          <w:color w:val="000000"/>
          <w:sz w:val="16"/>
        </w:rPr>
        <w:t xml:space="preserve">** The number is negligible and below the rounding off norms adopted by our Company. </w:t>
      </w:r>
    </w:p>
    <w:p>
      <w:pPr>
        <w:autoSpaceDN w:val="0"/>
        <w:autoSpaceDE w:val="0"/>
        <w:widowControl/>
        <w:spacing w:line="322" w:lineRule="auto" w:before="4" w:after="0"/>
        <w:ind w:left="1082" w:right="6336" w:firstLine="0"/>
        <w:jc w:val="left"/>
      </w:pPr>
      <w:r>
        <w:rPr>
          <w:w w:val="96.00000381469727"/>
          <w:rFonts w:ascii="" w:hAnsi="" w:eastAsia=""/>
          <w:b w:val="0"/>
          <w:i/>
          <w:color w:val="000000"/>
          <w:sz w:val="10"/>
        </w:rPr>
        <w:t>*</w:t>
      </w:r>
      <w:r>
        <w:rPr>
          <w:rFonts w:ascii="" w:hAnsi="" w:eastAsia=""/>
          <w:b w:val="0"/>
          <w:i/>
          <w:color w:val="000000"/>
          <w:sz w:val="16"/>
        </w:rPr>
        <w:t xml:space="preserve">Also, the Promoter Selling Shareholder </w:t>
      </w:r>
      <w:r>
        <w:br/>
      </w:r>
      <w:r>
        <w:rPr>
          <w:rFonts w:ascii="" w:hAnsi="" w:eastAsia=""/>
          <w:b w:val="0"/>
          <w:i w:val="0"/>
          <w:color w:val="000000"/>
          <w:sz w:val="20"/>
        </w:rPr>
        <w:t xml:space="preserve">For further details, see </w:t>
      </w:r>
      <w:r>
        <w:rPr>
          <w:rFonts w:ascii="" w:hAnsi="" w:eastAsia=""/>
          <w:b w:val="0"/>
          <w:i/>
          <w:color w:val="000000"/>
          <w:sz w:val="20"/>
        </w:rPr>
        <w:t xml:space="preserve">“Capital Structure” </w:t>
      </w:r>
      <w:r>
        <w:rPr>
          <w:rFonts w:ascii="" w:hAnsi="" w:eastAsia=""/>
          <w:b w:val="0"/>
          <w:i w:val="0"/>
          <w:color w:val="000000"/>
          <w:sz w:val="20"/>
        </w:rPr>
        <w:t xml:space="preserve">on page 84. </w:t>
      </w:r>
    </w:p>
    <w:p>
      <w:pPr>
        <w:autoSpaceDN w:val="0"/>
        <w:tabs>
          <w:tab w:pos="8600" w:val="left"/>
        </w:tabs>
        <w:autoSpaceDE w:val="0"/>
        <w:widowControl/>
        <w:spacing w:line="314" w:lineRule="auto" w:before="210" w:after="0"/>
        <w:ind w:left="1082" w:right="576" w:firstLine="0"/>
        <w:jc w:val="left"/>
      </w:pPr>
      <w:r>
        <w:rPr>
          <w:rFonts w:ascii="" w:hAnsi="" w:eastAsia=""/>
          <w:b/>
          <w:i w:val="0"/>
          <w:color w:val="000000"/>
          <w:sz w:val="20"/>
        </w:rPr>
        <w:t xml:space="preserve">Summary of selected financial information </w:t>
      </w:r>
      <w:r>
        <w:br/>
      </w:r>
      <w:r>
        <w:rPr>
          <w:rFonts w:ascii="" w:hAnsi="" w:eastAsia=""/>
          <w:b w:val="0"/>
          <w:i w:val="0"/>
          <w:color w:val="000000"/>
          <w:sz w:val="20"/>
        </w:rPr>
        <w:t xml:space="preserve">The details of certain financial information as at and for the three-month period ended June 30, 2025 and Fiscals 2025, 2024 </w:t>
      </w:r>
      <w:r>
        <w:rPr>
          <w:rFonts w:ascii="" w:hAnsi="" w:eastAsia=""/>
          <w:b w:val="0"/>
          <w:i w:val="0"/>
          <w:color w:val="000000"/>
          <w:sz w:val="20"/>
        </w:rPr>
        <w:t xml:space="preserve">and 2023, as derived from the Restated Financial Statements are set forth below: </w:t>
      </w:r>
      <w:r>
        <w:br/>
      </w:r>
      <w:r>
        <w:tab/>
      </w: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except per share data) </w:t>
      </w: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320"/>
        </w:trPr>
        <w:tc>
          <w:tcPr>
            <w:tcW w:type="dxa" w:w="21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4" w:after="0"/>
              <w:ind w:left="1316" w:right="144" w:firstLine="0"/>
              <w:jc w:val="left"/>
            </w:pPr>
            <w:r>
              <w:rPr>
                <w:rFonts w:ascii="" w:hAnsi="" w:eastAsia=""/>
                <w:b/>
                <w:i w:val="0"/>
                <w:color w:val="000000"/>
                <w:sz w:val="18"/>
              </w:rPr>
              <w:t xml:space="preserve">Particul </w:t>
            </w:r>
            <w:r>
              <w:br/>
            </w:r>
            <w:r>
              <w:rPr>
                <w:rFonts w:ascii="" w:hAnsi="" w:eastAsia=""/>
                <w:b/>
                <w:i w:val="0"/>
                <w:color w:val="000000"/>
                <w:sz w:val="18"/>
              </w:rPr>
              <w:t>ars</w:t>
            </w:r>
          </w:p>
        </w:tc>
        <w:tc>
          <w:tcPr>
            <w:tcW w:type="dxa" w:w="27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672" w:right="432" w:hanging="104"/>
              <w:jc w:val="left"/>
            </w:pPr>
            <w:r>
              <w:rPr>
                <w:rFonts w:ascii="" w:hAnsi="" w:eastAsia=""/>
                <w:b/>
                <w:i w:val="0"/>
                <w:color w:val="000000"/>
                <w:sz w:val="18"/>
              </w:rPr>
              <w:t xml:space="preserve">As at and for the </w:t>
            </w:r>
            <w:r>
              <w:br/>
            </w:r>
            <w:r>
              <w:rPr>
                <w:rFonts w:ascii="" w:hAnsi="" w:eastAsia=""/>
                <w:b/>
                <w:i w:val="0"/>
                <w:color w:val="000000"/>
                <w:sz w:val="18"/>
              </w:rPr>
              <w:t xml:space="preserve">three-month period </w:t>
            </w:r>
            <w:r>
              <w:rPr>
                <w:rFonts w:ascii="" w:hAnsi="" w:eastAsia=""/>
                <w:b/>
                <w:i w:val="0"/>
                <w:color w:val="000000"/>
                <w:sz w:val="18"/>
              </w:rPr>
              <w:t>ended June 30, 2025</w:t>
            </w:r>
          </w:p>
        </w:tc>
        <w:tc>
          <w:tcPr>
            <w:tcW w:type="dxa" w:w="528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As at and for</w:t>
            </w:r>
          </w:p>
        </w:tc>
      </w:tr>
      <w:tr>
        <w:trPr>
          <w:trHeight w:hRule="exact" w:val="480"/>
        </w:trPr>
        <w:tc>
          <w:tcPr>
            <w:tcW w:type="dxa" w:w="1808"/>
            <w:vMerge/>
            <w:tcBorders>
              <w:start w:sz="8.0" w:val="single" w:color="#000000"/>
              <w:top w:sz="8.0" w:val="single" w:color="#000000"/>
              <w:end w:sz="8.0" w:val="single" w:color="#000000"/>
              <w:bottom w:sz="8.0" w:val="single" w:color="#000000"/>
            </w:tcBorders>
          </w:tcPr>
          <w:p/>
        </w:tc>
        <w:tc>
          <w:tcPr>
            <w:tcW w:type="dxa" w:w="1808"/>
            <w:vMerge/>
            <w:tcBorders>
              <w:start w:sz="8.0" w:val="single" w:color="#000000"/>
              <w:top w:sz="8.0" w:val="single" w:color="#000000"/>
              <w:end w:sz="8.0" w:val="single" w:color="#000000"/>
              <w:bottom w:sz="8.0" w:val="single" w:color="#000000"/>
            </w:tcBorders>
          </w:tcPr>
          <w:p/>
        </w:tc>
        <w:tc>
          <w:tcPr>
            <w:tcW w:type="dxa" w:w="14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61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114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11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34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176" w:right="0" w:firstLine="0"/>
              <w:jc w:val="left"/>
            </w:pPr>
            <w:r>
              <w:rPr>
                <w:rFonts w:ascii="" w:hAnsi="" w:eastAsia=""/>
                <w:b w:val="0"/>
                <w:i w:val="0"/>
                <w:color w:val="000000"/>
                <w:sz w:val="18"/>
              </w:rPr>
              <w:t>Equity share capital</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2" w:firstLine="0"/>
              <w:jc w:val="right"/>
            </w:pPr>
            <w:r>
              <w:rPr>
                <w:rFonts w:ascii="" w:hAnsi="" w:eastAsia=""/>
                <w:b w:val="0"/>
                <w:i w:val="0"/>
                <w:color w:val="000000"/>
                <w:sz w:val="18"/>
              </w:rPr>
              <w:t>284.09</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284.09</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2" w:firstLine="0"/>
              <w:jc w:val="right"/>
            </w:pPr>
            <w:r>
              <w:rPr>
                <w:rFonts w:ascii="" w:hAnsi="" w:eastAsia=""/>
                <w:b w:val="0"/>
                <w:i w:val="0"/>
                <w:color w:val="000000"/>
                <w:sz w:val="18"/>
              </w:rPr>
              <w:t>56.82</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8" w:firstLine="0"/>
              <w:jc w:val="right"/>
            </w:pPr>
            <w:r>
              <w:rPr>
                <w:rFonts w:ascii="" w:hAnsi="" w:eastAsia=""/>
                <w:b w:val="0"/>
                <w:i w:val="0"/>
                <w:color w:val="000000"/>
                <w:sz w:val="18"/>
              </w:rPr>
              <w:t>56.82</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Total equity</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62" w:firstLine="0"/>
              <w:jc w:val="right"/>
            </w:pPr>
            <w:r>
              <w:rPr>
                <w:rFonts w:ascii="" w:hAnsi="" w:eastAsia=""/>
                <w:b w:val="0"/>
                <w:i w:val="0"/>
                <w:color w:val="000000"/>
                <w:sz w:val="18"/>
              </w:rPr>
              <w:t>3,214.74</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68" w:firstLine="0"/>
              <w:jc w:val="right"/>
            </w:pPr>
            <w:r>
              <w:rPr>
                <w:rFonts w:ascii="" w:hAnsi="" w:eastAsia=""/>
                <w:b w:val="0"/>
                <w:i w:val="0"/>
                <w:color w:val="000000"/>
                <w:sz w:val="18"/>
              </w:rPr>
              <w:t>2,985.46</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58" w:firstLine="0"/>
              <w:jc w:val="right"/>
            </w:pPr>
            <w:r>
              <w:rPr>
                <w:rFonts w:ascii="" w:hAnsi="" w:eastAsia=""/>
                <w:b w:val="0"/>
                <w:i w:val="0"/>
                <w:color w:val="000000"/>
                <w:sz w:val="18"/>
              </w:rPr>
              <w:t>2,309.46</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62" w:firstLine="0"/>
              <w:jc w:val="right"/>
            </w:pPr>
            <w:r>
              <w:rPr>
                <w:rFonts w:ascii="" w:hAnsi="" w:eastAsia=""/>
                <w:b w:val="0"/>
                <w:i w:val="0"/>
                <w:color w:val="000000"/>
                <w:sz w:val="18"/>
              </w:rPr>
              <w:t>1,936.55</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0" w:after="0"/>
              <w:ind w:left="176" w:right="0" w:firstLine="0"/>
              <w:jc w:val="left"/>
            </w:pPr>
            <w:r>
              <w:rPr>
                <w:rFonts w:ascii="" w:hAnsi="" w:eastAsia=""/>
                <w:b w:val="0"/>
                <w:i w:val="0"/>
                <w:color w:val="000000"/>
                <w:sz w:val="18"/>
              </w:rPr>
              <w:t>Net worth</w:t>
            </w:r>
            <w:r>
              <w:rPr>
                <w:w w:val="98.18181124600497"/>
                <w:rFonts w:ascii="" w:hAnsi="" w:eastAsia=""/>
                <w:b w:val="0"/>
                <w:i w:val="0"/>
                <w:color w:val="000000"/>
                <w:sz w:val="11"/>
              </w:rPr>
              <w:t>(1)</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2" w:firstLine="0"/>
              <w:jc w:val="right"/>
            </w:pPr>
            <w:r>
              <w:rPr>
                <w:rFonts w:ascii="" w:hAnsi="" w:eastAsia=""/>
                <w:b w:val="0"/>
                <w:i w:val="0"/>
                <w:color w:val="000000"/>
                <w:sz w:val="18"/>
              </w:rPr>
              <w:t>3,214.74</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8" w:firstLine="0"/>
              <w:jc w:val="right"/>
            </w:pPr>
            <w:r>
              <w:rPr>
                <w:rFonts w:ascii="" w:hAnsi="" w:eastAsia=""/>
                <w:b w:val="0"/>
                <w:i w:val="0"/>
                <w:color w:val="000000"/>
                <w:sz w:val="18"/>
              </w:rPr>
              <w:t>2,985.46</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2,309.46</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2" w:firstLine="0"/>
              <w:jc w:val="right"/>
            </w:pPr>
            <w:r>
              <w:rPr>
                <w:rFonts w:ascii="" w:hAnsi="" w:eastAsia=""/>
                <w:b w:val="0"/>
                <w:i w:val="0"/>
                <w:color w:val="000000"/>
                <w:sz w:val="18"/>
              </w:rPr>
              <w:t>1,936.55</w:t>
            </w:r>
          </w:p>
        </w:tc>
      </w:tr>
      <w:tr>
        <w:trPr>
          <w:trHeight w:hRule="exact" w:val="34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Return on Net worth</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7.06%</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22.77%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16.17%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13.74%</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Revenue from operations</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5,587.12</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val="0"/>
                <w:i w:val="0"/>
                <w:color w:val="000000"/>
                <w:sz w:val="18"/>
              </w:rPr>
              <w:t>19,282.93</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2" w:firstLine="0"/>
              <w:jc w:val="right"/>
            </w:pPr>
            <w:r>
              <w:rPr>
                <w:rFonts w:ascii="" w:hAnsi="" w:eastAsia=""/>
                <w:b w:val="0"/>
                <w:i w:val="0"/>
                <w:color w:val="000000"/>
                <w:sz w:val="18"/>
              </w:rPr>
              <w:t>13,828.15</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8" w:firstLine="0"/>
              <w:jc w:val="right"/>
            </w:pPr>
            <w:r>
              <w:rPr>
                <w:rFonts w:ascii="" w:hAnsi="" w:eastAsia=""/>
                <w:b w:val="0"/>
                <w:i w:val="0"/>
                <w:color w:val="000000"/>
                <w:sz w:val="18"/>
              </w:rPr>
              <w:t>10,494.60</w:t>
            </w:r>
          </w:p>
        </w:tc>
      </w:tr>
      <w:tr>
        <w:trPr>
          <w:trHeight w:hRule="exact" w:val="48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176" w:right="144" w:firstLine="0"/>
              <w:jc w:val="left"/>
            </w:pPr>
            <w:r>
              <w:rPr>
                <w:rFonts w:ascii="" w:hAnsi="" w:eastAsia=""/>
                <w:b w:val="0"/>
                <w:i w:val="0"/>
                <w:color w:val="000000"/>
                <w:sz w:val="18"/>
              </w:rPr>
              <w:t xml:space="preserve">Restated profit for the </w:t>
            </w:r>
            <w:r>
              <w:rPr>
                <w:rFonts w:ascii="" w:hAnsi="" w:eastAsia=""/>
                <w:b w:val="0"/>
                <w:i w:val="0"/>
                <w:color w:val="000000"/>
                <w:sz w:val="18"/>
              </w:rPr>
              <w:t>year</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226.81</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679.88</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2" w:firstLine="0"/>
              <w:jc w:val="right"/>
            </w:pPr>
            <w:r>
              <w:rPr>
                <w:rFonts w:ascii="" w:hAnsi="" w:eastAsia=""/>
                <w:b w:val="0"/>
                <w:i w:val="0"/>
                <w:color w:val="000000"/>
                <w:sz w:val="18"/>
              </w:rPr>
              <w:t>373.50</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8" w:firstLine="0"/>
              <w:jc w:val="right"/>
            </w:pPr>
            <w:r>
              <w:rPr>
                <w:rFonts w:ascii="" w:hAnsi="" w:eastAsia=""/>
                <w:b w:val="0"/>
                <w:i w:val="0"/>
                <w:color w:val="000000"/>
                <w:sz w:val="18"/>
              </w:rPr>
              <w:t>266.13</w:t>
            </w:r>
          </w:p>
        </w:tc>
      </w:tr>
      <w:tr>
        <w:trPr>
          <w:trHeight w:hRule="exact" w:val="70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144" w:firstLine="0"/>
              <w:jc w:val="left"/>
            </w:pPr>
            <w:r>
              <w:rPr>
                <w:rFonts w:ascii="" w:hAnsi="" w:eastAsia=""/>
                <w:b w:val="0"/>
                <w:i w:val="0"/>
                <w:color w:val="000000"/>
                <w:sz w:val="18"/>
              </w:rPr>
              <w:t xml:space="preserve">Earnings per Equity </w:t>
            </w:r>
            <w:r>
              <w:br/>
            </w:r>
            <w:r>
              <w:rPr>
                <w:rFonts w:ascii="" w:hAnsi="" w:eastAsia=""/>
                <w:b w:val="0"/>
                <w:i w:val="0"/>
                <w:color w:val="000000"/>
                <w:sz w:val="18"/>
              </w:rPr>
              <w:t xml:space="preserve">Share (of face value of </w:t>
            </w:r>
            <w:r>
              <w:rPr>
                <w:rFonts w:ascii="" w:hAnsi="" w:eastAsia=""/>
                <w:b w:val="0"/>
                <w:i w:val="0"/>
                <w:color w:val="000000"/>
                <w:sz w:val="18"/>
              </w:rPr>
              <w:t>₹</w:t>
            </w:r>
            <w:r>
              <w:rPr>
                <w:rFonts w:ascii="" w:hAnsi="" w:eastAsia=""/>
                <w:b w:val="0"/>
                <w:i w:val="0"/>
                <w:color w:val="000000"/>
                <w:sz w:val="18"/>
              </w:rPr>
              <w:t xml:space="preserve">5 each) </w:t>
            </w:r>
            <w:r>
              <w:rPr>
                <w:w w:val="98.18181124600497"/>
                <w:rFonts w:ascii="" w:hAnsi="" w:eastAsia=""/>
                <w:b w:val="0"/>
                <w:i w:val="0"/>
                <w:color w:val="000000"/>
                <w:sz w:val="11"/>
              </w:rPr>
              <w:t>*</w:t>
            </w:r>
          </w:p>
        </w:tc>
        <w:tc>
          <w:tcPr>
            <w:tcW w:type="dxa" w:w="2700"/>
            <w:tcBorders>
              <w:start w:sz="8.0" w:val="single" w:color="#000000"/>
              <w:top w:sz="8.0" w:val="single" w:color="#000000"/>
              <w:end w:sz="8.0" w:val="single" w:color="#000000"/>
              <w:bottom w:sz="8.0" w:val="single" w:color="#000000"/>
            </w:tcBorders>
            <w:tcMar>
              <w:start w:w="0" w:type="dxa"/>
              <w:end w:w="0" w:type="dxa"/>
            </w:tcMar>
          </w:tcPr>
          <w:p/>
        </w:tc>
        <w:tc>
          <w:tcPr>
            <w:tcW w:type="dxa" w:w="1400"/>
            <w:tcBorders>
              <w:start w:sz="8.0" w:val="single" w:color="#000000"/>
              <w:top w:sz="8.0" w:val="single" w:color="#000000"/>
              <w:end w:sz="8.0" w:val="single" w:color="#000000"/>
              <w:bottom w:sz="8.0" w:val="single" w:color="#000000"/>
            </w:tcBorders>
            <w:tcMar>
              <w:start w:w="0" w:type="dxa"/>
              <w:end w:w="0" w:type="dxa"/>
            </w:tcMar>
          </w:tcPr>
          <w:p/>
        </w:tc>
        <w:tc>
          <w:tcPr>
            <w:tcW w:type="dxa" w:w="1940"/>
            <w:tcBorders>
              <w:start w:sz="8.0" w:val="single" w:color="#000000"/>
              <w:top w:sz="8.0" w:val="single" w:color="#000000"/>
              <w:end w:sz="8.0" w:val="single" w:color="#000000"/>
              <w:bottom w:sz="8.0" w:val="single" w:color="#000000"/>
            </w:tcBorders>
            <w:tcMar>
              <w:start w:w="0" w:type="dxa"/>
              <w:end w:w="0" w:type="dxa"/>
            </w:tcMar>
          </w:tcPr>
          <w:p/>
        </w:tc>
        <w:tc>
          <w:tcPr>
            <w:tcW w:type="dxa" w:w="1940"/>
            <w:tcBorders>
              <w:start w:sz="8.0" w:val="single" w:color="#000000"/>
              <w:top w:sz="8.0" w:val="single" w:color="#000000"/>
              <w:end w:sz="8.0" w:val="single" w:color="#000000"/>
              <w:bottom w:sz="8.0" w:val="single" w:color="#000000"/>
            </w:tcBorders>
            <w:tcMar>
              <w:start w:w="0" w:type="dxa"/>
              <w:end w:w="0" w:type="dxa"/>
            </w:tcMar>
          </w:tcPr>
          <w:p/>
        </w:tc>
      </w:tr>
      <w:tr>
        <w:trPr>
          <w:trHeight w:hRule="exact" w:val="44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196" w:after="0"/>
              <w:ind w:left="176" w:right="0" w:firstLine="0"/>
              <w:jc w:val="left"/>
            </w:pPr>
            <w:r>
              <w:rPr>
                <w:rFonts w:ascii="" w:hAnsi="" w:eastAsia=""/>
                <w:b w:val="0"/>
                <w:i w:val="0"/>
                <w:color w:val="000000"/>
                <w:sz w:val="18"/>
              </w:rPr>
              <w:t>- Basic</w:t>
            </w:r>
            <w:r>
              <w:rPr>
                <w:rFonts w:ascii="" w:hAnsi="" w:eastAsia=""/>
                <w:b w:val="0"/>
                <w:i w:val="0"/>
                <w:color w:val="000000"/>
                <w:sz w:val="12"/>
              </w:rPr>
              <w:t>(2)(4)</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3.99</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2" w:firstLine="0"/>
              <w:jc w:val="right"/>
            </w:pPr>
            <w:r>
              <w:rPr>
                <w:rFonts w:ascii="" w:hAnsi="" w:eastAsia=""/>
                <w:b w:val="0"/>
                <w:i w:val="0"/>
                <w:color w:val="000000"/>
                <w:sz w:val="18"/>
              </w:rPr>
              <w:t>11.97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2" w:firstLine="0"/>
              <w:jc w:val="right"/>
            </w:pPr>
            <w:r>
              <w:rPr>
                <w:rFonts w:ascii="" w:hAnsi="" w:eastAsia=""/>
                <w:b w:val="0"/>
                <w:i w:val="0"/>
                <w:color w:val="000000"/>
                <w:sz w:val="18"/>
              </w:rPr>
              <w:t>6.57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4.68</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rPr>
                <w:rFonts w:ascii="" w:hAnsi="" w:eastAsia=""/>
                <w:b w:val="0"/>
                <w:i w:val="0"/>
                <w:color w:val="000000"/>
                <w:sz w:val="18"/>
              </w:rPr>
              <w:t>- Diluted</w:t>
            </w:r>
            <w:r>
              <w:rPr>
                <w:w w:val="98.18181124600497"/>
                <w:rFonts w:ascii="" w:hAnsi="" w:eastAsia=""/>
                <w:b w:val="0"/>
                <w:i w:val="0"/>
                <w:color w:val="000000"/>
                <w:sz w:val="11"/>
              </w:rPr>
              <w:t>(3)(4)</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3.99</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11.97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2" w:firstLine="0"/>
              <w:jc w:val="right"/>
            </w:pPr>
            <w:r>
              <w:rPr>
                <w:rFonts w:ascii="" w:hAnsi="" w:eastAsia=""/>
                <w:b w:val="0"/>
                <w:i w:val="0"/>
                <w:color w:val="000000"/>
                <w:sz w:val="18"/>
              </w:rPr>
              <w:t>6.57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8" w:firstLine="0"/>
              <w:jc w:val="right"/>
            </w:pPr>
            <w:r>
              <w:rPr>
                <w:rFonts w:ascii="" w:hAnsi="" w:eastAsia=""/>
                <w:b w:val="0"/>
                <w:i w:val="0"/>
                <w:color w:val="000000"/>
                <w:sz w:val="18"/>
              </w:rPr>
              <w:t>4.68</w:t>
            </w:r>
          </w:p>
        </w:tc>
      </w:tr>
    </w:tbl>
    <w:p>
      <w:pPr>
        <w:autoSpaceDN w:val="0"/>
        <w:autoSpaceDE w:val="0"/>
        <w:widowControl/>
        <w:spacing w:line="240" w:lineRule="auto" w:before="7374" w:after="0"/>
        <w:ind w:left="0" w:right="5592" w:firstLine="0"/>
        <w:jc w:val="right"/>
      </w:pPr>
      <w:r>
        <w:drawing>
          <wp:inline xmlns:a="http://schemas.openxmlformats.org/drawingml/2006/main" xmlns:pic="http://schemas.openxmlformats.org/drawingml/2006/picture">
            <wp:extent cx="228600" cy="171450"/>
            <wp:docPr id="47" name="Picture 4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340"/>
        </w:trPr>
        <w:tc>
          <w:tcPr>
            <w:tcW w:type="dxa" w:w="21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2" w:after="0"/>
              <w:ind w:left="1316" w:right="144" w:firstLine="0"/>
              <w:jc w:val="left"/>
            </w:pPr>
            <w:r>
              <w:rPr>
                <w:rFonts w:ascii="" w:hAnsi="" w:eastAsia=""/>
                <w:b/>
                <w:i w:val="0"/>
                <w:color w:val="000000"/>
                <w:sz w:val="18"/>
              </w:rPr>
              <w:t xml:space="preserve">Particul </w:t>
            </w:r>
            <w:r>
              <w:br/>
            </w:r>
            <w:r>
              <w:rPr>
                <w:rFonts w:ascii="" w:hAnsi="" w:eastAsia=""/>
                <w:b/>
                <w:i w:val="0"/>
                <w:color w:val="000000"/>
                <w:sz w:val="18"/>
              </w:rPr>
              <w:t>ars</w:t>
            </w:r>
          </w:p>
        </w:tc>
        <w:tc>
          <w:tcPr>
            <w:tcW w:type="dxa" w:w="27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2" w:after="0"/>
              <w:ind w:left="672" w:right="432" w:hanging="104"/>
              <w:jc w:val="left"/>
            </w:pPr>
            <w:r>
              <w:rPr>
                <w:rFonts w:ascii="" w:hAnsi="" w:eastAsia=""/>
                <w:b/>
                <w:i w:val="0"/>
                <w:color w:val="000000"/>
                <w:sz w:val="18"/>
              </w:rPr>
              <w:t xml:space="preserve">As at and for the </w:t>
            </w:r>
            <w:r>
              <w:br/>
            </w:r>
            <w:r>
              <w:rPr>
                <w:rFonts w:ascii="" w:hAnsi="" w:eastAsia=""/>
                <w:b/>
                <w:i w:val="0"/>
                <w:color w:val="000000"/>
                <w:sz w:val="18"/>
              </w:rPr>
              <w:t xml:space="preserve">three-month period </w:t>
            </w:r>
            <w:r>
              <w:rPr>
                <w:rFonts w:ascii="" w:hAnsi="" w:eastAsia=""/>
                <w:b/>
                <w:i w:val="0"/>
                <w:color w:val="000000"/>
                <w:sz w:val="18"/>
              </w:rPr>
              <w:t>ended June 30, 2025</w:t>
            </w:r>
          </w:p>
        </w:tc>
        <w:tc>
          <w:tcPr>
            <w:tcW w:type="dxa" w:w="528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As at and for</w:t>
            </w:r>
          </w:p>
        </w:tc>
      </w:tr>
      <w:tr>
        <w:trPr>
          <w:trHeight w:hRule="exact" w:val="480"/>
        </w:trPr>
        <w:tc>
          <w:tcPr>
            <w:tcW w:type="dxa" w:w="1808"/>
            <w:vMerge/>
            <w:tcBorders>
              <w:start w:sz="8.0" w:val="single" w:color="#000000"/>
              <w:top w:sz="8.0" w:val="single" w:color="#000000"/>
              <w:end w:sz="8.0" w:val="single" w:color="#000000"/>
              <w:bottom w:sz="8.0" w:val="single" w:color="#000000"/>
            </w:tcBorders>
          </w:tcPr>
          <w:p/>
        </w:tc>
        <w:tc>
          <w:tcPr>
            <w:tcW w:type="dxa" w:w="1808"/>
            <w:vMerge/>
            <w:tcBorders>
              <w:start w:sz="8.0" w:val="single" w:color="#000000"/>
              <w:top w:sz="8.0" w:val="single" w:color="#000000"/>
              <w:end w:sz="8.0" w:val="single" w:color="#000000"/>
              <w:bottom w:sz="8.0" w:val="single" w:color="#000000"/>
            </w:tcBorders>
          </w:tcPr>
          <w:p/>
        </w:tc>
        <w:tc>
          <w:tcPr>
            <w:tcW w:type="dxa" w:w="14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44" w:after="0"/>
              <w:ind w:left="61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44" w:after="0"/>
              <w:ind w:left="114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44" w:after="0"/>
              <w:ind w:left="11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5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76" w:right="288" w:firstLine="0"/>
              <w:jc w:val="left"/>
            </w:pPr>
            <w:r>
              <w:rPr>
                <w:rFonts w:ascii="" w:hAnsi="" w:eastAsia=""/>
                <w:b w:val="0"/>
                <w:i w:val="0"/>
                <w:color w:val="000000"/>
                <w:sz w:val="18"/>
              </w:rPr>
              <w:t xml:space="preserve">Net Asset Value per </w:t>
            </w:r>
            <w:r>
              <w:rPr>
                <w:rFonts w:ascii="" w:hAnsi="" w:eastAsia=""/>
                <w:b w:val="0"/>
                <w:i w:val="0"/>
                <w:color w:val="000000"/>
                <w:sz w:val="18"/>
              </w:rPr>
              <w:t>Equity Share</w:t>
            </w:r>
            <w:r>
              <w:rPr>
                <w:w w:val="98.18181124600497"/>
                <w:rFonts w:ascii="" w:hAnsi="" w:eastAsia=""/>
                <w:b w:val="0"/>
                <w:i w:val="0"/>
                <w:color w:val="000000"/>
                <w:sz w:val="11"/>
              </w:rPr>
              <w:t>(5)</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148" w:firstLine="0"/>
              <w:jc w:val="right"/>
            </w:pPr>
            <w:r>
              <w:rPr>
                <w:rFonts w:ascii="" w:hAnsi="" w:eastAsia=""/>
                <w:b w:val="0"/>
                <w:i w:val="0"/>
                <w:color w:val="000000"/>
                <w:sz w:val="18"/>
              </w:rPr>
              <w:t>56.58</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168" w:firstLine="0"/>
              <w:jc w:val="right"/>
            </w:pPr>
            <w:r>
              <w:rPr>
                <w:rFonts w:ascii="" w:hAnsi="" w:eastAsia=""/>
                <w:b w:val="0"/>
                <w:i w:val="0"/>
                <w:color w:val="000000"/>
                <w:sz w:val="18"/>
              </w:rPr>
              <w:t>52.54</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172" w:firstLine="0"/>
              <w:jc w:val="right"/>
            </w:pPr>
            <w:r>
              <w:rPr>
                <w:rFonts w:ascii="" w:hAnsi="" w:eastAsia=""/>
                <w:b w:val="0"/>
                <w:i w:val="0"/>
                <w:color w:val="000000"/>
                <w:sz w:val="18"/>
              </w:rPr>
              <w:t>40.65</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178" w:firstLine="0"/>
              <w:jc w:val="right"/>
            </w:pPr>
            <w:r>
              <w:rPr>
                <w:rFonts w:ascii="" w:hAnsi="" w:eastAsia=""/>
                <w:b w:val="0"/>
                <w:i w:val="0"/>
                <w:color w:val="000000"/>
                <w:sz w:val="18"/>
              </w:rPr>
              <w:t>34.08</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rPr>
                <w:rFonts w:ascii="" w:hAnsi="" w:eastAsia=""/>
                <w:b w:val="0"/>
                <w:i w:val="0"/>
                <w:color w:val="000000"/>
                <w:sz w:val="18"/>
              </w:rPr>
              <w:t>Total borrowings</w:t>
            </w:r>
            <w:r>
              <w:rPr>
                <w:w w:val="98.18181124600497"/>
                <w:rFonts w:ascii="" w:hAnsi="" w:eastAsia=""/>
                <w:b w:val="0"/>
                <w:i w:val="0"/>
                <w:color w:val="000000"/>
                <w:sz w:val="11"/>
              </w:rPr>
              <w:t>(6)</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3,793.94</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8" w:firstLine="0"/>
              <w:jc w:val="right"/>
            </w:pPr>
            <w:r>
              <w:rPr>
                <w:rFonts w:ascii="" w:hAnsi="" w:eastAsia=""/>
                <w:b w:val="0"/>
                <w:i w:val="0"/>
                <w:color w:val="000000"/>
                <w:sz w:val="18"/>
              </w:rPr>
              <w:t>3,600.49</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8" w:firstLine="0"/>
              <w:jc w:val="right"/>
            </w:pPr>
            <w:r>
              <w:rPr>
                <w:rFonts w:ascii="" w:hAnsi="" w:eastAsia=""/>
                <w:b w:val="0"/>
                <w:i w:val="0"/>
                <w:color w:val="000000"/>
                <w:sz w:val="18"/>
              </w:rPr>
              <w:t>2,068.08</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1,203.54</w:t>
            </w:r>
          </w:p>
        </w:tc>
      </w:tr>
    </w:tbl>
    <w:p>
      <w:pPr>
        <w:autoSpaceDN w:val="0"/>
        <w:autoSpaceDE w:val="0"/>
        <w:widowControl/>
        <w:spacing w:line="209" w:lineRule="auto" w:before="250" w:after="0"/>
        <w:ind w:left="1082" w:right="0" w:firstLine="0"/>
        <w:jc w:val="left"/>
      </w:pPr>
      <w:r>
        <w:rPr>
          <w:rFonts w:ascii="" w:hAnsi="" w:eastAsia=""/>
          <w:b w:val="0"/>
          <w:i/>
          <w:color w:val="000000"/>
          <w:sz w:val="16"/>
        </w:rPr>
        <w:t xml:space="preserve">*Not annualised for period ended June 30, 2025. </w:t>
      </w:r>
    </w:p>
    <w:p>
      <w:pPr>
        <w:autoSpaceDN w:val="0"/>
        <w:tabs>
          <w:tab w:pos="1172" w:val="left"/>
          <w:tab w:pos="1892" w:val="left"/>
        </w:tabs>
        <w:autoSpaceDE w:val="0"/>
        <w:widowControl/>
        <w:spacing w:line="245" w:lineRule="auto" w:before="8" w:after="0"/>
        <w:ind w:left="1082" w:right="576" w:firstLine="0"/>
        <w:jc w:val="left"/>
      </w:pPr>
      <w:r>
        <w:rPr>
          <w:rFonts w:ascii="" w:hAnsi="" w:eastAsia=""/>
          <w:b w:val="0"/>
          <w:i/>
          <w:color w:val="000000"/>
          <w:sz w:val="16"/>
        </w:rPr>
        <w:t xml:space="preserve">Notes: </w:t>
      </w:r>
      <w:r>
        <w:br/>
      </w:r>
      <w:r>
        <w:rPr>
          <w:rFonts w:ascii="" w:hAnsi="" w:eastAsia=""/>
          <w:b w:val="0"/>
          <w:i/>
          <w:color w:val="000000"/>
          <w:sz w:val="14"/>
        </w:rPr>
        <w:t>(1)​</w:t>
      </w:r>
      <w:r>
        <w:rPr>
          <w:rFonts w:ascii="" w:hAnsi="" w:eastAsia=""/>
          <w:b w:val="0"/>
          <w:i/>
          <w:color w:val="000000"/>
          <w:sz w:val="16"/>
        </w:rPr>
        <w:t xml:space="preserve">Net worth means the aggregate value of the paid up share capital of the Company and all reserves created out of profits and securities premium </w:t>
      </w:r>
      <w:r>
        <w:rPr>
          <w:rFonts w:ascii="" w:hAnsi="" w:eastAsia=""/>
          <w:b w:val="0"/>
          <w:i/>
          <w:color w:val="000000"/>
          <w:sz w:val="16"/>
        </w:rPr>
        <w:t xml:space="preserve">account and debit or credit balance of profit and loss account, after deducting the aggregate value of the accumulated losses, miscellaneous expenditure </w:t>
      </w:r>
      <w:r>
        <w:rPr>
          <w:rFonts w:ascii="" w:hAnsi="" w:eastAsia=""/>
          <w:b w:val="0"/>
          <w:i/>
          <w:color w:val="000000"/>
          <w:sz w:val="16"/>
        </w:rPr>
        <w:t xml:space="preserve">not written off, as per the restated balance sheet, but does not include reserves created out of revaluation of assets, capital reserve, foreign currency </w:t>
      </w:r>
      <w:r>
        <w:rPr>
          <w:rFonts w:ascii="" w:hAnsi="" w:eastAsia=""/>
          <w:b w:val="0"/>
          <w:i/>
          <w:color w:val="000000"/>
          <w:sz w:val="16"/>
        </w:rPr>
        <w:t xml:space="preserve">translation reserve, write-back of depreciation as at period /year end, as per Restated Financial Statements of Assets and Liabilities of the Company. </w:t>
      </w:r>
      <w:r>
        <w:rPr>
          <w:rFonts w:ascii="" w:hAnsi="" w:eastAsia=""/>
          <w:b w:val="0"/>
          <w:i/>
          <w:color w:val="000000"/>
          <w:sz w:val="14"/>
        </w:rPr>
        <w:t>(1)​</w:t>
      </w:r>
      <w:r>
        <w:rPr>
          <w:rFonts w:ascii="" w:hAnsi="" w:eastAsia=""/>
          <w:b w:val="0"/>
          <w:i/>
          <w:color w:val="000000"/>
          <w:sz w:val="16"/>
        </w:rPr>
        <w:t xml:space="preserve"> Earnings per Equity Share (Basic) = restated profit attributable to the equity holders / weighted average number of equity shares. </w:t>
      </w:r>
    </w:p>
    <w:p>
      <w:pPr>
        <w:autoSpaceDN w:val="0"/>
        <w:tabs>
          <w:tab w:pos="1232" w:val="left"/>
          <w:tab w:pos="1892" w:val="left"/>
        </w:tabs>
        <w:autoSpaceDE w:val="0"/>
        <w:widowControl/>
        <w:spacing w:line="245" w:lineRule="auto" w:before="0" w:after="0"/>
        <w:ind w:left="1172" w:right="720" w:firstLine="0"/>
        <w:jc w:val="left"/>
      </w:pPr>
      <w:r>
        <w:rPr>
          <w:rFonts w:ascii="" w:hAnsi="" w:eastAsia=""/>
          <w:b w:val="0"/>
          <w:i/>
          <w:color w:val="000000"/>
          <w:sz w:val="14"/>
        </w:rPr>
        <w:t>(1)​</w:t>
      </w:r>
      <w:r>
        <w:rPr>
          <w:rFonts w:ascii="" w:hAnsi="" w:eastAsia=""/>
          <w:b w:val="0"/>
          <w:i/>
          <w:color w:val="000000"/>
          <w:sz w:val="16"/>
        </w:rPr>
        <w:t xml:space="preserve">Earnings per Equity Share (Diluted) = restated profit attributable to the equity holders / weighted average number of equity shares adjusted for </w:t>
      </w:r>
      <w:r>
        <w:rPr>
          <w:rFonts w:ascii="" w:hAnsi="" w:eastAsia=""/>
          <w:b w:val="0"/>
          <w:i/>
          <w:color w:val="000000"/>
          <w:sz w:val="16"/>
        </w:rPr>
        <w:t xml:space="preserve">the effects of dilution. </w:t>
      </w:r>
    </w:p>
    <w:p>
      <w:pPr>
        <w:autoSpaceDN w:val="0"/>
        <w:tabs>
          <w:tab w:pos="1232" w:val="left"/>
          <w:tab w:pos="1892" w:val="left"/>
        </w:tabs>
        <w:autoSpaceDE w:val="0"/>
        <w:widowControl/>
        <w:spacing w:line="245" w:lineRule="auto" w:before="6" w:after="0"/>
        <w:ind w:left="1172" w:right="576" w:firstLine="0"/>
        <w:jc w:val="left"/>
      </w:pPr>
      <w:r>
        <w:rPr>
          <w:rFonts w:ascii="" w:hAnsi="" w:eastAsia=""/>
          <w:b w:val="0"/>
          <w:i/>
          <w:color w:val="000000"/>
          <w:sz w:val="14"/>
        </w:rPr>
        <w:t>(1)​</w:t>
      </w:r>
      <w:r>
        <w:rPr>
          <w:rFonts w:ascii="" w:hAnsi="" w:eastAsia=""/>
          <w:b w:val="0"/>
          <w:i/>
          <w:color w:val="000000"/>
          <w:sz w:val="16"/>
        </w:rPr>
        <w:t xml:space="preserve">Basic EPS and Diluted EPS calculations are in accordance with Indian Accounting Standard 33 ‘Earnings per Share’. The Split of Equity </w:t>
      </w:r>
      <w:r>
        <w:rPr>
          <w:rFonts w:ascii="" w:hAnsi="" w:eastAsia=""/>
          <w:b w:val="0"/>
          <w:i/>
          <w:color w:val="000000"/>
          <w:sz w:val="16"/>
        </w:rPr>
        <w:t xml:space="preserve">Shares and Bonus Issue are retrospectively considered for the computation of weighted average number of equity shares outstanding during the period, in </w:t>
      </w:r>
      <w:r>
        <w:rPr>
          <w:rFonts w:ascii="" w:hAnsi="" w:eastAsia=""/>
          <w:b w:val="0"/>
          <w:i/>
          <w:color w:val="000000"/>
          <w:sz w:val="16"/>
        </w:rPr>
        <w:t xml:space="preserve">accordance with Ind AS 33. </w:t>
      </w:r>
    </w:p>
    <w:p>
      <w:pPr>
        <w:autoSpaceDN w:val="0"/>
        <w:tabs>
          <w:tab w:pos="1232" w:val="left"/>
          <w:tab w:pos="1892" w:val="left"/>
        </w:tabs>
        <w:autoSpaceDE w:val="0"/>
        <w:widowControl/>
        <w:spacing w:line="245" w:lineRule="auto" w:before="6" w:after="0"/>
        <w:ind w:left="1172" w:right="720" w:firstLine="0"/>
        <w:jc w:val="left"/>
      </w:pPr>
      <w:r>
        <w:rPr>
          <w:rFonts w:ascii="" w:hAnsi="" w:eastAsia=""/>
          <w:b w:val="0"/>
          <w:i/>
          <w:color w:val="000000"/>
          <w:sz w:val="14"/>
        </w:rPr>
        <w:t>(1)​</w:t>
      </w:r>
      <w:r>
        <w:rPr>
          <w:rFonts w:ascii="" w:hAnsi="" w:eastAsia=""/>
          <w:b w:val="0"/>
          <w:i/>
          <w:color w:val="000000"/>
          <w:sz w:val="16"/>
        </w:rPr>
        <w:t xml:space="preserve">Net Asset Value per Equity share is calculated as Equity attributable to owners of the Company / Net Worth divided by Weighted average </w:t>
      </w:r>
      <w:r>
        <w:rPr>
          <w:rFonts w:ascii="" w:hAnsi="" w:eastAsia=""/>
          <w:b w:val="0"/>
          <w:i/>
          <w:color w:val="000000"/>
          <w:sz w:val="16"/>
        </w:rPr>
        <w:t xml:space="preserve">number of shares outstanding during the year as adjusted for Split of Equity Shares and Bonus Issue. </w:t>
      </w:r>
    </w:p>
    <w:p>
      <w:pPr>
        <w:autoSpaceDN w:val="0"/>
        <w:autoSpaceDE w:val="0"/>
        <w:widowControl/>
        <w:spacing w:line="211" w:lineRule="auto" w:before="8" w:after="0"/>
        <w:ind w:left="1172" w:right="0" w:firstLine="0"/>
        <w:jc w:val="left"/>
      </w:pPr>
      <w:r>
        <w:rPr>
          <w:rFonts w:ascii="" w:hAnsi="" w:eastAsia=""/>
          <w:b w:val="0"/>
          <w:i/>
          <w:color w:val="000000"/>
          <w:sz w:val="14"/>
        </w:rPr>
        <w:t>(2)​</w:t>
      </w:r>
      <w:r>
        <w:rPr>
          <w:rFonts w:ascii="" w:hAnsi="" w:eastAsia=""/>
          <w:b w:val="0"/>
          <w:i/>
          <w:color w:val="000000"/>
          <w:sz w:val="16"/>
        </w:rPr>
        <w:t xml:space="preserve"> Total borrowings are computed as current borrowings plus non-current borrowings. </w:t>
      </w:r>
    </w:p>
    <w:p>
      <w:pPr>
        <w:autoSpaceDN w:val="0"/>
        <w:autoSpaceDE w:val="0"/>
        <w:widowControl/>
        <w:spacing w:line="209" w:lineRule="auto" w:before="236" w:after="0"/>
        <w:ind w:left="1082" w:right="0" w:firstLine="0"/>
        <w:jc w:val="left"/>
      </w:pPr>
      <w:r>
        <w:rPr>
          <w:rFonts w:ascii="" w:hAnsi="" w:eastAsia=""/>
          <w:b w:val="0"/>
          <w:i w:val="0"/>
          <w:color w:val="000000"/>
          <w:sz w:val="20"/>
        </w:rPr>
        <w:t>For further details, see “</w:t>
      </w:r>
      <w:r>
        <w:rPr>
          <w:rFonts w:ascii="" w:hAnsi="" w:eastAsia=""/>
          <w:b w:val="0"/>
          <w:i/>
          <w:color w:val="000000"/>
          <w:sz w:val="20"/>
        </w:rPr>
        <w:t>Restated Financial Statements</w:t>
      </w:r>
      <w:r>
        <w:rPr>
          <w:rFonts w:ascii="" w:hAnsi="" w:eastAsia=""/>
          <w:b w:val="0"/>
          <w:i w:val="0"/>
          <w:color w:val="000000"/>
          <w:sz w:val="20"/>
        </w:rPr>
        <w:t xml:space="preserve">” on page 280. </w:t>
      </w:r>
    </w:p>
    <w:p>
      <w:pPr>
        <w:autoSpaceDN w:val="0"/>
        <w:autoSpaceDE w:val="0"/>
        <w:widowControl/>
        <w:spacing w:line="209" w:lineRule="auto" w:before="212" w:after="0"/>
        <w:ind w:left="1082" w:right="0" w:firstLine="0"/>
        <w:jc w:val="left"/>
      </w:pPr>
      <w:r>
        <w:rPr>
          <w:rFonts w:ascii="" w:hAnsi="" w:eastAsia=""/>
          <w:b/>
          <w:i w:val="0"/>
          <w:color w:val="000000"/>
          <w:sz w:val="20"/>
        </w:rPr>
        <w:t xml:space="preserve">Qualifications of the Statutory Auditors which have not been given effect to in the Restated Financial Statements </w:t>
      </w:r>
    </w:p>
    <w:p>
      <w:pPr>
        <w:autoSpaceDN w:val="0"/>
        <w:autoSpaceDE w:val="0"/>
        <w:widowControl/>
        <w:spacing w:line="245" w:lineRule="auto" w:before="210" w:after="0"/>
        <w:ind w:left="1082" w:right="576" w:firstLine="0"/>
        <w:jc w:val="left"/>
      </w:pPr>
      <w:r>
        <w:rPr>
          <w:rFonts w:ascii="" w:hAnsi="" w:eastAsia=""/>
          <w:b w:val="0"/>
          <w:i w:val="0"/>
          <w:color w:val="000000"/>
          <w:sz w:val="20"/>
        </w:rPr>
        <w:t xml:space="preserve">There are no qualifications included by the Statutory Auditors in their audit reports and hence no effect is required to be given </w:t>
      </w:r>
      <w:r>
        <w:rPr>
          <w:rFonts w:ascii="" w:hAnsi="" w:eastAsia=""/>
          <w:b w:val="0"/>
          <w:i w:val="0"/>
          <w:color w:val="000000"/>
          <w:sz w:val="20"/>
        </w:rPr>
        <w:t xml:space="preserve">in the Restated Financial Statements. </w:t>
      </w:r>
    </w:p>
    <w:p>
      <w:pPr>
        <w:autoSpaceDN w:val="0"/>
        <w:autoSpaceDE w:val="0"/>
        <w:widowControl/>
        <w:spacing w:line="209" w:lineRule="auto" w:before="210" w:after="0"/>
        <w:ind w:left="1082" w:right="0" w:firstLine="0"/>
        <w:jc w:val="left"/>
      </w:pPr>
      <w:r>
        <w:rPr>
          <w:rFonts w:ascii="" w:hAnsi="" w:eastAsia=""/>
          <w:b/>
          <w:i w:val="0"/>
          <w:color w:val="000000"/>
          <w:sz w:val="20"/>
        </w:rPr>
        <w:t xml:space="preserve">Summary of outstanding litigations </w:t>
      </w:r>
    </w:p>
    <w:p>
      <w:pPr>
        <w:autoSpaceDN w:val="0"/>
        <w:autoSpaceDE w:val="0"/>
        <w:widowControl/>
        <w:spacing w:line="245" w:lineRule="auto" w:before="208" w:after="190"/>
        <w:ind w:left="1082" w:right="678" w:firstLine="0"/>
        <w:jc w:val="both"/>
      </w:pPr>
      <w:r>
        <w:rPr>
          <w:rFonts w:ascii="" w:hAnsi="" w:eastAsia=""/>
          <w:b w:val="0"/>
          <w:i w:val="0"/>
          <w:color w:val="000000"/>
          <w:sz w:val="20"/>
        </w:rPr>
        <w:t xml:space="preserve">A summary of outstanding litigation proceedings involving our Company, our Directors, our Promoters, our KMPs and Senior </w:t>
      </w:r>
      <w:r>
        <w:rPr>
          <w:rFonts w:ascii="" w:hAnsi="" w:eastAsia=""/>
          <w:b w:val="0"/>
          <w:i w:val="0"/>
          <w:color w:val="000000"/>
          <w:sz w:val="20"/>
        </w:rPr>
        <w:t xml:space="preserve">Management in accordance with the SEBI ICDR Regulations and the Materiality Policy as on the date of this Red Herring </w:t>
      </w:r>
      <w:r>
        <w:rPr>
          <w:rFonts w:ascii="" w:hAnsi="" w:eastAsia=""/>
          <w:b w:val="0"/>
          <w:i w:val="0"/>
          <w:color w:val="000000"/>
          <w:sz w:val="20"/>
        </w:rPr>
        <w:t xml:space="preserve">Prospectus, is provided below: </w:t>
      </w:r>
    </w:p>
    <w:tbl>
      <w:tblPr>
        <w:tblW w:type="auto" w:w="0"/>
        <w:tblLayout w:type="fixed"/>
        <w:tblLook w:firstColumn="1" w:firstRow="1" w:lastColumn="0" w:lastRow="0" w:noHBand="0" w:noVBand="1" w:val="04A0"/>
        <w:tblInd w:w="1210.0" w:type="dxa"/>
      </w:tblPr>
      <w:tblGrid>
        <w:gridCol w:w="1291"/>
        <w:gridCol w:w="1291"/>
        <w:gridCol w:w="1291"/>
        <w:gridCol w:w="1291"/>
        <w:gridCol w:w="1291"/>
        <w:gridCol w:w="1291"/>
        <w:gridCol w:w="1291"/>
      </w:tblGrid>
      <w:tr>
        <w:trPr>
          <w:trHeight w:hRule="exact" w:val="1400"/>
        </w:trPr>
        <w:tc>
          <w:tcPr>
            <w:tcW w:type="dxa" w:w="1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776" w:right="288" w:firstLine="0"/>
              <w:jc w:val="left"/>
            </w:pPr>
            <w:r>
              <w:rPr>
                <w:rFonts w:ascii="" w:hAnsi="" w:eastAsia=""/>
                <w:b/>
                <w:i w:val="0"/>
                <w:color w:val="000000"/>
                <w:sz w:val="18"/>
              </w:rPr>
              <w:t xml:space="preserve">Name of </w:t>
            </w:r>
            <w:r>
              <w:br/>
            </w:r>
            <w:r>
              <w:rPr>
                <w:rFonts w:ascii="" w:hAnsi="" w:eastAsia=""/>
                <w:b/>
                <w:i w:val="0"/>
                <w:color w:val="000000"/>
                <w:sz w:val="18"/>
              </w:rPr>
              <w:t>entity</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508" w:right="0" w:firstLine="104"/>
              <w:jc w:val="left"/>
            </w:pPr>
            <w:r>
              <w:rPr>
                <w:rFonts w:ascii="" w:hAnsi="" w:eastAsia=""/>
                <w:b/>
                <w:i w:val="0"/>
                <w:color w:val="000000"/>
                <w:sz w:val="18"/>
              </w:rPr>
              <w:t xml:space="preserve">Crimina </w:t>
            </w:r>
            <w:r>
              <w:rPr>
                <w:rFonts w:ascii="" w:hAnsi="" w:eastAsia=""/>
                <w:b/>
                <w:i w:val="0"/>
                <w:color w:val="000000"/>
                <w:sz w:val="18"/>
              </w:rPr>
              <w:t xml:space="preserve">l </w:t>
            </w:r>
            <w:r>
              <w:br/>
            </w:r>
            <w:r>
              <w:rPr>
                <w:rFonts w:ascii="" w:hAnsi="" w:eastAsia=""/>
                <w:b/>
                <w:i w:val="0"/>
                <w:color w:val="000000"/>
                <w:sz w:val="18"/>
              </w:rPr>
              <w:t xml:space="preserve">proceedin </w:t>
            </w:r>
            <w:r>
              <w:rPr>
                <w:rFonts w:ascii="" w:hAnsi="" w:eastAsia=""/>
                <w:b/>
                <w:i w:val="0"/>
                <w:color w:val="000000"/>
                <w:sz w:val="18"/>
              </w:rPr>
              <w:t>gs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918" w:val="left"/>
              </w:tabs>
              <w:autoSpaceDE w:val="0"/>
              <w:widowControl/>
              <w:spacing w:line="245" w:lineRule="auto" w:before="64" w:after="0"/>
              <w:ind w:left="286" w:right="0" w:firstLine="0"/>
              <w:jc w:val="left"/>
            </w:pPr>
            <w:r>
              <w:rPr>
                <w:rFonts w:ascii="" w:hAnsi="" w:eastAsia=""/>
                <w:b/>
                <w:i w:val="0"/>
                <w:color w:val="000000"/>
                <w:sz w:val="18"/>
              </w:rPr>
              <w:t xml:space="preserve">Tax </w:t>
            </w:r>
            <w:r>
              <w:rPr>
                <w:rFonts w:ascii="" w:hAnsi="" w:eastAsia=""/>
                <w:b/>
                <w:i w:val="0"/>
                <w:color w:val="000000"/>
                <w:sz w:val="18"/>
              </w:rPr>
              <w:t>proceedings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0" w:firstLine="0"/>
              <w:jc w:val="center"/>
            </w:pPr>
            <w:r>
              <w:rPr>
                <w:rFonts w:ascii="" w:hAnsi="" w:eastAsia=""/>
                <w:b/>
                <w:i w:val="0"/>
                <w:color w:val="000000"/>
                <w:sz w:val="18"/>
              </w:rPr>
              <w:t xml:space="preserve">Statutory or </w:t>
            </w:r>
            <w:r>
              <w:rPr>
                <w:rFonts w:ascii="" w:hAnsi="" w:eastAsia=""/>
                <w:b/>
                <w:i w:val="0"/>
                <w:color w:val="000000"/>
                <w:sz w:val="18"/>
              </w:rPr>
              <w:t xml:space="preserve">regulatory </w:t>
            </w:r>
            <w:r>
              <w:br/>
            </w:r>
            <w:r>
              <w:rPr>
                <w:rFonts w:ascii="" w:hAnsi="" w:eastAsia=""/>
                <w:b/>
                <w:i w:val="0"/>
                <w:color w:val="000000"/>
                <w:sz w:val="18"/>
              </w:rPr>
              <w:t>proceedings</w:t>
            </w:r>
          </w:p>
        </w:tc>
        <w:tc>
          <w:tcPr>
            <w:tcW w:type="dxa" w:w="1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0" w:firstLine="0"/>
              <w:jc w:val="center"/>
            </w:pPr>
            <w:r>
              <w:rPr>
                <w:rFonts w:ascii="" w:hAnsi="" w:eastAsia=""/>
                <w:b/>
                <w:i w:val="0"/>
                <w:color w:val="000000"/>
                <w:sz w:val="18"/>
              </w:rPr>
              <w:t xml:space="preserve">Disciplinary </w:t>
            </w:r>
            <w:r>
              <w:br/>
            </w:r>
            <w:r>
              <w:rPr>
                <w:rFonts w:ascii="" w:hAnsi="" w:eastAsia=""/>
                <w:b/>
                <w:i w:val="0"/>
                <w:color w:val="000000"/>
                <w:sz w:val="18"/>
              </w:rPr>
              <w:t xml:space="preserve">actions by the </w:t>
            </w:r>
            <w:r>
              <w:rPr>
                <w:rFonts w:ascii="" w:hAnsi="" w:eastAsia=""/>
                <w:b/>
                <w:i w:val="0"/>
                <w:color w:val="000000"/>
                <w:sz w:val="18"/>
              </w:rPr>
              <w:t xml:space="preserve">SEBI or Stock </w:t>
            </w:r>
            <w:r>
              <w:rPr>
                <w:rFonts w:ascii="" w:hAnsi="" w:eastAsia=""/>
                <w:b/>
                <w:i w:val="0"/>
                <w:color w:val="000000"/>
                <w:sz w:val="18"/>
              </w:rPr>
              <w:t xml:space="preserve">Exchanges </w:t>
            </w:r>
            <w:r>
              <w:br/>
            </w:r>
            <w:r>
              <w:rPr>
                <w:rFonts w:ascii="" w:hAnsi="" w:eastAsia=""/>
                <w:b/>
                <w:i w:val="0"/>
                <w:color w:val="000000"/>
                <w:sz w:val="18"/>
              </w:rPr>
              <w:t xml:space="preserve">against our </w:t>
            </w:r>
            <w:r>
              <w:br/>
            </w:r>
            <w:r>
              <w:rPr>
                <w:rFonts w:ascii="" w:hAnsi="" w:eastAsia=""/>
                <w:b/>
                <w:i w:val="0"/>
                <w:color w:val="000000"/>
                <w:sz w:val="18"/>
              </w:rPr>
              <w:t>Promoters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612" w:right="288" w:hanging="104"/>
              <w:jc w:val="left"/>
            </w:pPr>
            <w:r>
              <w:rPr>
                <w:rFonts w:ascii="" w:hAnsi="" w:eastAsia=""/>
                <w:b/>
                <w:i w:val="0"/>
                <w:color w:val="000000"/>
                <w:sz w:val="18"/>
              </w:rPr>
              <w:t xml:space="preserve">Mate </w:t>
            </w:r>
            <w:r>
              <w:br/>
            </w:r>
            <w:r>
              <w:rPr>
                <w:rFonts w:ascii="" w:hAnsi="" w:eastAsia=""/>
                <w:b/>
                <w:i w:val="0"/>
                <w:color w:val="000000"/>
                <w:sz w:val="18"/>
              </w:rPr>
              <w:t xml:space="preserve">rial </w:t>
            </w:r>
            <w:r>
              <w:br/>
            </w:r>
            <w:r>
              <w:rPr>
                <w:rFonts w:ascii="" w:hAnsi="" w:eastAsia=""/>
                <w:b/>
                <w:i w:val="0"/>
                <w:color w:val="000000"/>
                <w:sz w:val="18"/>
              </w:rPr>
              <w:t xml:space="preserve">civil </w:t>
            </w:r>
            <w:r>
              <w:br/>
            </w:r>
            <w:r>
              <w:rPr>
                <w:rFonts w:ascii="" w:hAnsi="" w:eastAsia=""/>
                <w:b/>
                <w:i w:val="0"/>
                <w:color w:val="000000"/>
                <w:sz w:val="18"/>
              </w:rPr>
              <w:t xml:space="preserve">litig </w:t>
            </w:r>
            <w:r>
              <w:br/>
            </w:r>
            <w:r>
              <w:rPr>
                <w:rFonts w:ascii="" w:hAnsi="" w:eastAsia=""/>
                <w:b/>
                <w:i w:val="0"/>
                <w:color w:val="000000"/>
                <w:sz w:val="18"/>
              </w:rPr>
              <w:t xml:space="preserve">atio </w:t>
            </w:r>
            <w:r>
              <w:br/>
            </w:r>
            <w:r>
              <w:rPr>
                <w:rFonts w:ascii="" w:hAnsi="" w:eastAsia=""/>
                <w:b/>
                <w:i w:val="0"/>
                <w:color w:val="000000"/>
                <w:sz w:val="18"/>
              </w:rPr>
              <w:t>ns</w:t>
            </w:r>
            <w:r>
              <w:rPr>
                <w:w w:val="98.18181124600497"/>
                <w:rFonts w:ascii="" w:hAnsi="" w:eastAsia=""/>
                <w:b/>
                <w:i w:val="0"/>
                <w:color w:val="000000"/>
                <w:sz w:val="11"/>
              </w:rPr>
              <w:t>#</w:t>
            </w:r>
          </w:p>
        </w:tc>
        <w:tc>
          <w:tcPr>
            <w:tcW w:type="dxa" w:w="1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288" w:right="144" w:firstLine="0"/>
              <w:jc w:val="center"/>
            </w:pPr>
            <w:r>
              <w:rPr>
                <w:rFonts w:ascii="" w:hAnsi="" w:eastAsia=""/>
                <w:b/>
                <w:i w:val="0"/>
                <w:color w:val="000000"/>
                <w:sz w:val="18"/>
              </w:rPr>
              <w:t xml:space="preserve">Aggregat </w:t>
            </w:r>
            <w:r>
              <w:br/>
            </w:r>
            <w:r>
              <w:rPr>
                <w:rFonts w:ascii="" w:hAnsi="" w:eastAsia=""/>
                <w:b/>
                <w:i w:val="0"/>
                <w:color w:val="000000"/>
                <w:sz w:val="18"/>
              </w:rPr>
              <w:t xml:space="preserve">e amount </w:t>
            </w:r>
            <w:r>
              <w:rPr>
                <w:rFonts w:ascii="" w:hAnsi="" w:eastAsia=""/>
                <w:b/>
                <w:i w:val="0"/>
                <w:color w:val="000000"/>
                <w:sz w:val="18"/>
              </w:rPr>
              <w:t xml:space="preserve">involved*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r>
      <w:tr>
        <w:trPr>
          <w:trHeight w:hRule="exact" w:val="34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116" w:right="0" w:firstLine="0"/>
              <w:jc w:val="left"/>
            </w:pPr>
            <w:r>
              <w:rPr>
                <w:rFonts w:ascii="" w:hAnsi="" w:eastAsia=""/>
                <w:b/>
                <w:i w:val="0"/>
                <w:color w:val="000000"/>
                <w:sz w:val="18"/>
              </w:rPr>
              <w:t>Company</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16" w:right="0" w:firstLine="0"/>
              <w:jc w:val="left"/>
            </w:pPr>
            <w:r>
              <w:rPr>
                <w:rFonts w:ascii="" w:hAnsi="" w:eastAsia=""/>
                <w:b w:val="0"/>
                <w:i w:val="0"/>
                <w:color w:val="000000"/>
                <w:sz w:val="18"/>
              </w:rPr>
              <w:t>By our Company</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98" w:firstLine="0"/>
              <w:jc w:val="right"/>
            </w:pPr>
            <w:r>
              <w:rPr>
                <w:rFonts w:ascii="" w:hAnsi="" w:eastAsia=""/>
                <w:b w:val="0"/>
                <w:i w:val="0"/>
                <w:color w:val="000000"/>
                <w:sz w:val="18"/>
              </w:rPr>
              <w:t>2</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0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9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98" w:firstLine="0"/>
              <w:jc w:val="right"/>
            </w:pPr>
            <w:r>
              <w:rPr>
                <w:rFonts w:ascii="" w:hAnsi="" w:eastAsia=""/>
                <w:b w:val="0"/>
                <w:i w:val="0"/>
                <w:color w:val="000000"/>
                <w:sz w:val="18"/>
              </w:rPr>
              <w:t>11.54</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0" w:firstLine="0"/>
              <w:jc w:val="center"/>
            </w:pPr>
            <w:r>
              <w:rPr>
                <w:rFonts w:ascii="" w:hAnsi="" w:eastAsia=""/>
                <w:b w:val="0"/>
                <w:i w:val="0"/>
                <w:color w:val="000000"/>
                <w:sz w:val="18"/>
              </w:rPr>
              <w:t>Against our Company</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0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8" w:firstLine="0"/>
              <w:jc w:val="right"/>
            </w:pPr>
            <w:r>
              <w:rPr>
                <w:rFonts w:ascii="" w:hAnsi="" w:eastAsia=""/>
                <w:b w:val="0"/>
                <w:i w:val="0"/>
                <w:color w:val="000000"/>
                <w:sz w:val="18"/>
              </w:rPr>
              <w:t>0.00</w:t>
            </w:r>
          </w:p>
        </w:tc>
      </w:tr>
      <w:tr>
        <w:trPr>
          <w:trHeight w:hRule="exact" w:val="34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6" w:after="0"/>
              <w:ind w:left="116" w:right="0" w:firstLine="0"/>
              <w:jc w:val="left"/>
            </w:pPr>
            <w:r>
              <w:rPr>
                <w:rFonts w:ascii="" w:hAnsi="" w:eastAsia=""/>
                <w:b/>
                <w:i w:val="0"/>
                <w:color w:val="000000"/>
                <w:sz w:val="18"/>
              </w:rPr>
              <w:t>Directors (excluding our Promoters)</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16" w:right="0" w:firstLine="0"/>
              <w:jc w:val="left"/>
            </w:pPr>
            <w:r>
              <w:rPr>
                <w:rFonts w:ascii="" w:hAnsi="" w:eastAsia=""/>
                <w:b w:val="0"/>
                <w:i w:val="0"/>
                <w:color w:val="000000"/>
                <w:sz w:val="18"/>
              </w:rPr>
              <w:t>By our Directors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1</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0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2</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1,360.00</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0" w:firstLine="0"/>
              <w:jc w:val="center"/>
            </w:pPr>
            <w:r>
              <w:rPr>
                <w:rFonts w:ascii="" w:hAnsi="" w:eastAsia=""/>
                <w:b w:val="0"/>
                <w:i w:val="0"/>
                <w:color w:val="000000"/>
                <w:sz w:val="18"/>
              </w:rPr>
              <w:t>Against our Directors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8" w:firstLine="0"/>
              <w:jc w:val="right"/>
            </w:pPr>
            <w:r>
              <w:rPr>
                <w:rFonts w:ascii="" w:hAnsi="" w:eastAsia=""/>
                <w:b w:val="0"/>
                <w:i w:val="0"/>
                <w:color w:val="000000"/>
                <w:sz w:val="18"/>
              </w:rPr>
              <w:t>1</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08" w:firstLine="0"/>
              <w:jc w:val="right"/>
            </w:pPr>
            <w:r>
              <w:rPr>
                <w:rFonts w:ascii="" w:hAnsi="" w:eastAsia=""/>
                <w:b w:val="0"/>
                <w:i w:val="0"/>
                <w:color w:val="000000"/>
                <w:sz w:val="18"/>
              </w:rPr>
              <w:t>1</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8" w:firstLine="0"/>
              <w:jc w:val="right"/>
            </w:pPr>
            <w:r>
              <w:rPr>
                <w:rFonts w:ascii="" w:hAnsi="" w:eastAsia=""/>
                <w:b w:val="0"/>
                <w:i w:val="0"/>
                <w:color w:val="000000"/>
                <w:sz w:val="18"/>
              </w:rPr>
              <w:t>0.73</w:t>
            </w:r>
          </w:p>
        </w:tc>
      </w:tr>
      <w:tr>
        <w:trPr>
          <w:trHeight w:hRule="exact" w:val="34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4" w:after="0"/>
              <w:ind w:left="116" w:right="0" w:firstLine="0"/>
              <w:jc w:val="left"/>
            </w:pPr>
            <w:r>
              <w:rPr>
                <w:rFonts w:ascii="" w:hAnsi="" w:eastAsia=""/>
                <w:b/>
                <w:i w:val="0"/>
                <w:color w:val="000000"/>
                <w:sz w:val="18"/>
              </w:rPr>
              <w:t>Promoters (including the Executive Directors who are also our Promoters)</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16" w:right="0" w:firstLine="0"/>
              <w:jc w:val="left"/>
            </w:pPr>
            <w:r>
              <w:rPr>
                <w:rFonts w:ascii="" w:hAnsi="" w:eastAsia=""/>
                <w:b w:val="0"/>
                <w:i w:val="0"/>
                <w:color w:val="000000"/>
                <w:sz w:val="18"/>
              </w:rPr>
              <w:t>By our Promoters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1</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0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1</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50.00</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0" w:firstLine="0"/>
              <w:jc w:val="center"/>
            </w:pPr>
            <w:r>
              <w:rPr>
                <w:rFonts w:ascii="" w:hAnsi="" w:eastAsia=""/>
                <w:b w:val="0"/>
                <w:i w:val="0"/>
                <w:color w:val="000000"/>
                <w:sz w:val="18"/>
              </w:rPr>
              <w:t>Against our Promoters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08" w:firstLine="0"/>
              <w:jc w:val="right"/>
            </w:pPr>
            <w:r>
              <w:rPr>
                <w:rFonts w:ascii="" w:hAnsi="" w:eastAsia=""/>
                <w:b w:val="0"/>
                <w:i w:val="0"/>
                <w:color w:val="000000"/>
                <w:sz w:val="18"/>
              </w:rPr>
              <w:t>2</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02"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9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98" w:firstLine="0"/>
              <w:jc w:val="right"/>
            </w:pPr>
            <w:r>
              <w:rPr>
                <w:rFonts w:ascii="" w:hAnsi="" w:eastAsia=""/>
                <w:b w:val="0"/>
                <w:i w:val="0"/>
                <w:color w:val="000000"/>
                <w:sz w:val="18"/>
              </w:rPr>
              <w:t>2.78</w:t>
            </w:r>
          </w:p>
        </w:tc>
      </w:tr>
      <w:tr>
        <w:trPr>
          <w:trHeight w:hRule="exact" w:val="32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48" w:after="0"/>
              <w:ind w:left="116" w:right="0" w:firstLine="0"/>
              <w:jc w:val="left"/>
            </w:pPr>
            <w:r>
              <w:rPr>
                <w:rFonts w:ascii="" w:hAnsi="" w:eastAsia=""/>
                <w:b/>
                <w:i w:val="0"/>
                <w:color w:val="000000"/>
                <w:sz w:val="18"/>
              </w:rPr>
              <w:t xml:space="preserve">Key Managerial Personnel (“KMPs”) (excluding our Executive Directors) </w:t>
            </w:r>
            <w:r>
              <w:rPr>
                <w:w w:val="98.18181124600497"/>
                <w:rFonts w:ascii="" w:hAnsi="" w:eastAsia=""/>
                <w:b/>
                <w:i w:val="0"/>
                <w:color w:val="000000"/>
                <w:sz w:val="11"/>
              </w:rPr>
              <w:t>(1)</w:t>
            </w:r>
          </w:p>
        </w:tc>
      </w:tr>
      <w:tr>
        <w:trPr>
          <w:trHeight w:hRule="exact" w:val="3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16" w:right="0" w:firstLine="0"/>
              <w:jc w:val="left"/>
            </w:pPr>
            <w:r>
              <w:rPr>
                <w:rFonts w:ascii="" w:hAnsi="" w:eastAsia=""/>
                <w:b w:val="0"/>
                <w:i w:val="0"/>
                <w:color w:val="000000"/>
                <w:sz w:val="18"/>
              </w:rPr>
              <w:t>By our KMPs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9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98" w:firstLine="0"/>
              <w:jc w:val="right"/>
            </w:pPr>
            <w:r>
              <w:rPr>
                <w:rFonts w:ascii="" w:hAnsi="" w:eastAsia=""/>
                <w:b w:val="0"/>
                <w:i w:val="0"/>
                <w:color w:val="000000"/>
                <w:sz w:val="18"/>
              </w:rPr>
              <w:t>0.00</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16" w:right="0" w:firstLine="0"/>
              <w:jc w:val="left"/>
            </w:pPr>
            <w:r>
              <w:rPr>
                <w:rFonts w:ascii="" w:hAnsi="" w:eastAsia=""/>
                <w:b w:val="0"/>
                <w:i w:val="0"/>
                <w:color w:val="000000"/>
                <w:sz w:val="18"/>
              </w:rPr>
              <w:t>Against our KMPs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9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98" w:firstLine="0"/>
              <w:jc w:val="right"/>
            </w:pPr>
            <w:r>
              <w:rPr>
                <w:rFonts w:ascii="" w:hAnsi="" w:eastAsia=""/>
                <w:b w:val="0"/>
                <w:i w:val="0"/>
                <w:color w:val="000000"/>
                <w:sz w:val="18"/>
              </w:rPr>
              <w:t>0.00</w:t>
            </w:r>
          </w:p>
        </w:tc>
      </w:tr>
      <w:tr>
        <w:trPr>
          <w:trHeight w:hRule="exact" w:val="32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48" w:after="0"/>
              <w:ind w:left="116" w:right="0" w:firstLine="0"/>
              <w:jc w:val="left"/>
            </w:pPr>
            <w:r>
              <w:rPr>
                <w:rFonts w:ascii="" w:hAnsi="" w:eastAsia=""/>
                <w:b/>
                <w:i w:val="0"/>
                <w:color w:val="000000"/>
                <w:sz w:val="18"/>
              </w:rPr>
              <w:t>Senior Management (“SM”) (excluding our KMPs)</w:t>
            </w:r>
            <w:r>
              <w:rPr>
                <w:w w:val="98.18181124600497"/>
                <w:rFonts w:ascii="" w:hAnsi="" w:eastAsia=""/>
                <w:b/>
                <w:i w:val="0"/>
                <w:color w:val="000000"/>
                <w:sz w:val="11"/>
              </w:rPr>
              <w:t>(2)</w:t>
            </w:r>
          </w:p>
        </w:tc>
      </w:tr>
      <w:tr>
        <w:trPr>
          <w:trHeight w:hRule="exact" w:val="3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16" w:right="0" w:firstLine="0"/>
              <w:jc w:val="left"/>
            </w:pPr>
            <w:r>
              <w:rPr>
                <w:rFonts w:ascii="" w:hAnsi="" w:eastAsia=""/>
                <w:b w:val="0"/>
                <w:i w:val="0"/>
                <w:color w:val="000000"/>
                <w:sz w:val="18"/>
              </w:rPr>
              <w:t>By our SMs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8" w:firstLine="0"/>
              <w:jc w:val="right"/>
            </w:pPr>
            <w:r>
              <w:rPr>
                <w:rFonts w:ascii="" w:hAnsi="" w:eastAsia=""/>
                <w:b w:val="0"/>
                <w:i w:val="0"/>
                <w:color w:val="000000"/>
                <w:sz w:val="18"/>
              </w:rPr>
              <w:t>0.00</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16" w:right="0" w:firstLine="0"/>
              <w:jc w:val="left"/>
            </w:pPr>
            <w:r>
              <w:rPr>
                <w:rFonts w:ascii="" w:hAnsi="" w:eastAsia=""/>
                <w:b w:val="0"/>
                <w:i w:val="0"/>
                <w:color w:val="000000"/>
                <w:sz w:val="18"/>
              </w:rPr>
              <w:t>Against our SMs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9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98" w:firstLine="0"/>
              <w:jc w:val="right"/>
            </w:pPr>
            <w:r>
              <w:rPr>
                <w:rFonts w:ascii="" w:hAnsi="" w:eastAsia=""/>
                <w:b w:val="0"/>
                <w:i w:val="0"/>
                <w:color w:val="000000"/>
                <w:sz w:val="18"/>
              </w:rPr>
              <w:t>0.00</w:t>
            </w:r>
          </w:p>
        </w:tc>
      </w:tr>
    </w:tbl>
    <w:p>
      <w:pPr>
        <w:autoSpaceDN w:val="0"/>
        <w:autoSpaceDE w:val="0"/>
        <w:widowControl/>
        <w:spacing w:line="240" w:lineRule="auto" w:before="294" w:after="0"/>
        <w:ind w:left="0" w:right="5592" w:firstLine="0"/>
        <w:jc w:val="right"/>
      </w:pPr>
      <w:r>
        <w:drawing>
          <wp:inline xmlns:a="http://schemas.openxmlformats.org/drawingml/2006/main" xmlns:pic="http://schemas.openxmlformats.org/drawingml/2006/picture">
            <wp:extent cx="228600" cy="171450"/>
            <wp:docPr id="48" name="Picture 4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442" w:val="left"/>
        </w:tabs>
        <w:autoSpaceDE w:val="0"/>
        <w:widowControl/>
        <w:spacing w:line="211" w:lineRule="auto" w:before="1146" w:after="0"/>
        <w:ind w:left="1082" w:right="0" w:firstLine="0"/>
        <w:jc w:val="left"/>
      </w:pPr>
      <w:r>
        <w:rPr>
          <w:rFonts w:ascii="" w:hAnsi="" w:eastAsia=""/>
          <w:b w:val="0"/>
          <w:i/>
          <w:color w:val="000000"/>
          <w:sz w:val="16"/>
        </w:rPr>
        <w:t>*​</w:t>
      </w:r>
      <w:r>
        <w:rPr>
          <w:rFonts w:ascii="" w:hAnsi="" w:eastAsia=""/>
          <w:b w:val="0"/>
          <w:i/>
          <w:color w:val="000000"/>
          <w:sz w:val="16"/>
        </w:rPr>
        <w:t xml:space="preserve">To the extent quantifiable. </w:t>
      </w:r>
    </w:p>
    <w:p>
      <w:pPr>
        <w:autoSpaceDN w:val="0"/>
        <w:tabs>
          <w:tab w:pos="1442" w:val="left"/>
        </w:tabs>
        <w:autoSpaceDE w:val="0"/>
        <w:widowControl/>
        <w:spacing w:line="209" w:lineRule="auto" w:before="8" w:after="0"/>
        <w:ind w:left="1082" w:right="0" w:firstLine="0"/>
        <w:jc w:val="left"/>
      </w:pPr>
      <w:r>
        <w:rPr>
          <w:rFonts w:ascii="" w:hAnsi="" w:eastAsia=""/>
          <w:b w:val="0"/>
          <w:i/>
          <w:color w:val="000000"/>
          <w:sz w:val="16"/>
        </w:rPr>
        <w:t>#​</w:t>
      </w:r>
      <w:r>
        <w:rPr>
          <w:rFonts w:ascii="" w:hAnsi="" w:eastAsia=""/>
          <w:b w:val="0"/>
          <w:i/>
          <w:color w:val="000000"/>
          <w:sz w:val="16"/>
        </w:rPr>
        <w:t xml:space="preserve">Determined in accordance with the Materiality Policy. </w:t>
      </w:r>
    </w:p>
    <w:p>
      <w:pPr>
        <w:autoSpaceDN w:val="0"/>
        <w:tabs>
          <w:tab w:pos="1442" w:val="left"/>
        </w:tabs>
        <w:autoSpaceDE w:val="0"/>
        <w:widowControl/>
        <w:spacing w:line="245" w:lineRule="auto" w:before="8" w:after="0"/>
        <w:ind w:left="1082" w:right="864" w:firstLine="0"/>
        <w:jc w:val="left"/>
      </w:pPr>
      <w:r>
        <w:t>Notes: (1)​Certain of our KMPs including, [PERSON_001], [PERSON_003], [PERSON_004] and [PERSON_005] are also our Executive Directors. Hence, litigation against our Executive Directors have not been included under the heading of KMPs to avoid repetition.</w:t>
      </w:r>
    </w:p>
    <w:p>
      <w:pPr>
        <w:autoSpaceDN w:val="0"/>
        <w:tabs>
          <w:tab w:pos="1442" w:val="left"/>
        </w:tabs>
        <w:autoSpaceDE w:val="0"/>
        <w:widowControl/>
        <w:spacing w:line="245" w:lineRule="auto" w:before="8" w:after="0"/>
        <w:ind w:left="1082" w:right="1008" w:firstLine="0"/>
        <w:jc w:val="left"/>
      </w:pPr>
      <w:r>
        <w:t>(2)​Certain of our SMs including, [PERSON_006], CEO, [PERSON_007], CFO, [PERSON_008], CS and Compliance Officer, and [PERSON_009], Technical Director, are also our KMPs. Hence, litigation against our KMPs have not been included under the heading of SMs to avoid repetition.</w:t>
      </w:r>
    </w:p>
    <w:p>
      <w:pPr>
        <w:autoSpaceDN w:val="0"/>
        <w:autoSpaceDE w:val="0"/>
        <w:widowControl/>
        <w:spacing w:line="245" w:lineRule="auto" w:before="206" w:after="0"/>
        <w:ind w:left="1082" w:right="576" w:firstLine="0"/>
        <w:jc w:val="left"/>
      </w:pPr>
      <w:r>
        <w:rPr>
          <w:rFonts w:ascii="" w:hAnsi="" w:eastAsia=""/>
          <w:b w:val="0"/>
          <w:i w:val="0"/>
          <w:color w:val="000000"/>
          <w:sz w:val="20"/>
        </w:rPr>
        <w:t xml:space="preserve">Further, as on the date of this Red Herring Prospectus, there are no outstanding litigation involving our Group Companies </w:t>
      </w:r>
      <w:r>
        <w:rPr>
          <w:rFonts w:ascii="" w:hAnsi="" w:eastAsia=""/>
          <w:b w:val="0"/>
          <w:i w:val="0"/>
          <w:color w:val="000000"/>
          <w:sz w:val="20"/>
        </w:rPr>
        <w:t xml:space="preserve">which may have a material impact on our Company. </w:t>
      </w:r>
    </w:p>
    <w:p>
      <w:pPr>
        <w:autoSpaceDN w:val="0"/>
        <w:autoSpaceDE w:val="0"/>
        <w:widowControl/>
        <w:spacing w:line="209" w:lineRule="auto" w:before="212" w:after="0"/>
        <w:ind w:left="1082" w:right="0" w:firstLine="0"/>
        <w:jc w:val="left"/>
      </w:pPr>
      <w:r>
        <w:rPr>
          <w:rFonts w:ascii="" w:hAnsi="" w:eastAsia=""/>
          <w:b w:val="0"/>
          <w:i w:val="0"/>
          <w:color w:val="000000"/>
          <w:sz w:val="20"/>
        </w:rPr>
        <w:t>For further details, see “</w:t>
      </w:r>
      <w:r>
        <w:rPr>
          <w:rFonts w:ascii="" w:hAnsi="" w:eastAsia=""/>
          <w:b w:val="0"/>
          <w:i/>
          <w:color w:val="000000"/>
          <w:sz w:val="20"/>
        </w:rPr>
        <w:t>Outstanding Litigation and Material Developments</w:t>
      </w:r>
      <w:r>
        <w:rPr>
          <w:rFonts w:ascii="" w:hAnsi="" w:eastAsia=""/>
          <w:b w:val="0"/>
          <w:i w:val="0"/>
          <w:color w:val="000000"/>
          <w:sz w:val="20"/>
        </w:rPr>
        <w:t xml:space="preserve">” on page 388. </w:t>
      </w:r>
    </w:p>
    <w:p>
      <w:pPr>
        <w:autoSpaceDN w:val="0"/>
        <w:autoSpaceDE w:val="0"/>
        <w:widowControl/>
        <w:spacing w:line="209" w:lineRule="auto" w:before="210" w:after="0"/>
        <w:ind w:left="1082" w:right="0" w:firstLine="0"/>
        <w:jc w:val="left"/>
      </w:pPr>
      <w:r>
        <w:rPr>
          <w:rFonts w:ascii="" w:hAnsi="" w:eastAsia=""/>
          <w:b/>
          <w:i w:val="0"/>
          <w:color w:val="000000"/>
          <w:sz w:val="20"/>
        </w:rPr>
        <w:t xml:space="preserve">Risk Factors </w:t>
      </w:r>
    </w:p>
    <w:p>
      <w:pPr>
        <w:autoSpaceDN w:val="0"/>
        <w:autoSpaceDE w:val="0"/>
        <w:widowControl/>
        <w:spacing w:line="240" w:lineRule="auto" w:before="11726" w:after="0"/>
        <w:ind w:left="0" w:right="5592" w:firstLine="0"/>
        <w:jc w:val="right"/>
      </w:pPr>
      <w:r>
        <w:drawing>
          <wp:inline xmlns:a="http://schemas.openxmlformats.org/drawingml/2006/main" xmlns:pic="http://schemas.openxmlformats.org/drawingml/2006/picture">
            <wp:extent cx="228600" cy="171450"/>
            <wp:docPr id="49" name="Picture 4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190"/>
        <w:ind w:left="1082" w:right="690" w:firstLine="0"/>
        <w:jc w:val="both"/>
      </w:pPr>
      <w:r>
        <w:rPr>
          <w:rFonts w:ascii="" w:hAnsi="" w:eastAsia=""/>
          <w:b w:val="0"/>
          <w:i w:val="0"/>
          <w:color w:val="000000"/>
          <w:sz w:val="20"/>
        </w:rPr>
        <w:t>Specific attention of Bidders is invited to the section “</w:t>
      </w:r>
      <w:r>
        <w:rPr>
          <w:rFonts w:ascii="" w:hAnsi="" w:eastAsia=""/>
          <w:b w:val="0"/>
          <w:i/>
          <w:color w:val="000000"/>
          <w:sz w:val="20"/>
        </w:rPr>
        <w:t>Risk Factors</w:t>
      </w:r>
      <w:r>
        <w:rPr>
          <w:rFonts w:ascii="" w:hAnsi="" w:eastAsia=""/>
          <w:b w:val="0"/>
          <w:i w:val="0"/>
          <w:color w:val="000000"/>
          <w:sz w:val="20"/>
        </w:rPr>
        <w:t xml:space="preserve">” on page 28. Bidders are advised to read the risk factors </w:t>
      </w:r>
      <w:r>
        <w:rPr>
          <w:rFonts w:ascii="" w:hAnsi="" w:eastAsia=""/>
          <w:b w:val="0"/>
          <w:i w:val="0"/>
          <w:color w:val="000000"/>
          <w:sz w:val="20"/>
        </w:rPr>
        <w:t xml:space="preserve">carefully before taking an investment decision in the Offer. Set forth below are the top 10 risk factors applicable to our </w:t>
      </w:r>
      <w:r>
        <w:rPr>
          <w:rFonts w:ascii="" w:hAnsi="" w:eastAsia=""/>
          <w:b w:val="0"/>
          <w:i w:val="0"/>
          <w:color w:val="000000"/>
          <w:sz w:val="20"/>
        </w:rPr>
        <w:t xml:space="preserve">Company: </w:t>
      </w:r>
    </w:p>
    <w:tbl>
      <w:tblPr>
        <w:tblW w:type="auto" w:w="0"/>
        <w:tblLayout w:type="fixed"/>
        <w:tblLook w:firstColumn="1" w:firstRow="1" w:lastColumn="0" w:lastRow="0" w:noHBand="0" w:noVBand="1" w:val="04A0"/>
        <w:tblInd w:w="1210.0" w:type="dxa"/>
      </w:tblPr>
      <w:tblGrid>
        <w:gridCol w:w="4520"/>
        <w:gridCol w:w="4520"/>
      </w:tblGrid>
      <w:tr>
        <w:trPr>
          <w:trHeight w:hRule="exact" w:val="480"/>
        </w:trPr>
        <w:tc>
          <w:tcPr>
            <w:tcW w:type="dxa" w:w="7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2" w:after="0"/>
              <w:ind w:left="0" w:right="172" w:firstLine="0"/>
              <w:jc w:val="right"/>
            </w:pPr>
            <w:r>
              <w:rPr>
                <w:rFonts w:ascii="" w:hAnsi="" w:eastAsia=""/>
                <w:b/>
                <w:i w:val="0"/>
                <w:color w:val="000000"/>
                <w:sz w:val="18"/>
              </w:rPr>
              <w:t xml:space="preserve">S. </w:t>
            </w:r>
          </w:p>
          <w:p>
            <w:pPr>
              <w:autoSpaceDN w:val="0"/>
              <w:autoSpaceDE w:val="0"/>
              <w:widowControl/>
              <w:spacing w:line="211" w:lineRule="auto" w:before="0" w:after="0"/>
              <w:ind w:left="0" w:right="98" w:firstLine="0"/>
              <w:jc w:val="right"/>
            </w:pPr>
            <w:r>
              <w:rPr>
                <w:rFonts w:ascii="" w:hAnsi="" w:eastAsia=""/>
                <w:b/>
                <w:i w:val="0"/>
                <w:color w:val="000000"/>
                <w:sz w:val="18"/>
              </w:rPr>
              <w:t>No.</w:t>
            </w:r>
          </w:p>
        </w:tc>
        <w:tc>
          <w:tcPr>
            <w:tcW w:type="dxa" w:w="93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2" w:after="0"/>
              <w:ind w:left="0" w:right="0" w:firstLine="0"/>
              <w:jc w:val="center"/>
            </w:pPr>
            <w:r>
              <w:rPr>
                <w:rFonts w:ascii="" w:hAnsi="" w:eastAsia=""/>
                <w:b/>
                <w:i w:val="0"/>
                <w:color w:val="000000"/>
                <w:sz w:val="18"/>
              </w:rPr>
              <w:t>Description of Risk</w:t>
            </w:r>
          </w:p>
        </w:tc>
      </w:tr>
      <w:tr>
        <w:trPr>
          <w:trHeight w:hRule="exact" w:val="13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0" w:firstLine="0"/>
              <w:jc w:val="center"/>
            </w:pPr>
            <w:r>
              <w:rPr>
                <w:rFonts w:ascii="" w:hAnsi="" w:eastAsia=""/>
                <w:b w:val="0"/>
                <w:i w:val="0"/>
                <w:color w:val="000000"/>
                <w:sz w:val="18"/>
              </w:rPr>
              <w:t>1.</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6" w:right="0" w:firstLine="0"/>
              <w:jc w:val="left"/>
            </w:pPr>
            <w:r>
              <w:rPr>
                <w:rFonts w:ascii="" w:hAnsi="" w:eastAsia=""/>
                <w:b w:val="0"/>
                <w:i w:val="0"/>
                <w:color w:val="000000"/>
                <w:sz w:val="18"/>
              </w:rPr>
              <w:t xml:space="preserve">We depend on certain customers for a significant portion of our revenue from operations. Our top 10 customers contributed </w:t>
            </w:r>
            <w:r>
              <w:rPr>
                <w:rFonts w:ascii="" w:hAnsi="" w:eastAsia=""/>
                <w:b w:val="0"/>
                <w:i w:val="0"/>
                <w:color w:val="000000"/>
                <w:sz w:val="18"/>
              </w:rPr>
              <w:t xml:space="preserve">to 53.97%, 52.54%, 57.10% and 58.99% of our revenue from operations for the three-month period ended June 30, 2025, </w:t>
            </w:r>
            <w:r>
              <w:rPr>
                <w:rFonts w:ascii="" w:hAnsi="" w:eastAsia=""/>
                <w:b w:val="0"/>
                <w:i w:val="0"/>
                <w:color w:val="000000"/>
                <w:sz w:val="18"/>
              </w:rPr>
              <w:t xml:space="preserve">and Fiscals 2025, 2024 and 2023, respectively. Any decrease in demand from such customers, the loss of such customers or </w:t>
            </w:r>
            <w:r>
              <w:rPr>
                <w:rFonts w:ascii="" w:hAnsi="" w:eastAsia=""/>
                <w:b w:val="0"/>
                <w:i w:val="0"/>
                <w:color w:val="000000"/>
                <w:sz w:val="18"/>
              </w:rPr>
              <w:t xml:space="preserve">our inability to diversify our customer base could have an adverse effect on our business, results of operations, financial </w:t>
            </w:r>
            <w:r>
              <w:rPr>
                <w:rFonts w:ascii="" w:hAnsi="" w:eastAsia=""/>
                <w:b w:val="0"/>
                <w:i w:val="0"/>
                <w:color w:val="000000"/>
                <w:sz w:val="18"/>
              </w:rPr>
              <w:t xml:space="preserve">condition and cash </w:t>
            </w:r>
            <w:r>
              <w:br/>
            </w:r>
            <w:r>
              <w:rPr>
                <w:rFonts w:ascii="" w:hAnsi="" w:eastAsia=""/>
                <w:b w:val="0"/>
                <w:i w:val="0"/>
                <w:color w:val="000000"/>
                <w:sz w:val="18"/>
              </w:rPr>
              <w:t>flows.</w:t>
            </w:r>
          </w:p>
        </w:tc>
      </w:tr>
      <w:tr>
        <w:trPr>
          <w:trHeight w:hRule="exact" w:val="13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2.</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6" w:right="0" w:firstLine="0"/>
              <w:jc w:val="left"/>
            </w:pPr>
            <w:r>
              <w:rPr>
                <w:rFonts w:ascii="" w:hAnsi="" w:eastAsia=""/>
                <w:b w:val="0"/>
                <w:i w:val="0"/>
                <w:color w:val="000000"/>
                <w:sz w:val="18"/>
              </w:rPr>
              <w:t xml:space="preserve">Our business is dependent on suppliers to procure our raw materials (top 10 suppliers contributed to 98.91%, 98.45%, </w:t>
            </w:r>
            <w:r>
              <w:rPr>
                <w:rFonts w:ascii="" w:hAnsi="" w:eastAsia=""/>
                <w:b w:val="0"/>
                <w:i w:val="0"/>
                <w:color w:val="000000"/>
                <w:sz w:val="18"/>
              </w:rPr>
              <w:t xml:space="preserve">96.93% and 98.58% of our total cost of raw materials and components purchased for the three-month period ended June 30, </w:t>
            </w:r>
            <w:r>
              <w:rPr>
                <w:rFonts w:ascii="" w:hAnsi="" w:eastAsia=""/>
                <w:b w:val="0"/>
                <w:i w:val="0"/>
                <w:color w:val="000000"/>
                <w:sz w:val="18"/>
              </w:rPr>
              <w:t xml:space="preserve">2025, and Fiscals 2025, 2024, and 2023, respectively). We have not entered into long-term agreements with these suppliers, </w:t>
            </w:r>
            <w:r>
              <w:rPr>
                <w:rFonts w:ascii="" w:hAnsi="" w:eastAsia=""/>
                <w:b w:val="0"/>
                <w:i w:val="0"/>
                <w:color w:val="000000"/>
                <w:sz w:val="18"/>
              </w:rPr>
              <w:t xml:space="preserve">and any loss </w:t>
            </w:r>
            <w:r>
              <w:br/>
            </w:r>
            <w:r>
              <w:rPr>
                <w:rFonts w:ascii="" w:hAnsi="" w:eastAsia=""/>
                <w:b w:val="0"/>
                <w:i w:val="0"/>
                <w:color w:val="000000"/>
                <w:sz w:val="18"/>
              </w:rPr>
              <w:t xml:space="preserve">of suppliers or interruptions in the timely delivery of raw materials or volatility in their prices could have an adverse impact </w:t>
            </w:r>
            <w:r>
              <w:rPr>
                <w:rFonts w:ascii="" w:hAnsi="" w:eastAsia=""/>
                <w:b w:val="0"/>
                <w:i w:val="0"/>
                <w:color w:val="000000"/>
                <w:sz w:val="18"/>
              </w:rPr>
              <w:t>on our business, financial condition, cash flows and results of operations.</w:t>
            </w:r>
          </w:p>
        </w:tc>
      </w:tr>
      <w:tr>
        <w:trPr>
          <w:trHeight w:hRule="exact" w:val="11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0" w:firstLine="0"/>
              <w:jc w:val="center"/>
            </w:pPr>
            <w:r>
              <w:rPr>
                <w:rFonts w:ascii="" w:hAnsi="" w:eastAsia=""/>
                <w:b w:val="0"/>
                <w:i w:val="0"/>
                <w:color w:val="000000"/>
                <w:sz w:val="18"/>
              </w:rPr>
              <w:t>3.</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6" w:right="0" w:firstLine="0"/>
              <w:jc w:val="left"/>
            </w:pPr>
            <w:r>
              <w:rPr>
                <w:rFonts w:ascii="" w:hAnsi="" w:eastAsia=""/>
                <w:b w:val="0"/>
                <w:i w:val="0"/>
                <w:color w:val="000000"/>
                <w:sz w:val="18"/>
              </w:rPr>
              <w:t xml:space="preserve">Any shortfall in the supply or availability of raw materials including aluminium or copper, which are our primary raw </w:t>
            </w:r>
            <w:r>
              <w:rPr>
                <w:rFonts w:ascii="" w:hAnsi="" w:eastAsia=""/>
                <w:b w:val="0"/>
                <w:i w:val="0"/>
                <w:color w:val="000000"/>
                <w:sz w:val="18"/>
              </w:rPr>
              <w:t xml:space="preserve">materials (and copper also being our principal raw material), or insulating materials, such as enamel and paper, or an </w:t>
            </w:r>
            <w:r>
              <w:rPr>
                <w:rFonts w:ascii="" w:hAnsi="" w:eastAsia=""/>
                <w:b w:val="0"/>
                <w:i w:val="0"/>
                <w:color w:val="000000"/>
                <w:sz w:val="18"/>
              </w:rPr>
              <w:t xml:space="preserve">increase in our such material costs, or other input costs, may adversely affect the pricing and supply of our products and </w:t>
            </w:r>
            <w:r>
              <w:rPr>
                <w:rFonts w:ascii="" w:hAnsi="" w:eastAsia=""/>
                <w:b w:val="0"/>
                <w:i w:val="0"/>
                <w:color w:val="000000"/>
                <w:sz w:val="18"/>
              </w:rPr>
              <w:t xml:space="preserve">have an adverse effect on our </w:t>
            </w:r>
            <w:r>
              <w:br/>
            </w:r>
            <w:r>
              <w:rPr>
                <w:rFonts w:ascii="" w:hAnsi="" w:eastAsia=""/>
                <w:b w:val="0"/>
                <w:i w:val="0"/>
                <w:color w:val="000000"/>
                <w:sz w:val="18"/>
              </w:rPr>
              <w:t>business, results of operations and financial condition.</w:t>
            </w:r>
          </w:p>
        </w:tc>
      </w:tr>
      <w:tr>
        <w:trPr>
          <w:trHeight w:hRule="exact" w:val="13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4.</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6" w:right="0" w:firstLine="0"/>
              <w:jc w:val="left"/>
            </w:pPr>
            <w:r>
              <w:rPr>
                <w:rFonts w:ascii="" w:hAnsi="" w:eastAsia=""/>
                <w:b w:val="0"/>
                <w:i w:val="0"/>
                <w:color w:val="000000"/>
                <w:sz w:val="18"/>
              </w:rPr>
              <w:t xml:space="preserve">A significant portion of our revenue from operations i.e. 71.73%, 74.79%, 75.17% and 79.08% of our operating revenue for </w:t>
            </w:r>
            <w:r>
              <w:rPr>
                <w:rFonts w:ascii="" w:hAnsi="" w:eastAsia=""/>
                <w:b w:val="0"/>
                <w:i w:val="0"/>
                <w:color w:val="000000"/>
                <w:sz w:val="18"/>
              </w:rPr>
              <w:t xml:space="preserve">the three-month period ended June 30, 2025 and Fiscals 2025, 2024 and 2023, respectively is attributable to the power </w:t>
            </w:r>
            <w:r>
              <w:rPr>
                <w:rFonts w:ascii="" w:hAnsi="" w:eastAsia=""/>
                <w:b w:val="0"/>
                <w:i w:val="0"/>
                <w:color w:val="000000"/>
                <w:sz w:val="18"/>
              </w:rPr>
              <w:t xml:space="preserve">sector (generation, transmission and distribution) industry (“Power Sector”). Any economic cyclicality coupled with </w:t>
            </w:r>
            <w:r>
              <w:rPr>
                <w:rFonts w:ascii="" w:hAnsi="" w:eastAsia=""/>
                <w:b w:val="0"/>
                <w:i w:val="0"/>
                <w:color w:val="000000"/>
                <w:sz w:val="18"/>
              </w:rPr>
              <w:t xml:space="preserve">reduced demand or negative trend in the Power Sector industry or other industries that we operate in, could adversely affect </w:t>
            </w:r>
            <w:r>
              <w:rPr>
                <w:rFonts w:ascii="" w:hAnsi="" w:eastAsia=""/>
                <w:b w:val="0"/>
                <w:i w:val="0"/>
                <w:color w:val="000000"/>
                <w:sz w:val="18"/>
              </w:rPr>
              <w:t xml:space="preserve">our business, results </w:t>
            </w:r>
            <w:r>
              <w:br/>
            </w:r>
            <w:r>
              <w:rPr>
                <w:rFonts w:ascii="" w:hAnsi="" w:eastAsia=""/>
                <w:b w:val="0"/>
                <w:i w:val="0"/>
                <w:color w:val="000000"/>
                <w:sz w:val="18"/>
              </w:rPr>
              <w:t>of operations and financial condition.</w:t>
            </w:r>
          </w:p>
        </w:tc>
      </w:tr>
      <w:tr>
        <w:trPr>
          <w:trHeight w:hRule="exact" w:val="84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5.</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6" w:right="144" w:firstLine="0"/>
              <w:jc w:val="left"/>
            </w:pPr>
            <w:r>
              <w:rPr>
                <w:rFonts w:ascii="" w:hAnsi="" w:eastAsia=""/>
                <w:b w:val="0"/>
                <w:i w:val="0"/>
                <w:color w:val="000000"/>
                <w:sz w:val="18"/>
              </w:rPr>
              <w:t xml:space="preserve">We derive a substantial portion of our revenue (more than 70% in each of the three-month period ended June 30, 2025, and </w:t>
            </w:r>
            <w:r>
              <w:rPr>
                <w:rFonts w:ascii="" w:hAnsi="" w:eastAsia=""/>
                <w:b w:val="0"/>
                <w:i w:val="0"/>
                <w:color w:val="000000"/>
                <w:sz w:val="18"/>
              </w:rPr>
              <w:t xml:space="preserve">Fiscals 2025, 2024 and 2023) from the sale of specialized magnet winding wires. Any reduction in demand for our key </w:t>
            </w:r>
            <w:r>
              <w:rPr>
                <w:rFonts w:ascii="" w:hAnsi="" w:eastAsia=""/>
                <w:b w:val="0"/>
                <w:i w:val="0"/>
                <w:color w:val="000000"/>
                <w:sz w:val="18"/>
              </w:rPr>
              <w:t>products would have a material adverse effect on our business, financial condition, results of operations and cash flows.</w:t>
            </w:r>
          </w:p>
        </w:tc>
      </w:tr>
      <w:tr>
        <w:trPr>
          <w:trHeight w:hRule="exact" w:val="9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0" w:firstLine="0"/>
              <w:jc w:val="center"/>
            </w:pPr>
            <w:r>
              <w:rPr>
                <w:rFonts w:ascii="" w:hAnsi="" w:eastAsia=""/>
                <w:b w:val="0"/>
                <w:i w:val="0"/>
                <w:color w:val="000000"/>
                <w:sz w:val="18"/>
              </w:rPr>
              <w:t>6.</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6" w:right="144" w:firstLine="0"/>
              <w:jc w:val="left"/>
            </w:pPr>
            <w:r>
              <w:rPr>
                <w:rFonts w:ascii="" w:hAnsi="" w:eastAsia=""/>
                <w:b w:val="0"/>
                <w:i w:val="0"/>
                <w:color w:val="000000"/>
                <w:sz w:val="18"/>
              </w:rPr>
              <w:t xml:space="preserve">We have not yet placed orders in relation to the capital expenditure to be incurred for certain of our proposed objects of the </w:t>
            </w:r>
            <w:r>
              <w:rPr>
                <w:rFonts w:ascii="" w:hAnsi="" w:eastAsia=""/>
                <w:b w:val="0"/>
                <w:i w:val="0"/>
                <w:color w:val="000000"/>
                <w:sz w:val="18"/>
              </w:rPr>
              <w:t xml:space="preserve">Offer. In the event of any delay in placing the orders, or in the event the vendors are not able to provide the requisite </w:t>
            </w:r>
            <w:r>
              <w:rPr>
                <w:rFonts w:ascii="" w:hAnsi="" w:eastAsia=""/>
                <w:b w:val="0"/>
                <w:i w:val="0"/>
                <w:color w:val="000000"/>
                <w:sz w:val="18"/>
              </w:rPr>
              <w:t xml:space="preserve">equipment in a </w:t>
            </w:r>
            <w:r>
              <w:br/>
            </w:r>
            <w:r>
              <w:rPr>
                <w:rFonts w:ascii="" w:hAnsi="" w:eastAsia=""/>
                <w:b w:val="0"/>
                <w:i w:val="0"/>
                <w:color w:val="000000"/>
                <w:sz w:val="18"/>
              </w:rPr>
              <w:t>timely manner, or at all, the same may result in time and cost over-runs.</w:t>
            </w:r>
          </w:p>
        </w:tc>
      </w:tr>
      <w:tr>
        <w:trPr>
          <w:trHeight w:hRule="exact" w:val="94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7.</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6" w:right="432" w:firstLine="0"/>
              <w:jc w:val="left"/>
            </w:pPr>
            <w:r>
              <w:rPr>
                <w:rFonts w:ascii="" w:hAnsi="" w:eastAsia=""/>
                <w:b w:val="0"/>
                <w:i w:val="0"/>
                <w:color w:val="000000"/>
                <w:sz w:val="18"/>
              </w:rPr>
              <w:t xml:space="preserve">Our operations are significantly dependent on our manufacturing facilities. Any unscheduled, unplanned or prolonged </w:t>
            </w:r>
            <w:r>
              <w:rPr>
                <w:rFonts w:ascii="" w:hAnsi="" w:eastAsia=""/>
                <w:b w:val="0"/>
                <w:i w:val="0"/>
                <w:color w:val="000000"/>
                <w:sz w:val="18"/>
              </w:rPr>
              <w:t xml:space="preserve">disruption, slowdown or shutdown of our manufacturing facilities could have a material adverse effect on our business, </w:t>
            </w:r>
            <w:r>
              <w:rPr>
                <w:rFonts w:ascii="" w:hAnsi="" w:eastAsia=""/>
                <w:b w:val="0"/>
                <w:i w:val="0"/>
                <w:color w:val="000000"/>
                <w:sz w:val="18"/>
              </w:rPr>
              <w:t xml:space="preserve">financial condition, </w:t>
            </w:r>
            <w:r>
              <w:br/>
            </w:r>
            <w:r>
              <w:rPr>
                <w:rFonts w:ascii="" w:hAnsi="" w:eastAsia=""/>
                <w:b w:val="0"/>
                <w:i w:val="0"/>
                <w:color w:val="000000"/>
                <w:sz w:val="18"/>
              </w:rPr>
              <w:t>cash flows and results of operations.</w:t>
            </w:r>
          </w:p>
        </w:tc>
      </w:tr>
      <w:tr>
        <w:trPr>
          <w:trHeight w:hRule="exact" w:val="70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0" w:firstLine="0"/>
              <w:jc w:val="center"/>
            </w:pPr>
            <w:r>
              <w:rPr>
                <w:rFonts w:ascii="" w:hAnsi="" w:eastAsia=""/>
                <w:b w:val="0"/>
                <w:i w:val="0"/>
                <w:color w:val="000000"/>
                <w:sz w:val="18"/>
              </w:rPr>
              <w:t>8.</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6" w:right="140" w:firstLine="0"/>
              <w:jc w:val="both"/>
            </w:pPr>
            <w:r>
              <w:rPr>
                <w:rFonts w:ascii="" w:hAnsi="" w:eastAsia=""/>
                <w:b w:val="0"/>
                <w:i w:val="0"/>
                <w:color w:val="000000"/>
                <w:sz w:val="18"/>
              </w:rPr>
              <w:t xml:space="preserve">We have encountered delays in the past and may encounter delays or time cost overruns in the completion of the </w:t>
            </w:r>
            <w:r>
              <w:rPr>
                <w:rFonts w:ascii="" w:hAnsi="" w:eastAsia=""/>
                <w:b w:val="0"/>
                <w:i w:val="0"/>
                <w:color w:val="000000"/>
                <w:sz w:val="18"/>
              </w:rPr>
              <w:t xml:space="preserve">construction of our manufacturing facility at Supa, Ahilyanagar (formerly Ahmednagar) in Maharashtra, which may </w:t>
            </w:r>
            <w:r>
              <w:rPr>
                <w:rFonts w:ascii="" w:hAnsi="" w:eastAsia=""/>
                <w:b w:val="0"/>
                <w:i w:val="0"/>
                <w:color w:val="000000"/>
                <w:sz w:val="18"/>
              </w:rPr>
              <w:t>adversely affect our business, result of operations, financial condition and cash flows.</w:t>
            </w:r>
          </w:p>
        </w:tc>
      </w:tr>
      <w:tr>
        <w:trPr>
          <w:trHeight w:hRule="exact" w:val="70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9.</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6" w:right="106" w:firstLine="0"/>
              <w:jc w:val="both"/>
            </w:pPr>
            <w:r>
              <w:rPr>
                <w:rFonts w:ascii="" w:hAnsi="" w:eastAsia=""/>
                <w:b w:val="0"/>
                <w:i w:val="0"/>
                <w:color w:val="000000"/>
                <w:sz w:val="18"/>
              </w:rPr>
              <w:t xml:space="preserve">We are subject to strict quality requirements and any product defect issues or failure by us or our raw material suppliers to </w:t>
            </w:r>
            <w:r>
              <w:rPr>
                <w:rFonts w:ascii="" w:hAnsi="" w:eastAsia=""/>
                <w:b w:val="0"/>
                <w:i w:val="0"/>
                <w:color w:val="000000"/>
                <w:sz w:val="18"/>
              </w:rPr>
              <w:t xml:space="preserve">comply with quality standards may lead to the cancellation of existing and future orders, recalls or exposure to potential </w:t>
            </w:r>
            <w:r>
              <w:rPr>
                <w:rFonts w:ascii="" w:hAnsi="" w:eastAsia=""/>
                <w:b w:val="0"/>
                <w:i w:val="0"/>
                <w:color w:val="000000"/>
                <w:sz w:val="18"/>
              </w:rPr>
              <w:t>product liability claims.</w:t>
            </w:r>
          </w:p>
        </w:tc>
      </w:tr>
      <w:tr>
        <w:trPr>
          <w:trHeight w:hRule="exact" w:val="11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0" w:firstLine="0"/>
              <w:jc w:val="center"/>
            </w:pPr>
            <w:r>
              <w:rPr>
                <w:rFonts w:ascii="" w:hAnsi="" w:eastAsia=""/>
                <w:b w:val="0"/>
                <w:i w:val="0"/>
                <w:color w:val="000000"/>
                <w:sz w:val="18"/>
              </w:rPr>
              <w:t>10.</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6" w:right="0" w:firstLine="0"/>
              <w:jc w:val="left"/>
            </w:pPr>
            <w:r>
              <w:rPr>
                <w:rFonts w:ascii="" w:hAnsi="" w:eastAsia=""/>
                <w:b w:val="0"/>
                <w:i w:val="0"/>
                <w:color w:val="000000"/>
                <w:sz w:val="18"/>
              </w:rPr>
              <w:t xml:space="preserve">We export our products to various countries and our revenue from outside India represented 30.75%, 33.20%, 39.15% and </w:t>
            </w:r>
            <w:r>
              <w:rPr>
                <w:rFonts w:ascii="" w:hAnsi="" w:eastAsia=""/>
                <w:b w:val="0"/>
                <w:i w:val="0"/>
                <w:color w:val="000000"/>
                <w:sz w:val="18"/>
              </w:rPr>
              <w:t xml:space="preserve">43.93% of our sale of products for the three-month period ended June 30, 2025, and Fiscals 2025, 2024 and 2023, </w:t>
            </w:r>
            <w:r>
              <w:rPr>
                <w:rFonts w:ascii="" w:hAnsi="" w:eastAsia=""/>
                <w:b w:val="0"/>
                <w:i w:val="0"/>
                <w:color w:val="000000"/>
                <w:sz w:val="18"/>
              </w:rPr>
              <w:t xml:space="preserve">respectively. Any adverse events affecting these countries or changes in laws and duties in relation to exports could have an </w:t>
            </w:r>
            <w:r>
              <w:rPr>
                <w:rFonts w:ascii="" w:hAnsi="" w:eastAsia=""/>
                <w:b w:val="0"/>
                <w:i w:val="0"/>
                <w:color w:val="000000"/>
                <w:sz w:val="18"/>
              </w:rPr>
              <w:t xml:space="preserve">adverse impact on our </w:t>
            </w:r>
            <w:r>
              <w:br/>
            </w:r>
            <w:r>
              <w:rPr>
                <w:rFonts w:ascii="" w:hAnsi="" w:eastAsia=""/>
                <w:b w:val="0"/>
                <w:i w:val="0"/>
                <w:color w:val="000000"/>
                <w:sz w:val="18"/>
              </w:rPr>
              <w:t>business, revenue operations, financial condition and cash flows.</w:t>
            </w:r>
          </w:p>
        </w:tc>
      </w:tr>
    </w:tbl>
    <w:p>
      <w:pPr>
        <w:autoSpaceDN w:val="0"/>
        <w:autoSpaceDE w:val="0"/>
        <w:widowControl/>
        <w:spacing w:line="209" w:lineRule="auto" w:before="440" w:after="0"/>
        <w:ind w:left="1082" w:right="0" w:firstLine="0"/>
        <w:jc w:val="left"/>
      </w:pPr>
      <w:r>
        <w:rPr>
          <w:rFonts w:ascii="" w:hAnsi="" w:eastAsia=""/>
          <w:b w:val="0"/>
          <w:i w:val="0"/>
          <w:color w:val="000000"/>
          <w:sz w:val="20"/>
        </w:rPr>
        <w:t xml:space="preserve">For further details, see </w:t>
      </w:r>
      <w:r>
        <w:rPr>
          <w:rFonts w:ascii="" w:hAnsi="" w:eastAsia=""/>
          <w:b w:val="0"/>
          <w:i/>
          <w:color w:val="000000"/>
          <w:sz w:val="20"/>
        </w:rPr>
        <w:t xml:space="preserve">“Risk Factors” </w:t>
      </w:r>
      <w:r>
        <w:rPr>
          <w:rFonts w:ascii="" w:hAnsi="" w:eastAsia=""/>
          <w:b w:val="0"/>
          <w:i w:val="0"/>
          <w:color w:val="000000"/>
          <w:sz w:val="20"/>
        </w:rPr>
        <w:t xml:space="preserve">on page 28. </w:t>
      </w:r>
    </w:p>
    <w:p>
      <w:pPr>
        <w:autoSpaceDN w:val="0"/>
        <w:autoSpaceDE w:val="0"/>
        <w:widowControl/>
        <w:spacing w:line="209" w:lineRule="auto" w:before="210" w:after="0"/>
        <w:ind w:left="1082" w:right="0" w:firstLine="0"/>
        <w:jc w:val="left"/>
      </w:pPr>
      <w:r>
        <w:rPr>
          <w:rFonts w:ascii="" w:hAnsi="" w:eastAsia=""/>
          <w:b/>
          <w:i w:val="0"/>
          <w:color w:val="000000"/>
          <w:sz w:val="20"/>
        </w:rPr>
        <w:t xml:space="preserve">Summary of contingent liabilities </w:t>
      </w:r>
    </w:p>
    <w:p>
      <w:pPr>
        <w:autoSpaceDN w:val="0"/>
        <w:tabs>
          <w:tab w:pos="10232" w:val="left"/>
        </w:tabs>
        <w:autoSpaceDE w:val="0"/>
        <w:widowControl/>
        <w:spacing w:line="245" w:lineRule="auto" w:before="208" w:after="0"/>
        <w:ind w:left="1082" w:right="576" w:firstLine="0"/>
        <w:jc w:val="left"/>
      </w:pPr>
      <w:r>
        <w:rPr>
          <w:rFonts w:ascii="" w:hAnsi="" w:eastAsia=""/>
          <w:b w:val="0"/>
          <w:i w:val="0"/>
          <w:color w:val="000000"/>
          <w:sz w:val="20"/>
        </w:rPr>
        <w:t xml:space="preserve">The following is a summary table of our contingent liabilities as at the three-month period ended June 30, 2025, as derived </w:t>
      </w:r>
      <w:r>
        <w:rPr>
          <w:rFonts w:ascii="" w:hAnsi="" w:eastAsia=""/>
          <w:b w:val="0"/>
          <w:i w:val="0"/>
          <w:color w:val="000000"/>
          <w:sz w:val="20"/>
        </w:rPr>
        <w:t xml:space="preserve">from the Restated Financial Statements: </w:t>
      </w:r>
      <w:r>
        <w:br/>
      </w:r>
      <w:r>
        <w:tab/>
      </w: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tbl>
      <w:tblPr>
        <w:tblW w:type="auto" w:w="0"/>
        <w:tblLayout w:type="fixed"/>
        <w:tblLook w:firstColumn="1" w:firstRow="1" w:lastColumn="0" w:lastRow="0" w:noHBand="0" w:noVBand="1" w:val="04A0"/>
        <w:tblInd w:w="1210.0" w:type="dxa"/>
      </w:tblPr>
      <w:tblGrid>
        <w:gridCol w:w="4520"/>
        <w:gridCol w:w="4520"/>
      </w:tblGrid>
      <w:tr>
        <w:trPr>
          <w:trHeight w:hRule="exact" w:val="500"/>
        </w:trPr>
        <w:tc>
          <w:tcPr>
            <w:tcW w:type="dxa" w:w="6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Particulars</w:t>
            </w:r>
          </w:p>
        </w:tc>
        <w:tc>
          <w:tcPr>
            <w:tcW w:type="dxa" w:w="4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038" w:right="144" w:firstLine="0"/>
              <w:jc w:val="left"/>
            </w:pPr>
            <w:r>
              <w:rPr>
                <w:rFonts w:ascii="" w:hAnsi="" w:eastAsia=""/>
                <w:b/>
                <w:i w:val="0"/>
                <w:color w:val="000000"/>
                <w:sz w:val="18"/>
              </w:rPr>
              <w:t xml:space="preserve">Amount as at June 30, </w:t>
            </w:r>
            <w:r>
              <w:br/>
            </w:r>
            <w:r>
              <w:rPr>
                <w:rFonts w:ascii="" w:hAnsi="" w:eastAsia=""/>
                <w:b/>
                <w:i w:val="0"/>
                <w:color w:val="000000"/>
                <w:sz w:val="18"/>
              </w:rPr>
              <w:t>2025</w:t>
            </w:r>
          </w:p>
        </w:tc>
      </w:tr>
    </w:tbl>
    <w:p>
      <w:pPr>
        <w:autoSpaceDN w:val="0"/>
        <w:autoSpaceDE w:val="0"/>
        <w:widowControl/>
        <w:spacing w:line="240" w:lineRule="auto" w:before="134" w:after="0"/>
        <w:ind w:left="0" w:right="5592" w:firstLine="0"/>
        <w:jc w:val="right"/>
      </w:pPr>
      <w:r>
        <w:drawing>
          <wp:inline xmlns:a="http://schemas.openxmlformats.org/drawingml/2006/main" xmlns:pic="http://schemas.openxmlformats.org/drawingml/2006/picture">
            <wp:extent cx="228600" cy="171450"/>
            <wp:docPr id="50" name="Picture 5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6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46" w:right="0" w:firstLine="0"/>
              <w:jc w:val="left"/>
            </w:pPr>
            <w:r>
              <w:rPr>
                <w:rFonts w:ascii="" w:hAnsi="" w:eastAsia=""/>
                <w:b w:val="0"/>
                <w:i w:val="0"/>
                <w:color w:val="000000"/>
                <w:sz w:val="18"/>
              </w:rPr>
              <w:t>Open bank guarantees outstanding</w:t>
            </w:r>
          </w:p>
        </w:tc>
        <w:tc>
          <w:tcPr>
            <w:tcW w:type="dxa" w:w="4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34.92</w:t>
            </w:r>
          </w:p>
        </w:tc>
      </w:tr>
    </w:tbl>
    <w:p>
      <w:pPr>
        <w:autoSpaceDN w:val="0"/>
        <w:autoSpaceDE w:val="0"/>
        <w:widowControl/>
        <w:spacing w:line="211" w:lineRule="auto" w:before="450" w:after="0"/>
        <w:ind w:left="1082" w:right="0" w:firstLine="0"/>
        <w:jc w:val="left"/>
      </w:pPr>
      <w:r>
        <w:rPr>
          <w:rFonts w:ascii="" w:hAnsi="" w:eastAsia=""/>
          <w:b w:val="0"/>
          <w:i w:val="0"/>
          <w:color w:val="000000"/>
          <w:sz w:val="20"/>
        </w:rPr>
        <w:t>For details, see “</w:t>
      </w:r>
      <w:r>
        <w:rPr>
          <w:rFonts w:ascii="" w:hAnsi="" w:eastAsia=""/>
          <w:b w:val="0"/>
          <w:i/>
          <w:color w:val="000000"/>
          <w:sz w:val="20"/>
        </w:rPr>
        <w:t xml:space="preserve">Restated Financial Statements </w:t>
      </w:r>
      <w:r>
        <w:rPr>
          <w:rFonts w:ascii="" w:hAnsi="" w:eastAsia=""/>
          <w:b w:val="0"/>
          <w:i w:val="0"/>
          <w:color w:val="000000"/>
          <w:sz w:val="20"/>
        </w:rPr>
        <w:t xml:space="preserve">– </w:t>
      </w:r>
      <w:r>
        <w:rPr>
          <w:rFonts w:ascii="" w:hAnsi="" w:eastAsia=""/>
          <w:b w:val="0"/>
          <w:i/>
          <w:color w:val="000000"/>
          <w:sz w:val="20"/>
        </w:rPr>
        <w:t>Note 28: Contingent liabilities and commitments</w:t>
      </w:r>
      <w:r>
        <w:rPr>
          <w:rFonts w:ascii="" w:hAnsi="" w:eastAsia=""/>
          <w:b w:val="0"/>
          <w:i w:val="0"/>
          <w:color w:val="000000"/>
          <w:sz w:val="20"/>
        </w:rPr>
        <w:t xml:space="preserve">” on page 322. </w:t>
      </w:r>
    </w:p>
    <w:p>
      <w:pPr>
        <w:autoSpaceDN w:val="0"/>
        <w:tabs>
          <w:tab w:pos="10232" w:val="left"/>
        </w:tabs>
        <w:autoSpaceDE w:val="0"/>
        <w:widowControl/>
        <w:spacing w:line="295" w:lineRule="auto" w:before="208" w:after="0"/>
        <w:ind w:left="1082" w:right="576" w:firstLine="0"/>
        <w:jc w:val="left"/>
      </w:pPr>
      <w:r>
        <w:rPr>
          <w:rFonts w:ascii="" w:hAnsi="" w:eastAsia=""/>
          <w:b/>
          <w:i w:val="0"/>
          <w:color w:val="000000"/>
          <w:sz w:val="20"/>
        </w:rPr>
        <w:t xml:space="preserve">Summary of related party transactions </w:t>
      </w:r>
      <w:r>
        <w:br/>
      </w:r>
      <w:r>
        <w:rPr>
          <w:rFonts w:ascii="" w:hAnsi="" w:eastAsia=""/>
          <w:b w:val="0"/>
          <w:i w:val="0"/>
          <w:color w:val="000000"/>
          <w:sz w:val="20"/>
        </w:rPr>
        <w:t xml:space="preserve">The summary of related party transactions, as per the requirements under Ind AS 24 – ‘Related Party Disclosures’, entered </w:t>
      </w:r>
      <w:r>
        <w:rPr>
          <w:rFonts w:ascii="" w:hAnsi="" w:eastAsia=""/>
          <w:b w:val="0"/>
          <w:i w:val="0"/>
          <w:color w:val="000000"/>
          <w:sz w:val="20"/>
        </w:rPr>
        <w:t xml:space="preserve">into by us for the three-month period ended June 30, 2025 and Fiscals 2025, 2024 and 2023, as derived from the Restated </w:t>
      </w:r>
      <w:r>
        <w:rPr>
          <w:rFonts w:ascii="" w:hAnsi="" w:eastAsia=""/>
          <w:b w:val="0"/>
          <w:i w:val="0"/>
          <w:color w:val="000000"/>
          <w:sz w:val="20"/>
        </w:rPr>
        <w:t xml:space="preserve">Financial Statements are as set out in the table below: </w:t>
      </w:r>
      <w:r>
        <w:br/>
      </w:r>
      <w:r>
        <w:tab/>
      </w: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p>
      <w:pPr>
        <w:autoSpaceDN w:val="0"/>
        <w:autoSpaceDE w:val="0"/>
        <w:widowControl/>
        <w:spacing w:line="240" w:lineRule="auto" w:before="11854" w:after="0"/>
        <w:ind w:left="0" w:right="5592" w:firstLine="0"/>
        <w:jc w:val="right"/>
      </w:pPr>
      <w:r>
        <w:drawing>
          <wp:inline xmlns:a="http://schemas.openxmlformats.org/drawingml/2006/main" xmlns:pic="http://schemas.openxmlformats.org/drawingml/2006/picture">
            <wp:extent cx="228600" cy="171450"/>
            <wp:docPr id="51" name="Picture 5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822"/>
        <w:gridCol w:w="822"/>
        <w:gridCol w:w="822"/>
        <w:gridCol w:w="822"/>
        <w:gridCol w:w="822"/>
        <w:gridCol w:w="822"/>
        <w:gridCol w:w="822"/>
        <w:gridCol w:w="822"/>
        <w:gridCol w:w="822"/>
        <w:gridCol w:w="822"/>
        <w:gridCol w:w="822"/>
      </w:tblGrid>
      <w:tr>
        <w:trPr>
          <w:trHeight w:hRule="exact" w:val="3600"/>
        </w:trPr>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356" w:right="0" w:firstLine="60"/>
              <w:jc w:val="left"/>
            </w:pPr>
            <w:r>
              <w:rPr>
                <w:rFonts w:ascii="" w:hAnsi="" w:eastAsia=""/>
                <w:b/>
                <w:i w:val="0"/>
                <w:color w:val="000000"/>
                <w:sz w:val="18"/>
              </w:rPr>
              <w:t xml:space="preserve">Nature </w:t>
            </w:r>
            <w:r>
              <w:rPr>
                <w:rFonts w:ascii="" w:hAnsi="" w:eastAsia=""/>
                <w:b/>
                <w:i w:val="0"/>
                <w:color w:val="000000"/>
                <w:sz w:val="18"/>
              </w:rPr>
              <w:t xml:space="preserve">of </w:t>
            </w:r>
            <w:r>
              <w:br/>
            </w:r>
            <w:r>
              <w:rPr>
                <w:rFonts w:ascii="" w:hAnsi="" w:eastAsia=""/>
                <w:b/>
                <w:i w:val="0"/>
                <w:color w:val="000000"/>
                <w:sz w:val="18"/>
              </w:rPr>
              <w:t xml:space="preserve">transacti </w:t>
            </w:r>
            <w:r>
              <w:rPr>
                <w:rFonts w:ascii="" w:hAnsi="" w:eastAsia=""/>
                <w:b/>
                <w:i w:val="0"/>
                <w:color w:val="000000"/>
                <w:sz w:val="18"/>
              </w:rPr>
              <w:t>on</w:t>
            </w:r>
          </w:p>
        </w:tc>
        <w:tc>
          <w:tcPr>
            <w:tcW w:type="dxa" w:w="11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Name of </w:t>
            </w:r>
            <w:r>
              <w:rPr>
                <w:rFonts w:ascii="" w:hAnsi="" w:eastAsia=""/>
                <w:b/>
                <w:i w:val="0"/>
                <w:color w:val="000000"/>
                <w:sz w:val="18"/>
              </w:rPr>
              <w:t xml:space="preserve">related </w:t>
            </w:r>
            <w:r>
              <w:br/>
            </w:r>
            <w:r>
              <w:rPr>
                <w:rFonts w:ascii="" w:hAnsi="" w:eastAsia=""/>
                <w:b/>
                <w:i w:val="0"/>
                <w:color w:val="000000"/>
                <w:sz w:val="18"/>
              </w:rPr>
              <w:t xml:space="preserve">party </w:t>
            </w:r>
            <w:r>
              <w:br/>
            </w:r>
            <w:r>
              <w:rPr>
                <w:rFonts w:ascii="" w:hAnsi="" w:eastAsia=""/>
                <w:b/>
                <w:i w:val="0"/>
                <w:color w:val="000000"/>
                <w:sz w:val="18"/>
              </w:rPr>
              <w:t xml:space="preserve">with </w:t>
            </w:r>
            <w:r>
              <w:br/>
            </w:r>
            <w:r>
              <w:rPr>
                <w:rFonts w:ascii="" w:hAnsi="" w:eastAsia=""/>
                <w:b/>
                <w:i w:val="0"/>
                <w:color w:val="000000"/>
                <w:sz w:val="18"/>
              </w:rPr>
              <w:t xml:space="preserve">whom </w:t>
            </w:r>
            <w:r>
              <w:br/>
            </w:r>
            <w:r>
              <w:rPr>
                <w:rFonts w:ascii="" w:hAnsi="" w:eastAsia=""/>
                <w:b/>
                <w:i w:val="0"/>
                <w:color w:val="000000"/>
                <w:sz w:val="18"/>
              </w:rPr>
              <w:t xml:space="preserve">transacti </w:t>
            </w:r>
            <w:r>
              <w:br/>
            </w:r>
            <w:r>
              <w:rPr>
                <w:rFonts w:ascii="" w:hAnsi="" w:eastAsia=""/>
                <w:b/>
                <w:i w:val="0"/>
                <w:color w:val="000000"/>
                <w:sz w:val="18"/>
              </w:rPr>
              <w:t xml:space="preserve">ons have </w:t>
            </w:r>
            <w:r>
              <w:rPr>
                <w:rFonts w:ascii="" w:hAnsi="" w:eastAsia=""/>
                <w:b/>
                <w:i w:val="0"/>
                <w:color w:val="000000"/>
                <w:sz w:val="18"/>
              </w:rPr>
              <w:t xml:space="preserve">taken </w:t>
            </w:r>
            <w:r>
              <w:br/>
            </w:r>
            <w:r>
              <w:rPr>
                <w:rFonts w:ascii="" w:hAnsi="" w:eastAsia=""/>
                <w:b/>
                <w:i w:val="0"/>
                <w:color w:val="000000"/>
                <w:sz w:val="18"/>
              </w:rPr>
              <w:t>place</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78" w:right="144" w:firstLine="90"/>
              <w:jc w:val="left"/>
            </w:pPr>
            <w:r>
              <w:rPr>
                <w:rFonts w:ascii="" w:hAnsi="" w:eastAsia=""/>
                <w:b/>
                <w:i w:val="0"/>
                <w:color w:val="000000"/>
                <w:sz w:val="18"/>
              </w:rPr>
              <w:t xml:space="preserve">Nature </w:t>
            </w:r>
            <w:r>
              <w:rPr>
                <w:rFonts w:ascii="" w:hAnsi="" w:eastAsia=""/>
                <w:b/>
                <w:i w:val="0"/>
                <w:color w:val="000000"/>
                <w:sz w:val="18"/>
              </w:rPr>
              <w:t xml:space="preserve">of </w:t>
            </w:r>
            <w:r>
              <w:br/>
            </w:r>
            <w:r>
              <w:rPr>
                <w:rFonts w:ascii="" w:hAnsi="" w:eastAsia=""/>
                <w:b/>
                <w:i w:val="0"/>
                <w:color w:val="000000"/>
                <w:sz w:val="18"/>
              </w:rPr>
              <w:t xml:space="preserve">relations </w:t>
            </w:r>
            <w:r>
              <w:rPr>
                <w:rFonts w:ascii="" w:hAnsi="" w:eastAsia=""/>
                <w:b/>
                <w:i w:val="0"/>
                <w:color w:val="000000"/>
                <w:sz w:val="18"/>
              </w:rPr>
              <w:t>hip</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02" w:val="left"/>
                <w:tab w:pos="478" w:val="left"/>
              </w:tabs>
              <w:autoSpaceDE w:val="0"/>
              <w:widowControl/>
              <w:spacing w:line="245" w:lineRule="auto" w:before="96" w:after="0"/>
              <w:ind w:left="342" w:right="144" w:firstLine="0"/>
              <w:jc w:val="left"/>
            </w:pPr>
            <w:r>
              <w:rPr>
                <w:rFonts w:ascii="" w:hAnsi="" w:eastAsia=""/>
                <w:b/>
                <w:i w:val="0"/>
                <w:color w:val="000000"/>
                <w:sz w:val="18"/>
              </w:rPr>
              <w:t xml:space="preserve">T </w:t>
            </w:r>
            <w:r>
              <w:br/>
            </w:r>
            <w:r>
              <w:rPr>
                <w:rFonts w:ascii="" w:hAnsi="" w:eastAsia=""/>
                <w:b/>
                <w:i w:val="0"/>
                <w:color w:val="000000"/>
                <w:sz w:val="18"/>
              </w:rPr>
              <w:t xml:space="preserve">hr </w:t>
            </w:r>
            <w:r>
              <w:br/>
            </w:r>
            <w:r>
              <w:rPr>
                <w:rFonts w:ascii="" w:hAnsi="" w:eastAsia=""/>
                <w:b/>
                <w:i w:val="0"/>
                <w:color w:val="000000"/>
                <w:sz w:val="18"/>
              </w:rPr>
              <w:t>ee-</w:t>
            </w:r>
            <w:r>
              <w:br/>
            </w:r>
            <w:r>
              <w:rPr>
                <w:rFonts w:ascii="" w:hAnsi="" w:eastAsia=""/>
                <w:b/>
                <w:i w:val="0"/>
                <w:color w:val="000000"/>
                <w:sz w:val="18"/>
              </w:rPr>
              <w:t xml:space="preserve">mo </w:t>
            </w:r>
            <w:r>
              <w:br/>
            </w:r>
            <w:r>
              <w:rPr>
                <w:rFonts w:ascii="" w:hAnsi="" w:eastAsia=""/>
                <w:b/>
                <w:i w:val="0"/>
                <w:color w:val="000000"/>
                <w:sz w:val="18"/>
              </w:rPr>
              <w:t xml:space="preserve">nt </w:t>
            </w:r>
            <w:r>
              <w:br/>
            </w:r>
            <w:r>
              <w:rPr>
                <w:rFonts w:ascii="" w:hAnsi="" w:eastAsia=""/>
                <w:b/>
                <w:i w:val="0"/>
                <w:color w:val="000000"/>
                <w:sz w:val="18"/>
              </w:rPr>
              <w:t xml:space="preserve">h </w:t>
            </w:r>
            <w:r>
              <w:br/>
            </w:r>
            <w:r>
              <w:rPr>
                <w:rFonts w:ascii="" w:hAnsi="" w:eastAsia=""/>
                <w:b/>
                <w:i w:val="0"/>
                <w:color w:val="000000"/>
                <w:sz w:val="18"/>
              </w:rPr>
              <w:t xml:space="preserve">pe </w:t>
            </w:r>
            <w:r>
              <w:br/>
            </w:r>
            <w:r>
              <w:rPr>
                <w:rFonts w:ascii="" w:hAnsi="" w:eastAsia=""/>
                <w:b/>
                <w:i w:val="0"/>
                <w:color w:val="000000"/>
                <w:sz w:val="18"/>
              </w:rPr>
              <w:t xml:space="preserve">rio </w:t>
            </w:r>
            <w:r>
              <w:br/>
            </w:r>
            <w:r>
              <w:rPr>
                <w:rFonts w:ascii="" w:hAnsi="" w:eastAsia=""/>
                <w:b/>
                <w:i w:val="0"/>
                <w:color w:val="000000"/>
                <w:sz w:val="18"/>
              </w:rPr>
              <w:t xml:space="preserve">d </w:t>
            </w:r>
            <w:r>
              <w:br/>
            </w:r>
            <w:r>
              <w:rPr>
                <w:rFonts w:ascii="" w:hAnsi="" w:eastAsia=""/>
                <w:b/>
                <w:i w:val="0"/>
                <w:color w:val="000000"/>
                <w:sz w:val="18"/>
              </w:rPr>
              <w:t xml:space="preserve">en </w:t>
            </w:r>
            <w:r>
              <w:br/>
            </w:r>
            <w:r>
              <w:rPr>
                <w:rFonts w:ascii="" w:hAnsi="" w:eastAsia=""/>
                <w:b/>
                <w:i w:val="0"/>
                <w:color w:val="000000"/>
                <w:sz w:val="18"/>
              </w:rPr>
              <w:t xml:space="preserve">de </w:t>
            </w:r>
            <w:r>
              <w:br/>
            </w:r>
            <w:r>
              <w:rPr>
                <w:rFonts w:ascii="" w:hAnsi="" w:eastAsia=""/>
                <w:b/>
                <w:i w:val="0"/>
                <w:color w:val="000000"/>
                <w:sz w:val="18"/>
              </w:rPr>
              <w:t xml:space="preserve">d </w:t>
            </w:r>
            <w:r>
              <w:br/>
            </w:r>
            <w:r>
              <w:rPr>
                <w:rFonts w:ascii="" w:hAnsi="" w:eastAsia=""/>
                <w:b/>
                <w:i w:val="0"/>
                <w:color w:val="000000"/>
                <w:sz w:val="18"/>
              </w:rPr>
              <w:t xml:space="preserve">Ju </w:t>
            </w:r>
            <w:r>
              <w:br/>
            </w:r>
            <w:r>
              <w:rPr>
                <w:rFonts w:ascii="" w:hAnsi="" w:eastAsia=""/>
                <w:b/>
                <w:i w:val="0"/>
                <w:color w:val="000000"/>
                <w:sz w:val="18"/>
              </w:rPr>
              <w:t xml:space="preserve">ne </w:t>
            </w:r>
            <w:r>
              <w:br/>
            </w:r>
            <w:r>
              <w:rPr>
                <w:rFonts w:ascii="" w:hAnsi="" w:eastAsia=""/>
                <w:b/>
                <w:i w:val="0"/>
                <w:color w:val="000000"/>
                <w:sz w:val="18"/>
              </w:rPr>
              <w:t xml:space="preserve">30, </w:t>
            </w:r>
            <w:r>
              <w:br/>
            </w:r>
            <w:r>
              <w:tab/>
            </w:r>
            <w:r>
              <w:tab/>
            </w:r>
            <w:r>
              <w:rPr>
                <w:rFonts w:ascii="" w:hAnsi="" w:eastAsia=""/>
                <w:b/>
                <w:i w:val="0"/>
                <w:color w:val="000000"/>
                <w:sz w:val="18"/>
              </w:rPr>
              <w:t xml:space="preserve">20 </w:t>
            </w:r>
            <w:r>
              <w:br/>
            </w:r>
            <w:r>
              <w:tab/>
            </w:r>
            <w:r>
              <w:tab/>
            </w:r>
            <w:r>
              <w:rPr>
                <w:rFonts w:ascii="" w:hAnsi="" w:eastAsia=""/>
                <w:b/>
                <w:i w:val="0"/>
                <w:color w:val="000000"/>
                <w:sz w:val="18"/>
              </w:rPr>
              <w:t>25</w:t>
            </w:r>
          </w:p>
        </w:tc>
        <w:tc>
          <w:tcPr>
            <w:tcW w:type="dxa" w:w="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revenu </w:t>
            </w:r>
            <w:r>
              <w:br/>
            </w:r>
            <w:r>
              <w:rPr>
                <w:rFonts w:ascii="" w:hAnsi="" w:eastAsia=""/>
                <w:b/>
                <w:i w:val="0"/>
                <w:color w:val="000000"/>
                <w:sz w:val="18"/>
              </w:rPr>
              <w:t xml:space="preserve">e from </w:t>
            </w:r>
            <w:r>
              <w:rPr>
                <w:rFonts w:ascii="" w:hAnsi="" w:eastAsia=""/>
                <w:b/>
                <w:i w:val="0"/>
                <w:color w:val="000000"/>
                <w:sz w:val="18"/>
              </w:rPr>
              <w:t xml:space="preserve">operati </w:t>
            </w:r>
            <w:r>
              <w:rPr>
                <w:rFonts w:ascii="" w:hAnsi="" w:eastAsia=""/>
                <w:b/>
                <w:i w:val="0"/>
                <w:color w:val="000000"/>
                <w:sz w:val="18"/>
              </w:rPr>
              <w:t>ons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F </w:t>
            </w:r>
            <w:r>
              <w:br/>
            </w:r>
            <w:r>
              <w:rPr>
                <w:rFonts w:ascii="" w:hAnsi="" w:eastAsia=""/>
                <w:b/>
                <w:i w:val="0"/>
                <w:color w:val="000000"/>
                <w:sz w:val="18"/>
              </w:rPr>
              <w:t xml:space="preserve">i </w:t>
            </w:r>
            <w:r>
              <w:br/>
            </w:r>
            <w:r>
              <w:rPr>
                <w:rFonts w:ascii="" w:hAnsi="" w:eastAsia=""/>
                <w:b/>
                <w:i w:val="0"/>
                <w:color w:val="000000"/>
                <w:sz w:val="18"/>
              </w:rPr>
              <w:t xml:space="preserve">s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2 </w:t>
            </w:r>
            <w:r>
              <w:br/>
            </w:r>
            <w:r>
              <w:rPr>
                <w:rFonts w:ascii="" w:hAnsi="" w:eastAsia=""/>
                <w:b/>
                <w:i w:val="0"/>
                <w:color w:val="000000"/>
                <w:sz w:val="18"/>
              </w:rPr>
              <w:t xml:space="preserve">0 </w:t>
            </w:r>
            <w:r>
              <w:br/>
            </w:r>
            <w:r>
              <w:rPr>
                <w:rFonts w:ascii="" w:hAnsi="" w:eastAsia=""/>
                <w:b/>
                <w:i w:val="0"/>
                <w:color w:val="000000"/>
                <w:sz w:val="18"/>
              </w:rPr>
              <w:t xml:space="preserve">2 </w:t>
            </w:r>
            <w:r>
              <w:br/>
            </w:r>
            <w:r>
              <w:rPr>
                <w:rFonts w:ascii="" w:hAnsi="" w:eastAsia=""/>
                <w:b/>
                <w:i w:val="0"/>
                <w:color w:val="000000"/>
                <w:sz w:val="18"/>
              </w:rPr>
              <w:t>5</w:t>
            </w:r>
          </w:p>
        </w:tc>
        <w:tc>
          <w:tcPr>
            <w:tcW w:type="dxa" w:w="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revenu </w:t>
            </w:r>
            <w:r>
              <w:br/>
            </w:r>
            <w:r>
              <w:rPr>
                <w:rFonts w:ascii="" w:hAnsi="" w:eastAsia=""/>
                <w:b/>
                <w:i w:val="0"/>
                <w:color w:val="000000"/>
                <w:sz w:val="18"/>
              </w:rPr>
              <w:t xml:space="preserve">e from </w:t>
            </w:r>
            <w:r>
              <w:rPr>
                <w:rFonts w:ascii="" w:hAnsi="" w:eastAsia=""/>
                <w:b/>
                <w:i w:val="0"/>
                <w:color w:val="000000"/>
                <w:sz w:val="18"/>
              </w:rPr>
              <w:t xml:space="preserve">operati </w:t>
            </w:r>
            <w:r>
              <w:rPr>
                <w:rFonts w:ascii="" w:hAnsi="" w:eastAsia=""/>
                <w:b/>
                <w:i w:val="0"/>
                <w:color w:val="000000"/>
                <w:sz w:val="18"/>
              </w:rPr>
              <w:t>ons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F </w:t>
            </w:r>
            <w:r>
              <w:br/>
            </w:r>
            <w:r>
              <w:rPr>
                <w:rFonts w:ascii="" w:hAnsi="" w:eastAsia=""/>
                <w:b/>
                <w:i w:val="0"/>
                <w:color w:val="000000"/>
                <w:sz w:val="18"/>
              </w:rPr>
              <w:t xml:space="preserve">i </w:t>
            </w:r>
            <w:r>
              <w:br/>
            </w:r>
            <w:r>
              <w:rPr>
                <w:rFonts w:ascii="" w:hAnsi="" w:eastAsia=""/>
                <w:b/>
                <w:i w:val="0"/>
                <w:color w:val="000000"/>
                <w:sz w:val="18"/>
              </w:rPr>
              <w:t xml:space="preserve">s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2 </w:t>
            </w:r>
            <w:r>
              <w:br/>
            </w:r>
            <w:r>
              <w:rPr>
                <w:rFonts w:ascii="" w:hAnsi="" w:eastAsia=""/>
                <w:b/>
                <w:i w:val="0"/>
                <w:color w:val="000000"/>
                <w:sz w:val="18"/>
              </w:rPr>
              <w:t xml:space="preserve">0 </w:t>
            </w:r>
            <w:r>
              <w:br/>
            </w:r>
            <w:r>
              <w:rPr>
                <w:rFonts w:ascii="" w:hAnsi="" w:eastAsia=""/>
                <w:b/>
                <w:i w:val="0"/>
                <w:color w:val="000000"/>
                <w:sz w:val="18"/>
              </w:rPr>
              <w:t xml:space="preserve">2 </w:t>
            </w:r>
            <w:r>
              <w:br/>
            </w:r>
            <w:r>
              <w:rPr>
                <w:rFonts w:ascii="" w:hAnsi="" w:eastAsia=""/>
                <w:b/>
                <w:i w:val="0"/>
                <w:color w:val="000000"/>
                <w:sz w:val="18"/>
              </w:rPr>
              <w:t>4</w:t>
            </w:r>
          </w:p>
        </w:tc>
        <w:tc>
          <w:tcPr>
            <w:tcW w:type="dxa" w:w="9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revenu </w:t>
            </w:r>
            <w:r>
              <w:br/>
            </w:r>
            <w:r>
              <w:rPr>
                <w:rFonts w:ascii="" w:hAnsi="" w:eastAsia=""/>
                <w:b/>
                <w:i w:val="0"/>
                <w:color w:val="000000"/>
                <w:sz w:val="18"/>
              </w:rPr>
              <w:t xml:space="preserve">e from </w:t>
            </w:r>
            <w:r>
              <w:rPr>
                <w:rFonts w:ascii="" w:hAnsi="" w:eastAsia=""/>
                <w:b/>
                <w:i w:val="0"/>
                <w:color w:val="000000"/>
                <w:sz w:val="18"/>
              </w:rPr>
              <w:t xml:space="preserve">operati </w:t>
            </w:r>
            <w:r>
              <w:rPr>
                <w:rFonts w:ascii="" w:hAnsi="" w:eastAsia=""/>
                <w:b/>
                <w:i w:val="0"/>
                <w:color w:val="000000"/>
                <w:sz w:val="18"/>
              </w:rPr>
              <w:t>ons</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F </w:t>
            </w:r>
            <w:r>
              <w:br/>
            </w:r>
            <w:r>
              <w:rPr>
                <w:rFonts w:ascii="" w:hAnsi="" w:eastAsia=""/>
                <w:b/>
                <w:i w:val="0"/>
                <w:color w:val="000000"/>
                <w:sz w:val="18"/>
              </w:rPr>
              <w:t xml:space="preserve">i </w:t>
            </w:r>
            <w:r>
              <w:br/>
            </w:r>
            <w:r>
              <w:rPr>
                <w:rFonts w:ascii="" w:hAnsi="" w:eastAsia=""/>
                <w:b/>
                <w:i w:val="0"/>
                <w:color w:val="000000"/>
                <w:sz w:val="18"/>
              </w:rPr>
              <w:t xml:space="preserve">s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2 </w:t>
            </w:r>
            <w:r>
              <w:br/>
            </w:r>
            <w:r>
              <w:rPr>
                <w:rFonts w:ascii="" w:hAnsi="" w:eastAsia=""/>
                <w:b/>
                <w:i w:val="0"/>
                <w:color w:val="000000"/>
                <w:sz w:val="18"/>
              </w:rPr>
              <w:t xml:space="preserve">0 </w:t>
            </w:r>
            <w:r>
              <w:br/>
            </w:r>
            <w:r>
              <w:rPr>
                <w:rFonts w:ascii="" w:hAnsi="" w:eastAsia=""/>
                <w:b/>
                <w:i w:val="0"/>
                <w:color w:val="000000"/>
                <w:sz w:val="18"/>
              </w:rPr>
              <w:t xml:space="preserve">2 </w:t>
            </w:r>
            <w:r>
              <w:br/>
            </w:r>
            <w:r>
              <w:rPr>
                <w:rFonts w:ascii="" w:hAnsi="" w:eastAsia=""/>
                <w:b/>
                <w:i w:val="0"/>
                <w:color w:val="000000"/>
                <w:sz w:val="18"/>
              </w:rPr>
              <w:t>3</w:t>
            </w:r>
          </w:p>
        </w:tc>
        <w:tc>
          <w:tcPr>
            <w:tcW w:type="dxa" w:w="9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revenu </w:t>
            </w:r>
            <w:r>
              <w:br/>
            </w:r>
            <w:r>
              <w:rPr>
                <w:rFonts w:ascii="" w:hAnsi="" w:eastAsia=""/>
                <w:b/>
                <w:i w:val="0"/>
                <w:color w:val="000000"/>
                <w:sz w:val="18"/>
              </w:rPr>
              <w:t xml:space="preserve">e from </w:t>
            </w:r>
            <w:r>
              <w:rPr>
                <w:rFonts w:ascii="" w:hAnsi="" w:eastAsia=""/>
                <w:b/>
                <w:i w:val="0"/>
                <w:color w:val="000000"/>
                <w:sz w:val="18"/>
              </w:rPr>
              <w:t xml:space="preserve">operati </w:t>
            </w:r>
            <w:r>
              <w:rPr>
                <w:rFonts w:ascii="" w:hAnsi="" w:eastAsia=""/>
                <w:b/>
                <w:i w:val="0"/>
                <w:color w:val="000000"/>
                <w:sz w:val="18"/>
              </w:rPr>
              <w:t>ons</w:t>
            </w:r>
          </w:p>
        </w:tc>
      </w:tr>
      <w:tr>
        <w:trPr>
          <w:trHeight w:hRule="exact" w:val="176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6" w:right="288" w:firstLine="0"/>
              <w:jc w:val="left"/>
            </w:pPr>
            <w:r>
              <w:rPr>
                <w:rFonts w:ascii="" w:hAnsi="" w:eastAsia=""/>
                <w:b w:val="0"/>
                <w:i w:val="0"/>
                <w:color w:val="000000"/>
                <w:sz w:val="18"/>
              </w:rPr>
              <w:t>Purchase</w:t>
            </w:r>
            <w:r>
              <w:rPr>
                <w:rFonts w:ascii="" w:hAnsi="" w:eastAsia=""/>
                <w:b w:val="0"/>
                <w:i w:val="0"/>
                <w:color w:val="000000"/>
                <w:sz w:val="18"/>
              </w:rPr>
              <w:t>​</w:t>
            </w:r>
            <w:r>
              <w:br/>
            </w:r>
            <w:r>
              <w:rPr>
                <w:rFonts w:ascii="" w:hAnsi="" w:eastAsia=""/>
                <w:b w:val="0"/>
                <w:i w:val="0"/>
                <w:color w:val="000000"/>
                <w:sz w:val="18"/>
              </w:rPr>
              <w:t>of goods</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88" w:right="144" w:firstLine="0"/>
              <w:jc w:val="left"/>
            </w:pPr>
            <w:r>
              <w:t>[PERSON_037] Electricals</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8" w:right="0" w:firstLine="0"/>
              <w:jc w:val="left"/>
            </w:pPr>
            <w:r>
              <w:rPr>
                <w:rFonts w:ascii="" w:hAnsi="" w:eastAsia=""/>
                <w:b w:val="0"/>
                <w:i w:val="0"/>
                <w:color w:val="000000"/>
                <w:sz w:val="18"/>
              </w:rPr>
              <w:t xml:space="preserve">Promoter </w:t>
            </w:r>
            <w:r>
              <w:rPr>
                <w:rFonts w:ascii="" w:hAnsi="" w:eastAsia=""/>
                <w:b w:val="0"/>
                <w:i w:val="0"/>
                <w:color w:val="000000"/>
                <w:sz w:val="18"/>
              </w:rPr>
              <w:t xml:space="preserve">s are </w:t>
            </w:r>
            <w:r>
              <w:br/>
            </w:r>
            <w:r>
              <w:rPr>
                <w:rFonts w:ascii="" w:hAnsi="" w:eastAsia=""/>
                <w:b w:val="0"/>
                <w:i w:val="0"/>
                <w:color w:val="000000"/>
                <w:sz w:val="18"/>
              </w:rPr>
              <w:t xml:space="preserve">partners </w:t>
            </w:r>
            <w:r>
              <w:br/>
            </w:r>
            <w:r>
              <w:rPr>
                <w:rFonts w:ascii="" w:hAnsi="" w:eastAsia=""/>
                <w:b w:val="0"/>
                <w:i w:val="0"/>
                <w:color w:val="000000"/>
                <w:sz w:val="18"/>
              </w:rPr>
              <w:t>in</w:t>
            </w:r>
            <w:r>
              <w:br/>
            </w:r>
            <w:r>
              <w:rPr>
                <w:rFonts w:ascii="" w:hAnsi="" w:eastAsia=""/>
                <w:b w:val="0"/>
                <w:i w:val="0"/>
                <w:color w:val="000000"/>
                <w:sz w:val="18"/>
              </w:rPr>
              <w:t>​</w:t>
            </w:r>
            <w:r>
              <w:br/>
            </w:r>
            <w:r>
              <w:rPr>
                <w:rFonts w:ascii="" w:hAnsi="" w:eastAsia=""/>
                <w:b w:val="0"/>
                <w:i w:val="0"/>
                <w:color w:val="000000"/>
                <w:sz w:val="18"/>
              </w:rPr>
              <w:t xml:space="preserve">the </w:t>
            </w:r>
            <w:r>
              <w:br/>
            </w:r>
            <w:r>
              <w:rPr>
                <w:rFonts w:ascii="" w:hAnsi="" w:eastAsia=""/>
                <w:b w:val="0"/>
                <w:i w:val="0"/>
                <w:color w:val="000000"/>
                <w:sz w:val="18"/>
              </w:rPr>
              <w:t xml:space="preserve">partnershi </w:t>
            </w:r>
            <w:r>
              <w:rPr>
                <w:rFonts w:ascii="" w:hAnsi="" w:eastAsia=""/>
                <w:b w:val="0"/>
                <w:i w:val="0"/>
                <w:color w:val="000000"/>
                <w:sz w:val="18"/>
              </w:rPr>
              <w:t>p firm</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48" w:firstLine="0"/>
              <w:jc w:val="right"/>
            </w:pPr>
            <w:r>
              <w:rPr>
                <w:rFonts w:ascii="" w:hAnsi="" w:eastAsia=""/>
                <w:b w:val="0"/>
                <w:i w:val="0"/>
                <w:color w:val="000000"/>
                <w:sz w:val="18"/>
              </w:rPr>
              <w:t>0.39</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58" w:firstLine="0"/>
              <w:jc w:val="righ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0" w:firstLine="0"/>
              <w:jc w:val="center"/>
            </w:pPr>
            <w:r>
              <w:rPr>
                <w:rFonts w:ascii="" w:hAnsi="" w:eastAsia=""/>
                <w:b w:val="0"/>
                <w:i w:val="0"/>
                <w:color w:val="000000"/>
                <w:sz w:val="18"/>
              </w:rPr>
              <w:t>0.27</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78" w:firstLine="0"/>
              <w:jc w:val="right"/>
            </w:pPr>
            <w:r>
              <w:rPr>
                <w:rFonts w:ascii="" w:hAnsi="" w:eastAsia=""/>
                <w:b w:val="0"/>
                <w:i w:val="0"/>
                <w:color w:val="000000"/>
                <w:sz w:val="18"/>
              </w:rPr>
              <w:t>0.00%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0" w:firstLine="0"/>
              <w:jc w:val="center"/>
            </w:pPr>
            <w:r>
              <w:rPr>
                <w:rFonts w:ascii="" w:hAnsi="" w:eastAsia=""/>
                <w:b w:val="0"/>
                <w:i w:val="0"/>
                <w:color w:val="000000"/>
                <w:sz w:val="18"/>
              </w:rPr>
              <w:t>0.28</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48" w:firstLine="0"/>
              <w:jc w:val="right"/>
            </w:pPr>
            <w:r>
              <w:rPr>
                <w:rFonts w:ascii="" w:hAnsi="" w:eastAsia=""/>
                <w:b w:val="0"/>
                <w:i w:val="0"/>
                <w:color w:val="000000"/>
                <w:sz w:val="18"/>
              </w:rPr>
              <w:t>0.00%</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0" w:firstLine="0"/>
              <w:jc w:val="center"/>
            </w:pPr>
            <w:r>
              <w:rPr>
                <w:rFonts w:ascii="" w:hAnsi="" w:eastAsia=""/>
                <w:b w:val="0"/>
                <w:i w:val="0"/>
                <w:color w:val="000000"/>
                <w:sz w:val="18"/>
              </w:rPr>
              <w:t>0.19</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68" w:firstLine="0"/>
              <w:jc w:val="right"/>
            </w:pPr>
            <w:r>
              <w:rPr>
                <w:rFonts w:ascii="" w:hAnsi="" w:eastAsia=""/>
                <w:b w:val="0"/>
                <w:i w:val="0"/>
                <w:color w:val="000000"/>
                <w:sz w:val="18"/>
              </w:rPr>
              <w:t>0.00%</w:t>
            </w:r>
          </w:p>
        </w:tc>
      </w:tr>
      <w:tr>
        <w:trPr>
          <w:trHeight w:hRule="exact" w:val="176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76" w:right="288" w:firstLine="0"/>
              <w:jc w:val="left"/>
            </w:pPr>
            <w:r>
              <w:rPr>
                <w:rFonts w:ascii="" w:hAnsi="" w:eastAsia=""/>
                <w:b w:val="0"/>
                <w:i w:val="0"/>
                <w:color w:val="000000"/>
                <w:sz w:val="18"/>
              </w:rPr>
              <w:t>Purchase</w:t>
            </w:r>
            <w:r>
              <w:rPr>
                <w:rFonts w:ascii="" w:hAnsi="" w:eastAsia=""/>
                <w:b w:val="0"/>
                <w:i w:val="0"/>
                <w:color w:val="000000"/>
                <w:sz w:val="18"/>
              </w:rPr>
              <w:t>​</w:t>
            </w:r>
            <w:r>
              <w:br/>
            </w:r>
            <w:r>
              <w:rPr>
                <w:rFonts w:ascii="" w:hAnsi="" w:eastAsia=""/>
                <w:b w:val="0"/>
                <w:i w:val="0"/>
                <w:color w:val="000000"/>
                <w:sz w:val="18"/>
              </w:rPr>
              <w:t>of goods</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144" w:firstLine="0"/>
              <w:jc w:val="left"/>
            </w:pPr>
            <w:r>
              <w:rPr>
                <w:rFonts w:ascii="" w:hAnsi="" w:eastAsia=""/>
                <w:b w:val="0"/>
                <w:i w:val="0"/>
                <w:color w:val="000000"/>
                <w:sz w:val="18"/>
              </w:rPr>
              <w:t xml:space="preserve">Waterloo </w:t>
            </w:r>
            <w:r>
              <w:rPr>
                <w:rFonts w:ascii="" w:hAnsi="" w:eastAsia=""/>
                <w:b w:val="0"/>
                <w:i w:val="0"/>
                <w:color w:val="000000"/>
                <w:sz w:val="18"/>
              </w:rPr>
              <w:t>Motors</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78" w:right="0" w:firstLine="0"/>
              <w:jc w:val="left"/>
            </w:pPr>
            <w:r>
              <w:rPr>
                <w:rFonts w:ascii="" w:hAnsi="" w:eastAsia=""/>
                <w:b w:val="0"/>
                <w:i w:val="0"/>
                <w:color w:val="000000"/>
                <w:sz w:val="18"/>
              </w:rPr>
              <w:t xml:space="preserve">Promoter </w:t>
            </w:r>
            <w:r>
              <w:rPr>
                <w:rFonts w:ascii="" w:hAnsi="" w:eastAsia=""/>
                <w:b w:val="0"/>
                <w:i w:val="0"/>
                <w:color w:val="000000"/>
                <w:sz w:val="18"/>
              </w:rPr>
              <w:t xml:space="preserve">s are </w:t>
            </w:r>
            <w:r>
              <w:br/>
            </w:r>
            <w:r>
              <w:rPr>
                <w:rFonts w:ascii="" w:hAnsi="" w:eastAsia=""/>
                <w:b w:val="0"/>
                <w:i w:val="0"/>
                <w:color w:val="000000"/>
                <w:sz w:val="18"/>
              </w:rPr>
              <w:t xml:space="preserve">partners </w:t>
            </w:r>
            <w:r>
              <w:br/>
            </w:r>
            <w:r>
              <w:rPr>
                <w:rFonts w:ascii="" w:hAnsi="" w:eastAsia=""/>
                <w:b w:val="0"/>
                <w:i w:val="0"/>
                <w:color w:val="000000"/>
                <w:sz w:val="18"/>
              </w:rPr>
              <w:t>in</w:t>
            </w:r>
            <w:r>
              <w:br/>
            </w:r>
            <w:r>
              <w:rPr>
                <w:rFonts w:ascii="" w:hAnsi="" w:eastAsia=""/>
                <w:b w:val="0"/>
                <w:i w:val="0"/>
                <w:color w:val="000000"/>
                <w:sz w:val="18"/>
              </w:rPr>
              <w:t>​</w:t>
            </w:r>
            <w:r>
              <w:br/>
            </w:r>
            <w:r>
              <w:rPr>
                <w:rFonts w:ascii="" w:hAnsi="" w:eastAsia=""/>
                <w:b w:val="0"/>
                <w:i w:val="0"/>
                <w:color w:val="000000"/>
                <w:sz w:val="18"/>
              </w:rPr>
              <w:t xml:space="preserve">the </w:t>
            </w:r>
            <w:r>
              <w:br/>
            </w:r>
            <w:r>
              <w:rPr>
                <w:rFonts w:ascii="" w:hAnsi="" w:eastAsia=""/>
                <w:b w:val="0"/>
                <w:i w:val="0"/>
                <w:color w:val="000000"/>
                <w:sz w:val="18"/>
              </w:rPr>
              <w:t xml:space="preserve">partnershi </w:t>
            </w:r>
            <w:r>
              <w:rPr>
                <w:rFonts w:ascii="" w:hAnsi="" w:eastAsia=""/>
                <w:b w:val="0"/>
                <w:i w:val="0"/>
                <w:color w:val="000000"/>
                <w:sz w:val="18"/>
              </w:rPr>
              <w:t>p firm</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48"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5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0.27</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78" w:firstLine="0"/>
              <w:jc w:val="right"/>
            </w:pPr>
            <w:r>
              <w:rPr>
                <w:rFonts w:ascii="" w:hAnsi="" w:eastAsia=""/>
                <w:b w:val="0"/>
                <w:i w:val="0"/>
                <w:color w:val="000000"/>
                <w:sz w:val="18"/>
              </w:rPr>
              <w:t>0.00%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0.10</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48" w:firstLine="0"/>
              <w:jc w:val="right"/>
            </w:pPr>
            <w:r>
              <w:rPr>
                <w:rFonts w:ascii="" w:hAnsi="" w:eastAsia=""/>
                <w:b w:val="0"/>
                <w:i w:val="0"/>
                <w:color w:val="000000"/>
                <w:sz w:val="18"/>
              </w:rPr>
              <w:t>0.00%</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0.13</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68" w:firstLine="0"/>
              <w:jc w:val="right"/>
            </w:pPr>
            <w:r>
              <w:rPr>
                <w:rFonts w:ascii="" w:hAnsi="" w:eastAsia=""/>
                <w:b w:val="0"/>
                <w:i w:val="0"/>
                <w:color w:val="000000"/>
                <w:sz w:val="18"/>
              </w:rPr>
              <w:t>0.00%</w:t>
            </w:r>
          </w:p>
        </w:tc>
      </w:tr>
      <w:tr>
        <w:trPr>
          <w:trHeight w:hRule="exact" w:val="348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44" w:right="720" w:firstLine="0"/>
              <w:jc w:val="center"/>
            </w:pPr>
            <w:r>
              <w:rPr>
                <w:rFonts w:ascii="" w:hAnsi="" w:eastAsia=""/>
                <w:b w:val="0"/>
                <w:i w:val="0"/>
                <w:color w:val="000000"/>
                <w:sz w:val="18"/>
              </w:rPr>
              <w:t xml:space="preserve">S </w:t>
            </w:r>
            <w:r>
              <w:br/>
            </w:r>
            <w:r>
              <w:rPr>
                <w:rFonts w:ascii="" w:hAnsi="" w:eastAsia=""/>
                <w:b w:val="0"/>
                <w:i w:val="0"/>
                <w:color w:val="000000"/>
                <w:sz w:val="18"/>
              </w:rPr>
              <w:t xml:space="preserve">e </w:t>
            </w:r>
            <w:r>
              <w:br/>
            </w:r>
            <w:r>
              <w:rPr>
                <w:rFonts w:ascii="" w:hAnsi="" w:eastAsia=""/>
                <w:b w:val="0"/>
                <w:i w:val="0"/>
                <w:color w:val="000000"/>
                <w:sz w:val="18"/>
              </w:rPr>
              <w:t xml:space="preserve">r </w:t>
            </w:r>
            <w:r>
              <w:br/>
            </w:r>
            <w:r>
              <w:rPr>
                <w:rFonts w:ascii="" w:hAnsi="" w:eastAsia=""/>
                <w:b w:val="0"/>
                <w:i w:val="0"/>
                <w:color w:val="000000"/>
                <w:sz w:val="18"/>
              </w:rPr>
              <w:t xml:space="preserve">v </w:t>
            </w:r>
            <w:r>
              <w:br/>
            </w:r>
            <w:r>
              <w:rPr>
                <w:rFonts w:ascii="" w:hAnsi="" w:eastAsia=""/>
                <w:b w:val="0"/>
                <w:i w:val="0"/>
                <w:color w:val="000000"/>
                <w:sz w:val="18"/>
              </w:rPr>
              <w:t xml:space="preserve">i </w:t>
            </w:r>
            <w:r>
              <w:br/>
            </w:r>
            <w:r>
              <w:rPr>
                <w:rFonts w:ascii="" w:hAnsi="" w:eastAsia=""/>
                <w:b w:val="0"/>
                <w:i w:val="0"/>
                <w:color w:val="000000"/>
                <w:sz w:val="18"/>
              </w:rPr>
              <w:t xml:space="preserve">c </w:t>
            </w:r>
            <w:r>
              <w:br/>
            </w:r>
            <w:r>
              <w:rPr>
                <w:rFonts w:ascii="" w:hAnsi="" w:eastAsia=""/>
                <w:b w:val="0"/>
                <w:i w:val="0"/>
                <w:color w:val="000000"/>
                <w:sz w:val="18"/>
              </w:rPr>
              <w:t xml:space="preserve">e </w:t>
            </w:r>
            <w:r>
              <w:br/>
            </w:r>
            <w:r>
              <w:rPr>
                <w:rFonts w:ascii="" w:hAnsi="" w:eastAsia=""/>
                <w:b w:val="0"/>
                <w:i w:val="0"/>
                <w:color w:val="000000"/>
                <w:sz w:val="18"/>
              </w:rPr>
              <w:t xml:space="preserve">s </w:t>
            </w:r>
            <w:r>
              <w:br/>
            </w:r>
            <w:r>
              <w:rPr>
                <w:rFonts w:ascii="" w:hAnsi="" w:eastAsia=""/>
                <w:b w:val="0"/>
                <w:i w:val="0"/>
                <w:color w:val="000000"/>
                <w:sz w:val="18"/>
              </w:rPr>
              <w:t xml:space="preserve">r </w:t>
            </w:r>
            <w:r>
              <w:br/>
            </w:r>
            <w:r>
              <w:rPr>
                <w:rFonts w:ascii="" w:hAnsi="" w:eastAsia=""/>
                <w:b w:val="0"/>
                <w:i w:val="0"/>
                <w:color w:val="000000"/>
                <w:sz w:val="18"/>
              </w:rPr>
              <w:t xml:space="preserve">e </w:t>
            </w:r>
            <w:r>
              <w:br/>
            </w:r>
            <w:r>
              <w:rPr>
                <w:rFonts w:ascii="" w:hAnsi="" w:eastAsia=""/>
                <w:b w:val="0"/>
                <w:i w:val="0"/>
                <w:color w:val="000000"/>
                <w:sz w:val="18"/>
              </w:rPr>
              <w:t xml:space="preserve">c </w:t>
            </w:r>
            <w:r>
              <w:br/>
            </w:r>
            <w:r>
              <w:rPr>
                <w:rFonts w:ascii="" w:hAnsi="" w:eastAsia=""/>
                <w:b w:val="0"/>
                <w:i w:val="0"/>
                <w:color w:val="000000"/>
                <w:sz w:val="18"/>
              </w:rPr>
              <w:t xml:space="preserve">e </w:t>
            </w:r>
            <w:r>
              <w:br/>
            </w:r>
            <w:r>
              <w:rPr>
                <w:rFonts w:ascii="" w:hAnsi="" w:eastAsia=""/>
                <w:b w:val="0"/>
                <w:i w:val="0"/>
                <w:color w:val="000000"/>
                <w:sz w:val="18"/>
              </w:rPr>
              <w:t xml:space="preserve">i </w:t>
            </w:r>
            <w:r>
              <w:br/>
            </w:r>
            <w:r>
              <w:rPr>
                <w:rFonts w:ascii="" w:hAnsi="" w:eastAsia=""/>
                <w:b w:val="0"/>
                <w:i w:val="0"/>
                <w:color w:val="000000"/>
                <w:sz w:val="18"/>
              </w:rPr>
              <w:t xml:space="preserve">v </w:t>
            </w:r>
            <w:r>
              <w:br/>
            </w:r>
            <w:r>
              <w:rPr>
                <w:rFonts w:ascii="" w:hAnsi="" w:eastAsia=""/>
                <w:b w:val="0"/>
                <w:i w:val="0"/>
                <w:color w:val="000000"/>
                <w:sz w:val="18"/>
              </w:rPr>
              <w:t xml:space="preserve">e </w:t>
            </w:r>
            <w:r>
              <w:br/>
            </w:r>
            <w:r>
              <w:rPr>
                <w:rFonts w:ascii="" w:hAnsi="" w:eastAsia=""/>
                <w:b w:val="0"/>
                <w:i w:val="0"/>
                <w:color w:val="000000"/>
                <w:sz w:val="18"/>
              </w:rPr>
              <w:t>d</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0" w:firstLine="0"/>
              <w:jc w:val="left"/>
            </w:pPr>
            <w:r>
              <w:rPr>
                <w:rFonts w:ascii="" w:hAnsi="" w:eastAsia=""/>
                <w:b w:val="0"/>
                <w:i w:val="0"/>
                <w:color w:val="000000"/>
                <w:sz w:val="18"/>
              </w:rPr>
              <w:t xml:space="preserve">KSH </w:t>
            </w:r>
            <w:r>
              <w:br/>
            </w:r>
            <w:r>
              <w:rPr>
                <w:rFonts w:ascii="" w:hAnsi="" w:eastAsia=""/>
                <w:b w:val="0"/>
                <w:i w:val="0"/>
                <w:color w:val="000000"/>
                <w:sz w:val="18"/>
              </w:rPr>
              <w:t xml:space="preserve">Distriparks </w:t>
            </w:r>
            <w:r>
              <w:rPr>
                <w:rFonts w:ascii="" w:hAnsi="" w:eastAsia=""/>
                <w:b w:val="0"/>
                <w:i w:val="0"/>
                <w:color w:val="000000"/>
                <w:sz w:val="18"/>
              </w:rPr>
              <w:t xml:space="preserve">Priv </w:t>
            </w:r>
            <w:r>
              <w:br/>
            </w:r>
            <w:r>
              <w:rPr>
                <w:rFonts w:ascii="" w:hAnsi="" w:eastAsia=""/>
                <w:b w:val="0"/>
                <w:i w:val="0"/>
                <w:color w:val="000000"/>
                <w:sz w:val="18"/>
              </w:rPr>
              <w:t xml:space="preserve">ate </w:t>
            </w:r>
            <w:r>
              <w:br/>
            </w:r>
            <w:r>
              <w:rPr>
                <w:rFonts w:ascii="" w:hAnsi="" w:eastAsia=""/>
                <w:b w:val="0"/>
                <w:i w:val="0"/>
                <w:color w:val="000000"/>
                <w:sz w:val="18"/>
              </w:rPr>
              <w:t xml:space="preserve">Limi </w:t>
            </w:r>
            <w:r>
              <w:br/>
            </w:r>
            <w:r>
              <w:rPr>
                <w:rFonts w:ascii="" w:hAnsi="" w:eastAsia=""/>
                <w:b w:val="0"/>
                <w:i w:val="0"/>
                <w:color w:val="000000"/>
                <w:sz w:val="18"/>
              </w:rPr>
              <w:t>ted</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78" w:right="576" w:firstLine="0"/>
              <w:jc w:val="left"/>
            </w:pPr>
            <w:r>
              <w:rPr>
                <w:rFonts w:ascii="" w:hAnsi="" w:eastAsia=""/>
                <w:b w:val="0"/>
                <w:i w:val="0"/>
                <w:color w:val="000000"/>
                <w:sz w:val="18"/>
              </w:rPr>
              <w:t xml:space="preserve">C </w:t>
            </w:r>
            <w:r>
              <w:br/>
            </w:r>
            <w:r>
              <w:rPr>
                <w:rFonts w:ascii="" w:hAnsi="" w:eastAsia=""/>
                <w:b w:val="0"/>
                <w:i w:val="0"/>
                <w:color w:val="000000"/>
                <w:sz w:val="18"/>
              </w:rPr>
              <w:t xml:space="preserve">o </w:t>
            </w:r>
            <w:r>
              <w:br/>
            </w:r>
            <w:r>
              <w:rPr>
                <w:rFonts w:ascii="" w:hAnsi="" w:eastAsia=""/>
                <w:b w:val="0"/>
                <w:i w:val="0"/>
                <w:color w:val="000000"/>
                <w:sz w:val="18"/>
              </w:rPr>
              <w:t xml:space="preserve">m </w:t>
            </w:r>
            <w:r>
              <w:br/>
            </w:r>
            <w:r>
              <w:rPr>
                <w:rFonts w:ascii="" w:hAnsi="" w:eastAsia=""/>
                <w:b w:val="0"/>
                <w:i w:val="0"/>
                <w:color w:val="000000"/>
                <w:sz w:val="18"/>
              </w:rPr>
              <w:t xml:space="preserve">m </w:t>
            </w:r>
            <w:r>
              <w:br/>
            </w:r>
            <w:r>
              <w:rPr>
                <w:rFonts w:ascii="" w:hAnsi="" w:eastAsia=""/>
                <w:b w:val="0"/>
                <w:i w:val="0"/>
                <w:color w:val="000000"/>
                <w:sz w:val="18"/>
              </w:rPr>
              <w:t xml:space="preserve">on </w:t>
            </w:r>
            <w:r>
              <w:br/>
            </w:r>
            <w:r>
              <w:rPr>
                <w:rFonts w:ascii="" w:hAnsi="" w:eastAsia=""/>
                <w:b w:val="0"/>
                <w:i w:val="0"/>
                <w:color w:val="000000"/>
                <w:sz w:val="18"/>
              </w:rPr>
              <w:t xml:space="preserve">co </w:t>
            </w:r>
            <w:r>
              <w:br/>
            </w:r>
            <w:r>
              <w:rPr>
                <w:rFonts w:ascii="" w:hAnsi="" w:eastAsia=""/>
                <w:b w:val="0"/>
                <w:i w:val="0"/>
                <w:color w:val="000000"/>
                <w:sz w:val="18"/>
              </w:rPr>
              <w:t xml:space="preserve">nt </w:t>
            </w:r>
            <w:r>
              <w:br/>
            </w:r>
            <w:r>
              <w:rPr>
                <w:rFonts w:ascii="" w:hAnsi="" w:eastAsia=""/>
                <w:b w:val="0"/>
                <w:i w:val="0"/>
                <w:color w:val="000000"/>
                <w:sz w:val="18"/>
              </w:rPr>
              <w:t xml:space="preserve">ro </w:t>
            </w:r>
            <w:r>
              <w:br/>
            </w:r>
            <w:r>
              <w:rPr>
                <w:rFonts w:ascii="" w:hAnsi="" w:eastAsia=""/>
                <w:b w:val="0"/>
                <w:i w:val="0"/>
                <w:color w:val="000000"/>
                <w:sz w:val="18"/>
              </w:rPr>
              <w:t>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48" w:firstLine="0"/>
              <w:jc w:val="right"/>
            </w:pPr>
            <w:r>
              <w:rPr>
                <w:rFonts w:ascii="" w:hAnsi="" w:eastAsia=""/>
                <w:b w:val="0"/>
                <w:i w:val="0"/>
                <w:color w:val="000000"/>
                <w:sz w:val="18"/>
              </w:rPr>
              <w:t>0.37</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58" w:firstLine="0"/>
              <w:jc w:val="righ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3.23</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78" w:firstLine="0"/>
              <w:jc w:val="right"/>
            </w:pPr>
            <w:r>
              <w:rPr>
                <w:rFonts w:ascii="" w:hAnsi="" w:eastAsia=""/>
                <w:b w:val="0"/>
                <w:i w:val="0"/>
                <w:color w:val="000000"/>
                <w:sz w:val="18"/>
              </w:rPr>
              <w:t>0.02%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2.91</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48" w:firstLine="0"/>
              <w:jc w:val="right"/>
            </w:pPr>
            <w:r>
              <w:rPr>
                <w:rFonts w:ascii="" w:hAnsi="" w:eastAsia=""/>
                <w:b w:val="0"/>
                <w:i w:val="0"/>
                <w:color w:val="000000"/>
                <w:sz w:val="18"/>
              </w:rPr>
              <w:t>0.02%</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3.66</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68" w:firstLine="0"/>
              <w:jc w:val="right"/>
            </w:pPr>
            <w:r>
              <w:rPr>
                <w:rFonts w:ascii="" w:hAnsi="" w:eastAsia=""/>
                <w:b w:val="0"/>
                <w:i w:val="0"/>
                <w:color w:val="000000"/>
                <w:sz w:val="18"/>
              </w:rPr>
              <w:t>0.03%</w:t>
            </w:r>
          </w:p>
        </w:tc>
      </w:tr>
      <w:tr>
        <w:trPr>
          <w:trHeight w:hRule="exact" w:val="348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44" w:right="720" w:firstLine="0"/>
              <w:jc w:val="center"/>
            </w:pPr>
            <w:r>
              <w:rPr>
                <w:rFonts w:ascii="" w:hAnsi="" w:eastAsia=""/>
                <w:b w:val="0"/>
                <w:i w:val="0"/>
                <w:color w:val="000000"/>
                <w:sz w:val="18"/>
              </w:rPr>
              <w:t xml:space="preserve">S </w:t>
            </w:r>
            <w:r>
              <w:br/>
            </w:r>
            <w:r>
              <w:rPr>
                <w:rFonts w:ascii="" w:hAnsi="" w:eastAsia=""/>
                <w:b w:val="0"/>
                <w:i w:val="0"/>
                <w:color w:val="000000"/>
                <w:sz w:val="18"/>
              </w:rPr>
              <w:t xml:space="preserve">e </w:t>
            </w:r>
            <w:r>
              <w:br/>
            </w:r>
            <w:r>
              <w:rPr>
                <w:rFonts w:ascii="" w:hAnsi="" w:eastAsia=""/>
                <w:b w:val="0"/>
                <w:i w:val="0"/>
                <w:color w:val="000000"/>
                <w:sz w:val="18"/>
              </w:rPr>
              <w:t xml:space="preserve">r </w:t>
            </w:r>
            <w:r>
              <w:br/>
            </w:r>
            <w:r>
              <w:rPr>
                <w:rFonts w:ascii="" w:hAnsi="" w:eastAsia=""/>
                <w:b w:val="0"/>
                <w:i w:val="0"/>
                <w:color w:val="000000"/>
                <w:sz w:val="18"/>
              </w:rPr>
              <w:t xml:space="preserve">v </w:t>
            </w:r>
            <w:r>
              <w:br/>
            </w:r>
            <w:r>
              <w:rPr>
                <w:rFonts w:ascii="" w:hAnsi="" w:eastAsia=""/>
                <w:b w:val="0"/>
                <w:i w:val="0"/>
                <w:color w:val="000000"/>
                <w:sz w:val="18"/>
              </w:rPr>
              <w:t xml:space="preserve">i </w:t>
            </w:r>
            <w:r>
              <w:br/>
            </w:r>
            <w:r>
              <w:rPr>
                <w:rFonts w:ascii="" w:hAnsi="" w:eastAsia=""/>
                <w:b w:val="0"/>
                <w:i w:val="0"/>
                <w:color w:val="000000"/>
                <w:sz w:val="18"/>
              </w:rPr>
              <w:t xml:space="preserve">c </w:t>
            </w:r>
            <w:r>
              <w:br/>
            </w:r>
            <w:r>
              <w:rPr>
                <w:rFonts w:ascii="" w:hAnsi="" w:eastAsia=""/>
                <w:b w:val="0"/>
                <w:i w:val="0"/>
                <w:color w:val="000000"/>
                <w:sz w:val="18"/>
              </w:rPr>
              <w:t xml:space="preserve">e </w:t>
            </w:r>
            <w:r>
              <w:br/>
            </w:r>
            <w:r>
              <w:rPr>
                <w:rFonts w:ascii="" w:hAnsi="" w:eastAsia=""/>
                <w:b w:val="0"/>
                <w:i w:val="0"/>
                <w:color w:val="000000"/>
                <w:sz w:val="18"/>
              </w:rPr>
              <w:t xml:space="preserve">s </w:t>
            </w:r>
            <w:r>
              <w:br/>
            </w:r>
            <w:r>
              <w:rPr>
                <w:rFonts w:ascii="" w:hAnsi="" w:eastAsia=""/>
                <w:b w:val="0"/>
                <w:i w:val="0"/>
                <w:color w:val="000000"/>
                <w:sz w:val="18"/>
              </w:rPr>
              <w:t xml:space="preserve">r </w:t>
            </w:r>
            <w:r>
              <w:br/>
            </w:r>
            <w:r>
              <w:rPr>
                <w:rFonts w:ascii="" w:hAnsi="" w:eastAsia=""/>
                <w:b w:val="0"/>
                <w:i w:val="0"/>
                <w:color w:val="000000"/>
                <w:sz w:val="18"/>
              </w:rPr>
              <w:t xml:space="preserve">e </w:t>
            </w:r>
            <w:r>
              <w:br/>
            </w:r>
            <w:r>
              <w:rPr>
                <w:rFonts w:ascii="" w:hAnsi="" w:eastAsia=""/>
                <w:b w:val="0"/>
                <w:i w:val="0"/>
                <w:color w:val="000000"/>
                <w:sz w:val="18"/>
              </w:rPr>
              <w:t xml:space="preserve">c </w:t>
            </w:r>
            <w:r>
              <w:br/>
            </w:r>
            <w:r>
              <w:rPr>
                <w:rFonts w:ascii="" w:hAnsi="" w:eastAsia=""/>
                <w:b w:val="0"/>
                <w:i w:val="0"/>
                <w:color w:val="000000"/>
                <w:sz w:val="18"/>
              </w:rPr>
              <w:t xml:space="preserve">e </w:t>
            </w:r>
            <w:r>
              <w:br/>
            </w:r>
            <w:r>
              <w:rPr>
                <w:rFonts w:ascii="" w:hAnsi="" w:eastAsia=""/>
                <w:b w:val="0"/>
                <w:i w:val="0"/>
                <w:color w:val="000000"/>
                <w:sz w:val="18"/>
              </w:rPr>
              <w:t xml:space="preserve">i </w:t>
            </w:r>
            <w:r>
              <w:br/>
            </w:r>
            <w:r>
              <w:rPr>
                <w:rFonts w:ascii="" w:hAnsi="" w:eastAsia=""/>
                <w:b w:val="0"/>
                <w:i w:val="0"/>
                <w:color w:val="000000"/>
                <w:sz w:val="18"/>
              </w:rPr>
              <w:t xml:space="preserve">v </w:t>
            </w:r>
            <w:r>
              <w:br/>
            </w:r>
            <w:r>
              <w:rPr>
                <w:rFonts w:ascii="" w:hAnsi="" w:eastAsia=""/>
                <w:b w:val="0"/>
                <w:i w:val="0"/>
                <w:color w:val="000000"/>
                <w:sz w:val="18"/>
              </w:rPr>
              <w:t xml:space="preserve">e </w:t>
            </w:r>
            <w:r>
              <w:br/>
            </w:r>
            <w:r>
              <w:rPr>
                <w:rFonts w:ascii="" w:hAnsi="" w:eastAsia=""/>
                <w:b w:val="0"/>
                <w:i w:val="0"/>
                <w:color w:val="000000"/>
                <w:sz w:val="18"/>
              </w:rPr>
              <w:t>d</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144" w:firstLine="0"/>
              <w:jc w:val="left"/>
            </w:pPr>
            <w:r>
              <w:t>[COMPANY_069]</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78" w:right="0" w:firstLine="0"/>
              <w:jc w:val="left"/>
            </w:pPr>
            <w:r>
              <w:rPr>
                <w:rFonts w:ascii="" w:hAnsi="" w:eastAsia=""/>
                <w:b w:val="0"/>
                <w:i w:val="0"/>
                <w:color w:val="000000"/>
                <w:sz w:val="18"/>
              </w:rPr>
              <w:t xml:space="preserve">Promoters </w:t>
            </w:r>
            <w:r>
              <w:rPr>
                <w:rFonts w:ascii="" w:hAnsi="" w:eastAsia=""/>
                <w:b w:val="0"/>
                <w:i w:val="0"/>
                <w:color w:val="000000"/>
                <w:sz w:val="18"/>
              </w:rPr>
              <w:t xml:space="preserve">are </w:t>
            </w:r>
            <w:r>
              <w:br/>
            </w:r>
            <w:r>
              <w:rPr>
                <w:rFonts w:ascii="" w:hAnsi="" w:eastAsia=""/>
                <w:b w:val="0"/>
                <w:i w:val="0"/>
                <w:color w:val="000000"/>
                <w:sz w:val="18"/>
              </w:rPr>
              <w:t xml:space="preserve">trustees in </w:t>
            </w:r>
            <w:r>
              <w:rPr>
                <w:rFonts w:ascii="" w:hAnsi="" w:eastAsia=""/>
                <w:b w:val="0"/>
                <w:i w:val="0"/>
                <w:color w:val="000000"/>
                <w:sz w:val="18"/>
              </w:rPr>
              <w:t>the trust</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48"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4.26</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78" w:firstLine="0"/>
              <w:jc w:val="right"/>
            </w:pPr>
            <w:r>
              <w:rPr>
                <w:rFonts w:ascii="" w:hAnsi="" w:eastAsia=""/>
                <w:b w:val="0"/>
                <w:i w:val="0"/>
                <w:color w:val="000000"/>
                <w:sz w:val="18"/>
              </w:rPr>
              <w:t>0.02%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1.50</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48" w:firstLine="0"/>
              <w:jc w:val="right"/>
            </w:pPr>
            <w:r>
              <w:rPr>
                <w:rFonts w:ascii="" w:hAnsi="" w:eastAsia=""/>
                <w:b w:val="0"/>
                <w:i w:val="0"/>
                <w:color w:val="000000"/>
                <w:sz w:val="18"/>
              </w:rPr>
              <w:t>0.01%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2.00</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68" w:firstLine="0"/>
              <w:jc w:val="right"/>
            </w:pPr>
            <w:r>
              <w:rPr>
                <w:rFonts w:ascii="" w:hAnsi="" w:eastAsia=""/>
                <w:b w:val="0"/>
                <w:i w:val="0"/>
                <w:color w:val="000000"/>
                <w:sz w:val="18"/>
              </w:rPr>
              <w:t>0.02%</w:t>
            </w:r>
          </w:p>
        </w:tc>
      </w:tr>
    </w:tbl>
    <w:p>
      <w:pPr>
        <w:autoSpaceDN w:val="0"/>
        <w:autoSpaceDE w:val="0"/>
        <w:widowControl/>
        <w:spacing w:line="240" w:lineRule="auto" w:before="214" w:after="0"/>
        <w:ind w:left="0" w:right="5592" w:firstLine="0"/>
        <w:jc w:val="right"/>
      </w:pPr>
      <w:r>
        <w:drawing>
          <wp:inline xmlns:a="http://schemas.openxmlformats.org/drawingml/2006/main" xmlns:pic="http://schemas.openxmlformats.org/drawingml/2006/picture">
            <wp:extent cx="228600" cy="171450"/>
            <wp:docPr id="52" name="Picture 5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822"/>
        <w:gridCol w:w="822"/>
        <w:gridCol w:w="822"/>
        <w:gridCol w:w="822"/>
        <w:gridCol w:w="822"/>
        <w:gridCol w:w="822"/>
        <w:gridCol w:w="822"/>
        <w:gridCol w:w="822"/>
        <w:gridCol w:w="822"/>
        <w:gridCol w:w="822"/>
        <w:gridCol w:w="822"/>
      </w:tblGrid>
      <w:tr>
        <w:trPr>
          <w:trHeight w:hRule="exact" w:val="202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76" w:right="288" w:firstLine="0"/>
              <w:jc w:val="left"/>
            </w:pPr>
            <w:r>
              <w:rPr>
                <w:rFonts w:ascii="" w:hAnsi="" w:eastAsia=""/>
                <w:b w:val="0"/>
                <w:i w:val="0"/>
                <w:color w:val="000000"/>
                <w:sz w:val="18"/>
              </w:rPr>
              <w:t xml:space="preserve">Deposit </w:t>
            </w:r>
            <w:r>
              <w:rPr>
                <w:rFonts w:ascii="" w:hAnsi="" w:eastAsia=""/>
                <w:b w:val="0"/>
                <w:i w:val="0"/>
                <w:color w:val="000000"/>
                <w:sz w:val="18"/>
              </w:rPr>
              <w:t>paid</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144" w:firstLine="0"/>
              <w:jc w:val="left"/>
            </w:pPr>
            <w:r>
              <w:t>KSH​ Infra Park 4 [COMPANY_070]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78" w:right="576" w:firstLine="0"/>
              <w:jc w:val="left"/>
            </w:pPr>
            <w:r>
              <w:rPr>
                <w:rFonts w:ascii="" w:hAnsi="" w:eastAsia=""/>
                <w:b w:val="0"/>
                <w:i w:val="0"/>
                <w:color w:val="000000"/>
                <w:sz w:val="18"/>
              </w:rPr>
              <w:t xml:space="preserve">C </w:t>
            </w:r>
            <w:r>
              <w:br/>
            </w:r>
            <w:r>
              <w:rPr>
                <w:rFonts w:ascii="" w:hAnsi="" w:eastAsia=""/>
                <w:b w:val="0"/>
                <w:i w:val="0"/>
                <w:color w:val="000000"/>
                <w:sz w:val="18"/>
              </w:rPr>
              <w:t xml:space="preserve">o </w:t>
            </w:r>
            <w:r>
              <w:br/>
            </w:r>
            <w:r>
              <w:rPr>
                <w:rFonts w:ascii="" w:hAnsi="" w:eastAsia=""/>
                <w:b w:val="0"/>
                <w:i w:val="0"/>
                <w:color w:val="000000"/>
                <w:sz w:val="18"/>
              </w:rPr>
              <w:t xml:space="preserve">m </w:t>
            </w:r>
            <w:r>
              <w:br/>
            </w:r>
            <w:r>
              <w:rPr>
                <w:rFonts w:ascii="" w:hAnsi="" w:eastAsia=""/>
                <w:b w:val="0"/>
                <w:i w:val="0"/>
                <w:color w:val="000000"/>
                <w:sz w:val="18"/>
              </w:rPr>
              <w:t xml:space="preserve">m </w:t>
            </w:r>
            <w:r>
              <w:br/>
            </w:r>
            <w:r>
              <w:rPr>
                <w:rFonts w:ascii="" w:hAnsi="" w:eastAsia=""/>
                <w:b w:val="0"/>
                <w:i w:val="0"/>
                <w:color w:val="000000"/>
                <w:sz w:val="18"/>
              </w:rPr>
              <w:t xml:space="preserve">on </w:t>
            </w:r>
            <w:r>
              <w:br/>
            </w:r>
            <w:r>
              <w:rPr>
                <w:rFonts w:ascii="" w:hAnsi="" w:eastAsia=""/>
                <w:b w:val="0"/>
                <w:i w:val="0"/>
                <w:color w:val="000000"/>
                <w:sz w:val="18"/>
              </w:rPr>
              <w:t xml:space="preserve">co </w:t>
            </w:r>
            <w:r>
              <w:br/>
            </w:r>
            <w:r>
              <w:rPr>
                <w:rFonts w:ascii="" w:hAnsi="" w:eastAsia=""/>
                <w:b w:val="0"/>
                <w:i w:val="0"/>
                <w:color w:val="000000"/>
                <w:sz w:val="18"/>
              </w:rPr>
              <w:t xml:space="preserve">nt </w:t>
            </w:r>
            <w:r>
              <w:br/>
            </w:r>
            <w:r>
              <w:rPr>
                <w:rFonts w:ascii="" w:hAnsi="" w:eastAsia=""/>
                <w:b w:val="0"/>
                <w:i w:val="0"/>
                <w:color w:val="000000"/>
                <w:sz w:val="18"/>
              </w:rPr>
              <w:t xml:space="preserve">ro </w:t>
            </w:r>
            <w:r>
              <w:br/>
            </w:r>
            <w:r>
              <w:rPr>
                <w:rFonts w:ascii="" w:hAnsi="" w:eastAsia=""/>
                <w:b w:val="0"/>
                <w:i w:val="0"/>
                <w:color w:val="000000"/>
                <w:sz w:val="18"/>
              </w:rPr>
              <w:t>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4"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7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448" w:right="144" w:hanging="316"/>
              <w:jc w:val="left"/>
            </w:pPr>
            <w:r>
              <w:rPr>
                <w:rFonts w:ascii="" w:hAnsi="" w:eastAsia=""/>
                <w:b w:val="0"/>
                <w:i w:val="0"/>
                <w:color w:val="000000"/>
                <w:sz w:val="18"/>
              </w:rPr>
              <w:t xml:space="preserve">100.0 </w:t>
            </w:r>
            <w:r>
              <w:rPr>
                <w:rFonts w:ascii="" w:hAnsi="" w:eastAsia=""/>
                <w:b w:val="0"/>
                <w:i w:val="0"/>
                <w:color w:val="000000"/>
                <w:sz w:val="18"/>
              </w:rPr>
              <w:t>0</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8" w:firstLine="0"/>
              <w:jc w:val="right"/>
            </w:pPr>
            <w:r>
              <w:rPr>
                <w:rFonts w:ascii="" w:hAnsi="" w:eastAsia=""/>
                <w:b w:val="0"/>
                <w:i w:val="0"/>
                <w:color w:val="000000"/>
                <w:sz w:val="18"/>
              </w:rPr>
              <w:t>0.95%</w:t>
            </w:r>
          </w:p>
        </w:tc>
      </w:tr>
      <w:tr>
        <w:trPr>
          <w:trHeight w:hRule="exact" w:val="116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6" w:right="0" w:firstLine="0"/>
              <w:jc w:val="left"/>
            </w:pPr>
            <w:r>
              <w:rPr>
                <w:rFonts w:ascii="" w:hAnsi="" w:eastAsia=""/>
                <w:b w:val="0"/>
                <w:i w:val="0"/>
                <w:color w:val="000000"/>
                <w:sz w:val="18"/>
              </w:rPr>
              <w:t xml:space="preserve">Remunerati </w:t>
            </w:r>
            <w:r>
              <w:rPr>
                <w:rFonts w:ascii="" w:hAnsi="" w:eastAsia=""/>
                <w:b w:val="0"/>
                <w:i w:val="0"/>
                <w:color w:val="000000"/>
                <w:sz w:val="18"/>
              </w:rPr>
              <w:t>on paid</w:t>
            </w:r>
            <w:r>
              <w:rPr>
                <w:w w:val="98.18181124600497"/>
                <w:rFonts w:ascii="" w:hAnsi="" w:eastAsia=""/>
                <w:b w:val="0"/>
                <w:i w:val="0"/>
                <w:color w:val="000000"/>
                <w:sz w:val="11"/>
              </w:rPr>
              <w:t>#</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88" w:right="0" w:firstLine="0"/>
              <w:jc w:val="left"/>
            </w:pPr>
            <w:r>
              <w:rPr>
                <w:rFonts w:ascii="" w:hAnsi="" w:eastAsia=""/>
                <w:b w:val="0"/>
                <w:i w:val="0"/>
                <w:color w:val="000000"/>
                <w:sz w:val="18"/>
              </w:rPr>
              <w:t xml:space="preserve">Remunerat </w:t>
            </w:r>
            <w:r>
              <w:rPr>
                <w:rFonts w:ascii="" w:hAnsi="" w:eastAsia=""/>
                <w:b w:val="0"/>
                <w:i w:val="0"/>
                <w:color w:val="000000"/>
                <w:sz w:val="18"/>
              </w:rPr>
              <w:t xml:space="preserve">ion paid to </w:t>
            </w:r>
            <w:r>
              <w:rPr>
                <w:rFonts w:ascii="" w:hAnsi="" w:eastAsia=""/>
                <w:b w:val="0"/>
                <w:i w:val="0"/>
                <w:color w:val="000000"/>
                <w:sz w:val="18"/>
              </w:rPr>
              <w:t xml:space="preserve">key </w:t>
            </w:r>
            <w:r>
              <w:br/>
            </w:r>
            <w:r>
              <w:rPr>
                <w:rFonts w:ascii="" w:hAnsi="" w:eastAsia=""/>
                <w:b w:val="0"/>
                <w:i w:val="0"/>
                <w:color w:val="000000"/>
                <w:sz w:val="18"/>
              </w:rPr>
              <w:t xml:space="preserve">managerial </w:t>
            </w:r>
            <w:r>
              <w:rPr>
                <w:rFonts w:ascii="" w:hAnsi="" w:eastAsia=""/>
                <w:b w:val="0"/>
                <w:i w:val="0"/>
                <w:color w:val="000000"/>
                <w:sz w:val="18"/>
              </w:rPr>
              <w:t>personnel</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8" w:right="0" w:firstLine="0"/>
              <w:jc w:val="left"/>
            </w:pPr>
            <w:r>
              <w:rPr>
                <w:rFonts w:ascii="" w:hAnsi="" w:eastAsia=""/>
                <w:b w:val="0"/>
                <w:i w:val="0"/>
                <w:color w:val="000000"/>
                <w:sz w:val="18"/>
              </w:rPr>
              <w:t xml:space="preserve">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48" w:firstLine="0"/>
              <w:jc w:val="right"/>
            </w:pPr>
            <w:r>
              <w:rPr>
                <w:rFonts w:ascii="" w:hAnsi="" w:eastAsia=""/>
                <w:b w:val="0"/>
                <w:i w:val="0"/>
                <w:color w:val="000000"/>
                <w:sz w:val="18"/>
              </w:rPr>
              <w:t>40.10</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58" w:firstLine="0"/>
              <w:jc w:val="right"/>
            </w:pPr>
            <w:r>
              <w:rPr>
                <w:rFonts w:ascii="" w:hAnsi="" w:eastAsia=""/>
                <w:b w:val="0"/>
                <w:i w:val="0"/>
                <w:color w:val="000000"/>
                <w:sz w:val="18"/>
              </w:rPr>
              <w:t>0.72%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438" w:right="144" w:hanging="316"/>
              <w:jc w:val="left"/>
            </w:pPr>
            <w:r>
              <w:rPr>
                <w:rFonts w:ascii="" w:hAnsi="" w:eastAsia=""/>
                <w:b w:val="0"/>
                <w:i w:val="0"/>
                <w:color w:val="000000"/>
                <w:sz w:val="18"/>
              </w:rPr>
              <w:t xml:space="preserve">138.4 </w:t>
            </w:r>
            <w:r>
              <w:rPr>
                <w:rFonts w:ascii="" w:hAnsi="" w:eastAsia=""/>
                <w:b w:val="0"/>
                <w:i w:val="0"/>
                <w:color w:val="000000"/>
                <w:sz w:val="18"/>
              </w:rPr>
              <w:t>4</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8" w:firstLine="0"/>
              <w:jc w:val="right"/>
            </w:pPr>
            <w:r>
              <w:rPr>
                <w:rFonts w:ascii="" w:hAnsi="" w:eastAsia=""/>
                <w:b w:val="0"/>
                <w:i w:val="0"/>
                <w:color w:val="000000"/>
                <w:sz w:val="18"/>
              </w:rPr>
              <w:t>0.72%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432" w:right="144" w:hanging="314"/>
              <w:jc w:val="left"/>
            </w:pPr>
            <w:r>
              <w:rPr>
                <w:rFonts w:ascii="" w:hAnsi="" w:eastAsia=""/>
                <w:b w:val="0"/>
                <w:i w:val="0"/>
                <w:color w:val="000000"/>
                <w:sz w:val="18"/>
              </w:rPr>
              <w:t xml:space="preserve">100.3 </w:t>
            </w:r>
            <w:r>
              <w:rPr>
                <w:rFonts w:ascii="" w:hAnsi="" w:eastAsia=""/>
                <w:b w:val="0"/>
                <w:i w:val="0"/>
                <w:color w:val="000000"/>
                <w:sz w:val="18"/>
              </w:rPr>
              <w:t>5</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48" w:firstLine="0"/>
              <w:jc w:val="right"/>
            </w:pPr>
            <w:r>
              <w:rPr>
                <w:rFonts w:ascii="" w:hAnsi="" w:eastAsia=""/>
                <w:b w:val="0"/>
                <w:i w:val="0"/>
                <w:color w:val="000000"/>
                <w:sz w:val="18"/>
              </w:rPr>
              <w:t>0.73%</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448" w:right="144" w:hanging="316"/>
              <w:jc w:val="left"/>
            </w:pPr>
            <w:r>
              <w:rPr>
                <w:rFonts w:ascii="" w:hAnsi="" w:eastAsia=""/>
                <w:b w:val="0"/>
                <w:i w:val="0"/>
                <w:color w:val="000000"/>
                <w:sz w:val="18"/>
              </w:rPr>
              <w:t xml:space="preserve">123.3 </w:t>
            </w:r>
            <w:r>
              <w:rPr>
                <w:rFonts w:ascii="" w:hAnsi="" w:eastAsia=""/>
                <w:b w:val="0"/>
                <w:i w:val="0"/>
                <w:color w:val="000000"/>
                <w:sz w:val="18"/>
              </w:rPr>
              <w:t>2</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1.18%</w:t>
            </w:r>
          </w:p>
        </w:tc>
      </w:tr>
      <w:tr>
        <w:trPr>
          <w:trHeight w:hRule="exact" w:val="218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76" w:right="0" w:firstLine="0"/>
              <w:jc w:val="left"/>
            </w:pPr>
            <w:r>
              <w:rPr>
                <w:rFonts w:ascii="" w:hAnsi="" w:eastAsia=""/>
                <w:b w:val="0"/>
                <w:i w:val="0"/>
                <w:color w:val="000000"/>
                <w:sz w:val="18"/>
              </w:rPr>
              <w:t xml:space="preserve">Remunerati </w:t>
            </w:r>
            <w:r>
              <w:rPr>
                <w:rFonts w:ascii="" w:hAnsi="" w:eastAsia=""/>
                <w:b w:val="0"/>
                <w:i w:val="0"/>
                <w:color w:val="000000"/>
                <w:sz w:val="18"/>
              </w:rPr>
              <w:t>on paid</w:t>
            </w:r>
            <w:r>
              <w:rPr>
                <w:w w:val="98.18181124600497"/>
                <w:rFonts w:ascii="" w:hAnsi="" w:eastAsia=""/>
                <w:b w:val="0"/>
                <w:i w:val="0"/>
                <w:color w:val="000000"/>
                <w:sz w:val="11"/>
              </w:rPr>
              <w:t>#</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144" w:firstLine="0"/>
              <w:jc w:val="left"/>
            </w:pPr>
            <w:r>
              <w:rPr>
                <w:rFonts w:ascii="" w:hAnsi="" w:eastAsia=""/>
                <w:b w:val="0"/>
                <w:i w:val="0"/>
                <w:color w:val="000000"/>
                <w:sz w:val="18"/>
              </w:rPr>
              <w:t xml:space="preserve">Remunerat </w:t>
            </w:r>
            <w:r>
              <w:rPr>
                <w:rFonts w:ascii="" w:hAnsi="" w:eastAsia=""/>
                <w:b w:val="0"/>
                <w:i w:val="0"/>
                <w:color w:val="000000"/>
                <w:sz w:val="18"/>
              </w:rPr>
              <w:t>ion paid</w:t>
            </w:r>
            <w:r>
              <w:br/>
            </w:r>
            <w:r>
              <w:rPr>
                <w:rFonts w:ascii="" w:hAnsi="" w:eastAsia=""/>
                <w:b w:val="0"/>
                <w:i w:val="0"/>
                <w:color w:val="000000"/>
                <w:sz w:val="18"/>
              </w:rPr>
              <w:t>​</w:t>
            </w:r>
            <w:r>
              <w:br/>
            </w:r>
            <w:r>
              <w:rPr>
                <w:rFonts w:ascii="" w:hAnsi="" w:eastAsia=""/>
                <w:b w:val="0"/>
                <w:i w:val="0"/>
                <w:color w:val="000000"/>
                <w:sz w:val="18"/>
              </w:rPr>
              <w:t xml:space="preserve">to </w:t>
            </w:r>
            <w:r>
              <w:br/>
            </w:r>
            <w:r>
              <w:rPr>
                <w:rFonts w:ascii="" w:hAnsi="" w:eastAsia=""/>
                <w:b w:val="0"/>
                <w:i w:val="0"/>
                <w:color w:val="000000"/>
                <w:sz w:val="18"/>
              </w:rPr>
              <w:t>relatives</w:t>
            </w:r>
            <w:r>
              <w:br/>
            </w:r>
            <w:r>
              <w:rPr>
                <w:rFonts w:ascii="" w:hAnsi="" w:eastAsia=""/>
                <w:b w:val="0"/>
                <w:i w:val="0"/>
                <w:color w:val="000000"/>
                <w:sz w:val="18"/>
              </w:rPr>
              <w:t>​</w:t>
            </w:r>
            <w:r>
              <w:br/>
            </w:r>
            <w:r>
              <w:rPr>
                <w:rFonts w:ascii="" w:hAnsi="" w:eastAsia=""/>
                <w:b w:val="0"/>
                <w:i w:val="0"/>
                <w:color w:val="000000"/>
                <w:sz w:val="18"/>
              </w:rPr>
              <w:t xml:space="preserve">of 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78" w:right="0" w:firstLine="0"/>
              <w:jc w:val="left"/>
            </w:pPr>
            <w:r>
              <w:rPr>
                <w:rFonts w:ascii="" w:hAnsi="" w:eastAsia=""/>
                <w:b w:val="0"/>
                <w:i w:val="0"/>
                <w:color w:val="000000"/>
                <w:sz w:val="18"/>
              </w:rPr>
              <w:t xml:space="preserve">Relatives </w:t>
            </w:r>
            <w:r>
              <w:rPr>
                <w:rFonts w:ascii="" w:hAnsi="" w:eastAsia=""/>
                <w:b w:val="0"/>
                <w:i w:val="0"/>
                <w:color w:val="000000"/>
                <w:sz w:val="18"/>
              </w:rPr>
              <w:t xml:space="preserve">of 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0.89</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0.00%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0.98</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0.01%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0.92</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0.01%</w:t>
            </w:r>
          </w:p>
        </w:tc>
      </w:tr>
      <w:tr>
        <w:trPr>
          <w:trHeight w:hRule="exact" w:val="198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76" w:right="288" w:firstLine="0"/>
              <w:jc w:val="left"/>
            </w:pPr>
            <w:r>
              <w:rPr>
                <w:rFonts w:ascii="" w:hAnsi="" w:eastAsia=""/>
                <w:b w:val="0"/>
                <w:i w:val="0"/>
                <w:color w:val="000000"/>
                <w:sz w:val="18"/>
              </w:rPr>
              <w:t>Share​</w:t>
            </w:r>
            <w:r>
              <w:br/>
            </w:r>
            <w:r>
              <w:rPr>
                <w:rFonts w:ascii="" w:hAnsi="" w:eastAsia=""/>
                <w:b w:val="0"/>
                <w:i w:val="0"/>
                <w:color w:val="000000"/>
                <w:sz w:val="18"/>
              </w:rPr>
              <w:t xml:space="preserve">Based </w:t>
            </w:r>
            <w:r>
              <w:br/>
            </w:r>
            <w:r>
              <w:rPr>
                <w:rFonts w:ascii="" w:hAnsi="" w:eastAsia=""/>
                <w:b w:val="0"/>
                <w:i w:val="0"/>
                <w:color w:val="000000"/>
                <w:sz w:val="18"/>
              </w:rPr>
              <w:t xml:space="preserve">Payment </w:t>
            </w:r>
            <w:r>
              <w:rPr>
                <w:rFonts w:ascii="" w:hAnsi="" w:eastAsia=""/>
                <w:b w:val="0"/>
                <w:i w:val="0"/>
                <w:color w:val="000000"/>
                <w:sz w:val="18"/>
              </w:rPr>
              <w:t>Expense</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tabs>
                <w:tab w:pos="802" w:val="left"/>
              </w:tabs>
              <w:autoSpaceDE w:val="0"/>
              <w:widowControl/>
              <w:spacing w:line="245" w:lineRule="auto" w:before="88" w:after="0"/>
              <w:ind w:left="188" w:right="144" w:firstLine="0"/>
              <w:jc w:val="left"/>
            </w:pPr>
            <w:r>
              <w:rPr>
                <w:rFonts w:ascii="" w:hAnsi="" w:eastAsia=""/>
                <w:b w:val="0"/>
                <w:i w:val="0"/>
                <w:color w:val="000000"/>
                <w:sz w:val="18"/>
              </w:rPr>
              <w:t>Share​</w:t>
            </w:r>
            <w:r>
              <w:br/>
            </w:r>
            <w:r>
              <w:rPr>
                <w:rFonts w:ascii="" w:hAnsi="" w:eastAsia=""/>
                <w:b w:val="0"/>
                <w:i w:val="0"/>
                <w:color w:val="000000"/>
                <w:sz w:val="18"/>
              </w:rPr>
              <w:t xml:space="preserve">Based </w:t>
            </w:r>
            <w:r>
              <w:br/>
            </w:r>
            <w:r>
              <w:rPr>
                <w:rFonts w:ascii="" w:hAnsi="" w:eastAsia=""/>
                <w:b w:val="0"/>
                <w:i w:val="0"/>
                <w:color w:val="000000"/>
                <w:sz w:val="18"/>
              </w:rPr>
              <w:t xml:space="preserve">Payment </w:t>
            </w:r>
            <w:r>
              <w:br/>
            </w:r>
            <w:r>
              <w:rPr>
                <w:rFonts w:ascii="" w:hAnsi="" w:eastAsia=""/>
                <w:b w:val="0"/>
                <w:i w:val="0"/>
                <w:color w:val="000000"/>
                <w:sz w:val="18"/>
              </w:rPr>
              <w:t>Expense​</w:t>
            </w:r>
            <w:r>
              <w:br/>
            </w:r>
            <w:r>
              <w:rPr>
                <w:rFonts w:ascii="" w:hAnsi="" w:eastAsia=""/>
                <w:b w:val="0"/>
                <w:i w:val="0"/>
                <w:color w:val="000000"/>
                <w:sz w:val="18"/>
              </w:rPr>
              <w:t>​</w:t>
            </w:r>
            <w:r>
              <w:rPr>
                <w:rFonts w:ascii="" w:hAnsi="" w:eastAsia=""/>
                <w:b w:val="0"/>
                <w:i w:val="0"/>
                <w:color w:val="000000"/>
                <w:sz w:val="18"/>
              </w:rPr>
              <w:t xml:space="preserve">of </w:t>
            </w:r>
            <w:r>
              <w:rPr>
                <w:rFonts w:ascii="" w:hAnsi="" w:eastAsia=""/>
                <w:b w:val="0"/>
                <w:i w:val="0"/>
                <w:color w:val="000000"/>
                <w:sz w:val="18"/>
              </w:rPr>
              <w:t xml:space="preserve">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78" w:right="0" w:firstLine="0"/>
              <w:jc w:val="left"/>
            </w:pPr>
            <w:r>
              <w:rPr>
                <w:rFonts w:ascii="" w:hAnsi="" w:eastAsia=""/>
                <w:b w:val="0"/>
                <w:i w:val="0"/>
                <w:color w:val="000000"/>
                <w:sz w:val="18"/>
              </w:rPr>
              <w:t xml:space="preserve">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48" w:firstLine="0"/>
              <w:jc w:val="right"/>
            </w:pPr>
            <w:r>
              <w:rPr>
                <w:rFonts w:ascii="" w:hAnsi="" w:eastAsia=""/>
                <w:b w:val="0"/>
                <w:i w:val="0"/>
                <w:color w:val="000000"/>
                <w:sz w:val="18"/>
              </w:rPr>
              <w:t>0.36</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8" w:firstLine="0"/>
              <w:jc w:val="righ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4"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7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64" w:firstLine="0"/>
              <w:jc w:val="right"/>
            </w:pPr>
            <w:r>
              <w:rPr>
                <w:rFonts w:ascii="" w:hAnsi="" w:eastAsia=""/>
                <w:b w:val="0"/>
                <w:i w:val="0"/>
                <w:color w:val="000000"/>
                <w:sz w:val="18"/>
              </w:rPr>
              <w:t>-</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7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68" w:firstLine="0"/>
              <w:jc w:val="right"/>
            </w:pPr>
            <w:r>
              <w:rPr>
                <w:rFonts w:ascii="" w:hAnsi="" w:eastAsia=""/>
                <w:b w:val="0"/>
                <w:i w:val="0"/>
                <w:color w:val="000000"/>
                <w:sz w:val="18"/>
              </w:rPr>
              <w:t>-</w:t>
            </w:r>
          </w:p>
        </w:tc>
      </w:tr>
      <w:tr>
        <w:trPr>
          <w:trHeight w:hRule="exact" w:val="142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76" w:right="0" w:firstLine="0"/>
              <w:jc w:val="left"/>
            </w:pPr>
            <w:r>
              <w:rPr>
                <w:rFonts w:ascii="" w:hAnsi="" w:eastAsia=""/>
                <w:b w:val="0"/>
                <w:i w:val="0"/>
                <w:color w:val="000000"/>
                <w:sz w:val="18"/>
              </w:rPr>
              <w:t>Sitting​</w:t>
            </w:r>
            <w:r>
              <w:br/>
            </w:r>
            <w:r>
              <w:rPr>
                <w:rFonts w:ascii="" w:hAnsi="" w:eastAsia=""/>
                <w:b w:val="0"/>
                <w:i w:val="0"/>
                <w:color w:val="000000"/>
                <w:sz w:val="18"/>
              </w:rPr>
              <w:t xml:space="preserve">Fees </w:t>
            </w:r>
            <w:r>
              <w:br/>
            </w:r>
            <w:r>
              <w:rPr>
                <w:rFonts w:ascii="" w:hAnsi="" w:eastAsia=""/>
                <w:b w:val="0"/>
                <w:i w:val="0"/>
                <w:color w:val="000000"/>
                <w:sz w:val="18"/>
              </w:rPr>
              <w:t>paid</w:t>
            </w:r>
            <w:r>
              <w:br/>
            </w:r>
            <w:r>
              <w:rPr>
                <w:rFonts w:ascii="" w:hAnsi="" w:eastAsia=""/>
                <w:b w:val="0"/>
                <w:i w:val="0"/>
                <w:color w:val="000000"/>
                <w:sz w:val="18"/>
              </w:rPr>
              <w:t>​</w:t>
            </w:r>
            <w:r>
              <w:br/>
            </w:r>
            <w:r>
              <w:rPr>
                <w:rFonts w:ascii="" w:hAnsi="" w:eastAsia=""/>
                <w:b w:val="0"/>
                <w:i w:val="0"/>
                <w:color w:val="000000"/>
                <w:sz w:val="18"/>
              </w:rPr>
              <w:t xml:space="preserve">to </w:t>
            </w:r>
            <w:r>
              <w:br/>
            </w:r>
            <w:r>
              <w:rPr>
                <w:rFonts w:ascii="" w:hAnsi="" w:eastAsia=""/>
                <w:b w:val="0"/>
                <w:i w:val="0"/>
                <w:color w:val="000000"/>
                <w:sz w:val="18"/>
              </w:rPr>
              <w:t xml:space="preserve">Independent </w:t>
            </w:r>
            <w:r>
              <w:rPr>
                <w:rFonts w:ascii="" w:hAnsi="" w:eastAsia=""/>
                <w:b w:val="0"/>
                <w:i w:val="0"/>
                <w:color w:val="000000"/>
                <w:sz w:val="18"/>
              </w:rPr>
              <w:t>Directors</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144" w:firstLine="0"/>
              <w:jc w:val="left"/>
            </w:pPr>
            <w:r>
              <w:rPr>
                <w:rFonts w:ascii="" w:hAnsi="" w:eastAsia=""/>
                <w:b w:val="0"/>
                <w:i w:val="0"/>
                <w:color w:val="000000"/>
                <w:sz w:val="18"/>
              </w:rPr>
              <w:t>Payment</w:t>
            </w:r>
            <w:r>
              <w:br/>
            </w:r>
            <w:r>
              <w:rPr>
                <w:rFonts w:ascii="" w:hAnsi="" w:eastAsia=""/>
                <w:b w:val="0"/>
                <w:i w:val="0"/>
                <w:color w:val="000000"/>
                <w:sz w:val="18"/>
              </w:rPr>
              <w:t>​</w:t>
            </w:r>
            <w:r>
              <w:br/>
            </w:r>
            <w:r>
              <w:rPr>
                <w:rFonts w:ascii="" w:hAnsi="" w:eastAsia=""/>
                <w:b w:val="0"/>
                <w:i w:val="0"/>
                <w:color w:val="000000"/>
                <w:sz w:val="18"/>
              </w:rPr>
              <w:t xml:space="preserve">to </w:t>
            </w:r>
            <w:r>
              <w:br/>
            </w:r>
            <w:r>
              <w:rPr>
                <w:rFonts w:ascii="" w:hAnsi="" w:eastAsia=""/>
                <w:b w:val="0"/>
                <w:i w:val="0"/>
                <w:color w:val="000000"/>
                <w:sz w:val="18"/>
              </w:rPr>
              <w:t xml:space="preserve">Independe </w:t>
            </w:r>
            <w:r>
              <w:rPr>
                <w:rFonts w:ascii="" w:hAnsi="" w:eastAsia=""/>
                <w:b w:val="0"/>
                <w:i w:val="0"/>
                <w:color w:val="000000"/>
                <w:sz w:val="18"/>
              </w:rPr>
              <w:t xml:space="preserve">nt </w:t>
            </w:r>
            <w:r>
              <w:br/>
            </w:r>
            <w:r>
              <w:rPr>
                <w:rFonts w:ascii="" w:hAnsi="" w:eastAsia=""/>
                <w:b w:val="0"/>
                <w:i w:val="0"/>
                <w:color w:val="000000"/>
                <w:sz w:val="18"/>
              </w:rPr>
              <w:t>Directors</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78" w:right="0" w:firstLine="0"/>
              <w:jc w:val="left"/>
            </w:pPr>
            <w:r>
              <w:rPr>
                <w:rFonts w:ascii="" w:hAnsi="" w:eastAsia=""/>
                <w:b w:val="0"/>
                <w:i w:val="0"/>
                <w:color w:val="000000"/>
                <w:sz w:val="18"/>
              </w:rPr>
              <w:t xml:space="preserve">Independe </w:t>
            </w:r>
            <w:r>
              <w:rPr>
                <w:rFonts w:ascii="" w:hAnsi="" w:eastAsia=""/>
                <w:b w:val="0"/>
                <w:i w:val="0"/>
                <w:color w:val="000000"/>
                <w:sz w:val="18"/>
              </w:rPr>
              <w:t xml:space="preserve">nt </w:t>
            </w:r>
            <w:r>
              <w:br/>
            </w:r>
            <w:r>
              <w:rPr>
                <w:rFonts w:ascii="" w:hAnsi="" w:eastAsia=""/>
                <w:b w:val="0"/>
                <w:i w:val="0"/>
                <w:color w:val="000000"/>
                <w:sz w:val="18"/>
              </w:rPr>
              <w:t>directors</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48" w:firstLine="0"/>
              <w:jc w:val="right"/>
            </w:pPr>
            <w:r>
              <w:rPr>
                <w:rFonts w:ascii="" w:hAnsi="" w:eastAsia=""/>
                <w:b w:val="0"/>
                <w:i w:val="0"/>
                <w:color w:val="000000"/>
                <w:sz w:val="18"/>
              </w:rPr>
              <w:t>1.92</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58" w:firstLine="0"/>
              <w:jc w:val="right"/>
            </w:pPr>
            <w:r>
              <w:rPr>
                <w:rFonts w:ascii="" w:hAnsi="" w:eastAsia=""/>
                <w:b w:val="0"/>
                <w:i w:val="0"/>
                <w:color w:val="000000"/>
                <w:sz w:val="18"/>
              </w:rPr>
              <w:t>0.03%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54"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7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5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64" w:firstLine="0"/>
              <w:jc w:val="right"/>
            </w:pPr>
            <w:r>
              <w:rPr>
                <w:rFonts w:ascii="" w:hAnsi="" w:eastAsia=""/>
                <w:b w:val="0"/>
                <w:i w:val="0"/>
                <w:color w:val="000000"/>
                <w:sz w:val="18"/>
              </w:rPr>
              <w:t>-</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7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68" w:firstLine="0"/>
              <w:jc w:val="right"/>
            </w:pPr>
            <w:r>
              <w:rPr>
                <w:rFonts w:ascii="" w:hAnsi="" w:eastAsia=""/>
                <w:b w:val="0"/>
                <w:i w:val="0"/>
                <w:color w:val="000000"/>
                <w:sz w:val="18"/>
              </w:rPr>
              <w:t>-</w:t>
            </w:r>
          </w:p>
        </w:tc>
      </w:tr>
      <w:tr>
        <w:trPr>
          <w:trHeight w:hRule="exact" w:val="480"/>
        </w:trPr>
        <w:tc>
          <w:tcPr>
            <w:tcW w:type="dxa" w:w="336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11" w:lineRule="auto" w:before="46" w:after="0"/>
              <w:ind w:left="176" w:right="0" w:firstLine="0"/>
              <w:jc w:val="left"/>
            </w:pPr>
            <w:r>
              <w:rPr>
                <w:rFonts w:ascii="" w:hAnsi="" w:eastAsia=""/>
                <w:b/>
                <w:i w:val="0"/>
                <w:color w:val="000000"/>
                <w:sz w:val="18"/>
              </w:rPr>
              <w:t>Total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43.14</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58" w:firstLine="0"/>
              <w:jc w:val="right"/>
            </w:pPr>
            <w:r>
              <w:rPr>
                <w:rFonts w:ascii="" w:hAnsi="" w:eastAsia=""/>
                <w:b/>
                <w:i w:val="0"/>
                <w:color w:val="000000"/>
                <w:sz w:val="18"/>
              </w:rPr>
              <w:t>0.77%</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438" w:right="144" w:hanging="316"/>
              <w:jc w:val="left"/>
            </w:pPr>
            <w:r>
              <w:rPr>
                <w:rFonts w:ascii="" w:hAnsi="" w:eastAsia=""/>
                <w:b/>
                <w:i w:val="0"/>
                <w:color w:val="000000"/>
                <w:sz w:val="18"/>
              </w:rPr>
              <w:t xml:space="preserve">147.3 </w:t>
            </w:r>
            <w:r>
              <w:rPr>
                <w:rFonts w:ascii="" w:hAnsi="" w:eastAsia=""/>
                <w:b/>
                <w:i w:val="0"/>
                <w:color w:val="000000"/>
                <w:sz w:val="18"/>
              </w:rPr>
              <w:t>6</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i w:val="0"/>
                <w:color w:val="000000"/>
                <w:sz w:val="18"/>
              </w:rPr>
              <w:t>0.72%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432" w:right="144" w:hanging="314"/>
              <w:jc w:val="left"/>
            </w:pPr>
            <w:r>
              <w:rPr>
                <w:rFonts w:ascii="" w:hAnsi="" w:eastAsia=""/>
                <w:b/>
                <w:i w:val="0"/>
                <w:color w:val="000000"/>
                <w:sz w:val="18"/>
              </w:rPr>
              <w:t xml:space="preserve">106.1 </w:t>
            </w:r>
            <w:r>
              <w:rPr>
                <w:rFonts w:ascii="" w:hAnsi="" w:eastAsia=""/>
                <w:b/>
                <w:i w:val="0"/>
                <w:color w:val="000000"/>
                <w:sz w:val="18"/>
              </w:rPr>
              <w:t>2</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0.77%</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448" w:right="144" w:hanging="316"/>
              <w:jc w:val="left"/>
            </w:pPr>
            <w:r>
              <w:rPr>
                <w:rFonts w:ascii="" w:hAnsi="" w:eastAsia=""/>
                <w:b/>
                <w:i w:val="0"/>
                <w:color w:val="000000"/>
                <w:sz w:val="18"/>
              </w:rPr>
              <w:t xml:space="preserve">230.2 </w:t>
            </w:r>
            <w:r>
              <w:rPr>
                <w:rFonts w:ascii="" w:hAnsi="" w:eastAsia=""/>
                <w:b/>
                <w:i w:val="0"/>
                <w:color w:val="000000"/>
                <w:sz w:val="18"/>
              </w:rPr>
              <w:t>2</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52" w:firstLine="0"/>
              <w:jc w:val="right"/>
            </w:pPr>
            <w:r>
              <w:rPr>
                <w:rFonts w:ascii="" w:hAnsi="" w:eastAsia=""/>
                <w:b/>
                <w:i w:val="0"/>
                <w:color w:val="000000"/>
                <w:sz w:val="18"/>
              </w:rPr>
              <w:t>2.19%</w:t>
            </w:r>
          </w:p>
        </w:tc>
      </w:tr>
    </w:tbl>
    <w:p>
      <w:pPr>
        <w:autoSpaceDN w:val="0"/>
        <w:autoSpaceDE w:val="0"/>
        <w:widowControl/>
        <w:spacing w:line="245" w:lineRule="auto" w:before="246" w:after="0"/>
        <w:ind w:left="1082" w:right="576" w:firstLine="0"/>
        <w:jc w:val="left"/>
      </w:pPr>
      <w:r>
        <w:rPr>
          <w:w w:val="96.00000381469727"/>
          <w:rFonts w:ascii="" w:hAnsi="" w:eastAsia=""/>
          <w:b w:val="0"/>
          <w:i/>
          <w:color w:val="000000"/>
          <w:sz w:val="10"/>
        </w:rPr>
        <w:t>#</w:t>
      </w:r>
      <w:r>
        <w:rPr>
          <w:rFonts w:ascii="" w:hAnsi="" w:eastAsia=""/>
          <w:b w:val="0"/>
          <w:i/>
          <w:color w:val="000000"/>
          <w:sz w:val="16"/>
        </w:rPr>
        <w:t xml:space="preserve">Information relating to remuneration does not include provision for gratuity, which is provided on an overall actuarial valuation, as separate amounts are </w:t>
      </w:r>
      <w:r>
        <w:rPr>
          <w:rFonts w:ascii="" w:hAnsi="" w:eastAsia=""/>
          <w:b w:val="0"/>
          <w:i/>
          <w:color w:val="000000"/>
          <w:sz w:val="16"/>
        </w:rPr>
        <w:t xml:space="preserve">not available for respective Key Managerial Personnel. Remuneration paid at actual basis is considered for above computation. </w:t>
      </w:r>
    </w:p>
    <w:p>
      <w:pPr>
        <w:autoSpaceDN w:val="0"/>
        <w:autoSpaceDE w:val="0"/>
        <w:widowControl/>
        <w:spacing w:line="211" w:lineRule="auto" w:before="236" w:after="0"/>
        <w:ind w:left="1082" w:right="0" w:firstLine="0"/>
        <w:jc w:val="left"/>
      </w:pPr>
      <w:r>
        <w:rPr>
          <w:rFonts w:ascii="" w:hAnsi="" w:eastAsia=""/>
          <w:b w:val="0"/>
          <w:i w:val="0"/>
          <w:color w:val="000000"/>
          <w:sz w:val="20"/>
        </w:rPr>
        <w:t xml:space="preserve">For further details, see </w:t>
      </w:r>
      <w:r>
        <w:rPr>
          <w:rFonts w:ascii="" w:hAnsi="" w:eastAsia=""/>
          <w:b w:val="0"/>
          <w:i/>
          <w:color w:val="000000"/>
          <w:sz w:val="20"/>
        </w:rPr>
        <w:t>“Restated Financial Statements – Note 31: Related Party Transaction</w:t>
      </w:r>
      <w:r>
        <w:rPr>
          <w:rFonts w:ascii="" w:hAnsi="" w:eastAsia=""/>
          <w:b w:val="0"/>
          <w:i w:val="0"/>
          <w:color w:val="000000"/>
          <w:sz w:val="20"/>
        </w:rPr>
        <w:t xml:space="preserve">” on page 331. </w:t>
      </w:r>
    </w:p>
    <w:p>
      <w:pPr>
        <w:autoSpaceDN w:val="0"/>
        <w:autoSpaceDE w:val="0"/>
        <w:widowControl/>
        <w:spacing w:line="209" w:lineRule="auto" w:before="130" w:after="0"/>
        <w:ind w:left="1082" w:right="0" w:firstLine="0"/>
        <w:jc w:val="left"/>
      </w:pPr>
      <w:r>
        <w:rPr>
          <w:rFonts w:ascii="" w:hAnsi="" w:eastAsia=""/>
          <w:b/>
          <w:i w:val="0"/>
          <w:color w:val="000000"/>
          <w:sz w:val="20"/>
        </w:rPr>
        <w:t xml:space="preserve">Financing arrangements </w:t>
      </w:r>
    </w:p>
    <w:p>
      <w:pPr>
        <w:autoSpaceDN w:val="0"/>
        <w:autoSpaceDE w:val="0"/>
        <w:widowControl/>
        <w:spacing w:line="245" w:lineRule="auto" w:before="208" w:after="0"/>
        <w:ind w:left="1082" w:right="692" w:firstLine="0"/>
        <w:jc w:val="both"/>
      </w:pPr>
      <w:r>
        <w:rPr>
          <w:rFonts w:ascii="" w:hAnsi="" w:eastAsia=""/>
          <w:b w:val="0"/>
          <w:i w:val="0"/>
          <w:color w:val="000000"/>
          <w:sz w:val="20"/>
        </w:rPr>
        <w:t xml:space="preserve">There have been no financing arrangements whereby our Promoters, members of our Promoter Group, our Directors and their </w:t>
      </w:r>
      <w:r>
        <w:rPr>
          <w:rFonts w:ascii="" w:hAnsi="" w:eastAsia=""/>
          <w:b w:val="0"/>
          <w:i w:val="0"/>
          <w:color w:val="000000"/>
          <w:sz w:val="20"/>
        </w:rPr>
        <w:t xml:space="preserve">relatives (as defined under Companies Act, 2013) have financed the purchase by any other person of securities of our </w:t>
      </w:r>
      <w:r>
        <w:rPr>
          <w:rFonts w:ascii="" w:hAnsi="" w:eastAsia=""/>
          <w:b w:val="0"/>
          <w:i w:val="0"/>
          <w:color w:val="000000"/>
          <w:sz w:val="20"/>
        </w:rPr>
        <w:t xml:space="preserve">Company (other than in the normal course of the business of the financing entity) during a period of six months immediately </w:t>
      </w:r>
      <w:r>
        <w:rPr>
          <w:rFonts w:ascii="" w:hAnsi="" w:eastAsia=""/>
          <w:b w:val="0"/>
          <w:i w:val="0"/>
          <w:color w:val="000000"/>
          <w:sz w:val="20"/>
        </w:rPr>
        <w:t xml:space="preserve">preceding the date of the Draft Red Hering Prospectus and this Red Herring Prospectus. </w:t>
      </w:r>
    </w:p>
    <w:p>
      <w:pPr>
        <w:autoSpaceDN w:val="0"/>
        <w:autoSpaceDE w:val="0"/>
        <w:widowControl/>
        <w:spacing w:line="245" w:lineRule="auto" w:before="210" w:after="0"/>
        <w:ind w:left="1082" w:right="576" w:firstLine="0"/>
        <w:jc w:val="left"/>
      </w:pPr>
      <w:r>
        <w:rPr>
          <w:rFonts w:ascii="" w:hAnsi="" w:eastAsia=""/>
          <w:b/>
          <w:i w:val="0"/>
          <w:color w:val="000000"/>
          <w:sz w:val="20"/>
        </w:rPr>
        <w:t xml:space="preserve">Weighted average price at which the specified securities were acquired by our Promoter and the Promoter Selling </w:t>
      </w:r>
      <w:r>
        <w:rPr>
          <w:rFonts w:ascii="" w:hAnsi="" w:eastAsia=""/>
          <w:b/>
          <w:i w:val="0"/>
          <w:color w:val="000000"/>
          <w:sz w:val="20"/>
        </w:rPr>
        <w:t xml:space="preserve">Shareholders in the last one year preceding the date of this Red Herring Prospectus </w:t>
      </w:r>
    </w:p>
    <w:p>
      <w:pPr>
        <w:autoSpaceDN w:val="0"/>
        <w:autoSpaceDE w:val="0"/>
        <w:widowControl/>
        <w:spacing w:line="245" w:lineRule="auto" w:before="208" w:after="180"/>
        <w:ind w:left="1082" w:right="576" w:firstLine="0"/>
        <w:jc w:val="left"/>
      </w:pPr>
      <w:r>
        <w:rPr>
          <w:rFonts w:ascii="" w:hAnsi="" w:eastAsia=""/>
          <w:b w:val="0"/>
          <w:i w:val="0"/>
          <w:color w:val="000000"/>
          <w:sz w:val="20"/>
        </w:rPr>
        <w:t xml:space="preserve">The weighted average price at which the specified securities were acquired by our Promoters and the Promoter Selling </w:t>
      </w:r>
      <w:r>
        <w:rPr>
          <w:rFonts w:ascii="" w:hAnsi="" w:eastAsia=""/>
          <w:b w:val="0"/>
          <w:i w:val="0"/>
          <w:color w:val="000000"/>
          <w:sz w:val="20"/>
        </w:rPr>
        <w:t xml:space="preserve">Shareholders in the last one year preceding the date of this Red Herring Prospectus is given below: </w:t>
      </w:r>
    </w:p>
    <w:tbl>
      <w:tblPr>
        <w:tblW w:type="auto" w:w="0"/>
        <w:tblLayout w:type="fixed"/>
        <w:tblLook w:firstColumn="1" w:firstRow="1" w:lastColumn="0" w:lastRow="0" w:noHBand="0" w:noVBand="1" w:val="04A0"/>
        <w:tblInd w:w="1210.0" w:type="dxa"/>
      </w:tblPr>
      <w:tblGrid>
        <w:gridCol w:w="3013"/>
        <w:gridCol w:w="3013"/>
        <w:gridCol w:w="3013"/>
      </w:tblGrid>
      <w:tr>
        <w:trPr>
          <w:trHeight w:hRule="exact" w:val="1240"/>
        </w:trPr>
        <w:tc>
          <w:tcPr>
            <w:tcW w:type="dxa" w:w="268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74" w:after="0"/>
              <w:ind w:left="1032" w:right="576" w:firstLine="0"/>
              <w:jc w:val="left"/>
            </w:pPr>
            <w:r>
              <w:rPr>
                <w:rFonts w:ascii="" w:hAnsi="" w:eastAsia=""/>
                <w:b/>
                <w:i w:val="0"/>
                <w:color w:val="000000"/>
                <w:sz w:val="18"/>
              </w:rPr>
              <w:t xml:space="preserve">Name of the </w:t>
            </w:r>
            <w:r>
              <w:br/>
            </w:r>
            <w:r>
              <w:rPr>
                <w:rFonts w:ascii="" w:hAnsi="" w:eastAsia=""/>
                <w:b/>
                <w:i w:val="0"/>
                <w:color w:val="000000"/>
                <w:sz w:val="18"/>
              </w:rPr>
              <w:t>Promoter</w:t>
            </w:r>
          </w:p>
        </w:tc>
        <w:tc>
          <w:tcPr>
            <w:tcW w:type="dxa" w:w="416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74" w:after="0"/>
              <w:ind w:left="3542" w:right="0" w:hanging="1350"/>
              <w:jc w:val="left"/>
            </w:pPr>
            <w:r>
              <w:rPr>
                <w:rFonts w:ascii="" w:hAnsi="" w:eastAsia=""/>
                <w:b/>
                <w:i w:val="0"/>
                <w:color w:val="000000"/>
                <w:sz w:val="18"/>
              </w:rPr>
              <w:t xml:space="preserve">Number of Equity </w:t>
            </w:r>
            <w:r>
              <w:br/>
            </w:r>
            <w:r>
              <w:rPr>
                <w:rFonts w:ascii="" w:hAnsi="" w:eastAsia=""/>
                <w:b/>
                <w:i w:val="0"/>
                <w:color w:val="000000"/>
                <w:sz w:val="18"/>
              </w:rPr>
              <w:t xml:space="preserve">Shares </w:t>
            </w:r>
            <w:r>
              <w:br/>
            </w:r>
            <w:r>
              <w:rPr>
                <w:rFonts w:ascii="" w:hAnsi="" w:eastAsia=""/>
                <w:b/>
                <w:i w:val="0"/>
                <w:color w:val="000000"/>
                <w:sz w:val="18"/>
              </w:rPr>
              <w:t xml:space="preserve">of face </w:t>
            </w:r>
            <w:r>
              <w:br/>
            </w:r>
            <w:r>
              <w:rPr>
                <w:rFonts w:ascii="" w:hAnsi="" w:eastAsia=""/>
                <w:b/>
                <w:i w:val="0"/>
                <w:color w:val="000000"/>
                <w:sz w:val="18"/>
              </w:rPr>
              <w:t xml:space="preserve">value </w:t>
            </w:r>
            <w:r>
              <w:br/>
            </w:r>
            <w:r>
              <w:rPr>
                <w:rFonts w:ascii="" w:hAnsi="" w:eastAsia=""/>
                <w:b/>
                <w:i w:val="0"/>
                <w:color w:val="000000"/>
                <w:sz w:val="18"/>
              </w:rPr>
              <w:t xml:space="preserve">of </w:t>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acquir</w:t>
            </w:r>
          </w:p>
        </w:tc>
        <w:tc>
          <w:tcPr>
            <w:tcW w:type="dxa" w:w="324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74" w:after="0"/>
              <w:ind w:left="1242" w:right="144" w:hanging="420"/>
              <w:jc w:val="left"/>
            </w:pPr>
            <w:r>
              <w:rPr>
                <w:rFonts w:ascii="" w:hAnsi="" w:eastAsia=""/>
                <w:b/>
                <w:i w:val="0"/>
                <w:color w:val="000000"/>
                <w:sz w:val="18"/>
              </w:rPr>
              <w:t xml:space="preserve">Weighted average price of </w:t>
            </w:r>
            <w:r>
              <w:rPr>
                <w:rFonts w:ascii="" w:hAnsi="" w:eastAsia=""/>
                <w:b/>
                <w:i w:val="0"/>
                <w:color w:val="000000"/>
                <w:sz w:val="18"/>
              </w:rPr>
              <w:t xml:space="preserve">acquisition per Equity </w:t>
            </w:r>
            <w:r>
              <w:rPr>
                <w:rFonts w:ascii="" w:hAnsi="" w:eastAsia=""/>
                <w:b/>
                <w:i w:val="0"/>
                <w:color w:val="000000"/>
                <w:sz w:val="18"/>
              </w:rPr>
              <w:t xml:space="preserve">Shares </w:t>
            </w:r>
            <w:r>
              <w:rPr>
                <w:w w:val="98.18181124600497"/>
                <w:rFonts w:ascii="" w:hAnsi="" w:eastAsia=""/>
                <w:b/>
                <w:i w:val="0"/>
                <w:color w:val="000000"/>
                <w:sz w:val="11"/>
              </w:rPr>
              <w:t>(1)#</w:t>
            </w:r>
            <w:r>
              <w:rPr>
                <w:rFonts w:ascii="" w:hAnsi="" w:eastAsia=""/>
                <w:b/>
                <w:i w:val="0"/>
                <w:color w:val="000000"/>
                <w:sz w:val="18"/>
              </w:rPr>
              <w:t xml:space="preserve"> (in </w:t>
            </w:r>
            <w:r>
              <w:rPr>
                <w:rFonts w:ascii="" w:hAnsi="" w:eastAsia=""/>
                <w:b w:val="0"/>
                <w:i w:val="0"/>
                <w:color w:val="000000"/>
                <w:sz w:val="18"/>
              </w:rPr>
              <w:t>₹</w:t>
            </w:r>
            <w:r>
              <w:rPr>
                <w:rFonts w:ascii="" w:hAnsi="" w:eastAsia=""/>
                <w:b/>
                <w:i w:val="0"/>
                <w:color w:val="000000"/>
                <w:sz w:val="18"/>
              </w:rPr>
              <w:t>)</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53" name="Picture 5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3013"/>
        <w:gridCol w:w="3013"/>
        <w:gridCol w:w="3013"/>
      </w:tblGrid>
      <w:tr>
        <w:trPr>
          <w:trHeight w:hRule="exact" w:val="340"/>
        </w:trPr>
        <w:tc>
          <w:tcPr>
            <w:tcW w:type="dxa" w:w="2680"/>
            <w:tcBorders>
              <w:start w:sz="8.0" w:val="single" w:color="#000000"/>
              <w:top w:sz="8.0" w:val="single" w:color="#000000"/>
              <w:end w:sz="8.0" w:val="single" w:color="#000000"/>
              <w:bottom w:sz="8.0" w:val="single" w:color="#000000"/>
            </w:tcBorders>
            <w:shd w:fill="bdbdbd"/>
            <w:tcMar>
              <w:start w:w="0" w:type="dxa"/>
              <w:end w:w="0" w:type="dxa"/>
            </w:tcMar>
          </w:tcPr>
          <w:p/>
        </w:tc>
        <w:tc>
          <w:tcPr>
            <w:tcW w:type="dxa" w:w="416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11" w:lineRule="auto" w:before="54" w:after="0"/>
              <w:ind w:left="0" w:right="418" w:firstLine="0"/>
              <w:jc w:val="right"/>
            </w:pPr>
            <w:r>
              <w:rPr>
                <w:rFonts w:ascii="" w:hAnsi="" w:eastAsia=""/>
                <w:b/>
                <w:i w:val="0"/>
                <w:color w:val="000000"/>
                <w:sz w:val="18"/>
              </w:rPr>
              <w:t>ed</w:t>
            </w:r>
          </w:p>
        </w:tc>
        <w:tc>
          <w:tcPr>
            <w:tcW w:type="dxa" w:w="3240"/>
            <w:tcBorders>
              <w:start w:sz="8.0" w:val="single" w:color="#000000"/>
              <w:top w:sz="8.0" w:val="single" w:color="#000000"/>
              <w:end w:sz="8.0" w:val="single" w:color="#000000"/>
              <w:bottom w:sz="8.0" w:val="single" w:color="#000000"/>
            </w:tcBorders>
            <w:shd w:fill="bdbdbd"/>
            <w:tcMar>
              <w:start w:w="0" w:type="dxa"/>
              <w:end w:w="0" w:type="dxa"/>
            </w:tcMar>
          </w:tcP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176" w:right="0" w:firstLine="0"/>
              <w:jc w:val="left"/>
            </w:pPr>
            <w:r>
              <w:t>[PERSON_001]*</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26,437,554</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r>
    </w:tbl>
    <w:p>
      <w:pPr>
        <w:autoSpaceDN w:val="0"/>
        <w:autoSpaceDE w:val="0"/>
        <w:widowControl/>
        <w:spacing w:line="240" w:lineRule="auto" w:before="13854" w:after="0"/>
        <w:ind w:left="0" w:right="5592" w:firstLine="0"/>
        <w:jc w:val="right"/>
      </w:pPr>
      <w:r>
        <w:drawing>
          <wp:inline xmlns:a="http://schemas.openxmlformats.org/drawingml/2006/main" xmlns:pic="http://schemas.openxmlformats.org/drawingml/2006/picture">
            <wp:extent cx="228600" cy="171450"/>
            <wp:docPr id="54" name="Picture 5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3013"/>
        <w:gridCol w:w="3013"/>
        <w:gridCol w:w="3013"/>
      </w:tblGrid>
      <w:tr>
        <w:trPr>
          <w:trHeight w:hRule="exact" w:val="1400"/>
        </w:trPr>
        <w:tc>
          <w:tcPr>
            <w:tcW w:type="dxa" w:w="268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60" w:after="0"/>
              <w:ind w:left="1032" w:right="576" w:firstLine="0"/>
              <w:jc w:val="left"/>
            </w:pPr>
            <w:r>
              <w:rPr>
                <w:rFonts w:ascii="" w:hAnsi="" w:eastAsia=""/>
                <w:b/>
                <w:i w:val="0"/>
                <w:color w:val="000000"/>
                <w:sz w:val="18"/>
              </w:rPr>
              <w:t xml:space="preserve">Name of the </w:t>
            </w:r>
            <w:r>
              <w:br/>
            </w:r>
            <w:r>
              <w:rPr>
                <w:rFonts w:ascii="" w:hAnsi="" w:eastAsia=""/>
                <w:b/>
                <w:i w:val="0"/>
                <w:color w:val="000000"/>
                <w:sz w:val="18"/>
              </w:rPr>
              <w:t>Promoter</w:t>
            </w:r>
          </w:p>
        </w:tc>
        <w:tc>
          <w:tcPr>
            <w:tcW w:type="dxa" w:w="416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58" w:after="0"/>
              <w:ind w:left="3542" w:right="0" w:hanging="1350"/>
              <w:jc w:val="left"/>
            </w:pPr>
            <w:r>
              <w:rPr>
                <w:rFonts w:ascii="" w:hAnsi="" w:eastAsia=""/>
                <w:b/>
                <w:i w:val="0"/>
                <w:color w:val="000000"/>
                <w:sz w:val="18"/>
              </w:rPr>
              <w:t xml:space="preserve">Number of Equity </w:t>
            </w:r>
            <w:r>
              <w:br/>
            </w:r>
            <w:r>
              <w:rPr>
                <w:rFonts w:ascii="" w:hAnsi="" w:eastAsia=""/>
                <w:b/>
                <w:i w:val="0"/>
                <w:color w:val="000000"/>
                <w:sz w:val="18"/>
              </w:rPr>
              <w:t xml:space="preserve">Shares </w:t>
            </w:r>
            <w:r>
              <w:br/>
            </w:r>
            <w:r>
              <w:rPr>
                <w:rFonts w:ascii="" w:hAnsi="" w:eastAsia=""/>
                <w:b/>
                <w:i w:val="0"/>
                <w:color w:val="000000"/>
                <w:sz w:val="18"/>
              </w:rPr>
              <w:t xml:space="preserve">of face </w:t>
            </w:r>
            <w:r>
              <w:br/>
            </w:r>
            <w:r>
              <w:rPr>
                <w:rFonts w:ascii="" w:hAnsi="" w:eastAsia=""/>
                <w:b/>
                <w:i w:val="0"/>
                <w:color w:val="000000"/>
                <w:sz w:val="18"/>
              </w:rPr>
              <w:t xml:space="preserve">value </w:t>
            </w:r>
            <w:r>
              <w:br/>
            </w:r>
            <w:r>
              <w:rPr>
                <w:rFonts w:ascii="" w:hAnsi="" w:eastAsia=""/>
                <w:b/>
                <w:i w:val="0"/>
                <w:color w:val="000000"/>
                <w:sz w:val="18"/>
              </w:rPr>
              <w:t xml:space="preserve">of </w:t>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 xml:space="preserve">acquir </w:t>
            </w:r>
            <w:r>
              <w:br/>
            </w:r>
            <w:r>
              <w:rPr>
                <w:rFonts w:ascii="" w:hAnsi="" w:eastAsia=""/>
                <w:b/>
                <w:i w:val="0"/>
                <w:color w:val="000000"/>
                <w:sz w:val="18"/>
              </w:rPr>
              <w:t>ed</w:t>
            </w:r>
          </w:p>
        </w:tc>
        <w:tc>
          <w:tcPr>
            <w:tcW w:type="dxa" w:w="324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58" w:after="0"/>
              <w:ind w:left="1242" w:right="144" w:hanging="420"/>
              <w:jc w:val="left"/>
            </w:pPr>
            <w:r>
              <w:rPr>
                <w:rFonts w:ascii="" w:hAnsi="" w:eastAsia=""/>
                <w:b/>
                <w:i w:val="0"/>
                <w:color w:val="000000"/>
                <w:sz w:val="18"/>
              </w:rPr>
              <w:t xml:space="preserve">Weighted average price of </w:t>
            </w:r>
            <w:r>
              <w:rPr>
                <w:rFonts w:ascii="" w:hAnsi="" w:eastAsia=""/>
                <w:b/>
                <w:i w:val="0"/>
                <w:color w:val="000000"/>
                <w:sz w:val="18"/>
              </w:rPr>
              <w:t xml:space="preserve">acquisition per Equity </w:t>
            </w:r>
            <w:r>
              <w:rPr>
                <w:rFonts w:ascii="" w:hAnsi="" w:eastAsia=""/>
                <w:b/>
                <w:i w:val="0"/>
                <w:color w:val="000000"/>
                <w:sz w:val="18"/>
              </w:rPr>
              <w:t xml:space="preserve">Shares </w:t>
            </w:r>
            <w:r>
              <w:rPr>
                <w:w w:val="98.18181124600497"/>
                <w:rFonts w:ascii="" w:hAnsi="" w:eastAsia=""/>
                <w:b/>
                <w:i w:val="0"/>
                <w:color w:val="000000"/>
                <w:sz w:val="11"/>
              </w:rPr>
              <w:t>(1)#</w:t>
            </w:r>
            <w:r>
              <w:rPr>
                <w:rFonts w:ascii="" w:hAnsi="" w:eastAsia=""/>
                <w:b/>
                <w:i w:val="0"/>
                <w:color w:val="000000"/>
                <w:sz w:val="18"/>
              </w:rPr>
              <w:t xml:space="preserve"> (in </w:t>
            </w:r>
            <w:r>
              <w:rPr>
                <w:rFonts w:ascii="" w:hAnsi="" w:eastAsia=""/>
                <w:b w:val="0"/>
                <w:i w:val="0"/>
                <w:color w:val="000000"/>
                <w:sz w:val="18"/>
              </w:rPr>
              <w:t>₹</w:t>
            </w:r>
            <w:r>
              <w:rPr>
                <w:rFonts w:ascii="" w:hAnsi="" w:eastAsia=""/>
                <w:b/>
                <w:i w:val="0"/>
                <w:color w:val="000000"/>
                <w:sz w:val="18"/>
              </w:rPr>
              <w:t>)</w:t>
            </w:r>
          </w:p>
        </w:tc>
      </w:tr>
      <w:tr>
        <w:trPr>
          <w:trHeight w:hRule="exact" w:val="34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2" w:after="0"/>
              <w:ind w:left="176" w:right="0" w:firstLine="0"/>
              <w:jc w:val="left"/>
            </w:pPr>
            <w:r>
              <w:t>[PERSON_002]*</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7,312,437</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6" w:after="0"/>
              <w:ind w:left="176" w:right="0" w:firstLine="0"/>
              <w:jc w:val="left"/>
            </w:pPr>
            <w:r>
              <w:t>[PERSON_003]*</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48" w:firstLine="0"/>
              <w:jc w:val="right"/>
            </w:pPr>
            <w:r>
              <w:rPr>
                <w:rFonts w:ascii="" w:hAnsi="" w:eastAsia=""/>
                <w:b w:val="0"/>
                <w:i w:val="0"/>
                <w:color w:val="000000"/>
                <w:sz w:val="18"/>
              </w:rPr>
              <w:t>11,249,865</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4" w:after="0"/>
              <w:ind w:left="176" w:right="0" w:firstLine="0"/>
              <w:jc w:val="left"/>
            </w:pPr>
            <w:r>
              <w:t>[PERSON_004]*</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11,249,865</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t>[PERSON_005]</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100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530.00</w:t>
            </w:r>
          </w:p>
        </w:tc>
      </w:tr>
      <w:tr>
        <w:trPr>
          <w:trHeight w:hRule="exact" w:val="34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t>[COMPANY_005]</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t>[COMPANY_006]</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t>[COMPANY_007]</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0.00</w:t>
            </w:r>
          </w:p>
        </w:tc>
      </w:tr>
      <w:tr>
        <w:trPr>
          <w:trHeight w:hRule="exact" w:val="34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t>[COMPANY_008]</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t>[COMPANY_009]</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t>[COMPANY_010]</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48" w:firstLine="0"/>
              <w:jc w:val="right"/>
            </w:pPr>
            <w:r>
              <w:rPr>
                <w:rFonts w:ascii="" w:hAnsi="" w:eastAsia=""/>
                <w:b w:val="0"/>
                <w:i w:val="0"/>
                <w:color w:val="000000"/>
                <w:sz w:val="18"/>
              </w:rPr>
              <w:t>0.00</w:t>
            </w:r>
          </w:p>
        </w:tc>
      </w:tr>
    </w:tbl>
    <w:p>
      <w:pPr>
        <w:autoSpaceDN w:val="0"/>
        <w:autoSpaceDE w:val="0"/>
        <w:widowControl/>
        <w:spacing w:line="211" w:lineRule="auto" w:before="298" w:after="0"/>
        <w:ind w:left="1082" w:right="0" w:firstLine="0"/>
        <w:jc w:val="left"/>
      </w:pPr>
      <w:r>
        <w:rPr>
          <w:rFonts w:ascii="" w:hAnsi="" w:eastAsia=""/>
          <w:b w:val="0"/>
          <w:i/>
          <w:color w:val="000000"/>
          <w:sz w:val="16"/>
        </w:rPr>
        <w:t xml:space="preserve">Note: Number of Equity shares and cost of acquisition has been adjusted for subsequent sale/transfers made based on the average cost of the acquisition. </w:t>
      </w:r>
    </w:p>
    <w:p>
      <w:pPr>
        <w:autoSpaceDN w:val="0"/>
        <w:autoSpaceDE w:val="0"/>
        <w:widowControl/>
        <w:spacing w:line="245" w:lineRule="auto" w:before="6" w:after="0"/>
        <w:ind w:left="1082" w:right="576" w:firstLine="0"/>
        <w:jc w:val="left"/>
      </w:pPr>
      <w:r>
        <w:t>*Also, the Promoter Selling Shareholder #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 (1) As certified by [COMPANY_012], Chartered Accountants, our Statutory Auditors, by way of their certificate dated December 10, 2025.</w:t>
      </w:r>
    </w:p>
    <w:p>
      <w:pPr>
        <w:autoSpaceDN w:val="0"/>
        <w:autoSpaceDE w:val="0"/>
        <w:widowControl/>
        <w:spacing w:line="245" w:lineRule="auto" w:before="190" w:after="0"/>
        <w:ind w:left="1082" w:right="576" w:firstLine="0"/>
        <w:jc w:val="left"/>
      </w:pPr>
      <w:r>
        <w:rPr>
          <w:rFonts w:ascii="" w:hAnsi="" w:eastAsia=""/>
          <w:b/>
          <w:i w:val="0"/>
          <w:color w:val="000000"/>
          <w:sz w:val="20"/>
        </w:rPr>
        <w:t xml:space="preserve">Weighted average cost of acquisition of all shares transacted in last one year, 18 months and three years preceding the </w:t>
      </w:r>
      <w:r>
        <w:rPr>
          <w:rFonts w:ascii="" w:hAnsi="" w:eastAsia=""/>
          <w:b/>
          <w:i w:val="0"/>
          <w:color w:val="000000"/>
          <w:sz w:val="20"/>
        </w:rPr>
        <w:t xml:space="preserve">date of this Red Herring Prospectus </w:t>
      </w:r>
    </w:p>
    <w:p>
      <w:pPr>
        <w:autoSpaceDN w:val="0"/>
        <w:autoSpaceDE w:val="0"/>
        <w:widowControl/>
        <w:spacing w:line="245" w:lineRule="auto" w:before="238" w:after="192"/>
        <w:ind w:left="1082" w:right="576" w:firstLine="0"/>
        <w:jc w:val="left"/>
      </w:pPr>
      <w:r>
        <w:rPr>
          <w:rFonts w:ascii="" w:hAnsi="" w:eastAsia=""/>
          <w:b w:val="0"/>
          <w:i w:val="0"/>
          <w:color w:val="000000"/>
          <w:sz w:val="20"/>
        </w:rPr>
        <w:t xml:space="preserve">The weighted average price for all equity shares acquired in the last one year, eighteen months and three years preceding the </w:t>
      </w:r>
      <w:r>
        <w:rPr>
          <w:rFonts w:ascii="" w:hAnsi="" w:eastAsia=""/>
          <w:b w:val="0"/>
          <w:i w:val="0"/>
          <w:color w:val="000000"/>
          <w:sz w:val="20"/>
        </w:rPr>
        <w:t xml:space="preserve">date of this Red Herring Prospectus is mentioned below: </w:t>
      </w:r>
    </w:p>
    <w:tbl>
      <w:tblPr>
        <w:tblW w:type="auto" w:w="0"/>
        <w:tblLayout w:type="fixed"/>
        <w:tblLook w:firstColumn="1" w:firstRow="1" w:lastColumn="0" w:lastRow="0" w:noHBand="0" w:noVBand="1" w:val="04A0"/>
        <w:tblInd w:w="1210.0" w:type="dxa"/>
      </w:tblPr>
      <w:tblGrid>
        <w:gridCol w:w="2260"/>
        <w:gridCol w:w="2260"/>
        <w:gridCol w:w="2260"/>
        <w:gridCol w:w="2260"/>
      </w:tblGrid>
      <w:tr>
        <w:trPr>
          <w:trHeight w:hRule="exact" w:val="700"/>
        </w:trPr>
        <w:tc>
          <w:tcPr>
            <w:tcW w:type="dxa" w:w="1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822" w:right="0" w:firstLine="0"/>
              <w:jc w:val="left"/>
            </w:pPr>
            <w:r>
              <w:rPr>
                <w:rFonts w:ascii="" w:hAnsi="" w:eastAsia=""/>
                <w:b/>
                <w:i w:val="0"/>
                <w:color w:val="000000"/>
                <w:sz w:val="18"/>
              </w:rPr>
              <w:t xml:space="preserve">Peri </w:t>
            </w:r>
            <w:r>
              <w:br/>
            </w:r>
            <w:r>
              <w:rPr>
                <w:rFonts w:ascii="" w:hAnsi="" w:eastAsia=""/>
                <w:b/>
                <w:i w:val="0"/>
                <w:color w:val="000000"/>
                <w:sz w:val="18"/>
              </w:rPr>
              <w:t>od</w:t>
            </w:r>
          </w:p>
        </w:tc>
        <w:tc>
          <w:tcPr>
            <w:tcW w:type="dxa" w:w="1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432" w:right="0" w:hanging="60"/>
              <w:jc w:val="left"/>
            </w:pPr>
            <w:r>
              <w:rPr>
                <w:rFonts w:ascii="" w:hAnsi="" w:eastAsia=""/>
                <w:b/>
                <w:i w:val="0"/>
                <w:color w:val="000000"/>
                <w:sz w:val="18"/>
              </w:rPr>
              <w:t xml:space="preserve">Weighted average </w:t>
            </w:r>
            <w:r>
              <w:rPr>
                <w:rFonts w:ascii="" w:hAnsi="" w:eastAsia=""/>
                <w:b/>
                <w:i w:val="0"/>
                <w:color w:val="000000"/>
                <w:sz w:val="18"/>
              </w:rPr>
              <w:t xml:space="preserve">cost of acquisition </w:t>
            </w:r>
            <w:r>
              <w:rPr>
                <w:rFonts w:ascii="" w:hAnsi="" w:eastAsia=""/>
                <w:b/>
                <w:i w:val="0"/>
                <w:color w:val="000000"/>
                <w:sz w:val="18"/>
              </w:rPr>
              <w:t xml:space="preserve">(in </w:t>
            </w:r>
            <w:r>
              <w:rPr>
                <w:rFonts w:ascii="" w:hAnsi="" w:eastAsia=""/>
                <w:b w:val="0"/>
                <w:i w:val="0"/>
                <w:color w:val="000000"/>
                <w:sz w:val="18"/>
              </w:rPr>
              <w:t>₹</w:t>
            </w:r>
            <w:r>
              <w:rPr>
                <w:rFonts w:ascii="" w:hAnsi="" w:eastAsia=""/>
                <w:b/>
                <w:i w:val="0"/>
                <w:color w:val="000000"/>
                <w:sz w:val="18"/>
              </w:rPr>
              <w:t>)*</w:t>
            </w:r>
            <w:r>
              <w:rPr>
                <w:w w:val="98.18181124600497"/>
                <w:rFonts w:ascii="" w:hAnsi="" w:eastAsia=""/>
                <w:b/>
                <w:i w:val="0"/>
                <w:color w:val="000000"/>
                <w:sz w:val="11"/>
              </w:rPr>
              <w:t>#</w:t>
            </w:r>
          </w:p>
        </w:tc>
        <w:tc>
          <w:tcPr>
            <w:tcW w:type="dxa" w:w="2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702" w:right="144" w:hanging="224"/>
              <w:jc w:val="left"/>
            </w:pPr>
            <w:r>
              <w:rPr>
                <w:rFonts w:ascii="" w:hAnsi="" w:eastAsia=""/>
                <w:b/>
                <w:i w:val="0"/>
                <w:color w:val="000000"/>
                <w:sz w:val="18"/>
              </w:rPr>
              <w:t xml:space="preserve">Cap Price is ‘x’ times the </w:t>
            </w:r>
            <w:r>
              <w:rPr>
                <w:rFonts w:ascii="" w:hAnsi="" w:eastAsia=""/>
                <w:b/>
                <w:i w:val="0"/>
                <w:color w:val="000000"/>
                <w:sz w:val="18"/>
              </w:rPr>
              <w:t xml:space="preserve">weighted average cost of </w:t>
            </w:r>
            <w:r>
              <w:rPr>
                <w:rFonts w:ascii="" w:hAnsi="" w:eastAsia=""/>
                <w:b/>
                <w:i w:val="0"/>
                <w:color w:val="000000"/>
                <w:sz w:val="18"/>
              </w:rPr>
              <w:t>acquisition**</w:t>
            </w:r>
          </w:p>
        </w:tc>
        <w:tc>
          <w:tcPr>
            <w:tcW w:type="dxa" w:w="4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188" w:right="0" w:firstLine="164"/>
              <w:jc w:val="left"/>
            </w:pPr>
            <w:r>
              <w:rPr>
                <w:rFonts w:ascii="" w:hAnsi="" w:eastAsia=""/>
                <w:b/>
                <w:i w:val="0"/>
                <w:color w:val="000000"/>
                <w:sz w:val="18"/>
              </w:rPr>
              <w:t xml:space="preserve">Range of acquisition price per Equity Share of </w:t>
            </w:r>
            <w:r>
              <w:rPr>
                <w:rFonts w:ascii="" w:hAnsi="" w:eastAsia=""/>
                <w:b/>
                <w:i w:val="0"/>
                <w:color w:val="000000"/>
                <w:sz w:val="18"/>
              </w:rPr>
              <w:t xml:space="preserve">face value of </w:t>
            </w:r>
            <w:r>
              <w:rPr>
                <w:rFonts w:ascii="" w:hAnsi="" w:eastAsia=""/>
                <w:b w:val="0"/>
                <w:i w:val="0"/>
                <w:color w:val="000000"/>
                <w:sz w:val="18"/>
              </w:rPr>
              <w:t>₹</w:t>
            </w:r>
            <w:r>
              <w:rPr>
                <w:rFonts w:ascii="" w:hAnsi="" w:eastAsia=""/>
                <w:b/>
                <w:i w:val="0"/>
                <w:color w:val="000000"/>
                <w:sz w:val="18"/>
              </w:rPr>
              <w:t xml:space="preserve">5: lowest price – highest price (in </w:t>
            </w:r>
            <w:r>
              <w:rPr>
                <w:rFonts w:ascii="" w:hAnsi="" w:eastAsia=""/>
                <w:b w:val="0"/>
                <w:i w:val="0"/>
                <w:color w:val="000000"/>
                <w:sz w:val="18"/>
              </w:rPr>
              <w:t>₹</w:t>
            </w:r>
            <w:r>
              <w:rPr>
                <w:rFonts w:ascii="" w:hAnsi="" w:eastAsia=""/>
                <w:b/>
                <w:i w:val="0"/>
                <w:color w:val="000000"/>
                <w:sz w:val="18"/>
              </w:rPr>
              <w:t>)</w:t>
            </w:r>
            <w:r>
              <w:rPr>
                <w:w w:val="98.18181124600497"/>
                <w:rFonts w:ascii="" w:hAnsi="" w:eastAsia=""/>
                <w:b/>
                <w:i w:val="0"/>
                <w:color w:val="000000"/>
                <w:sz w:val="11"/>
              </w:rPr>
              <w:t>#</w:t>
            </w:r>
          </w:p>
        </w:tc>
      </w:tr>
      <w:tr>
        <w:trPr>
          <w:trHeight w:hRule="exact" w:val="32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Last one year</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384.01</w:t>
            </w:r>
          </w:p>
        </w:tc>
        <w:tc>
          <w:tcPr>
            <w:tcW w:type="dxa" w:w="284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192" w:right="288" w:firstLine="0"/>
              <w:jc w:val="left"/>
            </w:pPr>
            <w:r>
              <w:rPr>
                <w:rFonts w:ascii="" w:hAnsi="" w:eastAsia=""/>
                <w:b w:val="0"/>
                <w:i w:val="0"/>
                <w:color w:val="000000"/>
                <w:sz w:val="18"/>
              </w:rPr>
              <w:t xml:space="preserve">To be updated upon finalization </w:t>
            </w:r>
            <w:r>
              <w:rPr>
                <w:rFonts w:ascii="" w:hAnsi="" w:eastAsia=""/>
                <w:b w:val="0"/>
                <w:i w:val="0"/>
                <w:color w:val="000000"/>
                <w:sz w:val="18"/>
              </w:rPr>
              <w:t>of the price band.</w:t>
            </w:r>
          </w:p>
        </w:tc>
        <w:tc>
          <w:tcPr>
            <w:tcW w:type="dxa" w:w="4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0.00 – 530.00</w:t>
            </w:r>
          </w:p>
        </w:tc>
      </w:tr>
      <w:tr>
        <w:trPr>
          <w:trHeight w:hRule="exact" w:val="52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76" w:right="144" w:firstLine="0"/>
              <w:jc w:val="left"/>
            </w:pPr>
            <w:r>
              <w:rPr>
                <w:rFonts w:ascii="" w:hAnsi="" w:eastAsia=""/>
                <w:b w:val="0"/>
                <w:i w:val="0"/>
                <w:color w:val="000000"/>
                <w:sz w:val="18"/>
              </w:rPr>
              <w:t xml:space="preserve">Last trailing </w:t>
            </w:r>
            <w:r>
              <w:rPr>
                <w:rFonts w:ascii="" w:hAnsi="" w:eastAsia=""/>
                <w:b w:val="0"/>
                <w:i w:val="0"/>
                <w:color w:val="000000"/>
                <w:sz w:val="18"/>
              </w:rPr>
              <w:t>18 months</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148" w:firstLine="0"/>
              <w:jc w:val="right"/>
            </w:pPr>
            <w:r>
              <w:rPr>
                <w:rFonts w:ascii="" w:hAnsi="" w:eastAsia=""/>
                <w:b w:val="0"/>
                <w:i w:val="0"/>
                <w:color w:val="000000"/>
                <w:sz w:val="18"/>
              </w:rPr>
              <w:t>384.01</w:t>
            </w:r>
          </w:p>
        </w:tc>
        <w:tc>
          <w:tcPr>
            <w:tcW w:type="dxa" w:w="2260"/>
            <w:vMerge/>
            <w:tcBorders>
              <w:start w:sz="8.0" w:val="single" w:color="#000000"/>
              <w:top w:sz="8.0" w:val="single" w:color="#000000"/>
              <w:end w:sz="8.0" w:val="single" w:color="#000000"/>
              <w:bottom w:sz="8.0" w:val="single" w:color="#000000"/>
            </w:tcBorders>
          </w:tcPr>
          <w:p/>
        </w:tc>
        <w:tc>
          <w:tcPr>
            <w:tcW w:type="dxa" w:w="4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148" w:firstLine="0"/>
              <w:jc w:val="right"/>
            </w:pPr>
            <w:r>
              <w:rPr>
                <w:rFonts w:ascii="" w:hAnsi="" w:eastAsia=""/>
                <w:b w:val="0"/>
                <w:i w:val="0"/>
                <w:color w:val="000000"/>
                <w:sz w:val="18"/>
              </w:rPr>
              <w:t>0.00 – 530.00</w:t>
            </w:r>
          </w:p>
        </w:tc>
      </w:tr>
      <w:tr>
        <w:trPr>
          <w:trHeight w:hRule="exact" w:val="50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76" w:right="288" w:firstLine="0"/>
              <w:jc w:val="left"/>
            </w:pPr>
            <w:r>
              <w:rPr>
                <w:rFonts w:ascii="" w:hAnsi="" w:eastAsia=""/>
                <w:b w:val="0"/>
                <w:i w:val="0"/>
                <w:color w:val="000000"/>
                <w:sz w:val="18"/>
              </w:rPr>
              <w:t xml:space="preserve">Last three </w:t>
            </w:r>
            <w:r>
              <w:rPr>
                <w:rFonts w:ascii="" w:hAnsi="" w:eastAsia=""/>
                <w:b w:val="0"/>
                <w:i w:val="0"/>
                <w:color w:val="000000"/>
                <w:sz w:val="18"/>
              </w:rPr>
              <w:t>years</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384.01</w:t>
            </w:r>
          </w:p>
        </w:tc>
        <w:tc>
          <w:tcPr>
            <w:tcW w:type="dxa" w:w="2260"/>
            <w:vMerge/>
            <w:tcBorders>
              <w:start w:sz="8.0" w:val="single" w:color="#000000"/>
              <w:top w:sz="8.0" w:val="single" w:color="#000000"/>
              <w:end w:sz="8.0" w:val="single" w:color="#000000"/>
              <w:bottom w:sz="8.0" w:val="single" w:color="#000000"/>
            </w:tcBorders>
          </w:tcPr>
          <w:p/>
        </w:tc>
        <w:tc>
          <w:tcPr>
            <w:tcW w:type="dxa" w:w="4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0.00 – 530.00</w:t>
            </w:r>
          </w:p>
        </w:tc>
      </w:tr>
    </w:tbl>
    <w:p>
      <w:pPr>
        <w:autoSpaceDN w:val="0"/>
        <w:autoSpaceDE w:val="0"/>
        <w:widowControl/>
        <w:spacing w:line="114"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364"/>
        </w:trPr>
        <w:tc>
          <w:tcPr>
            <w:tcW w:type="dxa" w:w="10900"/>
            <w:gridSpan w:val="2"/>
            <w:tcBorders/>
            <w:shd w:fill="ffffff"/>
            <w:tcMar>
              <w:start w:w="0" w:type="dxa"/>
              <w:end w:w="0" w:type="dxa"/>
            </w:tcMar>
            <w:tcMar>
              <w:start w:w="0" w:type="dxa"/>
              <w:end w:w="0" w:type="dxa"/>
            </w:tcMar>
          </w:tcPr>
          <w:p>
            <w:pPr>
              <w:autoSpaceDN w:val="0"/>
              <w:tabs>
                <w:tab w:pos="902" w:val="left"/>
              </w:tabs>
              <w:autoSpaceDE w:val="0"/>
              <w:widowControl/>
              <w:spacing w:line="209" w:lineRule="auto" w:before="60" w:after="0"/>
              <w:ind w:left="542" w:right="0" w:firstLine="0"/>
              <w:jc w:val="left"/>
            </w:pPr>
            <w:r>
              <w:t>*​As certified by [COMPANY_012], Chartered Accountants, our Statutory Auditors, by way of their certificate dated December 10, 2025.</w:t>
            </w:r>
          </w:p>
          <w:p>
            <w:pPr>
              <w:autoSpaceDN w:val="0"/>
              <w:autoSpaceDE w:val="0"/>
              <w:widowControl/>
              <w:spacing w:line="211" w:lineRule="auto" w:before="0" w:after="0"/>
              <w:ind w:left="542" w:right="0" w:firstLine="0"/>
              <w:jc w:val="left"/>
            </w:pPr>
            <w:r>
              <w:rPr>
                <w:rFonts w:ascii="" w:hAnsi="" w:eastAsia=""/>
                <w:b w:val="0"/>
                <w:i/>
                <w:color w:val="000000"/>
                <w:sz w:val="16"/>
              </w:rPr>
              <w:t xml:space="preserve">**  To be updated in the Prospectus. </w:t>
            </w:r>
          </w:p>
        </w:tc>
      </w:tr>
      <w:tr>
        <w:trPr>
          <w:trHeight w:hRule="exact" w:val="192"/>
        </w:trPr>
        <w:tc>
          <w:tcPr>
            <w:tcW w:type="dxa" w:w="780"/>
            <w:tcBorders/>
            <w:shd w:fill="ffffff"/>
            <w:tcMar>
              <w:start w:w="0" w:type="dxa"/>
              <w:end w:w="0" w:type="dxa"/>
            </w:tcMar>
          </w:tcPr>
          <w:p>
            <w:pPr>
              <w:autoSpaceDN w:val="0"/>
              <w:autoSpaceDE w:val="0"/>
              <w:widowControl/>
              <w:spacing w:line="211" w:lineRule="auto" w:before="12" w:after="0"/>
              <w:ind w:left="0" w:right="118" w:firstLine="0"/>
              <w:jc w:val="right"/>
            </w:pPr>
            <w:r>
              <w:rPr>
                <w:rFonts w:ascii="" w:hAnsi="" w:eastAsia=""/>
                <w:b w:val="0"/>
                <w:i/>
                <w:color w:val="000000"/>
                <w:sz w:val="16"/>
              </w:rPr>
              <w:t>#​</w:t>
            </w:r>
          </w:p>
        </w:tc>
        <w:tc>
          <w:tcPr>
            <w:tcW w:type="dxa" w:w="10120"/>
            <w:tcBorders/>
            <w:shd w:fill="ffffff"/>
            <w:tcMar>
              <w:start w:w="0" w:type="dxa"/>
              <w:end w:w="0" w:type="dxa"/>
            </w:tcMar>
          </w:tcPr>
          <w:p>
            <w:pPr>
              <w:autoSpaceDN w:val="0"/>
              <w:autoSpaceDE w:val="0"/>
              <w:widowControl/>
              <w:spacing w:line="211" w:lineRule="auto" w:before="12" w:after="0"/>
              <w:ind w:left="122" w:right="0" w:firstLine="0"/>
              <w:jc w:val="left"/>
            </w:pPr>
            <w:r>
              <w:rPr>
                <w:rFonts w:ascii="" w:hAnsi="" w:eastAsia=""/>
                <w:b w:val="0"/>
                <w:i/>
                <w:color w:val="000000"/>
                <w:sz w:val="16"/>
              </w:rPr>
              <w:t xml:space="preserve">Impact of bonus and sub-division of shares have been taken only on transactions that have been transacted during the last 1 year, trailing 18 months </w:t>
            </w:r>
          </w:p>
        </w:tc>
      </w:tr>
    </w:tbl>
    <w:p>
      <w:pPr>
        <w:autoSpaceDN w:val="0"/>
        <w:autoSpaceDE w:val="0"/>
        <w:widowControl/>
        <w:spacing w:line="211" w:lineRule="auto" w:before="4" w:after="0"/>
        <w:ind w:left="1442" w:right="0" w:firstLine="0"/>
        <w:jc w:val="left"/>
      </w:pPr>
      <w:r>
        <w:rPr>
          <w:rFonts w:ascii="" w:hAnsi="" w:eastAsia=""/>
          <w:b w:val="0"/>
          <w:i/>
          <w:color w:val="000000"/>
          <w:sz w:val="16"/>
        </w:rPr>
        <w:t xml:space="preserve">and last 3 years. </w:t>
      </w:r>
    </w:p>
    <w:p>
      <w:pPr>
        <w:autoSpaceDN w:val="0"/>
        <w:autoSpaceDE w:val="0"/>
        <w:widowControl/>
        <w:spacing w:line="211" w:lineRule="auto" w:before="236" w:after="0"/>
        <w:ind w:left="1082" w:right="0" w:firstLine="0"/>
        <w:jc w:val="left"/>
      </w:pPr>
      <w:r>
        <w:rPr>
          <w:rFonts w:ascii="" w:hAnsi="" w:eastAsia=""/>
          <w:b/>
          <w:i w:val="0"/>
          <w:color w:val="000000"/>
          <w:sz w:val="20"/>
        </w:rPr>
        <w:t xml:space="preserve">Average cost of acquisition of Equity Shares by our Promoters and the Promoter Selling Shareholders </w:t>
      </w:r>
    </w:p>
    <w:p>
      <w:pPr>
        <w:autoSpaceDN w:val="0"/>
        <w:autoSpaceDE w:val="0"/>
        <w:widowControl/>
        <w:spacing w:line="245" w:lineRule="auto" w:before="208" w:after="188"/>
        <w:ind w:left="1082" w:right="576" w:firstLine="0"/>
        <w:jc w:val="left"/>
      </w:pPr>
      <w:r>
        <w:rPr>
          <w:rFonts w:ascii="" w:hAnsi="" w:eastAsia=""/>
          <w:b w:val="0"/>
          <w:i w:val="0"/>
          <w:color w:val="000000"/>
          <w:sz w:val="20"/>
        </w:rPr>
        <w:t xml:space="preserve">The average cost of acquisition of Equity Shares by our Promoters and the Promoter Selling Shareholders as on the date of </w:t>
      </w:r>
      <w:r>
        <w:rPr>
          <w:rFonts w:ascii="" w:hAnsi="" w:eastAsia=""/>
          <w:b w:val="0"/>
          <w:i w:val="0"/>
          <w:color w:val="000000"/>
          <w:sz w:val="20"/>
        </w:rPr>
        <w:t xml:space="preserve">this Red Herring Prospectus, is as set forth below: </w:t>
      </w:r>
    </w:p>
    <w:tbl>
      <w:tblPr>
        <w:tblW w:type="auto" w:w="0"/>
        <w:tblLayout w:type="fixed"/>
        <w:tblLook w:firstColumn="1" w:firstRow="1" w:lastColumn="0" w:lastRow="0" w:noHBand="0" w:noVBand="1" w:val="04A0"/>
        <w:tblInd w:w="1210.0" w:type="dxa"/>
      </w:tblPr>
      <w:tblGrid>
        <w:gridCol w:w="3013"/>
        <w:gridCol w:w="3013"/>
        <w:gridCol w:w="3013"/>
      </w:tblGrid>
      <w:tr>
        <w:trPr>
          <w:trHeight w:hRule="exact" w:val="880"/>
        </w:trPr>
        <w:tc>
          <w:tcPr>
            <w:tcW w:type="dxa" w:w="4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68" w:after="0"/>
              <w:ind w:left="0" w:right="0" w:firstLine="0"/>
              <w:jc w:val="center"/>
            </w:pPr>
            <w:r>
              <w:rPr>
                <w:rFonts w:ascii="" w:hAnsi="" w:eastAsia=""/>
                <w:b/>
                <w:i w:val="0"/>
                <w:color w:val="000000"/>
                <w:sz w:val="18"/>
              </w:rPr>
              <w:t>Name of Promoter</w:t>
            </w:r>
          </w:p>
        </w:tc>
        <w:tc>
          <w:tcPr>
            <w:tcW w:type="dxa" w:w="2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1148" w:right="144" w:hanging="480"/>
              <w:jc w:val="left"/>
            </w:pPr>
            <w:r>
              <w:rPr>
                <w:rFonts w:ascii="" w:hAnsi="" w:eastAsia=""/>
                <w:b/>
                <w:i w:val="0"/>
                <w:color w:val="000000"/>
                <w:sz w:val="18"/>
              </w:rPr>
              <w:t xml:space="preserve">Number of Equity </w:t>
            </w:r>
            <w:r>
              <w:br/>
            </w:r>
            <w:r>
              <w:rPr>
                <w:rFonts w:ascii="" w:hAnsi="" w:eastAsia=""/>
                <w:b/>
                <w:i w:val="0"/>
                <w:color w:val="000000"/>
                <w:sz w:val="18"/>
              </w:rPr>
              <w:t xml:space="preserve">Shares held of </w:t>
            </w:r>
            <w:r>
              <w:rPr>
                <w:rFonts w:ascii="" w:hAnsi="" w:eastAsia=""/>
                <w:b/>
                <w:i w:val="0"/>
                <w:color w:val="000000"/>
                <w:sz w:val="18"/>
              </w:rPr>
              <w:t xml:space="preserve">face value of </w:t>
            </w:r>
            <w:r>
              <w:rPr>
                <w:rFonts w:ascii="" w:hAnsi="" w:eastAsia=""/>
                <w:b w:val="0"/>
                <w:i w:val="0"/>
                <w:color w:val="000000"/>
                <w:sz w:val="18"/>
              </w:rPr>
              <w:t>₹</w:t>
            </w:r>
            <w:r>
              <w:rPr>
                <w:rFonts w:ascii="" w:hAnsi="" w:eastAsia=""/>
                <w:b/>
                <w:i w:val="0"/>
                <w:color w:val="000000"/>
                <w:sz w:val="18"/>
              </w:rPr>
              <w:t xml:space="preserve">5 </w:t>
            </w:r>
            <w:r>
              <w:rPr>
                <w:rFonts w:ascii="" w:hAnsi="" w:eastAsia=""/>
                <w:b/>
                <w:i w:val="0"/>
                <w:color w:val="000000"/>
                <w:sz w:val="18"/>
              </w:rPr>
              <w:t>each</w:t>
            </w:r>
          </w:p>
        </w:tc>
        <w:tc>
          <w:tcPr>
            <w:tcW w:type="dxa" w:w="24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258" w:right="144" w:hanging="30"/>
              <w:jc w:val="left"/>
            </w:pPr>
            <w:r>
              <w:rPr>
                <w:rFonts w:ascii="" w:hAnsi="" w:eastAsia=""/>
                <w:b/>
                <w:i w:val="0"/>
                <w:color w:val="000000"/>
                <w:sz w:val="18"/>
              </w:rPr>
              <w:t xml:space="preserve">Average cost per Equity </w:t>
            </w:r>
            <w:r>
              <w:rPr>
                <w:rFonts w:ascii="" w:hAnsi="" w:eastAsia=""/>
                <w:b/>
                <w:i w:val="0"/>
                <w:color w:val="000000"/>
                <w:sz w:val="18"/>
              </w:rPr>
              <w:t xml:space="preserve">Share of face values of </w:t>
            </w:r>
            <w:r>
              <w:rPr>
                <w:rFonts w:ascii="" w:hAnsi="" w:eastAsia=""/>
                <w:b w:val="0"/>
                <w:i w:val="0"/>
                <w:color w:val="000000"/>
                <w:sz w:val="18"/>
              </w:rPr>
              <w:t>₹</w:t>
            </w:r>
            <w:r>
              <w:rPr>
                <w:rFonts w:ascii="" w:hAnsi="" w:eastAsia=""/>
                <w:b/>
                <w:i w:val="0"/>
                <w:color w:val="000000"/>
                <w:sz w:val="18"/>
              </w:rPr>
              <w:t xml:space="preserve">5 </w:t>
            </w:r>
            <w:r>
              <w:rPr>
                <w:rFonts w:ascii="" w:hAnsi="" w:eastAsia=""/>
                <w:b/>
                <w:i w:val="0"/>
                <w:color w:val="000000"/>
                <w:sz w:val="18"/>
              </w:rPr>
              <w:t>each</w:t>
            </w:r>
            <w:r>
              <w:rPr>
                <w:rFonts w:ascii="" w:hAnsi="" w:eastAsia=""/>
                <w:b w:val="0"/>
                <w:i w:val="0"/>
                <w:color w:val="000000"/>
                <w:sz w:val="18"/>
              </w:rPr>
              <w:t xml:space="preserve">**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8" w:after="0"/>
              <w:ind w:left="176" w:right="0" w:firstLine="0"/>
              <w:jc w:val="left"/>
            </w:pPr>
            <w:r>
              <w:t>[PERSON_001]*</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58" w:firstLine="0"/>
              <w:jc w:val="right"/>
            </w:pPr>
            <w:r>
              <w:rPr>
                <w:rFonts w:ascii="" w:hAnsi="" w:eastAsia=""/>
                <w:b w:val="0"/>
                <w:i w:val="0"/>
                <w:color w:val="000000"/>
                <w:sz w:val="18"/>
              </w:rPr>
              <w:t>26,704,570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2" w:firstLine="0"/>
              <w:jc w:val="right"/>
            </w:pPr>
            <w:r>
              <w:rPr>
                <w:rFonts w:ascii="" w:hAnsi="" w:eastAsia=""/>
                <w:b w:val="0"/>
                <w:i w:val="0"/>
                <w:color w:val="000000"/>
                <w:sz w:val="18"/>
              </w:rPr>
              <w:t>1.36</w:t>
            </w:r>
          </w:p>
        </w:tc>
      </w:tr>
      <w:tr>
        <w:trPr>
          <w:trHeight w:hRule="exact" w:val="34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2" w:after="0"/>
              <w:ind w:left="176" w:right="0" w:firstLine="0"/>
              <w:jc w:val="left"/>
            </w:pPr>
            <w:r>
              <w:t>[PERSON_002]*</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8" w:firstLine="0"/>
              <w:jc w:val="right"/>
            </w:pPr>
            <w:r>
              <w:rPr>
                <w:rFonts w:ascii="" w:hAnsi="" w:eastAsia=""/>
                <w:b w:val="0"/>
                <w:i w:val="0"/>
                <w:color w:val="000000"/>
                <w:sz w:val="18"/>
              </w:rPr>
              <w:t>7,386,270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1.51</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176" w:right="0" w:firstLine="0"/>
              <w:jc w:val="left"/>
            </w:pPr>
            <w:r>
              <w:t>[PERSON_003]*</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58" w:firstLine="0"/>
              <w:jc w:val="right"/>
            </w:pPr>
            <w:r>
              <w:rPr>
                <w:rFonts w:ascii="" w:hAnsi="" w:eastAsia=""/>
                <w:b w:val="0"/>
                <w:i w:val="0"/>
                <w:color w:val="000000"/>
                <w:sz w:val="18"/>
              </w:rPr>
              <w:t>10,907,771</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1.41</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6" w:after="0"/>
              <w:ind w:left="176" w:right="0" w:firstLine="0"/>
              <w:jc w:val="left"/>
            </w:pPr>
            <w:r>
              <w:t>[PERSON_004]*</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58" w:firstLine="0"/>
              <w:jc w:val="right"/>
            </w:pPr>
            <w:r>
              <w:rPr>
                <w:rFonts w:ascii="" w:hAnsi="" w:eastAsia=""/>
                <w:b w:val="0"/>
                <w:i w:val="0"/>
                <w:color w:val="000000"/>
                <w:sz w:val="18"/>
              </w:rPr>
              <w:t>10,907,771</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2" w:firstLine="0"/>
              <w:jc w:val="right"/>
            </w:pPr>
            <w:r>
              <w:rPr>
                <w:rFonts w:ascii="" w:hAnsi="" w:eastAsia=""/>
                <w:b w:val="0"/>
                <w:i w:val="0"/>
                <w:color w:val="000000"/>
                <w:sz w:val="18"/>
              </w:rPr>
              <w:t>1.35</w:t>
            </w:r>
          </w:p>
        </w:tc>
      </w:tr>
      <w:tr>
        <w:trPr>
          <w:trHeight w:hRule="exact" w:val="34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t>[PERSON_005]</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2" w:firstLine="0"/>
              <w:jc w:val="right"/>
            </w:pPr>
            <w:r>
              <w:rPr>
                <w:rFonts w:ascii="" w:hAnsi="" w:eastAsia=""/>
                <w:b w:val="0"/>
                <w:i w:val="0"/>
                <w:color w:val="000000"/>
                <w:sz w:val="18"/>
              </w:rPr>
              <w:t>100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530.00</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55" name="Picture 5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3013"/>
        <w:gridCol w:w="3013"/>
        <w:gridCol w:w="3013"/>
      </w:tblGrid>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t>[COMPANY_005]</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2" w:firstLine="0"/>
              <w:jc w:val="right"/>
            </w:pPr>
            <w:r>
              <w:rPr>
                <w:rFonts w:ascii="" w:hAnsi="" w:eastAsia=""/>
                <w:b w:val="0"/>
                <w:i w:val="0"/>
                <w:color w:val="000000"/>
                <w:sz w:val="18"/>
              </w:rPr>
              <w:t>0.00</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t>[COMPANY_006]</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62" w:firstLine="0"/>
              <w:jc w:val="right"/>
            </w:pPr>
            <w:r>
              <w:rPr>
                <w:rFonts w:ascii="" w:hAnsi="" w:eastAsia=""/>
                <w:b w:val="0"/>
                <w:i w:val="0"/>
                <w:color w:val="000000"/>
                <w:sz w:val="18"/>
              </w:rPr>
              <w:t>0.00</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t>[COMPANY_007]</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62" w:firstLine="0"/>
              <w:jc w:val="right"/>
            </w:pPr>
            <w:r>
              <w:rPr>
                <w:rFonts w:ascii="" w:hAnsi="" w:eastAsia=""/>
                <w:b w:val="0"/>
                <w:i w:val="0"/>
                <w:color w:val="000000"/>
                <w:sz w:val="18"/>
              </w:rPr>
              <w:t>0.00</w:t>
            </w:r>
          </w:p>
        </w:tc>
      </w:tr>
      <w:tr>
        <w:trPr>
          <w:trHeight w:hRule="exact" w:val="34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t>[COMPANY_008]</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2" w:firstLine="0"/>
              <w:jc w:val="right"/>
            </w:pPr>
            <w:r>
              <w:rPr>
                <w:rFonts w:ascii="" w:hAnsi="" w:eastAsia=""/>
                <w:b w:val="0"/>
                <w:i w:val="0"/>
                <w:color w:val="000000"/>
                <w:sz w:val="18"/>
              </w:rPr>
              <w:t>0.00</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t>[COMPANY_009]</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val="0"/>
                <w:i w:val="0"/>
                <w:color w:val="000000"/>
                <w:sz w:val="18"/>
              </w:rPr>
              <w:t>0.00</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t>[COMPANY_010]</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0.00</w:t>
            </w:r>
          </w:p>
        </w:tc>
      </w:tr>
    </w:tbl>
    <w:p>
      <w:pPr>
        <w:autoSpaceDN w:val="0"/>
        <w:autoSpaceDE w:val="0"/>
        <w:widowControl/>
        <w:spacing w:line="132"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366"/>
        </w:trPr>
        <w:tc>
          <w:tcPr>
            <w:tcW w:type="dxa" w:w="10880"/>
            <w:gridSpan w:val="2"/>
            <w:tcBorders/>
            <w:shd w:fill="ffffff"/>
            <w:tcMar>
              <w:start w:w="0" w:type="dxa"/>
              <w:end w:w="0" w:type="dxa"/>
            </w:tcMar>
            <w:tcMar>
              <w:start w:w="0" w:type="dxa"/>
              <w:end w:w="0" w:type="dxa"/>
            </w:tcMar>
          </w:tcPr>
          <w:p>
            <w:pPr>
              <w:autoSpaceDN w:val="0"/>
              <w:autoSpaceDE w:val="0"/>
              <w:widowControl/>
              <w:spacing w:line="245" w:lineRule="auto" w:before="50" w:after="0"/>
              <w:ind w:left="542" w:right="432" w:firstLine="0"/>
              <w:jc w:val="left"/>
            </w:pPr>
            <w:r>
              <w:t>Note: Number of Equity shares and cost of acquisition has been adjusted for subsequent sale/transfers made based on the average cost of the acquisition. ** As certified by [COMPANY_012], Chartered Accountants, our Statutory Auditors, by way of their certificate dated December 10, 2025.</w:t>
            </w:r>
          </w:p>
        </w:tc>
      </w:tr>
      <w:tr>
        <w:trPr>
          <w:trHeight w:hRule="exact" w:val="248"/>
        </w:trPr>
        <w:tc>
          <w:tcPr>
            <w:tcW w:type="dxa" w:w="760"/>
            <w:tcBorders/>
            <w:shd w:fill="ffffff"/>
            <w:tcMar>
              <w:start w:w="0" w:type="dxa"/>
              <w:end w:w="0" w:type="dxa"/>
            </w:tcMar>
          </w:tcPr>
          <w:p>
            <w:pPr>
              <w:autoSpaceDN w:val="0"/>
              <w:autoSpaceDE w:val="0"/>
              <w:widowControl/>
              <w:spacing w:line="216" w:lineRule="auto" w:before="6" w:after="0"/>
              <w:ind w:left="0" w:right="130" w:firstLine="0"/>
              <w:jc w:val="right"/>
            </w:pPr>
            <w:r>
              <w:rPr>
                <w:w w:val="96.00000381469727"/>
                <w:rFonts w:ascii="" w:hAnsi="" w:eastAsia=""/>
                <w:b w:val="0"/>
                <w:i w:val="0"/>
                <w:color w:val="000000"/>
                <w:sz w:val="10"/>
              </w:rPr>
              <w:t>*</w:t>
            </w:r>
            <w:r>
              <w:rPr>
                <w:rFonts w:ascii="" w:hAnsi="" w:eastAsia=""/>
                <w:b w:val="0"/>
                <w:i w:val="0"/>
                <w:color w:val="000000"/>
                <w:sz w:val="16"/>
              </w:rPr>
              <w:t>​</w:t>
            </w:r>
          </w:p>
        </w:tc>
        <w:tc>
          <w:tcPr>
            <w:tcW w:type="dxa" w:w="10120"/>
            <w:tcBorders/>
            <w:shd w:fill="ffffff"/>
            <w:tcMar>
              <w:start w:w="0" w:type="dxa"/>
              <w:end w:w="0" w:type="dxa"/>
            </w:tcMar>
          </w:tcPr>
          <w:p>
            <w:pPr>
              <w:autoSpaceDN w:val="0"/>
              <w:autoSpaceDE w:val="0"/>
              <w:widowControl/>
              <w:spacing w:line="211" w:lineRule="auto" w:before="10" w:after="0"/>
              <w:ind w:left="142" w:right="0" w:firstLine="0"/>
              <w:jc w:val="left"/>
            </w:pPr>
            <w:r>
              <w:rPr>
                <w:rFonts w:ascii="" w:hAnsi="" w:eastAsia=""/>
                <w:b w:val="0"/>
                <w:i/>
                <w:color w:val="000000"/>
                <w:sz w:val="16"/>
              </w:rPr>
              <w:t xml:space="preserve">Also, Promoter Selling Shareholders. </w:t>
            </w:r>
          </w:p>
        </w:tc>
      </w:tr>
    </w:tbl>
    <w:p>
      <w:pPr>
        <w:autoSpaceDN w:val="0"/>
        <w:autoSpaceDE w:val="0"/>
        <w:widowControl/>
        <w:spacing w:line="245" w:lineRule="auto" w:before="130" w:after="0"/>
        <w:ind w:left="1082" w:right="688" w:firstLine="0"/>
        <w:jc w:val="both"/>
      </w:pPr>
      <w:r>
        <w:rPr>
          <w:rFonts w:ascii="" w:hAnsi="" w:eastAsia=""/>
          <w:b/>
          <w:i w:val="0"/>
          <w:color w:val="000000"/>
          <w:sz w:val="20"/>
        </w:rPr>
        <w:t xml:space="preserve">Details of price at which specified securities of our Company were acquired by our Promoters, members of the </w:t>
      </w:r>
      <w:r>
        <w:rPr>
          <w:rFonts w:ascii="" w:hAnsi="" w:eastAsia=""/>
          <w:b/>
          <w:i w:val="0"/>
          <w:color w:val="000000"/>
          <w:sz w:val="20"/>
        </w:rPr>
        <w:t xml:space="preserve">Promoter Group, Promoter Selling Shareholders and Shareholders with the right to nominate Directors or any other </w:t>
      </w:r>
      <w:r>
        <w:rPr>
          <w:rFonts w:ascii="" w:hAnsi="" w:eastAsia=""/>
          <w:b/>
          <w:i w:val="0"/>
          <w:color w:val="000000"/>
          <w:sz w:val="20"/>
        </w:rPr>
        <w:t xml:space="preserve">special rights in the three years preceding the date of this Red Herring Prospectus </w:t>
      </w:r>
    </w:p>
    <w:p>
      <w:pPr>
        <w:autoSpaceDN w:val="0"/>
        <w:autoSpaceDE w:val="0"/>
        <w:widowControl/>
        <w:spacing w:line="245" w:lineRule="auto" w:before="208" w:after="0"/>
        <w:ind w:left="1082" w:right="682" w:firstLine="0"/>
        <w:jc w:val="both"/>
      </w:pPr>
      <w:r>
        <w:rPr>
          <w:rFonts w:ascii="" w:hAnsi="" w:eastAsia=""/>
          <w:b w:val="0"/>
          <w:i w:val="0"/>
          <w:color w:val="000000"/>
          <w:sz w:val="20"/>
        </w:rPr>
        <w:t xml:space="preserve">Except as stated below, none of our Promoters and members of our Promoter Group, Promoter Selling Shareholders and </w:t>
      </w:r>
      <w:r>
        <w:rPr>
          <w:rFonts w:ascii="" w:hAnsi="" w:eastAsia=""/>
          <w:b w:val="0"/>
          <w:i w:val="0"/>
          <w:color w:val="000000"/>
          <w:sz w:val="20"/>
        </w:rPr>
        <w:t xml:space="preserve">Shareholders with right to nominate directors or other special rights have acquired any Equity in the three years immediately </w:t>
      </w:r>
      <w:r>
        <w:rPr>
          <w:rFonts w:ascii="" w:hAnsi="" w:eastAsia=""/>
          <w:b w:val="0"/>
          <w:i w:val="0"/>
          <w:color w:val="000000"/>
          <w:sz w:val="20"/>
        </w:rPr>
        <w:t xml:space="preserve">preceding the date of this Red Herring Prospectus: </w:t>
      </w:r>
    </w:p>
    <w:p>
      <w:pPr>
        <w:autoSpaceDN w:val="0"/>
        <w:autoSpaceDE w:val="0"/>
        <w:widowControl/>
        <w:spacing w:line="240" w:lineRule="auto" w:before="10124" w:after="0"/>
        <w:ind w:left="0" w:right="5592" w:firstLine="0"/>
        <w:jc w:val="right"/>
      </w:pPr>
      <w:r>
        <w:drawing>
          <wp:inline xmlns:a="http://schemas.openxmlformats.org/drawingml/2006/main" xmlns:pic="http://schemas.openxmlformats.org/drawingml/2006/picture">
            <wp:extent cx="228600" cy="171450"/>
            <wp:docPr id="56" name="Picture 5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00" w:lineRule="exact" w:before="0" w:after="0"/>
        <w:ind w:left="0" w:right="0"/>
      </w:pP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1040"/>
        </w:trPr>
        <w:tc>
          <w:tcPr>
            <w:tcW w:type="dxa" w:w="24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822" w:right="576" w:firstLine="0"/>
              <w:jc w:val="left"/>
            </w:pPr>
            <w:r>
              <w:rPr>
                <w:rFonts w:ascii="" w:hAnsi="" w:eastAsia=""/>
                <w:b/>
                <w:i w:val="0"/>
                <w:color w:val="000000"/>
                <w:sz w:val="18"/>
              </w:rPr>
              <w:t xml:space="preserve">Name of </w:t>
            </w:r>
            <w:r>
              <w:br/>
            </w:r>
            <w:r>
              <w:rPr>
                <w:rFonts w:ascii="" w:hAnsi="" w:eastAsia=""/>
                <w:b/>
                <w:i w:val="0"/>
                <w:color w:val="000000"/>
                <w:sz w:val="18"/>
              </w:rPr>
              <w:t>Shareholder</w:t>
            </w:r>
          </w:p>
        </w:tc>
        <w:tc>
          <w:tcPr>
            <w:tcW w:type="dxa" w:w="156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808" w:val="left"/>
              </w:tabs>
              <w:autoSpaceDE w:val="0"/>
              <w:widowControl/>
              <w:spacing w:line="245" w:lineRule="auto" w:before="60" w:after="0"/>
              <w:ind w:left="522" w:right="0" w:firstLine="0"/>
              <w:jc w:val="left"/>
            </w:pPr>
            <w:r>
              <w:tab/>
            </w:r>
            <w:r>
              <w:rPr>
                <w:rFonts w:ascii="" w:hAnsi="" w:eastAsia=""/>
                <w:b/>
                <w:i w:val="0"/>
                <w:color w:val="000000"/>
                <w:sz w:val="18"/>
              </w:rPr>
              <w:t xml:space="preserve">Date of </w:t>
            </w:r>
            <w:r>
              <w:rPr>
                <w:rFonts w:ascii="" w:hAnsi="" w:eastAsia=""/>
                <w:b/>
                <w:i w:val="0"/>
                <w:color w:val="000000"/>
                <w:sz w:val="18"/>
              </w:rPr>
              <w:t>acquisition</w:t>
            </w:r>
          </w:p>
        </w:tc>
        <w:tc>
          <w:tcPr>
            <w:tcW w:type="dxa" w:w="2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858" w:right="0" w:hanging="616"/>
              <w:jc w:val="left"/>
            </w:pPr>
            <w:r>
              <w:rPr>
                <w:rFonts w:ascii="" w:hAnsi="" w:eastAsia=""/>
                <w:b/>
                <w:i w:val="0"/>
                <w:color w:val="000000"/>
                <w:sz w:val="18"/>
              </w:rPr>
              <w:t xml:space="preserve">Number of </w:t>
            </w:r>
            <w:r>
              <w:br/>
            </w:r>
            <w:r>
              <w:rPr>
                <w:rFonts w:ascii="" w:hAnsi="" w:eastAsia=""/>
                <w:b/>
                <w:i w:val="0"/>
                <w:color w:val="000000"/>
                <w:sz w:val="18"/>
              </w:rPr>
              <w:t xml:space="preserve">equity </w:t>
            </w:r>
            <w:r>
              <w:br/>
            </w:r>
            <w:r>
              <w:rPr>
                <w:rFonts w:ascii="" w:hAnsi="" w:eastAsia=""/>
                <w:b/>
                <w:i w:val="0"/>
                <w:color w:val="000000"/>
                <w:sz w:val="18"/>
              </w:rPr>
              <w:t xml:space="preserve">shares </w:t>
            </w:r>
            <w:r>
              <w:br/>
            </w:r>
            <w:r>
              <w:rPr>
                <w:rFonts w:ascii="" w:hAnsi="" w:eastAsia=""/>
                <w:b/>
                <w:i w:val="0"/>
                <w:color w:val="000000"/>
                <w:sz w:val="18"/>
              </w:rPr>
              <w:t xml:space="preserve">acquir </w:t>
            </w:r>
            <w:r>
              <w:br/>
            </w:r>
            <w:r>
              <w:rPr>
                <w:rFonts w:ascii="" w:hAnsi="" w:eastAsia=""/>
                <w:b/>
                <w:i w:val="0"/>
                <w:color w:val="000000"/>
                <w:sz w:val="18"/>
              </w:rPr>
              <w:t>ed</w:t>
            </w:r>
          </w:p>
        </w:tc>
        <w:tc>
          <w:tcPr>
            <w:tcW w:type="dxa" w:w="16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642" w:right="0" w:firstLine="0"/>
              <w:jc w:val="left"/>
            </w:pPr>
            <w:r>
              <w:rPr>
                <w:rFonts w:ascii="" w:hAnsi="" w:eastAsia=""/>
                <w:b/>
                <w:i w:val="0"/>
                <w:color w:val="000000"/>
                <w:sz w:val="18"/>
              </w:rPr>
              <w:t xml:space="preserve">Face value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c>
          <w:tcPr>
            <w:tcW w:type="dxa" w:w="2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622" w:right="0" w:hanging="74"/>
              <w:jc w:val="left"/>
            </w:pPr>
            <w:r>
              <w:rPr>
                <w:rFonts w:ascii="" w:hAnsi="" w:eastAsia=""/>
                <w:b/>
                <w:i w:val="0"/>
                <w:color w:val="000000"/>
                <w:sz w:val="18"/>
              </w:rPr>
              <w:t xml:space="preserve">Acquisition price </w:t>
            </w:r>
            <w:r>
              <w:rPr>
                <w:rFonts w:ascii="" w:hAnsi="" w:eastAsia=""/>
                <w:b/>
                <w:i w:val="0"/>
                <w:color w:val="000000"/>
                <w:sz w:val="18"/>
              </w:rPr>
              <w:t>per equity share</w:t>
            </w:r>
            <w:r>
              <w:rPr>
                <w:w w:val="98.18181124600497"/>
                <w:rFonts w:ascii="" w:hAnsi="" w:eastAsia=""/>
                <w:b/>
                <w:i w:val="0"/>
                <w:color w:val="000000"/>
                <w:sz w:val="11"/>
              </w:rPr>
              <w:t xml:space="preserve">^ </w:t>
            </w:r>
            <w:r>
              <w:rPr>
                <w:rFonts w:ascii="" w:hAnsi="" w:eastAsia=""/>
                <w:b/>
                <w:i w:val="0"/>
                <w:color w:val="000000"/>
                <w:sz w:val="18"/>
              </w:rPr>
              <w:t xml:space="preserve">(in </w:t>
            </w:r>
            <w:r>
              <w:rPr>
                <w:rFonts w:ascii="" w:hAnsi="" w:eastAsia=""/>
                <w:b w:val="0"/>
                <w:i w:val="0"/>
                <w:color w:val="000000"/>
                <w:sz w:val="18"/>
              </w:rPr>
              <w:t>₹</w:t>
            </w:r>
            <w:r>
              <w:rPr>
                <w:rFonts w:ascii="" w:hAnsi="" w:eastAsia=""/>
                <w:b/>
                <w:i w:val="0"/>
                <w:color w:val="000000"/>
                <w:sz w:val="18"/>
              </w:rPr>
              <w:t>)</w:t>
            </w:r>
          </w:p>
        </w:tc>
      </w:tr>
      <w:tr>
        <w:trPr>
          <w:trHeight w:hRule="exact" w:val="340"/>
        </w:trPr>
        <w:tc>
          <w:tcPr>
            <w:tcW w:type="dxa" w:w="10080"/>
            <w:gridSpan w:val="5"/>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60" w:after="0"/>
              <w:ind w:left="176" w:right="0" w:firstLine="0"/>
              <w:jc w:val="left"/>
            </w:pPr>
            <w:r>
              <w:rPr>
                <w:rFonts w:ascii="" w:hAnsi="" w:eastAsia=""/>
                <w:b/>
                <w:i w:val="0"/>
                <w:color w:val="000000"/>
                <w:sz w:val="18"/>
              </w:rPr>
              <w:t>Promoters</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0" w:right="0" w:firstLine="0"/>
              <w:jc w:val="center"/>
            </w:pPr>
            <w:r>
              <w:t>[PERSON_001]*^&amp;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44"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21,363,680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r>
      <w:tr>
        <w:trPr>
          <w:trHeight w:hRule="exact" w:val="50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176" w:right="0" w:firstLine="0"/>
              <w:jc w:val="left"/>
            </w:pPr>
            <w:r>
              <w:t>[PERSON_002]*^&amp;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2"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5,909,040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0.00</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6" w:after="0"/>
              <w:ind w:left="176" w:right="0" w:firstLine="0"/>
              <w:jc w:val="left"/>
            </w:pPr>
            <w:r>
              <w:t>[PERSON_003]*^&amp;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40"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2" w:firstLine="0"/>
              <w:jc w:val="right"/>
            </w:pPr>
            <w:r>
              <w:rPr>
                <w:rFonts w:ascii="" w:hAnsi="" w:eastAsia=""/>
                <w:b w:val="0"/>
                <w:i w:val="0"/>
                <w:color w:val="000000"/>
                <w:sz w:val="18"/>
              </w:rPr>
              <w:t>9,090,800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8" w:firstLine="0"/>
              <w:jc w:val="right"/>
            </w:pPr>
            <w:r>
              <w:rPr>
                <w:rFonts w:ascii="" w:hAnsi="" w:eastAsia=""/>
                <w:b w:val="0"/>
                <w:i w:val="0"/>
                <w:color w:val="000000"/>
                <w:sz w:val="18"/>
              </w:rPr>
              <w:t>0.00</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2" w:after="0"/>
              <w:ind w:left="176" w:right="0" w:firstLine="0"/>
              <w:jc w:val="left"/>
            </w:pPr>
            <w:r>
              <w:t>[PERSON_004]*^&amp;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46"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2" w:firstLine="0"/>
              <w:jc w:val="right"/>
            </w:pPr>
            <w:r>
              <w:rPr>
                <w:rFonts w:ascii="" w:hAnsi="" w:eastAsia=""/>
                <w:b w:val="0"/>
                <w:i w:val="0"/>
                <w:color w:val="000000"/>
                <w:sz w:val="18"/>
              </w:rPr>
              <w:t>9,090,800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0.00</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0" w:after="0"/>
              <w:ind w:left="176" w:right="0" w:firstLine="0"/>
              <w:jc w:val="left"/>
            </w:pPr>
            <w:r>
              <w:t>[PERSON_005]&amp;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4" w:after="0"/>
              <w:ind w:left="368" w:right="0" w:firstLine="0"/>
              <w:jc w:val="left"/>
            </w:pPr>
            <w:r>
              <w:rPr>
                <w:rFonts w:ascii="" w:hAnsi="" w:eastAsia=""/>
                <w:b w:val="0"/>
                <w:i w:val="0"/>
                <w:color w:val="000000"/>
                <w:sz w:val="18"/>
              </w:rPr>
              <w:t xml:space="preserve">December 17, </w:t>
            </w:r>
            <w:r>
              <w:tab/>
            </w:r>
            <w:r>
              <w:rPr>
                <w:rFonts w:ascii="" w:hAnsi="" w:eastAsia=""/>
                <w:b w:val="0"/>
                <w:i w:val="0"/>
                <w:color w:val="000000"/>
                <w:sz w:val="18"/>
              </w:rPr>
              <w:t>2024</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62" w:firstLine="0"/>
              <w:jc w:val="right"/>
            </w:pPr>
            <w:r>
              <w:rPr>
                <w:rFonts w:ascii="" w:hAnsi="" w:eastAsia=""/>
                <w:b w:val="0"/>
                <w:i w:val="0"/>
                <w:color w:val="000000"/>
                <w:sz w:val="18"/>
              </w:rPr>
              <w:t>1</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52" w:firstLine="0"/>
              <w:jc w:val="right"/>
            </w:pPr>
            <w:r>
              <w:rPr>
                <w:rFonts w:ascii="" w:hAnsi="" w:eastAsia=""/>
                <w:b w:val="0"/>
                <w:i w:val="0"/>
                <w:color w:val="000000"/>
                <w:sz w:val="18"/>
              </w:rPr>
              <w:t>100</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53,000.00</w:t>
            </w:r>
          </w:p>
        </w:tc>
      </w:tr>
      <w:tr>
        <w:trPr>
          <w:trHeight w:hRule="exact" w:val="50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6" w:after="0"/>
              <w:ind w:left="176" w:right="0" w:firstLine="0"/>
              <w:jc w:val="left"/>
            </w:pPr>
            <w:r>
              <w:t>[PERSON_005]^&amp;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60"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62" w:firstLine="0"/>
              <w:jc w:val="right"/>
            </w:pPr>
            <w:r>
              <w:rPr>
                <w:rFonts w:ascii="" w:hAnsi="" w:eastAsia=""/>
                <w:b w:val="0"/>
                <w:i w:val="0"/>
                <w:color w:val="000000"/>
                <w:sz w:val="18"/>
              </w:rPr>
              <w:t>80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48" w:firstLine="0"/>
              <w:jc w:val="right"/>
            </w:pPr>
            <w:r>
              <w:rPr>
                <w:rFonts w:ascii="" w:hAnsi="" w:eastAsia=""/>
                <w:b w:val="0"/>
                <w:i w:val="0"/>
                <w:color w:val="000000"/>
                <w:sz w:val="18"/>
              </w:rPr>
              <w:t>0.00</w:t>
            </w:r>
          </w:p>
        </w:tc>
      </w:tr>
      <w:tr>
        <w:trPr>
          <w:trHeight w:hRule="exact" w:val="32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2" w:after="0"/>
              <w:ind w:left="176" w:right="0" w:firstLine="0"/>
              <w:jc w:val="left"/>
            </w:pPr>
            <w:r>
              <w:t>[COMPANY_005]&amp;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val="0"/>
                <w:i w:val="0"/>
                <w:color w:val="000000"/>
                <w:sz w:val="18"/>
              </w:rPr>
              <w:t>May 7,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val="0"/>
                <w:i w:val="0"/>
                <w:color w:val="000000"/>
                <w:sz w:val="18"/>
              </w:rPr>
              <w:t>0.00</w:t>
            </w:r>
          </w:p>
        </w:tc>
      </w:tr>
      <w:tr>
        <w:trPr>
          <w:trHeight w:hRule="exact" w:val="32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176" w:right="0" w:firstLine="0"/>
              <w:jc w:val="left"/>
            </w:pPr>
            <w:r>
              <w:t>[COMPANY_006]&amp;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May 7,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0.00</w:t>
            </w:r>
          </w:p>
        </w:tc>
      </w:tr>
      <w:tr>
        <w:trPr>
          <w:trHeight w:hRule="exact" w:val="34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4" w:after="0"/>
              <w:ind w:left="176" w:right="0" w:firstLine="0"/>
              <w:jc w:val="left"/>
            </w:pPr>
            <w:r>
              <w:t>[COMPANY_007]&amp;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2" w:firstLine="0"/>
              <w:jc w:val="right"/>
            </w:pPr>
            <w:r>
              <w:rPr>
                <w:rFonts w:ascii="" w:hAnsi="" w:eastAsia=""/>
                <w:b w:val="0"/>
                <w:i w:val="0"/>
                <w:color w:val="000000"/>
                <w:sz w:val="18"/>
              </w:rPr>
              <w:t>May 7,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48" w:firstLine="0"/>
              <w:jc w:val="right"/>
            </w:pPr>
            <w:r>
              <w:rPr>
                <w:rFonts w:ascii="" w:hAnsi="" w:eastAsia=""/>
                <w:b w:val="0"/>
                <w:i w:val="0"/>
                <w:color w:val="000000"/>
                <w:sz w:val="18"/>
              </w:rPr>
              <w:t>0.00</w:t>
            </w:r>
          </w:p>
        </w:tc>
      </w:tr>
      <w:tr>
        <w:trPr>
          <w:trHeight w:hRule="exact" w:val="32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176" w:right="0" w:firstLine="0"/>
              <w:jc w:val="left"/>
            </w:pPr>
            <w:r>
              <w:t>[COMPANY_008]&amp;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2" w:firstLine="0"/>
              <w:jc w:val="right"/>
            </w:pPr>
            <w:r>
              <w:rPr>
                <w:rFonts w:ascii="" w:hAnsi="" w:eastAsia=""/>
                <w:b w:val="0"/>
                <w:i w:val="0"/>
                <w:color w:val="000000"/>
                <w:sz w:val="18"/>
              </w:rPr>
              <w:t>May 8,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0.00</w:t>
            </w:r>
          </w:p>
        </w:tc>
      </w:tr>
      <w:tr>
        <w:trPr>
          <w:trHeight w:hRule="exact" w:val="32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t>[COMPANY_009]&amp;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May 8,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0.00</w:t>
            </w:r>
          </w:p>
        </w:tc>
      </w:tr>
      <w:tr>
        <w:trPr>
          <w:trHeight w:hRule="exact" w:val="50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76" w:right="144" w:firstLine="0"/>
              <w:jc w:val="left"/>
            </w:pPr>
            <w:r>
              <w:t>[COMPANY_010] &amp;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2" w:firstLine="0"/>
              <w:jc w:val="right"/>
            </w:pPr>
            <w:r>
              <w:rPr>
                <w:rFonts w:ascii="" w:hAnsi="" w:eastAsia=""/>
                <w:b w:val="0"/>
                <w:i w:val="0"/>
                <w:color w:val="000000"/>
                <w:sz w:val="18"/>
              </w:rPr>
              <w:t>May 7,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48" w:firstLine="0"/>
              <w:jc w:val="right"/>
            </w:pPr>
            <w:r>
              <w:rPr>
                <w:rFonts w:ascii="" w:hAnsi="" w:eastAsia=""/>
                <w:b w:val="0"/>
                <w:i w:val="0"/>
                <w:color w:val="000000"/>
                <w:sz w:val="18"/>
              </w:rPr>
              <w:t>0.00</w:t>
            </w:r>
          </w:p>
        </w:tc>
      </w:tr>
      <w:tr>
        <w:trPr>
          <w:trHeight w:hRule="exact" w:val="320"/>
        </w:trPr>
        <w:tc>
          <w:tcPr>
            <w:tcW w:type="dxa" w:w="10080"/>
            <w:gridSpan w:val="5"/>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46" w:after="0"/>
              <w:ind w:left="176" w:right="0" w:firstLine="0"/>
              <w:jc w:val="left"/>
            </w:pPr>
            <w:r>
              <w:rPr>
                <w:rFonts w:ascii="" w:hAnsi="" w:eastAsia=""/>
                <w:b/>
                <w:i w:val="0"/>
                <w:color w:val="000000"/>
                <w:sz w:val="18"/>
              </w:rPr>
              <w:t>Promoter Group</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t>[PERSON_035]&amp;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0" w:after="0"/>
              <w:ind w:left="368" w:right="0" w:firstLine="0"/>
              <w:jc w:val="left"/>
            </w:pPr>
            <w:r>
              <w:rPr>
                <w:rFonts w:ascii="" w:hAnsi="" w:eastAsia=""/>
                <w:b w:val="0"/>
                <w:i w:val="0"/>
                <w:color w:val="000000"/>
                <w:sz w:val="18"/>
              </w:rPr>
              <w:t xml:space="preserve">December 17, </w:t>
            </w:r>
            <w:r>
              <w:tab/>
            </w:r>
            <w:r>
              <w:rPr>
                <w:rFonts w:ascii="" w:hAnsi="" w:eastAsia=""/>
                <w:b w:val="0"/>
                <w:i w:val="0"/>
                <w:color w:val="000000"/>
                <w:sz w:val="18"/>
              </w:rPr>
              <w:t>2024</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1</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100</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53,000.00</w:t>
            </w:r>
          </w:p>
        </w:tc>
      </w:tr>
      <w:tr>
        <w:trPr>
          <w:trHeight w:hRule="exact" w:val="50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4" w:after="0"/>
              <w:ind w:left="176" w:right="0" w:firstLine="0"/>
              <w:jc w:val="left"/>
            </w:pPr>
            <w:r>
              <w:t>[PERSON_035]^&amp;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8"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2" w:firstLine="0"/>
              <w:jc w:val="right"/>
            </w:pPr>
            <w:r>
              <w:rPr>
                <w:rFonts w:ascii="" w:hAnsi="" w:eastAsia=""/>
                <w:b w:val="0"/>
                <w:i w:val="0"/>
                <w:color w:val="000000"/>
                <w:sz w:val="18"/>
              </w:rPr>
              <w:t>80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N.A.</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176" w:right="0" w:firstLine="0"/>
              <w:jc w:val="left"/>
            </w:pPr>
            <w:r>
              <w:t>[PERSON_036]&amp;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44" w:after="0"/>
              <w:ind w:left="368" w:right="0" w:firstLine="0"/>
              <w:jc w:val="left"/>
            </w:pPr>
            <w:r>
              <w:rPr>
                <w:rFonts w:ascii="" w:hAnsi="" w:eastAsia=""/>
                <w:b w:val="0"/>
                <w:i w:val="0"/>
                <w:color w:val="000000"/>
                <w:sz w:val="18"/>
              </w:rPr>
              <w:t xml:space="preserve">December 17, </w:t>
            </w:r>
            <w:r>
              <w:tab/>
            </w:r>
            <w:r>
              <w:rPr>
                <w:rFonts w:ascii="" w:hAnsi="" w:eastAsia=""/>
                <w:b w:val="0"/>
                <w:i w:val="0"/>
                <w:color w:val="000000"/>
                <w:sz w:val="18"/>
              </w:rPr>
              <w:t>2024</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1</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52" w:firstLine="0"/>
              <w:jc w:val="right"/>
            </w:pPr>
            <w:r>
              <w:rPr>
                <w:rFonts w:ascii="" w:hAnsi="" w:eastAsia=""/>
                <w:b w:val="0"/>
                <w:i w:val="0"/>
                <w:color w:val="000000"/>
                <w:sz w:val="18"/>
              </w:rPr>
              <w:t>100</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53,000.00</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176" w:right="0" w:firstLine="0"/>
              <w:jc w:val="left"/>
            </w:pPr>
            <w:r>
              <w:t>[PERSON_036] ^&amp;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2"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2" w:firstLine="0"/>
              <w:jc w:val="right"/>
            </w:pPr>
            <w:r>
              <w:rPr>
                <w:rFonts w:ascii="" w:hAnsi="" w:eastAsia=""/>
                <w:b w:val="0"/>
                <w:i w:val="0"/>
                <w:color w:val="000000"/>
                <w:sz w:val="18"/>
              </w:rPr>
              <w:t>80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48" w:firstLine="0"/>
              <w:jc w:val="right"/>
            </w:pPr>
            <w:r>
              <w:rPr>
                <w:rFonts w:ascii="" w:hAnsi="" w:eastAsia=""/>
                <w:b w:val="0"/>
                <w:i w:val="0"/>
                <w:color w:val="000000"/>
                <w:sz w:val="18"/>
              </w:rPr>
              <w:t>N.A.</w:t>
            </w:r>
          </w:p>
        </w:tc>
      </w:tr>
    </w:tbl>
    <w:p>
      <w:pPr>
        <w:autoSpaceDN w:val="0"/>
        <w:autoSpaceDE w:val="0"/>
        <w:widowControl/>
        <w:spacing w:line="220"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852"/>
        </w:trPr>
        <w:tc>
          <w:tcPr>
            <w:tcW w:type="dxa" w:w="780"/>
            <w:tcBorders/>
            <w:shd w:fill="ffffff"/>
            <w:tcMar>
              <w:start w:w="0" w:type="dxa"/>
              <w:end w:w="0" w:type="dxa"/>
            </w:tcMar>
          </w:tcPr>
          <w:p>
            <w:pPr>
              <w:autoSpaceDN w:val="0"/>
              <w:autoSpaceDE w:val="0"/>
              <w:widowControl/>
              <w:spacing w:line="245" w:lineRule="auto" w:before="60" w:after="0"/>
              <w:ind w:left="542" w:right="118" w:firstLine="0"/>
              <w:jc w:val="both"/>
            </w:pPr>
            <w:r>
              <w:rPr>
                <w:rFonts w:ascii="" w:hAnsi="" w:eastAsia=""/>
                <w:b w:val="0"/>
                <w:i w:val="0"/>
                <w:color w:val="000000"/>
                <w:sz w:val="16"/>
              </w:rPr>
              <w:t>#​</w:t>
            </w:r>
            <w:r>
              <w:br/>
            </w:r>
            <w:r>
              <w:rPr>
                <w:rFonts w:ascii="" w:hAnsi="" w:eastAsia=""/>
                <w:b w:val="0"/>
                <w:i/>
                <w:color w:val="000000"/>
                <w:sz w:val="16"/>
              </w:rPr>
              <w:t>*​</w:t>
            </w:r>
            <w:r>
              <w:br/>
            </w:r>
            <w:r>
              <w:rPr>
                <w:w w:val="96.00000381469727"/>
                <w:rFonts w:ascii="" w:hAnsi="" w:eastAsia=""/>
                <w:b w:val="0"/>
                <w:i/>
                <w:color w:val="000000"/>
                <w:sz w:val="10"/>
              </w:rPr>
              <w:t>&amp;</w:t>
            </w:r>
            <w:r>
              <w:rPr>
                <w:rFonts w:ascii="" w:hAnsi="" w:eastAsia=""/>
                <w:b w:val="0"/>
                <w:i/>
                <w:color w:val="000000"/>
                <w:sz w:val="16"/>
              </w:rPr>
              <w:t>​</w:t>
            </w:r>
            <w:r>
              <w:br/>
            </w:r>
            <w:r>
              <w:rPr>
                <w:rFonts w:ascii="" w:hAnsi="" w:eastAsia=""/>
                <w:b w:val="0"/>
                <w:i/>
                <w:color w:val="000000"/>
                <w:sz w:val="16"/>
              </w:rPr>
              <w:t>^​</w:t>
            </w:r>
          </w:p>
        </w:tc>
        <w:tc>
          <w:tcPr>
            <w:tcW w:type="dxa" w:w="9820"/>
            <w:tcBorders/>
            <w:shd w:fill="ffffff"/>
            <w:tcMar>
              <w:start w:w="0" w:type="dxa"/>
              <w:end w:w="0" w:type="dxa"/>
            </w:tcMar>
          </w:tcPr>
          <w:p>
            <w:pPr>
              <w:autoSpaceDN w:val="0"/>
              <w:autoSpaceDE w:val="0"/>
              <w:widowControl/>
              <w:spacing w:line="245" w:lineRule="auto" w:before="60" w:after="0"/>
              <w:ind w:left="122" w:right="720" w:firstLine="0"/>
              <w:jc w:val="left"/>
            </w:pPr>
            <w:r>
              <w:t>As certified by [COMPANY_012], Chartered Accountants, our Statutory Auditors, by way of their certificate dated December 10, 2025. Also, a Promoter Selling Shareholder.</w:t>
            </w:r>
          </w:p>
          <w:p>
            <w:pPr>
              <w:autoSpaceDN w:val="0"/>
              <w:tabs>
                <w:tab w:pos="166" w:val="left"/>
              </w:tabs>
              <w:autoSpaceDE w:val="0"/>
              <w:widowControl/>
              <w:spacing w:line="245" w:lineRule="auto" w:before="8" w:after="0"/>
              <w:ind w:left="122" w:right="4896" w:firstLine="0"/>
              <w:jc w:val="left"/>
            </w:pPr>
            <w:r>
              <w:rPr>
                <w:rFonts w:ascii="" w:hAnsi="" w:eastAsia=""/>
                <w:b w:val="0"/>
                <w:i/>
                <w:color w:val="000000"/>
                <w:sz w:val="16"/>
              </w:rPr>
              <w:t xml:space="preserve">Shareholder entitled with right to nominate directors or any other rights </w:t>
            </w:r>
            <w:r>
              <w:br/>
            </w:r>
            <w:r>
              <w:rPr>
                <w:rFonts w:ascii="" w:hAnsi="" w:eastAsia=""/>
                <w:b w:val="0"/>
                <w:i/>
                <w:color w:val="000000"/>
                <w:sz w:val="16"/>
              </w:rPr>
              <w:t xml:space="preserve">Bonus shares issued in the ratio of 4:1. </w:t>
            </w:r>
          </w:p>
        </w:tc>
      </w:tr>
    </w:tbl>
    <w:p>
      <w:pPr>
        <w:autoSpaceDN w:val="0"/>
        <w:autoSpaceDE w:val="0"/>
        <w:widowControl/>
        <w:spacing w:line="216" w:lineRule="auto" w:before="144" w:after="218"/>
        <w:ind w:left="1082" w:right="0" w:firstLine="0"/>
        <w:jc w:val="left"/>
      </w:pPr>
      <w:r>
        <w:rPr>
          <w:rFonts w:ascii="" w:hAnsi="" w:eastAsia=""/>
          <w:b/>
          <w:i w:val="0"/>
          <w:color w:val="000000"/>
          <w:sz w:val="20"/>
        </w:rPr>
        <w:t xml:space="preserve">Secondary Transfer of Equity Shares of face value of </w:t>
      </w:r>
      <w:r>
        <w:rPr>
          <w:rFonts w:ascii="" w:hAnsi="" w:eastAsia=""/>
          <w:b w:val="0"/>
          <w:i w:val="0"/>
          <w:color w:val="000000"/>
          <w:sz w:val="20"/>
        </w:rPr>
        <w:t>₹</w:t>
      </w:r>
      <w:r>
        <w:rPr>
          <w:rFonts w:ascii="" w:hAnsi="" w:eastAsia=""/>
          <w:b/>
          <w:i w:val="0"/>
          <w:color w:val="000000"/>
          <w:sz w:val="20"/>
        </w:rPr>
        <w:t xml:space="preserve">5 each in the form of Gifts </w:t>
      </w:r>
    </w:p>
    <w:tbl>
      <w:tblPr>
        <w:tblW w:type="auto" w:w="0"/>
        <w:tblLayout w:type="fixed"/>
        <w:tblLook w:firstColumn="1" w:firstRow="1" w:lastColumn="0" w:lastRow="0" w:noHBand="0" w:noVBand="1" w:val="04A0"/>
        <w:tblInd w:w="1210.0" w:type="dxa"/>
      </w:tblPr>
      <w:tblGrid>
        <w:gridCol w:w="2260"/>
        <w:gridCol w:w="2260"/>
        <w:gridCol w:w="2260"/>
        <w:gridCol w:w="2260"/>
      </w:tblGrid>
      <w:tr>
        <w:trPr>
          <w:trHeight w:hRule="exact" w:val="1580"/>
        </w:trPr>
        <w:tc>
          <w:tcPr>
            <w:tcW w:type="dxa" w:w="3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88" w:after="0"/>
              <w:ind w:left="0" w:right="0" w:firstLine="0"/>
              <w:jc w:val="center"/>
            </w:pPr>
            <w:r>
              <w:rPr>
                <w:rFonts w:ascii="" w:hAnsi="" w:eastAsia=""/>
                <w:b/>
                <w:i w:val="0"/>
                <w:color w:val="000000"/>
                <w:sz w:val="18"/>
              </w:rPr>
              <w:t>Transferee</w:t>
            </w:r>
          </w:p>
        </w:tc>
        <w:tc>
          <w:tcPr>
            <w:tcW w:type="dxa" w:w="2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72" w:right="0" w:firstLine="0"/>
              <w:jc w:val="left"/>
            </w:pPr>
            <w:r>
              <w:rPr>
                <w:rFonts w:ascii="" w:hAnsi="" w:eastAsia=""/>
                <w:b/>
                <w:i w:val="0"/>
                <w:color w:val="000000"/>
                <w:sz w:val="18"/>
              </w:rPr>
              <w:t xml:space="preserve">Transfer </w:t>
            </w:r>
            <w:r>
              <w:br/>
            </w:r>
            <w:r>
              <w:rPr>
                <w:rFonts w:ascii="" w:hAnsi="" w:eastAsia=""/>
                <w:b/>
                <w:i w:val="0"/>
                <w:color w:val="000000"/>
                <w:sz w:val="18"/>
              </w:rPr>
              <w:t>or</w:t>
            </w:r>
          </w:p>
        </w:tc>
        <w:tc>
          <w:tcPr>
            <w:tcW w:type="dxa" w:w="25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560.0" w:type="dxa"/>
            </w:tblPr>
            <w:tblGrid>
              <w:gridCol w:w="1250"/>
              <w:gridCol w:w="1250"/>
            </w:tblGrid>
            <w:tr>
              <w:trPr>
                <w:trHeight w:hRule="exact" w:val="1492"/>
              </w:trPr>
              <w:tc>
                <w:tcPr>
                  <w:tcW w:type="dxa" w:w="1200"/>
                  <w:tcBorders/>
                  <w:tcMar>
                    <w:start w:w="0" w:type="dxa"/>
                    <w:end w:w="0" w:type="dxa"/>
                  </w:tcMar>
                </w:tcPr>
                <w:p>
                  <w:pPr>
                    <w:autoSpaceDN w:val="0"/>
                    <w:autoSpaceDE w:val="0"/>
                    <w:widowControl/>
                    <w:spacing w:line="211" w:lineRule="auto" w:before="36" w:after="0"/>
                    <w:ind w:left="0" w:right="48" w:firstLine="0"/>
                    <w:jc w:val="right"/>
                  </w:pPr>
                  <w:r>
                    <w:rPr>
                      <w:rFonts w:ascii="" w:hAnsi="" w:eastAsia=""/>
                      <w:b/>
                      <w:i w:val="0"/>
                      <w:color w:val="000000"/>
                      <w:sz w:val="18"/>
                    </w:rPr>
                    <w:t xml:space="preserve">Equity </w:t>
                  </w:r>
                </w:p>
              </w:tc>
              <w:tc>
                <w:tcPr>
                  <w:tcW w:type="dxa" w:w="580"/>
                  <w:tcBorders/>
                  <w:tcMar>
                    <w:start w:w="0" w:type="dxa"/>
                    <w:end w:w="0" w:type="dxa"/>
                  </w:tcMar>
                </w:tcPr>
                <w:p>
                  <w:pPr>
                    <w:autoSpaceDN w:val="0"/>
                    <w:autoSpaceDE w:val="0"/>
                    <w:widowControl/>
                    <w:spacing w:line="245" w:lineRule="auto" w:before="214" w:after="0"/>
                    <w:ind w:left="48" w:right="144" w:firstLine="0"/>
                    <w:jc w:val="left"/>
                  </w:pPr>
                  <w:r>
                    <w:rPr>
                      <w:rFonts w:ascii="" w:hAnsi="" w:eastAsia=""/>
                      <w:b/>
                      <w:i w:val="0"/>
                      <w:color w:val="000000"/>
                      <w:sz w:val="18"/>
                    </w:rPr>
                    <w:t xml:space="preserve">Shar </w:t>
                  </w:r>
                  <w:r>
                    <w:rPr>
                      <w:rFonts w:ascii="" w:hAnsi="" w:eastAsia=""/>
                      <w:b/>
                      <w:i w:val="0"/>
                      <w:color w:val="000000"/>
                      <w:sz w:val="18"/>
                    </w:rPr>
                    <w:t xml:space="preserve">es of </w:t>
                  </w:r>
                  <w:r>
                    <w:rPr>
                      <w:rFonts w:ascii="" w:hAnsi="" w:eastAsia=""/>
                      <w:b/>
                      <w:i w:val="0"/>
                      <w:color w:val="000000"/>
                      <w:sz w:val="18"/>
                    </w:rPr>
                    <w:t xml:space="preserve">face </w:t>
                  </w:r>
                  <w:r>
                    <w:rPr>
                      <w:rFonts w:ascii="" w:hAnsi="" w:eastAsia=""/>
                      <w:b/>
                      <w:i w:val="0"/>
                      <w:color w:val="000000"/>
                      <w:sz w:val="18"/>
                    </w:rPr>
                    <w:t xml:space="preserve">valu </w:t>
                  </w:r>
                  <w:r>
                    <w:br/>
                  </w:r>
                  <w:r>
                    <w:rPr>
                      <w:rFonts w:ascii="" w:hAnsi="" w:eastAsia=""/>
                      <w:b/>
                      <w:i w:val="0"/>
                      <w:color w:val="000000"/>
                      <w:sz w:val="18"/>
                    </w:rPr>
                    <w:t xml:space="preserve">e of </w:t>
                  </w:r>
                  <w:r>
                    <w:br/>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each</w:t>
                  </w:r>
                </w:p>
              </w:tc>
            </w:tr>
          </w:tbl>
          <w:p>
            <w:pPr>
              <w:autoSpaceDN w:val="0"/>
              <w:autoSpaceDE w:val="0"/>
              <w:widowControl/>
              <w:spacing w:line="14" w:lineRule="exact" w:before="0" w:after="0"/>
              <w:ind w:left="0" w:right="0"/>
            </w:pPr>
          </w:p>
        </w:tc>
        <w:tc>
          <w:tcPr>
            <w:tcW w:type="dxa" w:w="2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88" w:after="0"/>
              <w:ind w:left="0" w:right="0" w:firstLine="0"/>
              <w:jc w:val="center"/>
            </w:pPr>
            <w:r>
              <w:rPr>
                <w:rFonts w:ascii="" w:hAnsi="" w:eastAsia=""/>
                <w:b/>
                <w:i w:val="0"/>
                <w:color w:val="000000"/>
                <w:sz w:val="18"/>
              </w:rPr>
              <w:t>Date</w:t>
            </w:r>
          </w:p>
        </w:tc>
      </w:tr>
      <w:tr>
        <w:trPr>
          <w:trHeight w:hRule="exact" w:val="34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t>[COMPANY_005]</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72" w:right="0" w:firstLine="0"/>
              <w:jc w:val="left"/>
            </w:pPr>
            <w:r>
              <w:t>[PERSON_001]</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May 7, 2025</w:t>
            </w:r>
          </w:p>
        </w:tc>
      </w:tr>
      <w:tr>
        <w:trPr>
          <w:trHeight w:hRule="exact" w:val="32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t>[COMPANY_007]</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72" w:right="0" w:firstLine="0"/>
              <w:jc w:val="left"/>
            </w:pPr>
            <w:r>
              <w:t>[PERSON_001]</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0" w:firstLine="0"/>
              <w:jc w:val="center"/>
            </w:pPr>
            <w:r>
              <w:rPr>
                <w:rFonts w:ascii="" w:hAnsi="" w:eastAsia=""/>
                <w:b w:val="0"/>
                <w:i w:val="0"/>
                <w:color w:val="000000"/>
                <w:sz w:val="18"/>
              </w:rPr>
              <w:t>May 7, 2025</w:t>
            </w:r>
          </w:p>
        </w:tc>
      </w:tr>
      <w:tr>
        <w:trPr>
          <w:trHeight w:hRule="exact" w:val="32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t>[COMPANY_006]</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72" w:right="0" w:firstLine="0"/>
              <w:jc w:val="left"/>
            </w:pPr>
            <w:r>
              <w:t>[PERSON_001]</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May 7, 2025</w:t>
            </w:r>
          </w:p>
        </w:tc>
      </w:tr>
      <w:tr>
        <w:trPr>
          <w:trHeight w:hRule="exact" w:val="34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82" w:right="0" w:firstLine="0"/>
              <w:jc w:val="left"/>
            </w:pPr>
            <w:r>
              <w:t>[COMPANY_010]</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72" w:right="0" w:firstLine="0"/>
              <w:jc w:val="left"/>
            </w:pPr>
            <w:r>
              <w:t>[PERSON_002]</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May 7, 2025</w:t>
            </w:r>
          </w:p>
        </w:tc>
      </w:tr>
      <w:tr>
        <w:trPr>
          <w:trHeight w:hRule="exact" w:val="32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2" w:right="0" w:firstLine="0"/>
              <w:jc w:val="left"/>
            </w:pPr>
            <w:r>
              <w:t>[COMPANY_009]</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72" w:right="0" w:firstLine="0"/>
              <w:jc w:val="left"/>
            </w:pPr>
            <w:r>
              <w:t>[PERSON_002]</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0" w:firstLine="0"/>
              <w:jc w:val="center"/>
            </w:pPr>
            <w:r>
              <w:rPr>
                <w:rFonts w:ascii="" w:hAnsi="" w:eastAsia=""/>
                <w:b w:val="0"/>
                <w:i w:val="0"/>
                <w:color w:val="000000"/>
                <w:sz w:val="18"/>
              </w:rPr>
              <w:t>May 8, 2025</w:t>
            </w:r>
          </w:p>
        </w:tc>
      </w:tr>
      <w:tr>
        <w:trPr>
          <w:trHeight w:hRule="exact" w:val="32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t>[COMPANY_008]</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72" w:right="0" w:firstLine="0"/>
              <w:jc w:val="left"/>
            </w:pPr>
            <w:r>
              <w:t>[PERSON_002]</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May 8, 2025</w:t>
            </w:r>
          </w:p>
        </w:tc>
      </w:tr>
    </w:tbl>
    <w:p>
      <w:pPr>
        <w:autoSpaceDN w:val="0"/>
        <w:autoSpaceDE w:val="0"/>
        <w:widowControl/>
        <w:spacing w:line="240" w:lineRule="auto" w:before="354" w:after="0"/>
        <w:ind w:left="0" w:right="5592" w:firstLine="0"/>
        <w:jc w:val="right"/>
      </w:pPr>
      <w:r>
        <w:drawing>
          <wp:inline xmlns:a="http://schemas.openxmlformats.org/drawingml/2006/main" xmlns:pic="http://schemas.openxmlformats.org/drawingml/2006/picture">
            <wp:extent cx="228600" cy="171450"/>
            <wp:docPr id="57" name="Picture 5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11" w:lineRule="auto" w:before="1148" w:after="0"/>
        <w:ind w:left="1082" w:right="0" w:firstLine="0"/>
        <w:jc w:val="left"/>
      </w:pPr>
      <w:r>
        <w:rPr>
          <w:rFonts w:ascii="" w:hAnsi="" w:eastAsia=""/>
          <w:b/>
          <w:i w:val="0"/>
          <w:color w:val="000000"/>
          <w:sz w:val="20"/>
        </w:rPr>
        <w:t xml:space="preserve">Details of pre-IPO placement </w:t>
      </w:r>
    </w:p>
    <w:p>
      <w:pPr>
        <w:autoSpaceDN w:val="0"/>
        <w:autoSpaceDE w:val="0"/>
        <w:widowControl/>
        <w:spacing w:line="245" w:lineRule="auto" w:before="208" w:after="0"/>
        <w:ind w:left="1082" w:right="720" w:firstLine="0"/>
        <w:jc w:val="left"/>
      </w:pPr>
      <w:r>
        <w:rPr>
          <w:rFonts w:ascii="" w:hAnsi="" w:eastAsia=""/>
          <w:b w:val="0"/>
          <w:i w:val="0"/>
          <w:color w:val="000000"/>
          <w:sz w:val="20"/>
        </w:rPr>
        <w:t xml:space="preserve">Our Company has not undertaken any pre-IPO placement between the date of the Draft Red Herring Prospectus and the date </w:t>
      </w:r>
      <w:r>
        <w:rPr>
          <w:rFonts w:ascii="" w:hAnsi="" w:eastAsia=""/>
          <w:b w:val="0"/>
          <w:i w:val="0"/>
          <w:color w:val="000000"/>
          <w:sz w:val="20"/>
        </w:rPr>
        <w:t xml:space="preserve">of this Red Herring Prospectus. </w:t>
      </w:r>
    </w:p>
    <w:p>
      <w:pPr>
        <w:autoSpaceDN w:val="0"/>
        <w:autoSpaceDE w:val="0"/>
        <w:widowControl/>
        <w:spacing w:line="211" w:lineRule="auto" w:before="212" w:after="0"/>
        <w:ind w:left="1082" w:right="0" w:firstLine="0"/>
        <w:jc w:val="left"/>
      </w:pPr>
      <w:r>
        <w:rPr>
          <w:rFonts w:ascii="" w:hAnsi="" w:eastAsia=""/>
          <w:b/>
          <w:i w:val="0"/>
          <w:color w:val="000000"/>
          <w:sz w:val="20"/>
        </w:rPr>
        <w:t xml:space="preserve">Issue of equity shares of our Company for consideration other than cash in the last one year </w:t>
      </w:r>
    </w:p>
    <w:p>
      <w:pPr>
        <w:autoSpaceDN w:val="0"/>
        <w:autoSpaceDE w:val="0"/>
        <w:widowControl/>
        <w:spacing w:line="245" w:lineRule="auto" w:before="208" w:after="0"/>
        <w:ind w:left="1082" w:right="700" w:firstLine="0"/>
        <w:jc w:val="both"/>
      </w:pPr>
      <w:r>
        <w:rPr>
          <w:rFonts w:ascii="" w:hAnsi="" w:eastAsia=""/>
          <w:b w:val="0"/>
          <w:i w:val="0"/>
          <w:color w:val="000000"/>
          <w:sz w:val="20"/>
        </w:rPr>
        <w:t>Except as disclosed in “</w:t>
      </w:r>
      <w:r>
        <w:rPr>
          <w:rFonts w:ascii="" w:hAnsi="" w:eastAsia=""/>
          <w:b w:val="0"/>
          <w:i/>
          <w:color w:val="000000"/>
          <w:sz w:val="20"/>
        </w:rPr>
        <w:t xml:space="preserve">Capital Structure – Notes to Capital Structure – Shares issued for consideration other than cash or by </w:t>
      </w:r>
      <w:r>
        <w:rPr>
          <w:rFonts w:ascii="" w:hAnsi="" w:eastAsia=""/>
          <w:b w:val="0"/>
          <w:i/>
          <w:color w:val="000000"/>
          <w:sz w:val="20"/>
        </w:rPr>
        <w:t>way of a bonus issue</w:t>
      </w:r>
      <w:r>
        <w:rPr>
          <w:rFonts w:ascii="" w:hAnsi="" w:eastAsia=""/>
          <w:b w:val="0"/>
          <w:i w:val="0"/>
          <w:color w:val="000000"/>
          <w:sz w:val="20"/>
        </w:rPr>
        <w:t xml:space="preserve">” on page 90, our Company has not issued any equity shares for consideration other than cash in the one </w:t>
      </w:r>
      <w:r>
        <w:rPr>
          <w:rFonts w:ascii="" w:hAnsi="" w:eastAsia=""/>
          <w:b w:val="0"/>
          <w:i w:val="0"/>
          <w:color w:val="000000"/>
          <w:sz w:val="20"/>
        </w:rPr>
        <w:t xml:space="preserve">year preceding the date of this Red Herring Prospectus. </w:t>
      </w:r>
    </w:p>
    <w:p>
      <w:pPr>
        <w:autoSpaceDN w:val="0"/>
        <w:autoSpaceDE w:val="0"/>
        <w:widowControl/>
        <w:spacing w:line="211" w:lineRule="auto" w:before="210" w:after="0"/>
        <w:ind w:left="1082" w:right="0" w:firstLine="0"/>
        <w:jc w:val="left"/>
      </w:pPr>
      <w:r>
        <w:rPr>
          <w:rFonts w:ascii="" w:hAnsi="" w:eastAsia=""/>
          <w:b/>
          <w:i w:val="0"/>
          <w:color w:val="000000"/>
          <w:sz w:val="20"/>
        </w:rPr>
        <w:t xml:space="preserve">Split or consolidation of equity shares in the last one year </w:t>
      </w:r>
    </w:p>
    <w:p>
      <w:pPr>
        <w:autoSpaceDN w:val="0"/>
        <w:autoSpaceDE w:val="0"/>
        <w:widowControl/>
        <w:spacing w:line="245" w:lineRule="auto" w:before="206" w:after="0"/>
        <w:ind w:left="1082" w:right="576" w:firstLine="0"/>
        <w:jc w:val="left"/>
      </w:pPr>
      <w:r>
        <w:rPr>
          <w:rFonts w:ascii="" w:hAnsi="" w:eastAsia=""/>
          <w:b w:val="0"/>
          <w:i w:val="0"/>
          <w:color w:val="000000"/>
          <w:sz w:val="20"/>
        </w:rPr>
        <w:t xml:space="preserve">Pursuant to a resolution passed by our Board dated February 10, 2025 and a resolution passed by our Shareholders dated </w:t>
      </w:r>
      <w:r>
        <w:rPr>
          <w:rFonts w:ascii="" w:hAnsi="" w:eastAsia=""/>
          <w:b w:val="0"/>
          <w:i w:val="0"/>
          <w:color w:val="000000"/>
          <w:sz w:val="20"/>
        </w:rPr>
        <w:t xml:space="preserve">February 11, 2025, the face value of the equity shares was split from </w:t>
      </w:r>
      <w:r>
        <w:rPr>
          <w:rFonts w:ascii="" w:hAnsi="" w:eastAsia=""/>
          <w:b w:val="0"/>
          <w:i w:val="0"/>
          <w:color w:val="000000"/>
          <w:sz w:val="20"/>
        </w:rPr>
        <w:t>₹</w:t>
      </w:r>
      <w:r>
        <w:rPr>
          <w:rFonts w:ascii="" w:hAnsi="" w:eastAsia=""/>
          <w:b w:val="0"/>
          <w:i w:val="0"/>
          <w:color w:val="000000"/>
          <w:sz w:val="20"/>
        </w:rPr>
        <w:t xml:space="preserve">100 per equity share to </w:t>
      </w:r>
      <w:r>
        <w:rPr>
          <w:rFonts w:ascii="" w:hAnsi="" w:eastAsia=""/>
          <w:b w:val="0"/>
          <w:i w:val="0"/>
          <w:color w:val="000000"/>
          <w:sz w:val="20"/>
        </w:rPr>
        <w:t>₹</w:t>
      </w:r>
      <w:r>
        <w:rPr>
          <w:rFonts w:ascii="" w:hAnsi="" w:eastAsia=""/>
          <w:b w:val="0"/>
          <w:i w:val="0"/>
          <w:color w:val="000000"/>
          <w:sz w:val="20"/>
        </w:rPr>
        <w:t xml:space="preserve">5 per Equity Share. </w:t>
      </w:r>
      <w:r>
        <w:rPr>
          <w:rFonts w:ascii="" w:hAnsi="" w:eastAsia=""/>
          <w:b w:val="0"/>
          <w:i w:val="0"/>
          <w:color w:val="000000"/>
          <w:sz w:val="20"/>
        </w:rPr>
        <w:t xml:space="preserve">Accordingly, the authorised share capital of our Company, being 4,000,000 equity shares of </w:t>
      </w:r>
      <w:r>
        <w:rPr>
          <w:rFonts w:ascii="" w:hAnsi="" w:eastAsia=""/>
          <w:b w:val="0"/>
          <w:i w:val="0"/>
          <w:color w:val="000000"/>
          <w:sz w:val="20"/>
        </w:rPr>
        <w:t>₹</w:t>
      </w:r>
      <w:r>
        <w:rPr>
          <w:rFonts w:ascii="" w:hAnsi="" w:eastAsia=""/>
          <w:b w:val="0"/>
          <w:i w:val="0"/>
          <w:color w:val="000000"/>
          <w:sz w:val="20"/>
        </w:rPr>
        <w:t xml:space="preserve">100 each was split into </w:t>
      </w:r>
      <w:r>
        <w:rPr>
          <w:rFonts w:ascii="" w:hAnsi="" w:eastAsia=""/>
          <w:b w:val="0"/>
          <w:i w:val="0"/>
          <w:color w:val="000000"/>
          <w:sz w:val="20"/>
        </w:rPr>
        <w:t xml:space="preserve">80,000,000 Equity Shares of </w:t>
      </w:r>
      <w:r>
        <w:rPr>
          <w:rFonts w:ascii="" w:hAnsi="" w:eastAsia=""/>
          <w:b w:val="0"/>
          <w:i w:val="0"/>
          <w:color w:val="000000"/>
          <w:sz w:val="20"/>
        </w:rPr>
        <w:t>₹</w:t>
      </w:r>
      <w:r>
        <w:rPr>
          <w:rFonts w:ascii="" w:hAnsi="" w:eastAsia=""/>
          <w:b w:val="0"/>
          <w:i w:val="0"/>
          <w:color w:val="000000"/>
          <w:sz w:val="20"/>
        </w:rPr>
        <w:t xml:space="preserve">5 each, and the issued, subscribed and paid-up equity share capital of our Company, being </w:t>
      </w:r>
      <w:r>
        <w:rPr>
          <w:rFonts w:ascii="" w:hAnsi="" w:eastAsia=""/>
          <w:b w:val="0"/>
          <w:i w:val="0"/>
          <w:color w:val="000000"/>
          <w:sz w:val="20"/>
        </w:rPr>
        <w:t xml:space="preserve">568,182 equity shares of </w:t>
      </w:r>
      <w:r>
        <w:br/>
      </w:r>
      <w:r>
        <w:rPr>
          <w:rFonts w:ascii="" w:hAnsi="" w:eastAsia=""/>
          <w:b w:val="0"/>
          <w:i w:val="0"/>
          <w:color w:val="000000"/>
          <w:sz w:val="20"/>
        </w:rPr>
        <w:t>₹</w:t>
      </w:r>
      <w:r>
        <w:rPr>
          <w:rFonts w:ascii="" w:hAnsi="" w:eastAsia=""/>
          <w:b w:val="0"/>
          <w:i w:val="0"/>
          <w:color w:val="000000"/>
          <w:sz w:val="20"/>
        </w:rPr>
        <w:t xml:space="preserve">100 each was split into 1,13,63,640 Equity Shares of </w:t>
      </w:r>
      <w:r>
        <w:rPr>
          <w:rFonts w:ascii="" w:hAnsi="" w:eastAsia=""/>
          <w:b w:val="0"/>
          <w:i w:val="0"/>
          <w:color w:val="000000"/>
          <w:sz w:val="20"/>
        </w:rPr>
        <w:t>₹</w:t>
      </w:r>
      <w:r>
        <w:rPr>
          <w:rFonts w:ascii="" w:hAnsi="" w:eastAsia=""/>
          <w:b w:val="0"/>
          <w:i w:val="0"/>
          <w:color w:val="000000"/>
          <w:sz w:val="20"/>
        </w:rPr>
        <w:t>5 each. For further details, please see “</w:t>
      </w:r>
      <w:r>
        <w:rPr>
          <w:rFonts w:ascii="" w:hAnsi="" w:eastAsia=""/>
          <w:b w:val="0"/>
          <w:i/>
          <w:color w:val="000000"/>
          <w:sz w:val="20"/>
        </w:rPr>
        <w:t xml:space="preserve">Capital Structure – Equity </w:t>
      </w:r>
      <w:r>
        <w:rPr>
          <w:rFonts w:ascii="" w:hAnsi="" w:eastAsia=""/>
          <w:b w:val="0"/>
          <w:i/>
          <w:color w:val="000000"/>
          <w:sz w:val="20"/>
        </w:rPr>
        <w:t>Share capital history of our Company</w:t>
      </w:r>
      <w:r>
        <w:rPr>
          <w:rFonts w:ascii="" w:hAnsi="" w:eastAsia=""/>
          <w:b w:val="0"/>
          <w:i w:val="0"/>
          <w:color w:val="000000"/>
          <w:sz w:val="20"/>
        </w:rPr>
        <w:t xml:space="preserve">” on page 85. </w:t>
      </w:r>
    </w:p>
    <w:p>
      <w:pPr>
        <w:autoSpaceDN w:val="0"/>
        <w:autoSpaceDE w:val="0"/>
        <w:widowControl/>
        <w:spacing w:line="211" w:lineRule="auto" w:before="208" w:after="0"/>
        <w:ind w:left="1082" w:right="0" w:firstLine="0"/>
        <w:jc w:val="left"/>
      </w:pPr>
      <w:r>
        <w:rPr>
          <w:rFonts w:ascii="" w:hAnsi="" w:eastAsia=""/>
          <w:b/>
          <w:i w:val="0"/>
          <w:color w:val="000000"/>
          <w:sz w:val="20"/>
        </w:rPr>
        <w:t xml:space="preserve">Exemption from complying with any provisions of securities laws, if any, granted by the SEBI </w:t>
      </w:r>
    </w:p>
    <w:p>
      <w:pPr>
        <w:autoSpaceDN w:val="0"/>
        <w:autoSpaceDE w:val="0"/>
        <w:widowControl/>
        <w:spacing w:line="245" w:lineRule="auto" w:before="208" w:after="0"/>
        <w:ind w:left="1082" w:right="576" w:firstLine="0"/>
        <w:jc w:val="left"/>
      </w:pPr>
      <w:r>
        <w:rPr>
          <w:rFonts w:ascii="" w:hAnsi="" w:eastAsia=""/>
          <w:b w:val="0"/>
          <w:i w:val="0"/>
          <w:color w:val="000000"/>
          <w:sz w:val="20"/>
        </w:rPr>
        <w:t xml:space="preserve">Our Company has not applied for or received any exemption by SEBI from complying with any provisions of securities laws </w:t>
      </w:r>
      <w:r>
        <w:rPr>
          <w:rFonts w:ascii="" w:hAnsi="" w:eastAsia=""/>
          <w:b w:val="0"/>
          <w:i w:val="0"/>
          <w:color w:val="000000"/>
          <w:sz w:val="20"/>
        </w:rPr>
        <w:t xml:space="preserve">including the SEBI ICDR Regulations, as on the date of this Red Herring Prospectus. </w:t>
      </w:r>
    </w:p>
    <w:p>
      <w:pPr>
        <w:autoSpaceDN w:val="0"/>
        <w:autoSpaceDE w:val="0"/>
        <w:widowControl/>
        <w:spacing w:line="240" w:lineRule="auto" w:before="8990" w:after="0"/>
        <w:ind w:left="0" w:right="5592" w:firstLine="0"/>
        <w:jc w:val="right"/>
      </w:pPr>
      <w:r>
        <w:drawing>
          <wp:inline xmlns:a="http://schemas.openxmlformats.org/drawingml/2006/main" xmlns:pic="http://schemas.openxmlformats.org/drawingml/2006/picture">
            <wp:extent cx="228600" cy="171450"/>
            <wp:docPr id="58" name="Picture 5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0" w:right="4388" w:firstLine="0"/>
        <w:jc w:val="right"/>
      </w:pPr>
      <w:r>
        <w:rPr>
          <w:rFonts w:ascii="" w:hAnsi="" w:eastAsia=""/>
          <w:b/>
          <w:i w:val="0"/>
          <w:color w:val="000000"/>
          <w:sz w:val="20"/>
        </w:rPr>
        <w:t xml:space="preserve">SECTION II: RISK FACTORS </w:t>
      </w:r>
    </w:p>
    <w:p>
      <w:pPr>
        <w:autoSpaceDN w:val="0"/>
        <w:autoSpaceDE w:val="0"/>
        <w:widowControl/>
        <w:spacing w:line="245" w:lineRule="auto" w:before="210" w:after="0"/>
        <w:ind w:left="1082" w:right="672" w:firstLine="0"/>
        <w:jc w:val="both"/>
      </w:pPr>
      <w:r>
        <w:rPr>
          <w:rFonts w:ascii="" w:hAnsi="" w:eastAsia=""/>
          <w:b w:val="0"/>
          <w:i/>
          <w:color w:val="000000"/>
          <w:sz w:val="20"/>
        </w:rPr>
        <w:t xml:space="preserve">An investment in equity shares involves a high degree of risk. Prospective investors should carefully consider all the </w:t>
      </w:r>
      <w:r>
        <w:rPr>
          <w:rFonts w:ascii="" w:hAnsi="" w:eastAsia=""/>
          <w:b w:val="0"/>
          <w:i/>
          <w:color w:val="000000"/>
          <w:sz w:val="20"/>
        </w:rPr>
        <w:t xml:space="preserve">information in this Red Herring Prospectus, including the risks and uncertainties described below, before making an </w:t>
      </w:r>
      <w:r>
        <w:rPr>
          <w:rFonts w:ascii="" w:hAnsi="" w:eastAsia=""/>
          <w:b w:val="0"/>
          <w:i/>
          <w:color w:val="000000"/>
          <w:sz w:val="20"/>
        </w:rPr>
        <w:t xml:space="preserve">investment in our Equity Shares. The risks described in this section are those that we consider to be the most significant to our </w:t>
      </w:r>
      <w:r>
        <w:rPr>
          <w:rFonts w:ascii="" w:hAnsi="" w:eastAsia=""/>
          <w:b w:val="0"/>
          <w:i/>
          <w:color w:val="000000"/>
          <w:sz w:val="20"/>
        </w:rPr>
        <w:t xml:space="preserve">business, results of operations and financial condition as of the date of this Red Herring Prospectus. The risks described </w:t>
      </w:r>
      <w:r>
        <w:rPr>
          <w:rFonts w:ascii="" w:hAnsi="" w:eastAsia=""/>
          <w:b w:val="0"/>
          <w:i/>
          <w:color w:val="000000"/>
          <w:sz w:val="20"/>
        </w:rPr>
        <w:t xml:space="preserve">below may not be exhaustive or the only ones relevant to us, the Equity Shares or the industry segments in which we currently </w:t>
      </w:r>
      <w:r>
        <w:rPr>
          <w:rFonts w:ascii="" w:hAnsi="" w:eastAsia=""/>
          <w:b w:val="0"/>
          <w:i/>
          <w:color w:val="000000"/>
          <w:sz w:val="20"/>
        </w:rPr>
        <w:t xml:space="preserve">operate. Additional risks and uncertainties, not presently known to us or that we currently do not deem material may arise or </w:t>
      </w:r>
      <w:r>
        <w:rPr>
          <w:rFonts w:ascii="" w:hAnsi="" w:eastAsia=""/>
          <w:b w:val="0"/>
          <w:i/>
          <w:color w:val="000000"/>
          <w:sz w:val="20"/>
        </w:rPr>
        <w:t xml:space="preserve">may become material in the future. If any or a combination of the following risks, or other risks that are not currently known </w:t>
      </w:r>
      <w:r>
        <w:rPr>
          <w:rFonts w:ascii="" w:hAnsi="" w:eastAsia=""/>
          <w:b w:val="0"/>
          <w:i/>
          <w:color w:val="000000"/>
          <w:sz w:val="20"/>
        </w:rPr>
        <w:t xml:space="preserve">or are not currently deemed material, actually occur, our business, results of operations, cash flows and financial condition </w:t>
      </w:r>
      <w:r>
        <w:rPr>
          <w:rFonts w:ascii="" w:hAnsi="" w:eastAsia=""/>
          <w:b w:val="0"/>
          <w:i/>
          <w:color w:val="000000"/>
          <w:sz w:val="20"/>
        </w:rPr>
        <w:t xml:space="preserve">could be adversely affected, the trading price of our Equity Shares could decline, and investors may lose all or part of their </w:t>
      </w:r>
      <w:r>
        <w:rPr>
          <w:rFonts w:ascii="" w:hAnsi="" w:eastAsia=""/>
          <w:b w:val="0"/>
          <w:i/>
          <w:color w:val="000000"/>
          <w:sz w:val="20"/>
        </w:rPr>
        <w:t xml:space="preserve">investment. The risk factors have been presented below on the basis of their materiality. Furthermore, some events may be </w:t>
      </w:r>
      <w:r>
        <w:rPr>
          <w:rFonts w:ascii="" w:hAnsi="" w:eastAsia=""/>
          <w:b w:val="0"/>
          <w:i/>
          <w:color w:val="000000"/>
          <w:sz w:val="20"/>
        </w:rPr>
        <w:t xml:space="preserve">material collectively rather than individually. Some events may not be material at present but may have a material impact in </w:t>
      </w:r>
      <w:r>
        <w:rPr>
          <w:rFonts w:ascii="" w:hAnsi="" w:eastAsia=""/>
          <w:b w:val="0"/>
          <w:i/>
          <w:color w:val="000000"/>
          <w:sz w:val="20"/>
        </w:rPr>
        <w:t xml:space="preserve">the future. In making an investment decision, prospective investors must rely on their own examination of us and our business </w:t>
      </w:r>
      <w:r>
        <w:rPr>
          <w:rFonts w:ascii="" w:hAnsi="" w:eastAsia=""/>
          <w:b w:val="0"/>
          <w:i/>
          <w:color w:val="000000"/>
          <w:sz w:val="20"/>
        </w:rPr>
        <w:t xml:space="preserve">and the terms of the Offer, including the merits and risks involved. Potential investors should consult their tax, financial and </w:t>
      </w:r>
      <w:r>
        <w:rPr>
          <w:rFonts w:ascii="" w:hAnsi="" w:eastAsia=""/>
          <w:b w:val="0"/>
          <w:i/>
          <w:color w:val="000000"/>
          <w:sz w:val="20"/>
        </w:rPr>
        <w:t xml:space="preserve">legal advisors about the particular consequences of purchasing our Equity Shares. </w:t>
      </w:r>
    </w:p>
    <w:p>
      <w:pPr>
        <w:autoSpaceDN w:val="0"/>
        <w:autoSpaceDE w:val="0"/>
        <w:widowControl/>
        <w:spacing w:line="245" w:lineRule="auto" w:before="210" w:after="0"/>
        <w:ind w:left="1082" w:right="694" w:firstLine="0"/>
        <w:jc w:val="both"/>
      </w:pPr>
      <w:r>
        <w:rPr>
          <w:rFonts w:ascii="" w:hAnsi="" w:eastAsia=""/>
          <w:b w:val="0"/>
          <w:i/>
          <w:color w:val="000000"/>
          <w:sz w:val="20"/>
        </w:rPr>
        <w:t xml:space="preserve">In order to obtain a complete understanding of our Company and our business, prospective investors should read this section </w:t>
      </w:r>
      <w:r>
        <w:rPr>
          <w:rFonts w:ascii="" w:hAnsi="" w:eastAsia=""/>
          <w:b w:val="0"/>
          <w:i/>
          <w:color w:val="000000"/>
          <w:sz w:val="20"/>
        </w:rPr>
        <w:t xml:space="preserve">in conjunction with “Industry Overview”, “Our Business”, “Key Regulations and Policies in India”, “Restated Financial </w:t>
      </w:r>
      <w:r>
        <w:rPr>
          <w:rFonts w:ascii="" w:hAnsi="" w:eastAsia=""/>
          <w:b w:val="0"/>
          <w:i/>
          <w:color w:val="000000"/>
          <w:sz w:val="20"/>
        </w:rPr>
        <w:t xml:space="preserve">Statements”, “Management’s Discussion and Analysis of Financial Condition and Results of Operations” and “Outstanding </w:t>
      </w:r>
      <w:r>
        <w:rPr>
          <w:rFonts w:ascii="" w:hAnsi="" w:eastAsia=""/>
          <w:b w:val="0"/>
          <w:i/>
          <w:color w:val="000000"/>
          <w:sz w:val="20"/>
        </w:rPr>
        <w:t xml:space="preserve">Litigation and Material Developments” on pages 137, 211, 238, 280, 356 and 388, respectively, as well as the other financial </w:t>
      </w:r>
      <w:r>
        <w:rPr>
          <w:rFonts w:ascii="" w:hAnsi="" w:eastAsia=""/>
          <w:b w:val="0"/>
          <w:i/>
          <w:color w:val="000000"/>
          <w:sz w:val="20"/>
        </w:rPr>
        <w:t xml:space="preserve">and statistical information contained in this Red Herring Prospectus. </w:t>
      </w:r>
    </w:p>
    <w:p>
      <w:pPr>
        <w:autoSpaceDN w:val="0"/>
        <w:autoSpaceDE w:val="0"/>
        <w:widowControl/>
        <w:spacing w:line="245" w:lineRule="auto" w:before="208" w:after="0"/>
        <w:ind w:left="1082" w:right="696" w:firstLine="0"/>
        <w:jc w:val="both"/>
      </w:pPr>
      <w:r>
        <w:rPr>
          <w:rFonts w:ascii="" w:hAnsi="" w:eastAsia=""/>
          <w:b w:val="0"/>
          <w:i/>
          <w:color w:val="000000"/>
          <w:sz w:val="20"/>
        </w:rPr>
        <w:t xml:space="preserve">This Red Herring Prospectus also contains forward-looking statements that involve risks, assumptions, estimates, </w:t>
      </w:r>
      <w:r>
        <w:rPr>
          <w:rFonts w:ascii="" w:hAnsi="" w:eastAsia=""/>
          <w:b w:val="0"/>
          <w:i/>
          <w:color w:val="000000"/>
          <w:sz w:val="20"/>
        </w:rPr>
        <w:t xml:space="preserve">uncertainties and other factors, many of which are beyond our control. Our actual results could differ from those anticipated </w:t>
      </w:r>
      <w:r>
        <w:rPr>
          <w:rFonts w:ascii="" w:hAnsi="" w:eastAsia=""/>
          <w:b w:val="0"/>
          <w:i/>
          <w:color w:val="000000"/>
          <w:sz w:val="20"/>
        </w:rPr>
        <w:t xml:space="preserve">in these forward-looking statements as a result of certain factors, including the considerations described below and elsewhere </w:t>
      </w:r>
      <w:r>
        <w:rPr>
          <w:rFonts w:ascii="" w:hAnsi="" w:eastAsia=""/>
          <w:b w:val="0"/>
          <w:i/>
          <w:color w:val="000000"/>
          <w:sz w:val="20"/>
        </w:rPr>
        <w:t xml:space="preserve">in this Red Herring Prospectus. For more details, see “Forward-Looking Statements” on page 18. </w:t>
      </w:r>
    </w:p>
    <w:p>
      <w:pPr>
        <w:autoSpaceDN w:val="0"/>
        <w:autoSpaceDE w:val="0"/>
        <w:widowControl/>
        <w:spacing w:line="245" w:lineRule="auto" w:before="208" w:after="0"/>
        <w:ind w:left="1082" w:right="676" w:firstLine="0"/>
        <w:jc w:val="both"/>
      </w:pPr>
      <w:r>
        <w:rPr>
          <w:rFonts w:ascii="" w:hAnsi="" w:eastAsia=""/>
          <w:b w:val="0"/>
          <w:i/>
          <w:color w:val="000000"/>
          <w:sz w:val="20"/>
        </w:rPr>
        <w:t xml:space="preserve">Unless otherwise stated, or unless the context otherwise requires, the financial information of our Company used in this </w:t>
      </w:r>
      <w:r>
        <w:rPr>
          <w:rFonts w:ascii="" w:hAnsi="" w:eastAsia=""/>
          <w:b w:val="0"/>
          <w:i/>
          <w:color w:val="000000"/>
          <w:sz w:val="20"/>
        </w:rPr>
        <w:t xml:space="preserve">section has been derived from our Restated Financial Statements included in this Red Herring Prospectus on page 280. Our </w:t>
      </w:r>
      <w:r>
        <w:rPr>
          <w:rFonts w:ascii="" w:hAnsi="" w:eastAsia=""/>
          <w:b w:val="0"/>
          <w:i/>
          <w:color w:val="000000"/>
          <w:sz w:val="20"/>
        </w:rPr>
        <w:t xml:space="preserve">financial year ends on March 31 of each year. Accordingly, references to “Fiscal 2025”, “Fiscal 2024” and “Fiscal 2023”, </w:t>
      </w:r>
      <w:r>
        <w:rPr>
          <w:rFonts w:ascii="" w:hAnsi="" w:eastAsia=""/>
          <w:b w:val="0"/>
          <w:i/>
          <w:color w:val="000000"/>
          <w:sz w:val="20"/>
        </w:rPr>
        <w:t xml:space="preserve">“Fiscals 2025, 2024, and 2023” or “financial years ended March 31, 2025, March 31, 2024 and March 31, 2023” are to the </w:t>
      </w:r>
      <w:r>
        <w:rPr>
          <w:rFonts w:ascii="" w:hAnsi="" w:eastAsia=""/>
          <w:b w:val="0"/>
          <w:i/>
          <w:color w:val="000000"/>
          <w:sz w:val="20"/>
        </w:rPr>
        <w:t xml:space="preserve">12-month period ended March 31 of the relevant year. </w:t>
      </w:r>
    </w:p>
    <w:p>
      <w:pPr>
        <w:autoSpaceDN w:val="0"/>
        <w:autoSpaceDE w:val="0"/>
        <w:widowControl/>
        <w:spacing w:line="245" w:lineRule="auto" w:before="208" w:after="0"/>
        <w:ind w:left="1082" w:right="690" w:firstLine="0"/>
        <w:jc w:val="both"/>
      </w:pPr>
      <w:r>
        <w:rPr>
          <w:rFonts w:ascii="" w:hAnsi="" w:eastAsia=""/>
          <w:b w:val="0"/>
          <w:i/>
          <w:color w:val="000000"/>
          <w:sz w:val="20"/>
        </w:rPr>
        <w:t xml:space="preserve">We have also included various financial and operational performance indicators in this Red Herring Prospectus, some of </w:t>
      </w:r>
      <w:r>
        <w:rPr>
          <w:rFonts w:ascii="" w:hAnsi="" w:eastAsia=""/>
          <w:b w:val="0"/>
          <w:i/>
          <w:color w:val="000000"/>
          <w:sz w:val="20"/>
        </w:rPr>
        <w:t xml:space="preserve">which have not been derived from the Restated Financial Statements. The manner of calculation and presentation of some of </w:t>
      </w:r>
      <w:r>
        <w:rPr>
          <w:rFonts w:ascii="" w:hAnsi="" w:eastAsia=""/>
          <w:b w:val="0"/>
          <w:i/>
          <w:color w:val="000000"/>
          <w:sz w:val="20"/>
        </w:rPr>
        <w:t xml:space="preserve">these financial and operational performance indicators, and the assumptions and estimates used in such calculations, may </w:t>
      </w:r>
      <w:r>
        <w:rPr>
          <w:rFonts w:ascii="" w:hAnsi="" w:eastAsia=""/>
          <w:b w:val="0"/>
          <w:i/>
          <w:color w:val="000000"/>
          <w:sz w:val="20"/>
        </w:rPr>
        <w:t xml:space="preserve">vary from those used by other companies in India and other jurisdictions. </w:t>
      </w:r>
    </w:p>
    <w:p>
      <w:pPr>
        <w:autoSpaceDN w:val="0"/>
        <w:autoSpaceDE w:val="0"/>
        <w:widowControl/>
        <w:spacing w:line="245" w:lineRule="auto" w:before="208" w:after="0"/>
        <w:ind w:left="1082" w:right="672" w:firstLine="0"/>
        <w:jc w:val="both"/>
      </w:pPr>
      <w:r>
        <w:t>Unless stated otherwise, industry and market data used in this section has been obtained or derived from the report titled “Industry Research Report on Magnet Winding Wires Market in India” dated November 26, 2025 (“CARE Report”), prepared and issued by [COMPANY_004]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autoSpaceDN w:val="0"/>
        <w:autoSpaceDE w:val="0"/>
        <w:widowControl/>
        <w:spacing w:line="211" w:lineRule="auto" w:before="208" w:after="0"/>
        <w:ind w:left="1082" w:right="0" w:firstLine="0"/>
        <w:jc w:val="left"/>
      </w:pPr>
      <w:r>
        <w:rPr>
          <w:rFonts w:ascii="" w:hAnsi="" w:eastAsia=""/>
          <w:b/>
          <w:i w:val="0"/>
          <w:color w:val="000000"/>
          <w:sz w:val="20"/>
        </w:rPr>
        <w:t xml:space="preserve">INTERNAL RISKS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1.​</w:t>
      </w:r>
      <w:r>
        <w:rPr>
          <w:rFonts w:ascii="" w:hAnsi="" w:eastAsia=""/>
          <w:b/>
          <w:i/>
          <w:color w:val="000000"/>
          <w:sz w:val="20"/>
        </w:rPr>
        <w:t xml:space="preserve">We depend on certain customers for a significant portion of our revenue from operations. Our top 10 customers </w:t>
      </w:r>
      <w:r>
        <w:rPr>
          <w:rFonts w:ascii="" w:hAnsi="" w:eastAsia=""/>
          <w:b/>
          <w:i/>
          <w:color w:val="000000"/>
          <w:sz w:val="20"/>
        </w:rPr>
        <w:t xml:space="preserve">contributed to 53.97%, 52.54%, 57.10% and 58.99% of our revenue from operations for the three-month period </w:t>
      </w:r>
      <w:r>
        <w:rPr>
          <w:rFonts w:ascii="" w:hAnsi="" w:eastAsia=""/>
          <w:b/>
          <w:i/>
          <w:color w:val="000000"/>
          <w:sz w:val="20"/>
        </w:rPr>
        <w:t xml:space="preserve">ended June 30, 2025, and Fiscals 2025, 2024 and 2023, respectively. Any decrease in demand from such </w:t>
      </w:r>
      <w:r>
        <w:rPr>
          <w:rFonts w:ascii="" w:hAnsi="" w:eastAsia=""/>
          <w:b/>
          <w:i/>
          <w:color w:val="000000"/>
          <w:sz w:val="20"/>
        </w:rPr>
        <w:t xml:space="preserve">customers, the loss of such customers or our inability to diversify our customer base could have an adverse effect </w:t>
      </w:r>
      <w:r>
        <w:rPr>
          <w:rFonts w:ascii="" w:hAnsi="" w:eastAsia=""/>
          <w:b/>
          <w:i/>
          <w:color w:val="000000"/>
          <w:sz w:val="20"/>
        </w:rPr>
        <w:t xml:space="preserve">on our business, results of operations, financial condition and cash flows. </w:t>
      </w:r>
    </w:p>
    <w:p>
      <w:pPr>
        <w:autoSpaceDN w:val="0"/>
        <w:autoSpaceDE w:val="0"/>
        <w:widowControl/>
        <w:spacing w:line="245" w:lineRule="auto" w:before="210" w:after="0"/>
        <w:ind w:left="1786" w:right="864" w:firstLine="0"/>
        <w:jc w:val="left"/>
      </w:pPr>
      <w:r>
        <w:rPr>
          <w:rFonts w:ascii="" w:hAnsi="" w:eastAsia=""/>
          <w:b w:val="0"/>
          <w:i w:val="0"/>
          <w:color w:val="000000"/>
          <w:sz w:val="20"/>
        </w:rPr>
        <w:t xml:space="preserve">We have derived a significant portion of our revenue from operations from our top 10 customers. The table below </w:t>
      </w:r>
      <w:r>
        <w:rPr>
          <w:rFonts w:ascii="" w:hAnsi="" w:eastAsia=""/>
          <w:b w:val="0"/>
          <w:i w:val="0"/>
          <w:color w:val="000000"/>
          <w:sz w:val="20"/>
        </w:rPr>
        <w:t xml:space="preserve">sets forth details of our revenue from operations generated from top 10 customers in each of the period/ Fiscals </w:t>
      </w:r>
      <w:r>
        <w:rPr>
          <w:rFonts w:ascii="" w:hAnsi="" w:eastAsia=""/>
          <w:b w:val="0"/>
          <w:i w:val="0"/>
          <w:color w:val="000000"/>
          <w:sz w:val="20"/>
        </w:rPr>
        <w:t xml:space="preserve">indicated: </w:t>
      </w:r>
    </w:p>
    <w:p>
      <w:pPr>
        <w:autoSpaceDN w:val="0"/>
        <w:autoSpaceDE w:val="0"/>
        <w:widowControl/>
        <w:spacing w:line="240" w:lineRule="auto" w:before="750" w:after="0"/>
        <w:ind w:left="0" w:right="5592" w:firstLine="0"/>
        <w:jc w:val="right"/>
      </w:pPr>
      <w:r>
        <w:drawing>
          <wp:inline xmlns:a="http://schemas.openxmlformats.org/drawingml/2006/main" xmlns:pic="http://schemas.openxmlformats.org/drawingml/2006/picture">
            <wp:extent cx="228600" cy="171450"/>
            <wp:docPr id="59" name="Picture 5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860"/>
        </w:trPr>
        <w:tc>
          <w:tcPr>
            <w:tcW w:type="dxa" w:w="3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8" w:after="0"/>
              <w:ind w:left="0" w:right="0" w:firstLine="0"/>
              <w:jc w:val="center"/>
            </w:pPr>
            <w:r>
              <w:rPr>
                <w:rFonts w:ascii="" w:hAnsi="" w:eastAsia=""/>
                <w:b/>
                <w:i w:val="0"/>
                <w:color w:val="000000"/>
                <w:sz w:val="18"/>
              </w:rPr>
              <w:t>Particulars</w:t>
            </w:r>
          </w:p>
        </w:tc>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608" w:right="432" w:hanging="16"/>
              <w:jc w:val="left"/>
            </w:pPr>
            <w:r>
              <w:rPr>
                <w:rFonts w:ascii="" w:hAnsi="" w:eastAsia=""/>
                <w:b/>
                <w:i w:val="0"/>
                <w:color w:val="000000"/>
                <w:sz w:val="18"/>
              </w:rPr>
              <w:t xml:space="preserve">Three-mon </w:t>
            </w:r>
            <w:r>
              <w:br/>
            </w:r>
            <w:r>
              <w:rPr>
                <w:rFonts w:ascii="" w:hAnsi="" w:eastAsia=""/>
                <w:b/>
                <w:i w:val="0"/>
                <w:color w:val="000000"/>
                <w:sz w:val="18"/>
              </w:rPr>
              <w:t xml:space="preserve">th period </w:t>
            </w:r>
            <w:r>
              <w:br/>
            </w:r>
            <w:r>
              <w:rPr>
                <w:rFonts w:ascii="" w:hAnsi="" w:eastAsia=""/>
                <w:b/>
                <w:i w:val="0"/>
                <w:color w:val="000000"/>
                <w:sz w:val="18"/>
              </w:rPr>
              <w:t xml:space="preserve">ended June </w:t>
            </w:r>
            <w:r>
              <w:br/>
            </w:r>
            <w:r>
              <w:rPr>
                <w:rFonts w:ascii="" w:hAnsi="" w:eastAsia=""/>
                <w:b/>
                <w:i w:val="0"/>
                <w:color w:val="000000"/>
                <w:sz w:val="18"/>
              </w:rPr>
              <w:t>30, 2025</w:t>
            </w:r>
          </w:p>
        </w:tc>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6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6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460"/>
        </w:trPr>
        <w:tc>
          <w:tcPr>
            <w:tcW w:type="dxa" w:w="3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4" w:after="0"/>
              <w:ind w:left="182" w:right="0" w:firstLine="0"/>
              <w:jc w:val="left"/>
            </w:pPr>
            <w:r>
              <w:rPr>
                <w:rFonts w:ascii="" w:hAnsi="" w:eastAsia=""/>
                <w:b w:val="0"/>
                <w:i w:val="0"/>
                <w:color w:val="000000"/>
                <w:sz w:val="18"/>
              </w:rPr>
              <w:t>Revenue from top 10 customers (</w:t>
            </w:r>
            <w:r>
              <w:rPr>
                <w:rFonts w:ascii="" w:hAnsi="" w:eastAsia=""/>
                <w:b w:val="0"/>
                <w:i w:val="0"/>
                <w:color w:val="000000"/>
                <w:sz w:val="18"/>
              </w:rPr>
              <w:t>₹</w:t>
            </w:r>
            <w:r>
              <w:rPr>
                <w:rFonts w:ascii="" w:hAnsi="" w:eastAsia=""/>
                <w:b w:val="0"/>
                <w:i w:val="0"/>
                <w:color w:val="000000"/>
                <w:sz w:val="18"/>
              </w:rPr>
              <w:t xml:space="preserve"> in million)</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8" w:firstLine="0"/>
              <w:jc w:val="right"/>
            </w:pPr>
            <w:r>
              <w:rPr>
                <w:rFonts w:ascii="" w:hAnsi="" w:eastAsia=""/>
                <w:b w:val="0"/>
                <w:i w:val="0"/>
                <w:color w:val="000000"/>
                <w:sz w:val="18"/>
              </w:rPr>
              <w:t>3,015.48</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818" w:right="0" w:firstLine="0"/>
              <w:jc w:val="left"/>
            </w:pPr>
            <w:r>
              <w:rPr>
                <w:rFonts w:ascii="" w:hAnsi="" w:eastAsia=""/>
                <w:b w:val="0"/>
                <w:i w:val="0"/>
                <w:color w:val="000000"/>
                <w:sz w:val="18"/>
              </w:rPr>
              <w:t xml:space="preserve">10, </w:t>
            </w:r>
            <w:r>
              <w:br/>
            </w:r>
            <w:r>
              <w:rPr>
                <w:rFonts w:ascii="" w:hAnsi="" w:eastAsia=""/>
                <w:b w:val="0"/>
                <w:i w:val="0"/>
                <w:color w:val="000000"/>
                <w:sz w:val="18"/>
              </w:rPr>
              <w:t xml:space="preserve">13 </w:t>
            </w:r>
            <w:r>
              <w:br/>
            </w:r>
            <w:r>
              <w:rPr>
                <w:rFonts w:ascii="" w:hAnsi="" w:eastAsia=""/>
                <w:b w:val="0"/>
                <w:i w:val="0"/>
                <w:color w:val="000000"/>
                <w:sz w:val="18"/>
              </w:rPr>
              <w:t xml:space="preserve">0.3 </w:t>
            </w:r>
            <w:r>
              <w:br/>
            </w:r>
            <w:r>
              <w:rPr>
                <w:rFonts w:ascii="" w:hAnsi="" w:eastAsia=""/>
                <w:b w:val="0"/>
                <w:i w:val="0"/>
                <w:color w:val="000000"/>
                <w:sz w:val="18"/>
              </w:rPr>
              <w:t>2</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864" w:right="0" w:firstLine="0"/>
              <w:jc w:val="center"/>
            </w:pPr>
            <w:r>
              <w:rPr>
                <w:rFonts w:ascii="" w:hAnsi="" w:eastAsia=""/>
                <w:b w:val="0"/>
                <w:i w:val="0"/>
                <w:color w:val="000000"/>
                <w:sz w:val="18"/>
              </w:rPr>
              <w:t xml:space="preserve">7 </w:t>
            </w:r>
            <w:r>
              <w:br/>
            </w:r>
            <w:r>
              <w:rPr>
                <w:rFonts w:ascii="" w:hAnsi="" w:eastAsia=""/>
                <w:b w:val="0"/>
                <w:i w:val="0"/>
                <w:color w:val="000000"/>
                <w:sz w:val="18"/>
              </w:rPr>
              <w:t xml:space="preserve">, </w:t>
            </w:r>
            <w:r>
              <w:br/>
            </w:r>
            <w:r>
              <w:rPr>
                <w:rFonts w:ascii="" w:hAnsi="" w:eastAsia=""/>
                <w:b w:val="0"/>
                <w:i w:val="0"/>
                <w:color w:val="000000"/>
                <w:sz w:val="18"/>
              </w:rPr>
              <w:t xml:space="preserve">8 </w:t>
            </w:r>
            <w:r>
              <w:br/>
            </w:r>
            <w:r>
              <w:rPr>
                <w:rFonts w:ascii="" w:hAnsi="" w:eastAsia=""/>
                <w:b w:val="0"/>
                <w:i w:val="0"/>
                <w:color w:val="000000"/>
                <w:sz w:val="18"/>
              </w:rPr>
              <w:t xml:space="preserve">9 </w:t>
            </w:r>
            <w:r>
              <w:br/>
            </w:r>
            <w:r>
              <w:rPr>
                <w:rFonts w:ascii="" w:hAnsi="" w:eastAsia=""/>
                <w:b w:val="0"/>
                <w:i w:val="0"/>
                <w:color w:val="000000"/>
                <w:sz w:val="18"/>
              </w:rPr>
              <w:t xml:space="preserve">6 </w:t>
            </w:r>
            <w:r>
              <w:br/>
            </w:r>
            <w:r>
              <w:rPr>
                <w:rFonts w:ascii="" w:hAnsi="" w:eastAsia=""/>
                <w:b w:val="0"/>
                <w:i w:val="0"/>
                <w:color w:val="000000"/>
                <w:sz w:val="18"/>
              </w:rPr>
              <w:t>.</w:t>
            </w:r>
          </w:p>
          <w:p>
            <w:pPr>
              <w:autoSpaceDN w:val="0"/>
              <w:autoSpaceDE w:val="0"/>
              <w:widowControl/>
              <w:spacing w:line="245" w:lineRule="auto" w:before="0" w:after="0"/>
              <w:ind w:left="864" w:right="58" w:firstLine="0"/>
              <w:jc w:val="right"/>
            </w:pPr>
            <w:r>
              <w:rPr>
                <w:rFonts w:ascii="" w:hAnsi="" w:eastAsia=""/>
                <w:b w:val="0"/>
                <w:i w:val="0"/>
                <w:color w:val="000000"/>
                <w:sz w:val="18"/>
              </w:rPr>
              <w:t xml:space="preserve">0 </w:t>
            </w:r>
            <w:r>
              <w:br/>
            </w:r>
            <w:r>
              <w:rPr>
                <w:rFonts w:ascii="" w:hAnsi="" w:eastAsia=""/>
                <w:b w:val="0"/>
                <w:i w:val="0"/>
                <w:color w:val="000000"/>
                <w:sz w:val="18"/>
              </w:rPr>
              <w:t>4</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864" w:right="0" w:firstLine="0"/>
              <w:jc w:val="center"/>
            </w:pPr>
            <w:r>
              <w:rPr>
                <w:rFonts w:ascii="" w:hAnsi="" w:eastAsia=""/>
                <w:b w:val="0"/>
                <w:i w:val="0"/>
                <w:color w:val="000000"/>
                <w:sz w:val="18"/>
              </w:rPr>
              <w:t xml:space="preserve">6 </w:t>
            </w:r>
            <w:r>
              <w:br/>
            </w:r>
            <w:r>
              <w:rPr>
                <w:rFonts w:ascii="" w:hAnsi="" w:eastAsia=""/>
                <w:b w:val="0"/>
                <w:i w:val="0"/>
                <w:color w:val="000000"/>
                <w:sz w:val="18"/>
              </w:rPr>
              <w:t xml:space="preserve">, </w:t>
            </w:r>
            <w:r>
              <w:br/>
            </w:r>
            <w:r>
              <w:rPr>
                <w:rFonts w:ascii="" w:hAnsi="" w:eastAsia=""/>
                <w:b w:val="0"/>
                <w:i w:val="0"/>
                <w:color w:val="000000"/>
                <w:sz w:val="18"/>
              </w:rPr>
              <w:t xml:space="preserve">1 </w:t>
            </w:r>
            <w:r>
              <w:br/>
            </w:r>
            <w:r>
              <w:rPr>
                <w:rFonts w:ascii="" w:hAnsi="" w:eastAsia=""/>
                <w:b w:val="0"/>
                <w:i w:val="0"/>
                <w:color w:val="000000"/>
                <w:sz w:val="18"/>
              </w:rPr>
              <w:t xml:space="preserve">9 </w:t>
            </w:r>
            <w:r>
              <w:br/>
            </w:r>
            <w:r>
              <w:rPr>
                <w:rFonts w:ascii="" w:hAnsi="" w:eastAsia=""/>
                <w:b w:val="0"/>
                <w:i w:val="0"/>
                <w:color w:val="000000"/>
                <w:sz w:val="18"/>
              </w:rPr>
              <w:t xml:space="preserve">1 </w:t>
            </w:r>
            <w:r>
              <w:br/>
            </w:r>
            <w:r>
              <w:rPr>
                <w:rFonts w:ascii="" w:hAnsi="" w:eastAsia=""/>
                <w:b w:val="0"/>
                <w:i w:val="0"/>
                <w:color w:val="000000"/>
                <w:sz w:val="18"/>
              </w:rPr>
              <w:t>.</w:t>
            </w:r>
          </w:p>
          <w:p>
            <w:pPr>
              <w:autoSpaceDN w:val="0"/>
              <w:autoSpaceDE w:val="0"/>
              <w:widowControl/>
              <w:spacing w:line="245" w:lineRule="auto" w:before="0" w:after="0"/>
              <w:ind w:left="864" w:right="42" w:firstLine="0"/>
              <w:jc w:val="right"/>
            </w:pPr>
            <w:r>
              <w:rPr>
                <w:rFonts w:ascii="" w:hAnsi="" w:eastAsia=""/>
                <w:b w:val="0"/>
                <w:i w:val="0"/>
                <w:color w:val="000000"/>
                <w:sz w:val="18"/>
              </w:rPr>
              <w:t xml:space="preserve">0 </w:t>
            </w:r>
            <w:r>
              <w:br/>
            </w:r>
            <w:r>
              <w:rPr>
                <w:rFonts w:ascii="" w:hAnsi="" w:eastAsia=""/>
                <w:b w:val="0"/>
                <w:i w:val="0"/>
                <w:color w:val="000000"/>
                <w:sz w:val="18"/>
              </w:rPr>
              <w:t>5</w:t>
            </w:r>
          </w:p>
        </w:tc>
      </w:tr>
    </w:tbl>
    <w:p>
      <w:pPr>
        <w:autoSpaceDN w:val="0"/>
        <w:autoSpaceDE w:val="0"/>
        <w:widowControl/>
        <w:spacing w:line="240" w:lineRule="auto" w:before="12234" w:after="0"/>
        <w:ind w:left="0" w:right="5592" w:firstLine="0"/>
        <w:jc w:val="right"/>
      </w:pPr>
      <w:r>
        <w:drawing>
          <wp:inline xmlns:a="http://schemas.openxmlformats.org/drawingml/2006/main" xmlns:pic="http://schemas.openxmlformats.org/drawingml/2006/picture">
            <wp:extent cx="228600" cy="171450"/>
            <wp:docPr id="60" name="Picture 6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880"/>
        </w:trPr>
        <w:tc>
          <w:tcPr>
            <w:tcW w:type="dxa" w:w="3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648" w:right="2880" w:hanging="560"/>
              <w:jc w:val="left"/>
            </w:pPr>
            <w:r>
              <w:rPr>
                <w:rFonts w:ascii="" w:hAnsi="" w:eastAsia=""/>
                <w:b/>
                <w:i w:val="0"/>
                <w:color w:val="000000"/>
                <w:sz w:val="18"/>
              </w:rPr>
              <w:t xml:space="preserve">Particula </w:t>
            </w:r>
            <w:r>
              <w:br/>
            </w:r>
            <w:r>
              <w:rPr>
                <w:rFonts w:ascii="" w:hAnsi="" w:eastAsia=""/>
                <w:b/>
                <w:i w:val="0"/>
                <w:color w:val="000000"/>
                <w:sz w:val="18"/>
              </w:rPr>
              <w:t>rs</w:t>
            </w:r>
          </w:p>
        </w:tc>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608" w:right="432" w:hanging="16"/>
              <w:jc w:val="left"/>
            </w:pPr>
            <w:r>
              <w:rPr>
                <w:rFonts w:ascii="" w:hAnsi="" w:eastAsia=""/>
                <w:b/>
                <w:i w:val="0"/>
                <w:color w:val="000000"/>
                <w:sz w:val="18"/>
              </w:rPr>
              <w:t xml:space="preserve">Three-mon </w:t>
            </w:r>
            <w:r>
              <w:br/>
            </w:r>
            <w:r>
              <w:rPr>
                <w:rFonts w:ascii="" w:hAnsi="" w:eastAsia=""/>
                <w:b/>
                <w:i w:val="0"/>
                <w:color w:val="000000"/>
                <w:sz w:val="18"/>
              </w:rPr>
              <w:t xml:space="preserve">th period </w:t>
            </w:r>
            <w:r>
              <w:br/>
            </w:r>
            <w:r>
              <w:rPr>
                <w:rFonts w:ascii="" w:hAnsi="" w:eastAsia=""/>
                <w:b/>
                <w:i w:val="0"/>
                <w:color w:val="000000"/>
                <w:sz w:val="18"/>
              </w:rPr>
              <w:t xml:space="preserve">ended June </w:t>
            </w:r>
            <w:r>
              <w:br/>
            </w:r>
            <w:r>
              <w:rPr>
                <w:rFonts w:ascii="" w:hAnsi="" w:eastAsia=""/>
                <w:b/>
                <w:i w:val="0"/>
                <w:color w:val="000000"/>
                <w:sz w:val="18"/>
              </w:rPr>
              <w:t>30, 2025</w:t>
            </w:r>
          </w:p>
        </w:tc>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36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36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3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520"/>
        </w:trPr>
        <w:tc>
          <w:tcPr>
            <w:tcW w:type="dxa" w:w="3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2" w:right="0" w:firstLine="0"/>
              <w:jc w:val="left"/>
            </w:pPr>
            <w:r>
              <w:rPr>
                <w:rFonts w:ascii="" w:hAnsi="" w:eastAsia=""/>
                <w:b w:val="0"/>
                <w:i w:val="0"/>
                <w:color w:val="000000"/>
                <w:sz w:val="18"/>
              </w:rPr>
              <w:t xml:space="preserve">Revenue from top 10 customers as a percentage </w:t>
            </w:r>
            <w:r>
              <w:rPr>
                <w:rFonts w:ascii="" w:hAnsi="" w:eastAsia=""/>
                <w:b w:val="0"/>
                <w:i w:val="0"/>
                <w:color w:val="000000"/>
                <w:sz w:val="18"/>
              </w:rPr>
              <w:t>of total revenue from operations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8" w:firstLine="0"/>
              <w:jc w:val="right"/>
            </w:pPr>
            <w:r>
              <w:rPr>
                <w:rFonts w:ascii="" w:hAnsi="" w:eastAsia=""/>
                <w:b w:val="0"/>
                <w:i w:val="0"/>
                <w:color w:val="000000"/>
                <w:sz w:val="18"/>
              </w:rPr>
              <w:t>53.97%</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58" w:firstLine="0"/>
              <w:jc w:val="right"/>
            </w:pPr>
            <w:r>
              <w:rPr>
                <w:rFonts w:ascii="" w:hAnsi="" w:eastAsia=""/>
                <w:b w:val="0"/>
                <w:i w:val="0"/>
                <w:color w:val="000000"/>
                <w:sz w:val="18"/>
              </w:rPr>
              <w:t>52.54%</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78" w:firstLine="0"/>
              <w:jc w:val="right"/>
            </w:pPr>
            <w:r>
              <w:rPr>
                <w:rFonts w:ascii="" w:hAnsi="" w:eastAsia=""/>
                <w:b w:val="0"/>
                <w:i w:val="0"/>
                <w:color w:val="000000"/>
                <w:sz w:val="18"/>
              </w:rPr>
              <w:t>57.10%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4" w:firstLine="0"/>
              <w:jc w:val="right"/>
            </w:pPr>
            <w:r>
              <w:rPr>
                <w:rFonts w:ascii="" w:hAnsi="" w:eastAsia=""/>
                <w:b w:val="0"/>
                <w:i w:val="0"/>
                <w:color w:val="000000"/>
                <w:sz w:val="18"/>
              </w:rPr>
              <w:t>58.99%</w:t>
            </w:r>
          </w:p>
        </w:tc>
      </w:tr>
      <w:tr>
        <w:trPr>
          <w:trHeight w:hRule="exact" w:val="800"/>
        </w:trPr>
        <w:tc>
          <w:tcPr>
            <w:tcW w:type="dxa" w:w="3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0" w:right="2838" w:firstLine="0"/>
              <w:jc w:val="right"/>
            </w:pPr>
            <w:r>
              <w:rPr>
                <w:rFonts w:ascii="" w:hAnsi="" w:eastAsia=""/>
                <w:b/>
                <w:i w:val="0"/>
                <w:color w:val="000000"/>
                <w:sz w:val="18"/>
              </w:rPr>
              <w:t xml:space="preserve">Total </w:t>
            </w:r>
            <w:r>
              <w:br/>
            </w:r>
            <w:r>
              <w:rPr>
                <w:rFonts w:ascii="" w:hAnsi="" w:eastAsia=""/>
                <w:b/>
                <w:i w:val="0"/>
                <w:color w:val="000000"/>
                <w:sz w:val="18"/>
              </w:rPr>
              <w:t xml:space="preserve">revenue </w:t>
            </w:r>
            <w:r>
              <w:br/>
            </w:r>
            <w:r>
              <w:rPr>
                <w:rFonts w:ascii="" w:hAnsi="" w:eastAsia=""/>
                <w:b/>
                <w:i w:val="0"/>
                <w:color w:val="000000"/>
                <w:sz w:val="18"/>
              </w:rPr>
              <w:t xml:space="preserve">from </w:t>
            </w:r>
            <w:r>
              <w:br/>
            </w:r>
            <w:r>
              <w:rPr>
                <w:rFonts w:ascii="" w:hAnsi="" w:eastAsia=""/>
                <w:b/>
                <w:i w:val="0"/>
                <w:color w:val="000000"/>
                <w:sz w:val="18"/>
              </w:rPr>
              <w:t>operations</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i w:val="0"/>
                <w:color w:val="000000"/>
                <w:sz w:val="18"/>
              </w:rPr>
              <w:t>5,587.12</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62" w:right="0" w:firstLine="0"/>
              <w:jc w:val="left"/>
            </w:pPr>
            <w:r>
              <w:rPr>
                <w:rFonts w:ascii="" w:hAnsi="" w:eastAsia=""/>
                <w:b/>
                <w:i w:val="0"/>
                <w:color w:val="000000"/>
                <w:sz w:val="18"/>
              </w:rPr>
              <w:t>19,282.93</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13,828.15</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10,494.60</w:t>
            </w:r>
          </w:p>
        </w:tc>
      </w:tr>
    </w:tbl>
    <w:p>
      <w:pPr>
        <w:autoSpaceDN w:val="0"/>
        <w:autoSpaceDE w:val="0"/>
        <w:widowControl/>
        <w:spacing w:line="211" w:lineRule="auto" w:before="522" w:after="196"/>
        <w:ind w:left="1786" w:right="0" w:firstLine="0"/>
        <w:jc w:val="left"/>
      </w:pPr>
      <w:r>
        <w:rPr>
          <w:rFonts w:ascii="" w:hAnsi="" w:eastAsia=""/>
          <w:b w:val="0"/>
          <w:i w:val="0"/>
          <w:color w:val="000000"/>
          <w:sz w:val="20"/>
        </w:rPr>
        <w:t xml:space="preserve">The table below sets forth the revenue derived from each of our top 10 customers, for the period/ Fiscals indicated: </w:t>
      </w:r>
    </w:p>
    <w:tbl>
      <w:tblPr>
        <w:tblW w:type="auto" w:w="0"/>
        <w:tblLayout w:type="fixed"/>
        <w:tblLook w:firstColumn="1" w:firstRow="1" w:lastColumn="0" w:lastRow="0" w:noHBand="0" w:noVBand="1" w:val="04A0"/>
        <w:tblInd w:w="1910.0" w:type="dxa"/>
      </w:tblPr>
      <w:tblGrid>
        <w:gridCol w:w="904"/>
        <w:gridCol w:w="904"/>
        <w:gridCol w:w="904"/>
        <w:gridCol w:w="904"/>
        <w:gridCol w:w="904"/>
        <w:gridCol w:w="904"/>
        <w:gridCol w:w="904"/>
        <w:gridCol w:w="904"/>
        <w:gridCol w:w="904"/>
        <w:gridCol w:w="904"/>
      </w:tblGrid>
      <w:tr>
        <w:trPr>
          <w:trHeight w:hRule="exact" w:val="700"/>
        </w:trPr>
        <w:tc>
          <w:tcPr>
            <w:tcW w:type="dxa" w:w="3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4" w:after="0"/>
              <w:ind w:left="144" w:right="0" w:firstLine="0"/>
              <w:jc w:val="right"/>
            </w:pPr>
            <w:r>
              <w:rPr>
                <w:rFonts w:ascii="" w:hAnsi="" w:eastAsia=""/>
                <w:b/>
                <w:i w:val="0"/>
                <w:color w:val="000000"/>
                <w:sz w:val="18"/>
              </w:rPr>
              <w:t xml:space="preserve">S </w:t>
            </w:r>
            <w:r>
              <w:br/>
            </w:r>
            <w:r>
              <w:rPr>
                <w:rFonts w:ascii="" w:hAnsi="" w:eastAsia=""/>
                <w:b/>
                <w:i w:val="0"/>
                <w:color w:val="000000"/>
                <w:sz w:val="18"/>
              </w:rPr>
              <w:t xml:space="preserve">. </w:t>
            </w:r>
          </w:p>
          <w:p>
            <w:pPr>
              <w:autoSpaceDN w:val="0"/>
              <w:autoSpaceDE w:val="0"/>
              <w:widowControl/>
              <w:spacing w:line="245" w:lineRule="auto" w:before="8" w:after="0"/>
              <w:ind w:left="272" w:right="0" w:firstLine="0"/>
              <w:jc w:val="left"/>
            </w:pPr>
            <w:r>
              <w:rPr>
                <w:rFonts w:ascii="" w:hAnsi="" w:eastAsia=""/>
                <w:b/>
                <w:i w:val="0"/>
                <w:color w:val="000000"/>
                <w:sz w:val="18"/>
              </w:rPr>
              <w:t xml:space="preserve">N </w:t>
            </w:r>
            <w:r>
              <w:br/>
            </w:r>
            <w:r>
              <w:rPr>
                <w:rFonts w:ascii="" w:hAnsi="" w:eastAsia=""/>
                <w:b/>
                <w:i w:val="0"/>
                <w:color w:val="000000"/>
                <w:sz w:val="18"/>
              </w:rPr>
              <w:t xml:space="preserve">o </w:t>
            </w:r>
            <w:r>
              <w:br/>
            </w:r>
            <w:r>
              <w:rPr>
                <w:rFonts w:ascii="" w:hAnsi="" w:eastAsia=""/>
                <w:b/>
                <w:i w:val="0"/>
                <w:color w:val="000000"/>
                <w:sz w:val="18"/>
              </w:rPr>
              <w:t>.</w:t>
            </w:r>
          </w:p>
        </w:tc>
        <w:tc>
          <w:tcPr>
            <w:tcW w:type="dxa" w:w="84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Vario </w:t>
            </w:r>
            <w:r>
              <w:rPr>
                <w:rFonts w:ascii="" w:hAnsi="" w:eastAsia=""/>
                <w:b/>
                <w:i w:val="0"/>
                <w:color w:val="000000"/>
                <w:sz w:val="18"/>
              </w:rPr>
              <w:t xml:space="preserve">us </w:t>
            </w:r>
            <w:r>
              <w:br/>
            </w:r>
            <w:r>
              <w:rPr>
                <w:rFonts w:ascii="" w:hAnsi="" w:eastAsia=""/>
                <w:b/>
                <w:i w:val="0"/>
                <w:color w:val="000000"/>
                <w:sz w:val="18"/>
              </w:rPr>
              <w:t xml:space="preserve">custo </w:t>
            </w:r>
            <w:r>
              <w:rPr>
                <w:rFonts w:ascii="" w:hAnsi="" w:eastAsia=""/>
                <w:b/>
                <w:i w:val="0"/>
                <w:color w:val="000000"/>
                <w:sz w:val="18"/>
              </w:rPr>
              <w:t xml:space="preserve">mer </w:t>
            </w:r>
          </w:p>
          <w:p>
            <w:pPr>
              <w:autoSpaceDN w:val="0"/>
              <w:autoSpaceDE w:val="0"/>
              <w:widowControl/>
              <w:spacing w:line="211" w:lineRule="auto" w:before="168" w:after="0"/>
              <w:ind w:left="0" w:right="0" w:firstLine="0"/>
              <w:jc w:val="center"/>
            </w:pPr>
            <w:r>
              <w:rPr>
                <w:rFonts w:ascii="" w:hAnsi="" w:eastAsia=""/>
                <w:b/>
                <w:i w:val="0"/>
                <w:color w:val="000000"/>
                <w:sz w:val="18"/>
              </w:rPr>
              <w:t>s</w:t>
            </w:r>
            <w:r>
              <w:rPr>
                <w:rFonts w:ascii="" w:hAnsi="" w:eastAsia=""/>
                <w:b/>
                <w:i w:val="0"/>
                <w:color w:val="000000"/>
                <w:sz w:val="12"/>
              </w:rPr>
              <w:t>*</w:t>
            </w:r>
          </w:p>
        </w:tc>
        <w:tc>
          <w:tcPr>
            <w:tcW w:type="dxa" w:w="180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312" w:right="418" w:hanging="14"/>
              <w:jc w:val="both"/>
            </w:pPr>
            <w:r>
              <w:rPr>
                <w:rFonts w:ascii="" w:hAnsi="" w:eastAsia=""/>
                <w:b/>
                <w:i w:val="0"/>
                <w:color w:val="000000"/>
                <w:sz w:val="18"/>
              </w:rPr>
              <w:t xml:space="preserve">Three-month </w:t>
            </w:r>
            <w:r>
              <w:rPr>
                <w:rFonts w:ascii="" w:hAnsi="" w:eastAsia=""/>
                <w:b/>
                <w:i w:val="0"/>
                <w:color w:val="000000"/>
                <w:sz w:val="18"/>
              </w:rPr>
              <w:t xml:space="preserve">period ended </w:t>
            </w:r>
            <w:r>
              <w:rPr>
                <w:rFonts w:ascii="" w:hAnsi="" w:eastAsia=""/>
                <w:b/>
                <w:i w:val="0"/>
                <w:color w:val="000000"/>
                <w:sz w:val="18"/>
              </w:rPr>
              <w:t>June 30, 2025</w:t>
            </w:r>
          </w:p>
        </w:tc>
        <w:tc>
          <w:tcPr>
            <w:tcW w:type="dxa" w:w="19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21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2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43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20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40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2140"/>
        </w:trPr>
        <w:tc>
          <w:tcPr>
            <w:tcW w:type="dxa" w:w="904"/>
            <w:vMerge/>
            <w:tcBorders>
              <w:start w:sz="8.0" w:val="single" w:color="#000000"/>
              <w:top w:sz="8.0" w:val="single" w:color="#000000"/>
              <w:end w:sz="8.0" w:val="single" w:color="#000000"/>
              <w:bottom w:sz="8.0" w:val="single" w:color="#000000"/>
            </w:tcBorders>
          </w:tcPr>
          <w:p/>
        </w:tc>
        <w:tc>
          <w:tcPr>
            <w:tcW w:type="dxa" w:w="904"/>
            <w:vMerge/>
            <w:tcBorders>
              <w:start w:sz="8.0" w:val="single" w:color="#000000"/>
              <w:top w:sz="8.0" w:val="single" w:color="#000000"/>
              <w:end w:sz="8.0" w:val="single" w:color="#000000"/>
              <w:bottom w:sz="8.0" w:val="single" w:color="#000000"/>
            </w:tcBorders>
          </w:tcPr>
          <w:p/>
        </w:tc>
        <w:tc>
          <w:tcPr>
            <w:tcW w:type="dxa" w:w="9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288" w:right="144" w:firstLine="0"/>
              <w:jc w:val="center"/>
            </w:pPr>
            <w:r>
              <w:rPr>
                <w:rFonts w:ascii="" w:hAnsi="" w:eastAsia=""/>
                <w:b/>
                <w:i w:val="0"/>
                <w:color w:val="000000"/>
                <w:sz w:val="18"/>
              </w:rPr>
              <w:t xml:space="preserve">Amo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 xml:space="preserve">milli </w:t>
            </w:r>
            <w:r>
              <w:br/>
            </w:r>
            <w:r>
              <w:rPr>
                <w:rFonts w:ascii="" w:hAnsi="" w:eastAsia=""/>
                <w:b/>
                <w:i w:val="0"/>
                <w:color w:val="000000"/>
                <w:sz w:val="18"/>
              </w:rPr>
              <w:t>on)</w:t>
            </w: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rev </w:t>
            </w:r>
            <w:r>
              <w:br/>
            </w:r>
            <w:r>
              <w:rPr>
                <w:rFonts w:ascii="" w:hAnsi="" w:eastAsia=""/>
                <w:b/>
                <w:i w:val="0"/>
                <w:color w:val="000000"/>
                <w:sz w:val="18"/>
              </w:rPr>
              <w:t xml:space="preserve">enu </w:t>
            </w:r>
            <w:r>
              <w:br/>
            </w:r>
            <w:r>
              <w:rPr>
                <w:rFonts w:ascii="" w:hAnsi="" w:eastAsia=""/>
                <w:b/>
                <w:i w:val="0"/>
                <w:color w:val="000000"/>
                <w:sz w:val="18"/>
              </w:rPr>
              <w:t xml:space="preserve">e </w:t>
            </w:r>
            <w:r>
              <w:br/>
            </w:r>
            <w:r>
              <w:rPr>
                <w:rFonts w:ascii="" w:hAnsi="" w:eastAsia=""/>
                <w:b/>
                <w:i w:val="0"/>
                <w:color w:val="000000"/>
                <w:sz w:val="18"/>
              </w:rPr>
              <w:t xml:space="preserve">fro </w:t>
            </w:r>
            <w:r>
              <w:br/>
            </w:r>
            <w:r>
              <w:rPr>
                <w:rFonts w:ascii="" w:hAnsi="" w:eastAsia=""/>
                <w:b/>
                <w:i w:val="0"/>
                <w:color w:val="000000"/>
                <w:sz w:val="18"/>
              </w:rPr>
              <w:t xml:space="preserve">m </w:t>
            </w:r>
            <w:r>
              <w:br/>
            </w:r>
            <w:r>
              <w:rPr>
                <w:rFonts w:ascii="" w:hAnsi="" w:eastAsia=""/>
                <w:b/>
                <w:i w:val="0"/>
                <w:color w:val="000000"/>
                <w:sz w:val="18"/>
              </w:rPr>
              <w:t xml:space="preserve">oper </w:t>
            </w:r>
            <w:r>
              <w:br/>
            </w:r>
            <w:r>
              <w:rPr>
                <w:rFonts w:ascii="" w:hAnsi="" w:eastAsia=""/>
                <w:b/>
                <w:i w:val="0"/>
                <w:color w:val="000000"/>
                <w:sz w:val="18"/>
              </w:rPr>
              <w:t xml:space="preserve">atio </w:t>
            </w:r>
            <w:r>
              <w:br/>
            </w:r>
            <w:r>
              <w:rPr>
                <w:rFonts w:ascii="" w:hAnsi="" w:eastAsia=""/>
                <w:b/>
                <w:i w:val="0"/>
                <w:color w:val="000000"/>
                <w:sz w:val="18"/>
              </w:rPr>
              <w:t>ns</w:t>
            </w:r>
          </w:p>
        </w:tc>
        <w:tc>
          <w:tcPr>
            <w:tcW w:type="dxa" w:w="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22"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09" w:lineRule="auto" w:before="6" w:after="0"/>
              <w:ind w:left="238" w:right="0" w:firstLine="0"/>
              <w:jc w:val="left"/>
            </w:pPr>
            <w:r>
              <w:rPr>
                <w:rFonts w:ascii="" w:hAnsi="" w:eastAsia=""/>
                <w:b/>
                <w:i w:val="0"/>
                <w:color w:val="000000"/>
                <w:sz w:val="18"/>
              </w:rPr>
              <w:t xml:space="preserve">in </w:t>
            </w:r>
          </w:p>
          <w:p>
            <w:pPr>
              <w:autoSpaceDN w:val="0"/>
              <w:autoSpaceDE w:val="0"/>
              <w:widowControl/>
              <w:spacing w:line="211" w:lineRule="auto" w:before="8" w:after="0"/>
              <w:ind w:left="238" w:right="0" w:firstLine="0"/>
              <w:jc w:val="left"/>
            </w:pPr>
            <w:r>
              <w:rPr>
                <w:rFonts w:ascii="" w:hAnsi="" w:eastAsia=""/>
                <w:b/>
                <w:i w:val="0"/>
                <w:color w:val="000000"/>
                <w:sz w:val="18"/>
              </w:rPr>
              <w:t>million)</w:t>
            </w:r>
          </w:p>
        </w:tc>
        <w:tc>
          <w:tcPr>
            <w:tcW w:type="dxa" w:w="1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 </w:t>
            </w:r>
            <w:r>
              <w:br/>
            </w:r>
            <w:r>
              <w:rPr>
                <w:rFonts w:ascii="" w:hAnsi="" w:eastAsia=""/>
                <w:b/>
                <w:i w:val="0"/>
                <w:color w:val="000000"/>
                <w:sz w:val="18"/>
              </w:rPr>
              <w:t xml:space="preserve">ue </w:t>
            </w:r>
            <w:r>
              <w:br/>
            </w:r>
            <w:r>
              <w:rPr>
                <w:rFonts w:ascii="" w:hAnsi="" w:eastAsia=""/>
                <w:b/>
                <w:i w:val="0"/>
                <w:color w:val="000000"/>
                <w:sz w:val="18"/>
              </w:rPr>
              <w:t xml:space="preserve">from </w:t>
            </w:r>
            <w:r>
              <w:br/>
            </w:r>
            <w:r>
              <w:rPr>
                <w:rFonts w:ascii="" w:hAnsi="" w:eastAsia=""/>
                <w:b/>
                <w:i w:val="0"/>
                <w:color w:val="000000"/>
                <w:sz w:val="18"/>
              </w:rPr>
              <w:t xml:space="preserve">opera </w:t>
            </w:r>
            <w:r>
              <w:br/>
            </w:r>
            <w:r>
              <w:rPr>
                <w:rFonts w:ascii="" w:hAnsi="" w:eastAsia=""/>
                <w:b/>
                <w:i w:val="0"/>
                <w:color w:val="000000"/>
                <w:sz w:val="18"/>
              </w:rPr>
              <w:t>tions</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672" w:right="144" w:hanging="210"/>
              <w:jc w:val="left"/>
            </w:pPr>
            <w:r>
              <w:rPr>
                <w:rFonts w:ascii="" w:hAnsi="" w:eastAsia=""/>
                <w:b/>
                <w:i w:val="0"/>
                <w:color w:val="000000"/>
                <w:sz w:val="18"/>
              </w:rPr>
              <w:t xml:space="preserve">Amou </w:t>
            </w:r>
            <w:r>
              <w:br/>
            </w:r>
            <w:r>
              <w:rPr>
                <w:rFonts w:ascii="" w:hAnsi="" w:eastAsia=""/>
                <w:b/>
                <w:i w:val="0"/>
                <w:color w:val="000000"/>
                <w:sz w:val="18"/>
              </w:rPr>
              <w:t xml:space="preserve">nt </w:t>
            </w:r>
            <w:r>
              <w:br/>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288" w:right="144" w:firstLine="0"/>
              <w:jc w:val="center"/>
            </w:pPr>
            <w:r>
              <w:rPr>
                <w:rFonts w:ascii="" w:hAnsi="" w:eastAsia=""/>
                <w:b/>
                <w:i w:val="0"/>
                <w:color w:val="000000"/>
                <w:sz w:val="18"/>
              </w:rPr>
              <w:t xml:space="preserve">% of </w:t>
            </w:r>
            <w:r>
              <w:br/>
            </w:r>
            <w:r>
              <w:rPr>
                <w:rFonts w:ascii="" w:hAnsi="" w:eastAsia=""/>
                <w:b/>
                <w:i w:val="0"/>
                <w:color w:val="000000"/>
                <w:sz w:val="18"/>
              </w:rPr>
              <w:t xml:space="preserve">reven </w:t>
            </w:r>
            <w:r>
              <w:br/>
            </w:r>
            <w:r>
              <w:rPr>
                <w:rFonts w:ascii="" w:hAnsi="" w:eastAsia=""/>
                <w:b/>
                <w:i w:val="0"/>
                <w:color w:val="000000"/>
                <w:sz w:val="18"/>
              </w:rPr>
              <w:t xml:space="preserve">ue </w:t>
            </w:r>
            <w:r>
              <w:br/>
            </w:r>
            <w:r>
              <w:rPr>
                <w:rFonts w:ascii="" w:hAnsi="" w:eastAsia=""/>
                <w:b/>
                <w:i w:val="0"/>
                <w:color w:val="000000"/>
                <w:sz w:val="18"/>
              </w:rPr>
              <w:t xml:space="preserve">from </w:t>
            </w:r>
            <w:r>
              <w:br/>
            </w:r>
            <w:r>
              <w:rPr>
                <w:rFonts w:ascii="" w:hAnsi="" w:eastAsia=""/>
                <w:b/>
                <w:i w:val="0"/>
                <w:color w:val="000000"/>
                <w:sz w:val="18"/>
              </w:rPr>
              <w:t xml:space="preserve">opera </w:t>
            </w:r>
            <w:r>
              <w:br/>
            </w:r>
            <w:r>
              <w:rPr>
                <w:rFonts w:ascii="" w:hAnsi="" w:eastAsia=""/>
                <w:b/>
                <w:i w:val="0"/>
                <w:color w:val="000000"/>
                <w:sz w:val="18"/>
              </w:rPr>
              <w:t>tions</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658" w:right="144" w:hanging="210"/>
              <w:jc w:val="left"/>
            </w:pPr>
            <w:r>
              <w:rPr>
                <w:rFonts w:ascii="" w:hAnsi="" w:eastAsia=""/>
                <w:b/>
                <w:i w:val="0"/>
                <w:color w:val="000000"/>
                <w:sz w:val="18"/>
              </w:rPr>
              <w:t xml:space="preserve">Amou </w:t>
            </w:r>
            <w:r>
              <w:br/>
            </w:r>
            <w:r>
              <w:rPr>
                <w:rFonts w:ascii="" w:hAnsi="" w:eastAsia=""/>
                <w:b/>
                <w:i w:val="0"/>
                <w:color w:val="000000"/>
                <w:sz w:val="18"/>
              </w:rPr>
              <w:t xml:space="preserve">nt </w:t>
            </w:r>
            <w:r>
              <w:br/>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n)</w:t>
            </w:r>
          </w:p>
        </w:tc>
        <w:tc>
          <w:tcPr>
            <w:tcW w:type="dxa" w:w="1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 </w:t>
            </w:r>
            <w:r>
              <w:br/>
            </w:r>
            <w:r>
              <w:rPr>
                <w:rFonts w:ascii="" w:hAnsi="" w:eastAsia=""/>
                <w:b/>
                <w:i w:val="0"/>
                <w:color w:val="000000"/>
                <w:sz w:val="18"/>
              </w:rPr>
              <w:t xml:space="preserve">ue </w:t>
            </w:r>
            <w:r>
              <w:br/>
            </w:r>
            <w:r>
              <w:rPr>
                <w:rFonts w:ascii="" w:hAnsi="" w:eastAsia=""/>
                <w:b/>
                <w:i w:val="0"/>
                <w:color w:val="000000"/>
                <w:sz w:val="18"/>
              </w:rPr>
              <w:t xml:space="preserve">from </w:t>
            </w:r>
            <w:r>
              <w:br/>
            </w:r>
            <w:r>
              <w:rPr>
                <w:rFonts w:ascii="" w:hAnsi="" w:eastAsia=""/>
                <w:b/>
                <w:i w:val="0"/>
                <w:color w:val="000000"/>
                <w:sz w:val="18"/>
              </w:rPr>
              <w:t xml:space="preserve">opera </w:t>
            </w:r>
            <w:r>
              <w:br/>
            </w:r>
            <w:r>
              <w:rPr>
                <w:rFonts w:ascii="" w:hAnsi="" w:eastAsia=""/>
                <w:b/>
                <w:i w:val="0"/>
                <w:color w:val="000000"/>
                <w:sz w:val="18"/>
              </w:rPr>
              <w:t>tions</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44" w:right="0" w:firstLine="0"/>
              <w:jc w:val="center"/>
            </w:pPr>
            <w:r>
              <w:rPr>
                <w:rFonts w:ascii="" w:hAnsi="" w:eastAsia=""/>
                <w:b w:val="0"/>
                <w:i w:val="0"/>
                <w:color w:val="000000"/>
                <w:sz w:val="18"/>
              </w:rPr>
              <w:t xml:space="preserve">1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8" w:firstLine="0"/>
              <w:jc w:val="right"/>
            </w:pPr>
            <w:r>
              <w:rPr>
                <w:rFonts w:ascii="" w:hAnsi="" w:eastAsia=""/>
                <w:b w:val="0"/>
                <w:i w:val="0"/>
                <w:color w:val="000000"/>
                <w:sz w:val="18"/>
              </w:rPr>
              <w:t>660.03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11.81%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432" w:right="78" w:firstLine="0"/>
              <w:jc w:val="right"/>
            </w:pPr>
            <w:r>
              <w:rPr>
                <w:rFonts w:ascii="" w:hAnsi="" w:eastAsia=""/>
                <w:b w:val="0"/>
                <w:i w:val="0"/>
                <w:color w:val="000000"/>
                <w:sz w:val="18"/>
              </w:rPr>
              <w:t xml:space="preserve">1,96 </w:t>
            </w:r>
            <w:r>
              <w:br/>
            </w:r>
            <w:r>
              <w:rPr>
                <w:rFonts w:ascii="" w:hAnsi="" w:eastAsia=""/>
                <w:b w:val="0"/>
                <w:i w:val="0"/>
                <w:color w:val="000000"/>
                <w:sz w:val="18"/>
              </w:rPr>
              <w:t>3.92</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10.18%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1,446.66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10.46%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8" w:firstLine="0"/>
              <w:jc w:val="right"/>
            </w:pPr>
            <w:r>
              <w:rPr>
                <w:rFonts w:ascii="" w:hAnsi="" w:eastAsia=""/>
                <w:b w:val="0"/>
                <w:i w:val="0"/>
                <w:color w:val="000000"/>
                <w:sz w:val="18"/>
              </w:rPr>
              <w:t>1,303.86</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4" w:firstLine="0"/>
              <w:jc w:val="right"/>
            </w:pPr>
            <w:r>
              <w:rPr>
                <w:rFonts w:ascii="" w:hAnsi="" w:eastAsia=""/>
                <w:b w:val="0"/>
                <w:i w:val="0"/>
                <w:color w:val="000000"/>
                <w:sz w:val="18"/>
              </w:rPr>
              <w:t>12.42%</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44" w:right="0" w:firstLine="0"/>
              <w:jc w:val="center"/>
            </w:pPr>
            <w:r>
              <w:rPr>
                <w:rFonts w:ascii="" w:hAnsi="" w:eastAsia=""/>
                <w:b w:val="0"/>
                <w:i w:val="0"/>
                <w:color w:val="000000"/>
                <w:sz w:val="18"/>
              </w:rPr>
              <w:t xml:space="preserve">2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609.48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10.91%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432" w:right="78" w:firstLine="0"/>
              <w:jc w:val="right"/>
            </w:pPr>
            <w:r>
              <w:rPr>
                <w:rFonts w:ascii="" w:hAnsi="" w:eastAsia=""/>
                <w:b w:val="0"/>
                <w:i w:val="0"/>
                <w:color w:val="000000"/>
                <w:sz w:val="18"/>
              </w:rPr>
              <w:t xml:space="preserve">1,70 </w:t>
            </w:r>
            <w:r>
              <w:br/>
            </w:r>
            <w:r>
              <w:rPr>
                <w:rFonts w:ascii="" w:hAnsi="" w:eastAsia=""/>
                <w:b w:val="0"/>
                <w:i w:val="0"/>
                <w:color w:val="000000"/>
                <w:sz w:val="18"/>
              </w:rPr>
              <w:t>2.54</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8.83%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1,396.23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10.10%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92" w:firstLine="0"/>
              <w:jc w:val="right"/>
            </w:pPr>
            <w:r>
              <w:rPr>
                <w:rFonts w:ascii="" w:hAnsi="" w:eastAsia=""/>
                <w:b w:val="0"/>
                <w:i w:val="0"/>
                <w:color w:val="000000"/>
                <w:sz w:val="18"/>
              </w:rPr>
              <w:t>765.18</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7.29%</w:t>
            </w:r>
          </w:p>
        </w:tc>
      </w:tr>
      <w:tr>
        <w:trPr>
          <w:trHeight w:hRule="exact" w:val="112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44" w:right="0" w:firstLine="0"/>
              <w:jc w:val="center"/>
            </w:pPr>
            <w:r>
              <w:rPr>
                <w:rFonts w:ascii="" w:hAnsi="" w:eastAsia=""/>
                <w:b w:val="0"/>
                <w:i w:val="0"/>
                <w:color w:val="000000"/>
                <w:sz w:val="18"/>
              </w:rPr>
              <w:t xml:space="preserve">3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8" w:firstLine="0"/>
              <w:jc w:val="right"/>
            </w:pPr>
            <w:r>
              <w:rPr>
                <w:rFonts w:ascii="" w:hAnsi="" w:eastAsia=""/>
                <w:b w:val="0"/>
                <w:i w:val="0"/>
                <w:color w:val="000000"/>
                <w:sz w:val="18"/>
              </w:rPr>
              <w:t>352.56</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val="0"/>
                <w:i w:val="0"/>
                <w:color w:val="000000"/>
                <w:sz w:val="18"/>
              </w:rPr>
              <w:t>6.31%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882" w:right="0" w:firstLine="0"/>
              <w:jc w:val="both"/>
            </w:pPr>
            <w:r>
              <w:rPr>
                <w:rFonts w:ascii="" w:hAnsi="" w:eastAsia=""/>
                <w:b w:val="0"/>
                <w:i w:val="0"/>
                <w:color w:val="000000"/>
                <w:sz w:val="18"/>
              </w:rPr>
              <w:t xml:space="preserve">9 </w:t>
            </w:r>
            <w:r>
              <w:br/>
            </w:r>
            <w:r>
              <w:rPr>
                <w:rFonts w:ascii="" w:hAnsi="" w:eastAsia=""/>
                <w:b w:val="0"/>
                <w:i w:val="0"/>
                <w:color w:val="000000"/>
                <w:sz w:val="18"/>
              </w:rPr>
              <w:t xml:space="preserve">3 </w:t>
            </w:r>
            <w:r>
              <w:br/>
            </w:r>
            <w:r>
              <w:rPr>
                <w:rFonts w:ascii="" w:hAnsi="" w:eastAsia=""/>
                <w:b w:val="0"/>
                <w:i w:val="0"/>
                <w:color w:val="000000"/>
                <w:sz w:val="18"/>
              </w:rPr>
              <w:t xml:space="preserve">4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5 </w:t>
            </w:r>
            <w:r>
              <w:br/>
            </w:r>
            <w:r>
              <w:rPr>
                <w:rFonts w:ascii="" w:hAnsi="" w:eastAsia=""/>
                <w:b w:val="0"/>
                <w:i w:val="0"/>
                <w:color w:val="000000"/>
                <w:sz w:val="18"/>
              </w:rPr>
              <w:t>3</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4.85%</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856.66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6.20%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92" w:firstLine="0"/>
              <w:jc w:val="right"/>
            </w:pPr>
            <w:r>
              <w:rPr>
                <w:rFonts w:ascii="" w:hAnsi="" w:eastAsia=""/>
                <w:b w:val="0"/>
                <w:i w:val="0"/>
                <w:color w:val="000000"/>
                <w:sz w:val="18"/>
              </w:rPr>
              <w:t>672.20</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4" w:firstLine="0"/>
              <w:jc w:val="right"/>
            </w:pPr>
            <w:r>
              <w:rPr>
                <w:rFonts w:ascii="" w:hAnsi="" w:eastAsia=""/>
                <w:b w:val="0"/>
                <w:i w:val="0"/>
                <w:color w:val="000000"/>
                <w:sz w:val="18"/>
              </w:rPr>
              <w:t>6.41%</w:t>
            </w:r>
          </w:p>
        </w:tc>
      </w:tr>
      <w:tr>
        <w:trPr>
          <w:trHeight w:hRule="exact" w:val="112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144" w:right="0" w:firstLine="0"/>
              <w:jc w:val="center"/>
            </w:pPr>
            <w:r>
              <w:rPr>
                <w:rFonts w:ascii="" w:hAnsi="" w:eastAsia=""/>
                <w:b w:val="0"/>
                <w:i w:val="0"/>
                <w:color w:val="000000"/>
                <w:sz w:val="18"/>
              </w:rPr>
              <w:t xml:space="preserve">4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78" w:firstLine="0"/>
              <w:jc w:val="right"/>
            </w:pPr>
            <w:r>
              <w:rPr>
                <w:rFonts w:ascii="" w:hAnsi="" w:eastAsia=""/>
                <w:b w:val="0"/>
                <w:i w:val="0"/>
                <w:color w:val="000000"/>
                <w:sz w:val="18"/>
              </w:rPr>
              <w:t>241.41</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0" w:firstLine="0"/>
              <w:jc w:val="center"/>
            </w:pPr>
            <w:r>
              <w:rPr>
                <w:rFonts w:ascii="" w:hAnsi="" w:eastAsia=""/>
                <w:b w:val="0"/>
                <w:i w:val="0"/>
                <w:color w:val="000000"/>
                <w:sz w:val="18"/>
              </w:rPr>
              <w:t>4.32%</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882" w:right="0" w:firstLine="0"/>
              <w:jc w:val="both"/>
            </w:pPr>
            <w:r>
              <w:rPr>
                <w:rFonts w:ascii="" w:hAnsi="" w:eastAsia=""/>
                <w:b w:val="0"/>
                <w:i w:val="0"/>
                <w:color w:val="000000"/>
                <w:sz w:val="18"/>
              </w:rPr>
              <w:t xml:space="preserve">8 </w:t>
            </w:r>
            <w:r>
              <w:br/>
            </w:r>
            <w:r>
              <w:rPr>
                <w:rFonts w:ascii="" w:hAnsi="" w:eastAsia=""/>
                <w:b w:val="0"/>
                <w:i w:val="0"/>
                <w:color w:val="000000"/>
                <w:sz w:val="18"/>
              </w:rPr>
              <w:t xml:space="preserve">9 </w:t>
            </w:r>
            <w:r>
              <w:br/>
            </w:r>
            <w:r>
              <w:rPr>
                <w:rFonts w:ascii="" w:hAnsi="" w:eastAsia=""/>
                <w:b w:val="0"/>
                <w:i w:val="0"/>
                <w:color w:val="000000"/>
                <w:sz w:val="18"/>
              </w:rPr>
              <w:t xml:space="preserve">5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2 </w:t>
            </w:r>
            <w:r>
              <w:br/>
            </w:r>
            <w:r>
              <w:rPr>
                <w:rFonts w:ascii="" w:hAnsi="" w:eastAsia=""/>
                <w:b w:val="0"/>
                <w:i w:val="0"/>
                <w:color w:val="000000"/>
                <w:sz w:val="18"/>
              </w:rPr>
              <w:t>1</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4" w:firstLine="0"/>
              <w:jc w:val="right"/>
            </w:pPr>
            <w:r>
              <w:rPr>
                <w:rFonts w:ascii="" w:hAnsi="" w:eastAsia=""/>
                <w:b w:val="0"/>
                <w:i w:val="0"/>
                <w:color w:val="000000"/>
                <w:sz w:val="18"/>
              </w:rPr>
              <w:t>4.64%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2" w:firstLine="0"/>
              <w:jc w:val="right"/>
            </w:pPr>
            <w:r>
              <w:rPr>
                <w:rFonts w:ascii="" w:hAnsi="" w:eastAsia=""/>
                <w:b w:val="0"/>
                <w:i w:val="0"/>
                <w:color w:val="000000"/>
                <w:sz w:val="18"/>
              </w:rPr>
              <w:t>774.13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4" w:firstLine="0"/>
              <w:jc w:val="right"/>
            </w:pPr>
            <w:r>
              <w:rPr>
                <w:rFonts w:ascii="" w:hAnsi="" w:eastAsia=""/>
                <w:b w:val="0"/>
                <w:i w:val="0"/>
                <w:color w:val="000000"/>
                <w:sz w:val="18"/>
              </w:rPr>
              <w:t>5.60%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92" w:firstLine="0"/>
              <w:jc w:val="right"/>
            </w:pPr>
            <w:r>
              <w:rPr>
                <w:rFonts w:ascii="" w:hAnsi="" w:eastAsia=""/>
                <w:b w:val="0"/>
                <w:i w:val="0"/>
                <w:color w:val="000000"/>
                <w:sz w:val="18"/>
              </w:rPr>
              <w:t>632.42</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74" w:firstLine="0"/>
              <w:jc w:val="right"/>
            </w:pPr>
            <w:r>
              <w:rPr>
                <w:rFonts w:ascii="" w:hAnsi="" w:eastAsia=""/>
                <w:b w:val="0"/>
                <w:i w:val="0"/>
                <w:color w:val="000000"/>
                <w:sz w:val="18"/>
              </w:rPr>
              <w:t>6.03%</w:t>
            </w:r>
          </w:p>
        </w:tc>
      </w:tr>
      <w:tr>
        <w:trPr>
          <w:trHeight w:hRule="exact" w:val="114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44" w:right="0" w:firstLine="0"/>
              <w:jc w:val="center"/>
            </w:pPr>
            <w:r>
              <w:rPr>
                <w:rFonts w:ascii="" w:hAnsi="" w:eastAsia=""/>
                <w:b w:val="0"/>
                <w:i w:val="0"/>
                <w:color w:val="000000"/>
                <w:sz w:val="18"/>
              </w:rPr>
              <w:t xml:space="preserve">5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8" w:firstLine="0"/>
              <w:jc w:val="right"/>
            </w:pPr>
            <w:r>
              <w:rPr>
                <w:rFonts w:ascii="" w:hAnsi="" w:eastAsia=""/>
                <w:b w:val="0"/>
                <w:i w:val="0"/>
                <w:color w:val="000000"/>
                <w:sz w:val="18"/>
              </w:rPr>
              <w:t>227.08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4.06%</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882" w:right="0" w:firstLine="0"/>
              <w:jc w:val="both"/>
            </w:pPr>
            <w:r>
              <w:rPr>
                <w:rFonts w:ascii="" w:hAnsi="" w:eastAsia=""/>
                <w:b w:val="0"/>
                <w:i w:val="0"/>
                <w:color w:val="000000"/>
                <w:sz w:val="18"/>
              </w:rPr>
              <w:t xml:space="preserve">8 </w:t>
            </w:r>
            <w:r>
              <w:br/>
            </w:r>
            <w:r>
              <w:rPr>
                <w:rFonts w:ascii="" w:hAnsi="" w:eastAsia=""/>
                <w:b w:val="0"/>
                <w:i w:val="0"/>
                <w:color w:val="000000"/>
                <w:sz w:val="18"/>
              </w:rPr>
              <w:t xml:space="preserve">7 </w:t>
            </w:r>
            <w:r>
              <w:br/>
            </w:r>
            <w:r>
              <w:rPr>
                <w:rFonts w:ascii="" w:hAnsi="" w:eastAsia=""/>
                <w:b w:val="0"/>
                <w:i w:val="0"/>
                <w:color w:val="000000"/>
                <w:sz w:val="18"/>
              </w:rPr>
              <w:t xml:space="preserve">3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7 </w:t>
            </w:r>
            <w:r>
              <w:br/>
            </w:r>
            <w:r>
              <w:rPr>
                <w:rFonts w:ascii="" w:hAnsi="" w:eastAsia=""/>
                <w:b w:val="0"/>
                <w:i w:val="0"/>
                <w:color w:val="000000"/>
                <w:sz w:val="18"/>
              </w:rPr>
              <w:t>9</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4.53%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2" w:firstLine="0"/>
              <w:jc w:val="right"/>
            </w:pPr>
            <w:r>
              <w:rPr>
                <w:rFonts w:ascii="" w:hAnsi="" w:eastAsia=""/>
                <w:b w:val="0"/>
                <w:i w:val="0"/>
                <w:color w:val="000000"/>
                <w:sz w:val="18"/>
              </w:rPr>
              <w:t>758.39</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5.48%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92" w:firstLine="0"/>
              <w:jc w:val="right"/>
            </w:pPr>
            <w:r>
              <w:rPr>
                <w:rFonts w:ascii="" w:hAnsi="" w:eastAsia=""/>
                <w:b w:val="0"/>
                <w:i w:val="0"/>
                <w:color w:val="000000"/>
                <w:sz w:val="18"/>
              </w:rPr>
              <w:t>606.45</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5.78%</w:t>
            </w:r>
          </w:p>
        </w:tc>
      </w:tr>
      <w:tr>
        <w:trPr>
          <w:trHeight w:hRule="exact" w:val="114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44" w:right="0" w:firstLine="0"/>
              <w:jc w:val="center"/>
            </w:pPr>
            <w:r>
              <w:rPr>
                <w:rFonts w:ascii="" w:hAnsi="" w:eastAsia=""/>
                <w:b w:val="0"/>
                <w:i w:val="0"/>
                <w:color w:val="000000"/>
                <w:sz w:val="18"/>
              </w:rPr>
              <w:t xml:space="preserve">6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220.83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3.95%</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882" w:right="0" w:firstLine="0"/>
              <w:jc w:val="both"/>
            </w:pPr>
            <w:r>
              <w:rPr>
                <w:rFonts w:ascii="" w:hAnsi="" w:eastAsia=""/>
                <w:b w:val="0"/>
                <w:i w:val="0"/>
                <w:color w:val="000000"/>
                <w:sz w:val="18"/>
              </w:rPr>
              <w:t xml:space="preserve">8 </w:t>
            </w:r>
            <w:r>
              <w:br/>
            </w:r>
            <w:r>
              <w:rPr>
                <w:rFonts w:ascii="" w:hAnsi="" w:eastAsia=""/>
                <w:b w:val="0"/>
                <w:i w:val="0"/>
                <w:color w:val="000000"/>
                <w:sz w:val="18"/>
              </w:rPr>
              <w:t xml:space="preserve">6 </w:t>
            </w:r>
            <w:r>
              <w:br/>
            </w:r>
            <w:r>
              <w:rPr>
                <w:rFonts w:ascii="" w:hAnsi="" w:eastAsia=""/>
                <w:b w:val="0"/>
                <w:i w:val="0"/>
                <w:color w:val="000000"/>
                <w:sz w:val="18"/>
              </w:rPr>
              <w:t xml:space="preserve">8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6 </w:t>
            </w:r>
            <w:r>
              <w:br/>
            </w:r>
            <w:r>
              <w:rPr>
                <w:rFonts w:ascii="" w:hAnsi="" w:eastAsia=""/>
                <w:b w:val="0"/>
                <w:i w:val="0"/>
                <w:color w:val="000000"/>
                <w:sz w:val="18"/>
              </w:rPr>
              <w:t>4</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4.50%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632.78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4.58%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92" w:firstLine="0"/>
              <w:jc w:val="right"/>
            </w:pPr>
            <w:r>
              <w:rPr>
                <w:rFonts w:ascii="" w:hAnsi="" w:eastAsia=""/>
                <w:b w:val="0"/>
                <w:i w:val="0"/>
                <w:color w:val="000000"/>
                <w:sz w:val="18"/>
              </w:rPr>
              <w:t>541.86</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5.16%</w:t>
            </w:r>
          </w:p>
        </w:tc>
      </w:tr>
      <w:tr>
        <w:trPr>
          <w:trHeight w:hRule="exact" w:val="112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44" w:right="0" w:firstLine="0"/>
              <w:jc w:val="center"/>
            </w:pPr>
            <w:r>
              <w:rPr>
                <w:rFonts w:ascii="" w:hAnsi="" w:eastAsia=""/>
                <w:b w:val="0"/>
                <w:i w:val="0"/>
                <w:color w:val="000000"/>
                <w:sz w:val="18"/>
              </w:rPr>
              <w:t xml:space="preserve">7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8" w:firstLine="0"/>
              <w:jc w:val="right"/>
            </w:pPr>
            <w:r>
              <w:rPr>
                <w:rFonts w:ascii="" w:hAnsi="" w:eastAsia=""/>
                <w:b w:val="0"/>
                <w:i w:val="0"/>
                <w:color w:val="000000"/>
                <w:sz w:val="18"/>
              </w:rPr>
              <w:t>211.66</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val="0"/>
                <w:i w:val="0"/>
                <w:color w:val="000000"/>
                <w:sz w:val="18"/>
              </w:rPr>
              <w:t>3.79%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882" w:right="0" w:firstLine="0"/>
              <w:jc w:val="both"/>
            </w:pPr>
            <w:r>
              <w:rPr>
                <w:rFonts w:ascii="" w:hAnsi="" w:eastAsia=""/>
                <w:b w:val="0"/>
                <w:i w:val="0"/>
                <w:color w:val="000000"/>
                <w:sz w:val="18"/>
              </w:rPr>
              <w:t xml:space="preserve">8 </w:t>
            </w:r>
            <w:r>
              <w:br/>
            </w:r>
            <w:r>
              <w:rPr>
                <w:rFonts w:ascii="" w:hAnsi="" w:eastAsia=""/>
                <w:b w:val="0"/>
                <w:i w:val="0"/>
                <w:color w:val="000000"/>
                <w:sz w:val="18"/>
              </w:rPr>
              <w:t xml:space="preserve">0 </w:t>
            </w:r>
            <w:r>
              <w:br/>
            </w:r>
            <w:r>
              <w:rPr>
                <w:rFonts w:ascii="" w:hAnsi="" w:eastAsia=""/>
                <w:b w:val="0"/>
                <w:i w:val="0"/>
                <w:color w:val="000000"/>
                <w:sz w:val="18"/>
              </w:rPr>
              <w:t xml:space="preserve">9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8 </w:t>
            </w:r>
            <w:r>
              <w:br/>
            </w:r>
            <w:r>
              <w:rPr>
                <w:rFonts w:ascii="" w:hAnsi="" w:eastAsia=""/>
                <w:b w:val="0"/>
                <w:i w:val="0"/>
                <w:color w:val="000000"/>
                <w:sz w:val="18"/>
              </w:rPr>
              <w:t>7</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4.20%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576.64</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4.17%</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92" w:firstLine="0"/>
              <w:jc w:val="right"/>
            </w:pPr>
            <w:r>
              <w:rPr>
                <w:rFonts w:ascii="" w:hAnsi="" w:eastAsia=""/>
                <w:b w:val="0"/>
                <w:i w:val="0"/>
                <w:color w:val="000000"/>
                <w:sz w:val="18"/>
              </w:rPr>
              <w:t>518.98</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4" w:firstLine="0"/>
              <w:jc w:val="right"/>
            </w:pPr>
            <w:r>
              <w:rPr>
                <w:rFonts w:ascii="" w:hAnsi="" w:eastAsia=""/>
                <w:b w:val="0"/>
                <w:i w:val="0"/>
                <w:color w:val="000000"/>
                <w:sz w:val="18"/>
              </w:rPr>
              <w:t>4.95%</w:t>
            </w:r>
          </w:p>
        </w:tc>
      </w:tr>
      <w:tr>
        <w:trPr>
          <w:trHeight w:hRule="exact" w:val="114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44" w:right="0" w:firstLine="0"/>
              <w:jc w:val="center"/>
            </w:pPr>
            <w:r>
              <w:rPr>
                <w:rFonts w:ascii="" w:hAnsi="" w:eastAsia=""/>
                <w:b w:val="0"/>
                <w:i w:val="0"/>
                <w:color w:val="000000"/>
                <w:sz w:val="18"/>
              </w:rPr>
              <w:t xml:space="preserve">8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78" w:firstLine="0"/>
              <w:jc w:val="right"/>
            </w:pPr>
            <w:r>
              <w:rPr>
                <w:rFonts w:ascii="" w:hAnsi="" w:eastAsia=""/>
                <w:b w:val="0"/>
                <w:i w:val="0"/>
                <w:color w:val="000000"/>
                <w:sz w:val="18"/>
              </w:rPr>
              <w:t>172.37</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3.09%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882" w:right="0" w:firstLine="0"/>
              <w:jc w:val="both"/>
            </w:pPr>
            <w:r>
              <w:rPr>
                <w:rFonts w:ascii="" w:hAnsi="" w:eastAsia=""/>
                <w:b w:val="0"/>
                <w:i w:val="0"/>
                <w:color w:val="000000"/>
                <w:sz w:val="18"/>
              </w:rPr>
              <w:t xml:space="preserve">7 </w:t>
            </w:r>
            <w:r>
              <w:br/>
            </w:r>
            <w:r>
              <w:rPr>
                <w:rFonts w:ascii="" w:hAnsi="" w:eastAsia=""/>
                <w:b w:val="0"/>
                <w:i w:val="0"/>
                <w:color w:val="000000"/>
                <w:sz w:val="18"/>
              </w:rPr>
              <w:t xml:space="preserve">6 </w:t>
            </w:r>
            <w:r>
              <w:br/>
            </w:r>
            <w:r>
              <w:rPr>
                <w:rFonts w:ascii="" w:hAnsi="" w:eastAsia=""/>
                <w:b w:val="0"/>
                <w:i w:val="0"/>
                <w:color w:val="000000"/>
                <w:sz w:val="18"/>
              </w:rPr>
              <w:t xml:space="preserve">3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8 </w:t>
            </w:r>
            <w:r>
              <w:br/>
            </w:r>
            <w:r>
              <w:rPr>
                <w:rFonts w:ascii="" w:hAnsi="" w:eastAsia=""/>
                <w:b w:val="0"/>
                <w:i w:val="0"/>
                <w:color w:val="000000"/>
                <w:sz w:val="18"/>
              </w:rPr>
              <w:t>1</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3.96%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2" w:firstLine="0"/>
              <w:jc w:val="right"/>
            </w:pPr>
            <w:r>
              <w:rPr>
                <w:rFonts w:ascii="" w:hAnsi="" w:eastAsia=""/>
                <w:b w:val="0"/>
                <w:i w:val="0"/>
                <w:color w:val="000000"/>
                <w:sz w:val="18"/>
              </w:rPr>
              <w:t>517.62</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3.74%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92" w:firstLine="0"/>
              <w:jc w:val="right"/>
            </w:pPr>
            <w:r>
              <w:rPr>
                <w:rFonts w:ascii="" w:hAnsi="" w:eastAsia=""/>
                <w:b w:val="0"/>
                <w:i w:val="0"/>
                <w:color w:val="000000"/>
                <w:sz w:val="18"/>
              </w:rPr>
              <w:t>396.52</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74" w:firstLine="0"/>
              <w:jc w:val="right"/>
            </w:pPr>
            <w:r>
              <w:rPr>
                <w:rFonts w:ascii="" w:hAnsi="" w:eastAsia=""/>
                <w:b w:val="0"/>
                <w:i w:val="0"/>
                <w:color w:val="000000"/>
                <w:sz w:val="18"/>
              </w:rPr>
              <w:t>3.78%</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144" w:right="0" w:firstLine="0"/>
              <w:jc w:val="center"/>
            </w:pPr>
            <w:r>
              <w:rPr>
                <w:rFonts w:ascii="" w:hAnsi="" w:eastAsia=""/>
                <w:b w:val="0"/>
                <w:i w:val="0"/>
                <w:color w:val="000000"/>
                <w:sz w:val="18"/>
              </w:rPr>
              <w:t xml:space="preserve">9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78" w:firstLine="0"/>
              <w:jc w:val="right"/>
            </w:pPr>
            <w:r>
              <w:rPr>
                <w:rFonts w:ascii="" w:hAnsi="" w:eastAsia=""/>
                <w:b w:val="0"/>
                <w:i w:val="0"/>
                <w:color w:val="000000"/>
                <w:sz w:val="18"/>
              </w:rPr>
              <w:t>165.63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rPr>
                <w:rFonts w:ascii="" w:hAnsi="" w:eastAsia=""/>
                <w:b w:val="0"/>
                <w:i w:val="0"/>
                <w:color w:val="000000"/>
                <w:sz w:val="18"/>
              </w:rPr>
              <w:t>2.96%</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864" w:right="0" w:firstLine="0"/>
              <w:jc w:val="right"/>
            </w:pPr>
            <w:r>
              <w:rPr>
                <w:rFonts w:ascii="" w:hAnsi="" w:eastAsia=""/>
                <w:b w:val="0"/>
                <w:i w:val="0"/>
                <w:color w:val="000000"/>
                <w:sz w:val="18"/>
              </w:rPr>
              <w:t xml:space="preserve">7 </w:t>
            </w:r>
            <w:r>
              <w:br/>
            </w:r>
            <w:r>
              <w:rPr>
                <w:rFonts w:ascii="" w:hAnsi="" w:eastAsia=""/>
                <w:b w:val="0"/>
                <w:i w:val="0"/>
                <w:color w:val="000000"/>
                <w:sz w:val="18"/>
              </w:rPr>
              <w:t>0</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64" w:firstLine="0"/>
              <w:jc w:val="right"/>
            </w:pPr>
            <w:r>
              <w:rPr>
                <w:rFonts w:ascii="" w:hAnsi="" w:eastAsia=""/>
                <w:b w:val="0"/>
                <w:i w:val="0"/>
                <w:color w:val="000000"/>
                <w:sz w:val="18"/>
              </w:rPr>
              <w:t>3.65%</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48" w:firstLine="0"/>
              <w:jc w:val="right"/>
            </w:pPr>
            <w:r>
              <w:rPr>
                <w:rFonts w:ascii="" w:hAnsi="" w:eastAsia=""/>
                <w:b w:val="0"/>
                <w:i w:val="0"/>
                <w:color w:val="000000"/>
                <w:sz w:val="18"/>
              </w:rPr>
              <w:t>470.48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64" w:firstLine="0"/>
              <w:jc w:val="right"/>
            </w:pPr>
            <w:r>
              <w:rPr>
                <w:rFonts w:ascii="" w:hAnsi="" w:eastAsia=""/>
                <w:b w:val="0"/>
                <w:i w:val="0"/>
                <w:color w:val="000000"/>
                <w:sz w:val="18"/>
              </w:rPr>
              <w:t>3.40%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92" w:firstLine="0"/>
              <w:jc w:val="right"/>
            </w:pPr>
            <w:r>
              <w:rPr>
                <w:rFonts w:ascii="" w:hAnsi="" w:eastAsia=""/>
                <w:b w:val="0"/>
                <w:i w:val="0"/>
                <w:color w:val="000000"/>
                <w:sz w:val="18"/>
              </w:rPr>
              <w:t>384.27</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74" w:firstLine="0"/>
              <w:jc w:val="right"/>
            </w:pPr>
            <w:r>
              <w:rPr>
                <w:rFonts w:ascii="" w:hAnsi="" w:eastAsia=""/>
                <w:b w:val="0"/>
                <w:i w:val="0"/>
                <w:color w:val="000000"/>
                <w:sz w:val="18"/>
              </w:rPr>
              <w:t>3.66%</w:t>
            </w:r>
          </w:p>
        </w:tc>
      </w:tr>
    </w:tbl>
    <w:p>
      <w:pPr>
        <w:autoSpaceDN w:val="0"/>
        <w:autoSpaceDE w:val="0"/>
        <w:widowControl/>
        <w:spacing w:line="240" w:lineRule="auto" w:before="54" w:after="0"/>
        <w:ind w:left="0" w:right="5592" w:firstLine="0"/>
        <w:jc w:val="right"/>
      </w:pPr>
      <w:r>
        <w:drawing>
          <wp:inline xmlns:a="http://schemas.openxmlformats.org/drawingml/2006/main" xmlns:pic="http://schemas.openxmlformats.org/drawingml/2006/picture">
            <wp:extent cx="228600" cy="171450"/>
            <wp:docPr id="61" name="Picture 6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910.0" w:type="dxa"/>
      </w:tblPr>
      <w:tblGrid>
        <w:gridCol w:w="904"/>
        <w:gridCol w:w="904"/>
        <w:gridCol w:w="904"/>
        <w:gridCol w:w="904"/>
        <w:gridCol w:w="904"/>
        <w:gridCol w:w="904"/>
        <w:gridCol w:w="904"/>
        <w:gridCol w:w="904"/>
        <w:gridCol w:w="904"/>
        <w:gridCol w:w="904"/>
      </w:tblGrid>
      <w:tr>
        <w:trPr>
          <w:trHeight w:hRule="exact" w:val="800"/>
        </w:trPr>
        <w:tc>
          <w:tcPr>
            <w:tcW w:type="dxa" w:w="380"/>
            <w:tcBorders>
              <w:start w:sz="8.0" w:val="single" w:color="#000000"/>
              <w:top w:sz="8.0" w:val="single" w:color="#000000"/>
              <w:end w:sz="8.0" w:val="single" w:color="#000000"/>
              <w:bottom w:sz="8.0" w:val="single" w:color="#000000"/>
            </w:tcBorders>
            <w:tcMar>
              <w:start w:w="0" w:type="dxa"/>
              <w:end w:w="0" w:type="dxa"/>
            </w:tcMar>
          </w:tcPr>
          <w:p/>
        </w:tc>
        <w:tc>
          <w:tcPr>
            <w:tcW w:type="dxa" w:w="840"/>
            <w:tcBorders>
              <w:start w:sz="8.0" w:val="single" w:color="#000000"/>
              <w:top w:sz="8.0" w:val="single" w:color="#000000"/>
              <w:end w:sz="8.0" w:val="single" w:color="#000000"/>
              <w:bottom w:sz="8.0" w:val="single" w:color="#000000"/>
            </w:tcBorders>
            <w:tcMar>
              <w:start w:w="0" w:type="dxa"/>
              <w:end w:w="0" w:type="dxa"/>
            </w:tcMar>
          </w:tcPr>
          <w:p/>
        </w:tc>
        <w:tc>
          <w:tcPr>
            <w:tcW w:type="dxa" w:w="960"/>
            <w:tcBorders>
              <w:start w:sz="8.0" w:val="single" w:color="#000000"/>
              <w:top w:sz="8.0" w:val="single" w:color="#000000"/>
              <w:end w:sz="8.0" w:val="single" w:color="#000000"/>
              <w:bottom w:sz="8.0" w:val="single" w:color="#000000"/>
            </w:tcBorders>
            <w:tcMar>
              <w:start w:w="0" w:type="dxa"/>
              <w:end w:w="0" w:type="dxa"/>
            </w:tcMar>
          </w:tcPr>
          <w:p/>
        </w:tc>
        <w:tc>
          <w:tcPr>
            <w:tcW w:type="dxa" w:w="840"/>
            <w:tcBorders>
              <w:start w:sz="8.0" w:val="single" w:color="#000000"/>
              <w:top w:sz="8.0" w:val="single" w:color="#000000"/>
              <w:end w:sz="8.0" w:val="single" w:color="#000000"/>
              <w:bottom w:sz="8.0" w:val="single" w:color="#000000"/>
            </w:tcBorders>
            <w:tcMar>
              <w:start w:w="0" w:type="dxa"/>
              <w:end w:w="0" w:type="dxa"/>
            </w:tcMar>
          </w:tcP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0" w:after="0"/>
              <w:ind w:left="864" w:right="0" w:firstLine="0"/>
              <w:jc w:val="center"/>
            </w:pPr>
            <w:r>
              <w:rPr>
                <w:rFonts w:ascii="" w:hAnsi="" w:eastAsia=""/>
                <w:b w:val="0"/>
                <w:i w:val="0"/>
                <w:color w:val="000000"/>
                <w:sz w:val="18"/>
              </w:rPr>
              <w:t xml:space="preserve">4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6 </w:t>
            </w:r>
            <w:r>
              <w:br/>
            </w:r>
            <w:r>
              <w:rPr>
                <w:rFonts w:ascii="" w:hAnsi="" w:eastAsia=""/>
                <w:b w:val="0"/>
                <w:i w:val="0"/>
                <w:color w:val="000000"/>
                <w:sz w:val="18"/>
              </w:rPr>
              <w:t>9</w:t>
            </w:r>
          </w:p>
        </w:tc>
        <w:tc>
          <w:tcPr>
            <w:tcW w:type="dxa" w:w="1000"/>
            <w:tcBorders>
              <w:start w:sz="8.0" w:val="single" w:color="#000000"/>
              <w:top w:sz="8.0" w:val="single" w:color="#000000"/>
              <w:end w:sz="8.0" w:val="single" w:color="#000000"/>
              <w:bottom w:sz="8.0" w:val="single" w:color="#000000"/>
            </w:tcBorders>
            <w:tcMar>
              <w:start w:w="0" w:type="dxa"/>
              <w:end w:w="0" w:type="dxa"/>
            </w:tcMar>
          </w:tcPr>
          <w:p/>
        </w:tc>
        <w:tc>
          <w:tcPr>
            <w:tcW w:type="dxa" w:w="120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200"/>
            <w:tcBorders>
              <w:start w:sz="8.0" w:val="single" w:color="#000000"/>
              <w:top w:sz="8.0" w:val="single" w:color="#000000"/>
              <w:end w:sz="8.0" w:val="single" w:color="#000000"/>
              <w:bottom w:sz="8.0" w:val="single" w:color="#000000"/>
            </w:tcBorders>
            <w:tcMar>
              <w:start w:w="0" w:type="dxa"/>
              <w:end w:w="0" w:type="dxa"/>
            </w:tcMar>
          </w:tcPr>
          <w:p/>
        </w:tc>
        <w:tc>
          <w:tcPr>
            <w:tcW w:type="dxa" w:w="1000"/>
            <w:tcBorders>
              <w:start w:sz="8.0" w:val="single" w:color="#000000"/>
              <w:top w:sz="8.0" w:val="single" w:color="#000000"/>
              <w:end w:sz="8.0" w:val="single" w:color="#000000"/>
              <w:bottom w:sz="8.0" w:val="single" w:color="#000000"/>
            </w:tcBorders>
            <w:tcMar>
              <w:start w:w="0" w:type="dxa"/>
              <w:end w:w="0" w:type="dxa"/>
            </w:tcMar>
          </w:tcPr>
          <w:p/>
        </w:tc>
      </w:tr>
      <w:tr>
        <w:trPr>
          <w:trHeight w:hRule="exact" w:val="114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182" w:right="88" w:firstLine="0"/>
              <w:jc w:val="both"/>
            </w:pPr>
            <w:r>
              <w:rPr>
                <w:rFonts w:ascii="" w:hAnsi="" w:eastAsia=""/>
                <w:b w:val="0"/>
                <w:i w:val="0"/>
                <w:color w:val="000000"/>
                <w:sz w:val="18"/>
              </w:rPr>
              <w:t xml:space="preserve">1 </w:t>
            </w:r>
            <w:r>
              <w:br/>
            </w:r>
            <w:r>
              <w:rPr>
                <w:rFonts w:ascii="" w:hAnsi="" w:eastAsia=""/>
                <w:b w:val="0"/>
                <w:i w:val="0"/>
                <w:color w:val="000000"/>
                <w:sz w:val="18"/>
              </w:rPr>
              <w:t xml:space="preserve">0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78" w:firstLine="0"/>
              <w:jc w:val="right"/>
            </w:pPr>
            <w:r>
              <w:rPr>
                <w:rFonts w:ascii="" w:hAnsi="" w:eastAsia=""/>
                <w:b w:val="0"/>
                <w:i w:val="0"/>
                <w:color w:val="000000"/>
                <w:sz w:val="18"/>
              </w:rPr>
              <w:t>154.43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2.76%</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882" w:right="0" w:firstLine="0"/>
              <w:jc w:val="both"/>
            </w:pPr>
            <w:r>
              <w:rPr>
                <w:rFonts w:ascii="" w:hAnsi="" w:eastAsia=""/>
                <w:b w:val="0"/>
                <w:i w:val="0"/>
                <w:color w:val="000000"/>
                <w:sz w:val="18"/>
              </w:rPr>
              <w:t xml:space="preserve">6 </w:t>
            </w:r>
            <w:r>
              <w:br/>
            </w:r>
            <w:r>
              <w:rPr>
                <w:rFonts w:ascii="" w:hAnsi="" w:eastAsia=""/>
                <w:b w:val="0"/>
                <w:i w:val="0"/>
                <w:color w:val="000000"/>
                <w:sz w:val="18"/>
              </w:rPr>
              <w:t xml:space="preserve">1 </w:t>
            </w:r>
            <w:r>
              <w:br/>
            </w:r>
            <w:r>
              <w:rPr>
                <w:rFonts w:ascii="" w:hAnsi="" w:eastAsia=""/>
                <w:b w:val="0"/>
                <w:i w:val="0"/>
                <w:color w:val="000000"/>
                <w:sz w:val="18"/>
              </w:rPr>
              <w:t xml:space="preserve">3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3 </w:t>
            </w:r>
            <w:r>
              <w:br/>
            </w:r>
            <w:r>
              <w:rPr>
                <w:rFonts w:ascii="" w:hAnsi="" w:eastAsia=""/>
                <w:b w:val="0"/>
                <w:i w:val="0"/>
                <w:color w:val="000000"/>
                <w:sz w:val="18"/>
              </w:rPr>
              <w:t>0</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4" w:firstLine="0"/>
              <w:jc w:val="right"/>
            </w:pPr>
            <w:r>
              <w:rPr>
                <w:rFonts w:ascii="" w:hAnsi="" w:eastAsia=""/>
                <w:b w:val="0"/>
                <w:i w:val="0"/>
                <w:color w:val="000000"/>
                <w:sz w:val="18"/>
              </w:rPr>
              <w:t>3.18%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466.46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4" w:firstLine="0"/>
              <w:jc w:val="right"/>
            </w:pPr>
            <w:r>
              <w:rPr>
                <w:rFonts w:ascii="" w:hAnsi="" w:eastAsia=""/>
                <w:b w:val="0"/>
                <w:i w:val="0"/>
                <w:color w:val="000000"/>
                <w:sz w:val="18"/>
              </w:rPr>
              <w:t>3.37%</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92" w:firstLine="0"/>
              <w:jc w:val="right"/>
            </w:pPr>
            <w:r>
              <w:rPr>
                <w:rFonts w:ascii="" w:hAnsi="" w:eastAsia=""/>
                <w:b w:val="0"/>
                <w:i w:val="0"/>
                <w:color w:val="000000"/>
                <w:sz w:val="18"/>
              </w:rPr>
              <w:t>369.31</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74" w:firstLine="0"/>
              <w:jc w:val="right"/>
            </w:pPr>
            <w:r>
              <w:rPr>
                <w:rFonts w:ascii="" w:hAnsi="" w:eastAsia=""/>
                <w:b w:val="0"/>
                <w:i w:val="0"/>
                <w:color w:val="000000"/>
                <w:sz w:val="18"/>
              </w:rPr>
              <w:t>3.52%</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Total</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3,015.48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53.97%</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288" w:right="0" w:firstLine="0"/>
              <w:jc w:val="center"/>
            </w:pPr>
            <w:r>
              <w:rPr>
                <w:rFonts w:ascii="" w:hAnsi="" w:eastAsia=""/>
                <w:b/>
                <w:i w:val="0"/>
                <w:color w:val="000000"/>
                <w:sz w:val="18"/>
              </w:rPr>
              <w:t xml:space="preserve">10,130 </w:t>
            </w:r>
            <w:r>
              <w:rPr>
                <w:rFonts w:ascii="" w:hAnsi="" w:eastAsia=""/>
                <w:b/>
                <w:i w:val="0"/>
                <w:color w:val="000000"/>
                <w:sz w:val="18"/>
              </w:rPr>
              <w:t>.32</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i w:val="0"/>
                <w:color w:val="000000"/>
                <w:sz w:val="18"/>
              </w:rPr>
              <w:t>52.54%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i w:val="0"/>
                <w:color w:val="000000"/>
                <w:sz w:val="18"/>
              </w:rPr>
              <w:t>7,896.04</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i w:val="0"/>
                <w:color w:val="000000"/>
                <w:sz w:val="18"/>
              </w:rPr>
              <w:t>57.10%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8" w:firstLine="0"/>
              <w:jc w:val="right"/>
            </w:pPr>
            <w:r>
              <w:rPr>
                <w:rFonts w:ascii="" w:hAnsi="" w:eastAsia=""/>
                <w:b/>
                <w:i w:val="0"/>
                <w:color w:val="000000"/>
                <w:sz w:val="18"/>
              </w:rPr>
              <w:t>6,191.05</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58.99%</w:t>
            </w:r>
          </w:p>
        </w:tc>
      </w:tr>
    </w:tbl>
    <w:p>
      <w:pPr>
        <w:autoSpaceDN w:val="0"/>
        <w:autoSpaceDE w:val="0"/>
        <w:widowControl/>
        <w:spacing w:line="245" w:lineRule="auto" w:before="218" w:after="0"/>
        <w:ind w:left="1786" w:right="576" w:firstLine="0"/>
        <w:jc w:val="left"/>
      </w:pPr>
      <w:r>
        <w:rPr>
          <w:w w:val="96.00000381469727"/>
          <w:rFonts w:ascii="" w:hAnsi="" w:eastAsia=""/>
          <w:b w:val="0"/>
          <w:i/>
          <w:color w:val="000000"/>
          <w:sz w:val="10"/>
        </w:rPr>
        <w:t>*</w:t>
      </w:r>
      <w:r>
        <w:rPr>
          <w:rFonts w:ascii="" w:hAnsi="" w:eastAsia=""/>
          <w:b w:val="0"/>
          <w:i/>
          <w:color w:val="000000"/>
          <w:sz w:val="16"/>
        </w:rPr>
        <w:t xml:space="preserve"> These customers represent the top 10 customers for each of the respective periods/ Fiscals and may not necessarily be the same customers across </w:t>
      </w:r>
      <w:r>
        <w:rPr>
          <w:rFonts w:ascii="" w:hAnsi="" w:eastAsia=""/>
          <w:b w:val="0"/>
          <w:i/>
          <w:color w:val="000000"/>
          <w:sz w:val="16"/>
        </w:rPr>
        <w:t xml:space="preserve">the periods/ Fiscals. </w:t>
      </w:r>
    </w:p>
    <w:p>
      <w:pPr>
        <w:autoSpaceDN w:val="0"/>
        <w:autoSpaceDE w:val="0"/>
        <w:widowControl/>
        <w:spacing w:line="245" w:lineRule="auto" w:before="6" w:after="0"/>
        <w:ind w:left="1786" w:right="698" w:firstLine="0"/>
        <w:jc w:val="both"/>
      </w:pPr>
      <w:r>
        <w:t>Note: Our top 10 customers include [COMPANY_013], [COMPANY_014]; [COMPANY_015]; [COMPANY_016]; [COMPANY_017]; [COMPANY_018]; [COMPANY_019]; and [COMPANY_020]. Names of other customers who form part of our top 10 customers during the periods/ Fiscals included above, have not been included in this Red Herring Prospectus due to non-receipt of consent from such customers to be named in the Offer Documents.</w:t>
      </w:r>
    </w:p>
    <w:p>
      <w:pPr>
        <w:autoSpaceDN w:val="0"/>
        <w:autoSpaceDE w:val="0"/>
        <w:widowControl/>
        <w:spacing w:line="245" w:lineRule="auto" w:before="208" w:after="0"/>
        <w:ind w:left="1786" w:right="676" w:firstLine="0"/>
        <w:jc w:val="both"/>
      </w:pPr>
      <w:r>
        <w:rPr>
          <w:rFonts w:ascii="" w:hAnsi="" w:eastAsia=""/>
          <w:b w:val="0"/>
          <w:i w:val="0"/>
          <w:color w:val="000000"/>
          <w:sz w:val="20"/>
        </w:rPr>
        <w:t xml:space="preserve">We had 122, 117 and 117 customers during the financial years ended March 31, 2025, March 31, 2024, and March </w:t>
      </w:r>
      <w:r>
        <w:rPr>
          <w:rFonts w:ascii="" w:hAnsi="" w:eastAsia=""/>
          <w:b w:val="0"/>
          <w:i w:val="0"/>
          <w:color w:val="000000"/>
          <w:sz w:val="20"/>
        </w:rPr>
        <w:t xml:space="preserve">31, 2023, respectively. Further, during the three-month period ended June 30, 2025, we invoiced 93 customers. Since </w:t>
      </w:r>
      <w:r>
        <w:rPr>
          <w:rFonts w:ascii="" w:hAnsi="" w:eastAsia=""/>
          <w:b w:val="0"/>
          <w:i w:val="0"/>
          <w:color w:val="000000"/>
          <w:sz w:val="20"/>
        </w:rPr>
        <w:t xml:space="preserve">a significant portion of our revenue from operations is derived from certain key customers with long-standing, the </w:t>
      </w:r>
      <w:r>
        <w:rPr>
          <w:rFonts w:ascii="" w:hAnsi="" w:eastAsia=""/>
          <w:b w:val="0"/>
          <w:i w:val="0"/>
          <w:color w:val="000000"/>
          <w:sz w:val="20"/>
        </w:rPr>
        <w:t xml:space="preserve">loss of one or more of such customers or a reduction in the amount of business we obtain from them could have an </w:t>
      </w:r>
      <w:r>
        <w:rPr>
          <w:rFonts w:ascii="" w:hAnsi="" w:eastAsia=""/>
          <w:b w:val="0"/>
          <w:i w:val="0"/>
          <w:color w:val="000000"/>
          <w:sz w:val="20"/>
        </w:rPr>
        <w:t xml:space="preserve">adverse effect on our business and results of operations, financial condition and cash flows. Of our top 10 customers </w:t>
      </w:r>
      <w:r>
        <w:rPr>
          <w:rFonts w:ascii="" w:hAnsi="" w:eastAsia=""/>
          <w:b w:val="0"/>
          <w:i w:val="0"/>
          <w:color w:val="000000"/>
          <w:sz w:val="20"/>
        </w:rPr>
        <w:t xml:space="preserve">based on revenue contribution for the financial year ended March 31, 2025, 5 of our customers have been customers </w:t>
      </w:r>
      <w:r>
        <w:rPr>
          <w:rFonts w:ascii="" w:hAnsi="" w:eastAsia=""/>
          <w:b w:val="0"/>
          <w:i w:val="0"/>
          <w:color w:val="000000"/>
          <w:sz w:val="20"/>
        </w:rPr>
        <w:t xml:space="preserve">for 10 years intermittently, 2 of our customers have been customers for 5 years, and the other 3 have been our </w:t>
      </w:r>
      <w:r>
        <w:rPr>
          <w:rFonts w:ascii="" w:hAnsi="" w:eastAsia=""/>
          <w:b w:val="0"/>
          <w:i w:val="0"/>
          <w:color w:val="000000"/>
          <w:sz w:val="20"/>
        </w:rPr>
        <w:t xml:space="preserve">customers for 2 years. </w:t>
      </w:r>
    </w:p>
    <w:p>
      <w:pPr>
        <w:autoSpaceDN w:val="0"/>
        <w:autoSpaceDE w:val="0"/>
        <w:widowControl/>
        <w:spacing w:line="245" w:lineRule="auto" w:before="208" w:after="0"/>
        <w:ind w:left="1786" w:right="674" w:firstLine="0"/>
        <w:jc w:val="both"/>
      </w:pPr>
      <w:r>
        <w:rPr>
          <w:rFonts w:ascii="" w:hAnsi="" w:eastAsia=""/>
          <w:b w:val="0"/>
          <w:i w:val="0"/>
          <w:color w:val="000000"/>
          <w:sz w:val="20"/>
        </w:rPr>
        <w:t>Except as disclosed in the section titled “</w:t>
      </w:r>
      <w:r>
        <w:rPr>
          <w:rFonts w:ascii="" w:hAnsi="" w:eastAsia=""/>
          <w:b w:val="0"/>
          <w:i/>
          <w:color w:val="000000"/>
          <w:sz w:val="20"/>
        </w:rPr>
        <w:t xml:space="preserve">Outstanding Litigation and Material Developments – A. Litigation Involving </w:t>
      </w:r>
      <w:r>
        <w:rPr>
          <w:rFonts w:ascii="" w:hAnsi="" w:eastAsia=""/>
          <w:b w:val="0"/>
          <w:i/>
          <w:color w:val="000000"/>
          <w:sz w:val="20"/>
        </w:rPr>
        <w:t>our Company – Criminal proceedings by our Company</w:t>
      </w:r>
      <w:r>
        <w:rPr>
          <w:rFonts w:ascii="" w:hAnsi="" w:eastAsia=""/>
          <w:b w:val="0"/>
          <w:i w:val="0"/>
          <w:color w:val="000000"/>
          <w:sz w:val="20"/>
        </w:rPr>
        <w:t xml:space="preserve">” on page 389, there have not been any instances of disputes </w:t>
      </w:r>
      <w:r>
        <w:rPr>
          <w:rFonts w:ascii="" w:hAnsi="" w:eastAsia=""/>
          <w:b w:val="0"/>
          <w:i w:val="0"/>
          <w:color w:val="000000"/>
          <w:sz w:val="20"/>
        </w:rPr>
        <w:t xml:space="preserve">with our customers or adverse changes in our relationship with our customers in the past, we cannot assure you that </w:t>
      </w:r>
      <w:r>
        <w:rPr>
          <w:rFonts w:ascii="" w:hAnsi="" w:eastAsia=""/>
          <w:b w:val="0"/>
          <w:i w:val="0"/>
          <w:color w:val="000000"/>
          <w:sz w:val="20"/>
        </w:rPr>
        <w:t xml:space="preserve">such instances will not occur in the future and have a material adverse impact on our business, result of operations, </w:t>
      </w:r>
      <w:r>
        <w:rPr>
          <w:rFonts w:ascii="" w:hAnsi="" w:eastAsia=""/>
          <w:b w:val="0"/>
          <w:i w:val="0"/>
          <w:color w:val="000000"/>
          <w:sz w:val="20"/>
        </w:rPr>
        <w:t xml:space="preserve">cash flows and financial condition. Our reliance on a select group of customers may also constrain our ability to </w:t>
      </w:r>
      <w:r>
        <w:rPr>
          <w:rFonts w:ascii="" w:hAnsi="" w:eastAsia=""/>
          <w:b w:val="0"/>
          <w:i w:val="0"/>
          <w:color w:val="000000"/>
          <w:sz w:val="20"/>
        </w:rPr>
        <w:t xml:space="preserve">negotiate our arrangements, including pricing, which may have an impact on our profit margins and financial </w:t>
      </w:r>
      <w:r>
        <w:rPr>
          <w:rFonts w:ascii="" w:hAnsi="" w:eastAsia=""/>
          <w:b w:val="0"/>
          <w:i w:val="0"/>
          <w:color w:val="000000"/>
          <w:sz w:val="20"/>
        </w:rPr>
        <w:t xml:space="preserve">performance. The deterioration of the financial condition or a decline in the budgetary allocations of these customers </w:t>
      </w:r>
      <w:r>
        <w:rPr>
          <w:rFonts w:ascii="" w:hAnsi="" w:eastAsia=""/>
          <w:b w:val="0"/>
          <w:i w:val="0"/>
          <w:color w:val="000000"/>
          <w:sz w:val="20"/>
        </w:rPr>
        <w:t xml:space="preserve">could reduce their demand for our products and result in a significant decrease in the revenues we derive from them. </w:t>
      </w:r>
      <w:r>
        <w:rPr>
          <w:rFonts w:ascii="" w:hAnsi="" w:eastAsia=""/>
          <w:b w:val="0"/>
          <w:i w:val="0"/>
          <w:color w:val="000000"/>
          <w:sz w:val="20"/>
        </w:rPr>
        <w:t xml:space="preserve">Furthermore, key customers may become subject to international sanctions, which could further adversely affect our </w:t>
      </w:r>
      <w:r>
        <w:rPr>
          <w:rFonts w:ascii="" w:hAnsi="" w:eastAsia=""/>
          <w:b w:val="0"/>
          <w:i w:val="0"/>
          <w:color w:val="000000"/>
          <w:sz w:val="20"/>
        </w:rPr>
        <w:t xml:space="preserve">business and revenues.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The volume and timing of sales to such customers may also vary due to a change in their requirements, geo-political </w:t>
      </w:r>
      <w:r>
        <w:rPr>
          <w:rFonts w:ascii="" w:hAnsi="" w:eastAsia=""/>
          <w:b w:val="0"/>
          <w:i w:val="0"/>
          <w:color w:val="000000"/>
          <w:sz w:val="20"/>
        </w:rPr>
        <w:t xml:space="preserve">issues and management of inventory levels. Furthermore, we do not have firm commitments in the form of </w:t>
      </w:r>
      <w:r>
        <w:rPr>
          <w:rFonts w:ascii="" w:hAnsi="" w:eastAsia=""/>
          <w:b w:val="0"/>
          <w:i w:val="0"/>
          <w:color w:val="000000"/>
          <w:sz w:val="20"/>
        </w:rPr>
        <w:t xml:space="preserve">continuing or long-term supply agreements with some of our customers and instead rely on orders for manufacture of </w:t>
      </w:r>
      <w:r>
        <w:rPr>
          <w:rFonts w:ascii="" w:hAnsi="" w:eastAsia=""/>
          <w:b w:val="0"/>
          <w:i w:val="0"/>
          <w:color w:val="000000"/>
          <w:sz w:val="20"/>
        </w:rPr>
        <w:t xml:space="preserve">specific products on a purchase order basis, which governs the volume and other terms of the sale of our products. </w:t>
      </w:r>
      <w:r>
        <w:rPr>
          <w:rFonts w:ascii="" w:hAnsi="" w:eastAsia=""/>
          <w:b w:val="0"/>
          <w:i w:val="0"/>
          <w:color w:val="000000"/>
          <w:sz w:val="20"/>
        </w:rPr>
        <w:t xml:space="preserve">We need to maintain sufficient inventory levels of raw material to meet customer expectations at all times. </w:t>
      </w:r>
      <w:r>
        <w:rPr>
          <w:rFonts w:ascii="" w:hAnsi="" w:eastAsia=""/>
          <w:b w:val="0"/>
          <w:i w:val="0"/>
          <w:color w:val="000000"/>
          <w:sz w:val="20"/>
        </w:rPr>
        <w:t xml:space="preserve">Accumulating excess inventory could increase our inventory costs, and a failure to have adequate inventory in stock </w:t>
      </w:r>
      <w:r>
        <w:rPr>
          <w:rFonts w:ascii="" w:hAnsi="" w:eastAsia=""/>
          <w:b w:val="0"/>
          <w:i w:val="0"/>
          <w:color w:val="000000"/>
          <w:sz w:val="20"/>
        </w:rPr>
        <w:t xml:space="preserve">to fulfil customer orders could result in inability to meet customer demand or loss of customers. As actual orders by </w:t>
      </w:r>
      <w:r>
        <w:rPr>
          <w:rFonts w:ascii="" w:hAnsi="" w:eastAsia=""/>
          <w:b w:val="0"/>
          <w:i w:val="0"/>
          <w:color w:val="000000"/>
          <w:sz w:val="20"/>
        </w:rPr>
        <w:t xml:space="preserve">our customers are typically placed by way of ‘make to order’/ specific purchase orders, we are exposed to significant </w:t>
      </w:r>
      <w:r>
        <w:rPr>
          <w:rFonts w:ascii="" w:hAnsi="" w:eastAsia=""/>
          <w:b w:val="0"/>
          <w:i w:val="0"/>
          <w:color w:val="000000"/>
          <w:sz w:val="20"/>
        </w:rPr>
        <w:t xml:space="preserve">or unexpected changes in product specifications and delivery schedules, which may result in a mismatch between our </w:t>
      </w:r>
      <w:r>
        <w:rPr>
          <w:rFonts w:ascii="" w:hAnsi="" w:eastAsia=""/>
          <w:b w:val="0"/>
          <w:i w:val="0"/>
          <w:color w:val="000000"/>
          <w:sz w:val="20"/>
        </w:rPr>
        <w:t xml:space="preserve">inventories of raw materials, thereby increasing our costs for maintaining inventory. Our inability to forecast the </w:t>
      </w:r>
      <w:r>
        <w:rPr>
          <w:rFonts w:ascii="" w:hAnsi="" w:eastAsia=""/>
          <w:b w:val="0"/>
          <w:i w:val="0"/>
          <w:color w:val="000000"/>
          <w:sz w:val="20"/>
        </w:rPr>
        <w:t xml:space="preserve">level of customer demand for our products as well as our inability to accurately schedule our raw material purchases </w:t>
      </w:r>
      <w:r>
        <w:rPr>
          <w:rFonts w:ascii="" w:hAnsi="" w:eastAsia=""/>
          <w:b w:val="0"/>
          <w:i w:val="0"/>
          <w:color w:val="000000"/>
          <w:sz w:val="20"/>
        </w:rPr>
        <w:t xml:space="preserve">and production and manage our inventory may adversely affect our business and cash flows from operations. We </w:t>
      </w:r>
      <w:r>
        <w:rPr>
          <w:rFonts w:ascii="" w:hAnsi="" w:eastAsia=""/>
          <w:b w:val="0"/>
          <w:i w:val="0"/>
          <w:color w:val="000000"/>
          <w:sz w:val="20"/>
        </w:rPr>
        <w:t xml:space="preserve">cannot assure you that </w:t>
      </w:r>
    </w:p>
    <w:p>
      <w:pPr>
        <w:autoSpaceDN w:val="0"/>
        <w:autoSpaceDE w:val="0"/>
        <w:widowControl/>
        <w:spacing w:line="240" w:lineRule="auto" w:before="2860" w:after="0"/>
        <w:ind w:left="0" w:right="5592" w:firstLine="0"/>
        <w:jc w:val="right"/>
      </w:pPr>
      <w:r>
        <w:drawing>
          <wp:inline xmlns:a="http://schemas.openxmlformats.org/drawingml/2006/main" xmlns:pic="http://schemas.openxmlformats.org/drawingml/2006/picture">
            <wp:extent cx="228600" cy="171450"/>
            <wp:docPr id="62" name="Picture 6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694" w:firstLine="0"/>
        <w:jc w:val="both"/>
      </w:pPr>
      <w:r>
        <w:rPr>
          <w:rFonts w:ascii="" w:hAnsi="" w:eastAsia=""/>
          <w:b w:val="0"/>
          <w:i w:val="0"/>
          <w:color w:val="000000"/>
          <w:sz w:val="20"/>
        </w:rPr>
        <w:t xml:space="preserve">our customers will place further orders with us in the future or that we will be able to maintain historic levels of </w:t>
      </w:r>
      <w:r>
        <w:rPr>
          <w:rFonts w:ascii="" w:hAnsi="" w:eastAsia=""/>
          <w:b w:val="0"/>
          <w:i w:val="0"/>
          <w:color w:val="000000"/>
          <w:sz w:val="20"/>
        </w:rPr>
        <w:t xml:space="preserve">business from them, or that we will be able to significantly reduce customers concentration in the future. The loss of </w:t>
      </w:r>
      <w:r>
        <w:rPr>
          <w:rFonts w:ascii="" w:hAnsi="" w:eastAsia=""/>
          <w:b w:val="0"/>
          <w:i w:val="0"/>
          <w:color w:val="000000"/>
          <w:sz w:val="20"/>
        </w:rPr>
        <w:t xml:space="preserve">business from any of these customers due to any reason could adversely affect our business, results of operations, </w:t>
      </w:r>
      <w:r>
        <w:rPr>
          <w:rFonts w:ascii="" w:hAnsi="" w:eastAsia=""/>
          <w:b w:val="0"/>
          <w:i w:val="0"/>
          <w:color w:val="000000"/>
          <w:sz w:val="20"/>
        </w:rPr>
        <w:t xml:space="preserve">financial condition and cash flows.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2.​</w:t>
      </w:r>
      <w:r>
        <w:rPr>
          <w:rFonts w:ascii="" w:hAnsi="" w:eastAsia=""/>
          <w:b/>
          <w:i/>
          <w:color w:val="000000"/>
          <w:sz w:val="20"/>
        </w:rPr>
        <w:t xml:space="preserve">Our business is dependent on suppliers to procure our raw materials (top 10 suppliers contributed to 98.91%, </w:t>
      </w:r>
      <w:r>
        <w:rPr>
          <w:rFonts w:ascii="" w:hAnsi="" w:eastAsia=""/>
          <w:b/>
          <w:i/>
          <w:color w:val="000000"/>
          <w:sz w:val="20"/>
        </w:rPr>
        <w:t xml:space="preserve">98.45%, 96.93% and 98.58% of our total cost of raw materials and components purchased for the three-month </w:t>
      </w:r>
      <w:r>
        <w:rPr>
          <w:rFonts w:ascii="" w:hAnsi="" w:eastAsia=""/>
          <w:b/>
          <w:i/>
          <w:color w:val="000000"/>
          <w:sz w:val="20"/>
        </w:rPr>
        <w:t xml:space="preserve">period ended June 30, 2025, and Fiscals 2025, 2024, and 2023, respectively). We have not entered into long-term </w:t>
      </w:r>
      <w:r>
        <w:rPr>
          <w:rFonts w:ascii="" w:hAnsi="" w:eastAsia=""/>
          <w:b/>
          <w:i/>
          <w:color w:val="000000"/>
          <w:sz w:val="20"/>
        </w:rPr>
        <w:t xml:space="preserve">agreements with these suppliers, and any loss of suppliers or interruptions in the timely delivery of raw materials </w:t>
      </w:r>
      <w:r>
        <w:rPr>
          <w:rFonts w:ascii="" w:hAnsi="" w:eastAsia=""/>
          <w:b/>
          <w:i/>
          <w:color w:val="000000"/>
          <w:sz w:val="20"/>
        </w:rPr>
        <w:t xml:space="preserve">or volatility in their prices could have an adverse impact on our business, financial condition, cash flows and </w:t>
      </w:r>
      <w:r>
        <w:rPr>
          <w:rFonts w:ascii="" w:hAnsi="" w:eastAsia=""/>
          <w:b/>
          <w:i/>
          <w:color w:val="000000"/>
          <w:sz w:val="20"/>
        </w:rPr>
        <w:t xml:space="preserve">results of operations. </w:t>
      </w:r>
    </w:p>
    <w:tbl>
      <w:tblPr>
        <w:tblW w:type="auto" w:w="0"/>
        <w:tblLayout w:type="fixed"/>
        <w:tblLook w:firstColumn="1" w:firstRow="1" w:lastColumn="0" w:lastRow="0" w:noHBand="0" w:noVBand="1" w:val="04A0"/>
        <w:tblInd w:w="1890.0" w:type="dxa"/>
      </w:tblPr>
      <w:tblGrid>
        <w:gridCol w:w="904"/>
        <w:gridCol w:w="904"/>
        <w:gridCol w:w="904"/>
        <w:gridCol w:w="904"/>
        <w:gridCol w:w="904"/>
        <w:gridCol w:w="904"/>
        <w:gridCol w:w="904"/>
        <w:gridCol w:w="904"/>
        <w:gridCol w:w="904"/>
        <w:gridCol w:w="904"/>
      </w:tblGrid>
      <w:tr>
        <w:trPr>
          <w:trHeight w:hRule="exact" w:val="880"/>
        </w:trPr>
        <w:tc>
          <w:tcPr>
            <w:tcW w:type="dxa" w:w="4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288" w:right="0" w:firstLine="0"/>
              <w:jc w:val="right"/>
            </w:pPr>
            <w:r>
              <w:rPr>
                <w:rFonts w:ascii="" w:hAnsi="" w:eastAsia=""/>
                <w:b/>
                <w:i w:val="0"/>
                <w:color w:val="000000"/>
                <w:sz w:val="18"/>
              </w:rPr>
              <w:t xml:space="preserve">S </w:t>
            </w:r>
            <w:r>
              <w:br/>
            </w:r>
            <w:r>
              <w:rPr>
                <w:rFonts w:ascii="" w:hAnsi="" w:eastAsia=""/>
                <w:b/>
                <w:i w:val="0"/>
                <w:color w:val="000000"/>
                <w:sz w:val="18"/>
              </w:rPr>
              <w:t xml:space="preserve">. </w:t>
            </w:r>
          </w:p>
          <w:p>
            <w:pPr>
              <w:autoSpaceDN w:val="0"/>
              <w:autoSpaceDE w:val="0"/>
              <w:widowControl/>
              <w:spacing w:line="245" w:lineRule="auto" w:before="4" w:after="0"/>
              <w:ind w:left="276" w:right="0" w:firstLine="0"/>
              <w:jc w:val="left"/>
            </w:pPr>
            <w:r>
              <w:rPr>
                <w:rFonts w:ascii="" w:hAnsi="" w:eastAsia=""/>
                <w:b/>
                <w:i w:val="0"/>
                <w:color w:val="000000"/>
                <w:sz w:val="18"/>
              </w:rPr>
              <w:t xml:space="preserve">N </w:t>
            </w:r>
            <w:r>
              <w:br/>
            </w:r>
            <w:r>
              <w:rPr>
                <w:rFonts w:ascii="" w:hAnsi="" w:eastAsia=""/>
                <w:b/>
                <w:i w:val="0"/>
                <w:color w:val="000000"/>
                <w:sz w:val="18"/>
              </w:rPr>
              <w:t xml:space="preserve">o </w:t>
            </w:r>
            <w:r>
              <w:br/>
            </w:r>
            <w:r>
              <w:rPr>
                <w:rFonts w:ascii="" w:hAnsi="" w:eastAsia=""/>
                <w:b/>
                <w:i w:val="0"/>
                <w:color w:val="000000"/>
                <w:sz w:val="18"/>
              </w:rPr>
              <w:t>.</w:t>
            </w:r>
          </w:p>
        </w:tc>
        <w:tc>
          <w:tcPr>
            <w:tcW w:type="dxa" w:w="9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8" w:after="0"/>
              <w:ind w:left="262" w:right="0" w:firstLine="76"/>
              <w:jc w:val="left"/>
            </w:pPr>
            <w:r>
              <w:rPr>
                <w:rFonts w:ascii="" w:hAnsi="" w:eastAsia=""/>
                <w:b/>
                <w:i w:val="0"/>
                <w:color w:val="000000"/>
                <w:sz w:val="18"/>
              </w:rPr>
              <w:t xml:space="preserve">Variou </w:t>
            </w:r>
            <w:r>
              <w:rPr>
                <w:rFonts w:ascii="" w:hAnsi="" w:eastAsia=""/>
                <w:b/>
                <w:i w:val="0"/>
                <w:color w:val="000000"/>
                <w:sz w:val="18"/>
              </w:rPr>
              <w:t xml:space="preserve">s </w:t>
            </w:r>
            <w:r>
              <w:br/>
            </w:r>
            <w:r>
              <w:rPr>
                <w:rFonts w:ascii="" w:hAnsi="" w:eastAsia=""/>
                <w:b/>
                <w:i w:val="0"/>
                <w:color w:val="000000"/>
                <w:sz w:val="18"/>
              </w:rPr>
              <w:t xml:space="preserve">supplie </w:t>
            </w:r>
            <w:r>
              <w:rPr>
                <w:rFonts w:ascii="" w:hAnsi="" w:eastAsia=""/>
                <w:b/>
                <w:i w:val="0"/>
                <w:color w:val="000000"/>
                <w:sz w:val="18"/>
              </w:rPr>
              <w:t>rs</w:t>
            </w:r>
            <w:r>
              <w:rPr>
                <w:w w:val="98.18181124600497"/>
                <w:rFonts w:ascii="" w:hAnsi="" w:eastAsia=""/>
                <w:b/>
                <w:i w:val="0"/>
                <w:color w:val="000000"/>
                <w:sz w:val="11"/>
              </w:rPr>
              <w:t>*</w:t>
            </w:r>
          </w:p>
        </w:tc>
        <w:tc>
          <w:tcPr>
            <w:tcW w:type="dxa" w:w="19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472" w:right="288" w:firstLine="0"/>
              <w:jc w:val="left"/>
            </w:pPr>
            <w:r>
              <w:rPr>
                <w:rFonts w:ascii="" w:hAnsi="" w:eastAsia=""/>
                <w:b/>
                <w:i w:val="0"/>
                <w:color w:val="000000"/>
                <w:sz w:val="18"/>
              </w:rPr>
              <w:t xml:space="preserve">Three-month </w:t>
            </w:r>
            <w:r>
              <w:rPr>
                <w:rFonts w:ascii="" w:hAnsi="" w:eastAsia=""/>
                <w:b/>
                <w:i w:val="0"/>
                <w:color w:val="000000"/>
                <w:sz w:val="18"/>
              </w:rPr>
              <w:t xml:space="preserve">period ended </w:t>
            </w:r>
            <w:r>
              <w:rPr>
                <w:rFonts w:ascii="" w:hAnsi="" w:eastAsia=""/>
                <w:b/>
                <w:i w:val="0"/>
                <w:color w:val="000000"/>
                <w:sz w:val="18"/>
              </w:rPr>
              <w:t xml:space="preserve">June 30,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124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124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9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119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2140"/>
        </w:trPr>
        <w:tc>
          <w:tcPr>
            <w:tcW w:type="dxa" w:w="904"/>
            <w:vMerge/>
            <w:tcBorders>
              <w:start w:sz="8.0" w:val="single" w:color="#000000"/>
              <w:top w:sz="8.0" w:val="single" w:color="#000000"/>
              <w:end w:sz="8.0" w:val="single" w:color="#000000"/>
              <w:bottom w:sz="8.0" w:val="single" w:color="#000000"/>
            </w:tcBorders>
          </w:tcPr>
          <w:p/>
        </w:tc>
        <w:tc>
          <w:tcPr>
            <w:tcW w:type="dxa" w:w="904"/>
            <w:vMerge/>
            <w:tcBorders>
              <w:start w:sz="8.0" w:val="single" w:color="#000000"/>
              <w:top w:sz="8.0" w:val="single" w:color="#000000"/>
              <w:end w:sz="8.0" w:val="single" w:color="#000000"/>
              <w:bottom w:sz="8.0" w:val="single" w:color="#000000"/>
            </w:tcBorders>
          </w:tcPr>
          <w:p/>
        </w:tc>
        <w:tc>
          <w:tcPr>
            <w:tcW w:type="dxa" w:w="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cost of </w:t>
            </w:r>
            <w:r>
              <w:br/>
            </w:r>
            <w:r>
              <w:rPr>
                <w:rFonts w:ascii="" w:hAnsi="" w:eastAsia=""/>
                <w:b/>
                <w:i w:val="0"/>
                <w:color w:val="000000"/>
                <w:sz w:val="18"/>
              </w:rPr>
              <w:t xml:space="preserve">raw </w:t>
            </w:r>
            <w:r>
              <w:br/>
            </w:r>
            <w:r>
              <w:rPr>
                <w:rFonts w:ascii="" w:hAnsi="" w:eastAsia=""/>
                <w:b/>
                <w:i w:val="0"/>
                <w:color w:val="000000"/>
                <w:sz w:val="18"/>
              </w:rPr>
              <w:t xml:space="preserve">materi </w:t>
            </w:r>
            <w:r>
              <w:br/>
            </w:r>
            <w:r>
              <w:rPr>
                <w:rFonts w:ascii="" w:hAnsi="" w:eastAsia=""/>
                <w:b/>
                <w:i w:val="0"/>
                <w:color w:val="000000"/>
                <w:sz w:val="18"/>
              </w:rPr>
              <w:t xml:space="preserve">als and </w:t>
            </w:r>
            <w:r>
              <w:rPr>
                <w:rFonts w:ascii="" w:hAnsi="" w:eastAsia=""/>
                <w:b/>
                <w:i w:val="0"/>
                <w:color w:val="000000"/>
                <w:sz w:val="18"/>
              </w:rPr>
              <w:t xml:space="preserve">compo </w:t>
            </w:r>
            <w:r>
              <w:br/>
            </w:r>
            <w:r>
              <w:rPr>
                <w:rFonts w:ascii="" w:hAnsi="" w:eastAsia=""/>
                <w:b/>
                <w:i w:val="0"/>
                <w:color w:val="000000"/>
                <w:sz w:val="18"/>
              </w:rPr>
              <w:t xml:space="preserve">nents </w:t>
            </w:r>
            <w:r>
              <w:br/>
            </w:r>
            <w:r>
              <w:rPr>
                <w:rFonts w:ascii="" w:hAnsi="" w:eastAsia=""/>
                <w:b/>
                <w:i w:val="0"/>
                <w:color w:val="000000"/>
                <w:sz w:val="18"/>
              </w:rPr>
              <w:t xml:space="preserve">purchase </w:t>
            </w:r>
            <w:r>
              <w:rPr>
                <w:rFonts w:ascii="" w:hAnsi="" w:eastAsia=""/>
                <w:b/>
                <w:i w:val="0"/>
                <w:color w:val="000000"/>
                <w:sz w:val="18"/>
              </w:rPr>
              <w:t>d</w:t>
            </w: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total </w:t>
            </w:r>
            <w:r>
              <w:rPr>
                <w:rFonts w:ascii="" w:hAnsi="" w:eastAsia=""/>
                <w:b/>
                <w:i w:val="0"/>
                <w:color w:val="000000"/>
                <w:sz w:val="18"/>
              </w:rPr>
              <w:t xml:space="preserve">cost of </w:t>
            </w:r>
            <w:r>
              <w:br/>
            </w:r>
            <w:r>
              <w:rPr>
                <w:rFonts w:ascii="" w:hAnsi="" w:eastAsia=""/>
                <w:b/>
                <w:i w:val="0"/>
                <w:color w:val="000000"/>
                <w:sz w:val="18"/>
              </w:rPr>
              <w:t xml:space="preserve">raw </w:t>
            </w:r>
            <w:r>
              <w:br/>
            </w:r>
            <w:r>
              <w:rPr>
                <w:rFonts w:ascii="" w:hAnsi="" w:eastAsia=""/>
                <w:b/>
                <w:i w:val="0"/>
                <w:color w:val="000000"/>
                <w:sz w:val="18"/>
              </w:rPr>
              <w:t xml:space="preserve">materials </w:t>
            </w:r>
            <w:r>
              <w:rPr>
                <w:rFonts w:ascii="" w:hAnsi="" w:eastAsia=""/>
                <w:b/>
                <w:i w:val="0"/>
                <w:color w:val="000000"/>
                <w:sz w:val="18"/>
              </w:rPr>
              <w:t xml:space="preserve">and </w:t>
            </w:r>
            <w:r>
              <w:br/>
            </w:r>
            <w:r>
              <w:rPr>
                <w:rFonts w:ascii="" w:hAnsi="" w:eastAsia=""/>
                <w:b/>
                <w:i w:val="0"/>
                <w:color w:val="000000"/>
                <w:sz w:val="18"/>
              </w:rPr>
              <w:t xml:space="preserve">compone </w:t>
            </w:r>
            <w:r>
              <w:br/>
            </w:r>
            <w:r>
              <w:rPr>
                <w:rFonts w:ascii="" w:hAnsi="" w:eastAsia=""/>
                <w:b/>
                <w:i w:val="0"/>
                <w:color w:val="000000"/>
                <w:sz w:val="18"/>
              </w:rPr>
              <w:t xml:space="preserve">nts </w:t>
            </w:r>
            <w:r>
              <w:br/>
            </w:r>
            <w:r>
              <w:rPr>
                <w:rFonts w:ascii="" w:hAnsi="" w:eastAsia=""/>
                <w:b/>
                <w:i w:val="0"/>
                <w:color w:val="000000"/>
                <w:sz w:val="18"/>
              </w:rPr>
              <w:t xml:space="preserve">purchase </w:t>
            </w:r>
            <w:r>
              <w:br/>
            </w:r>
            <w:r>
              <w:rPr>
                <w:rFonts w:ascii="" w:hAnsi="" w:eastAsia=""/>
                <w:b/>
                <w:i w:val="0"/>
                <w:color w:val="000000"/>
                <w:sz w:val="18"/>
              </w:rPr>
              <w:t>d</w:t>
            </w: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total </w:t>
            </w:r>
            <w:r>
              <w:rPr>
                <w:rFonts w:ascii="" w:hAnsi="" w:eastAsia=""/>
                <w:b/>
                <w:i w:val="0"/>
                <w:color w:val="000000"/>
                <w:sz w:val="18"/>
              </w:rPr>
              <w:t xml:space="preserve">cost of </w:t>
            </w:r>
            <w:r>
              <w:br/>
            </w:r>
            <w:r>
              <w:rPr>
                <w:rFonts w:ascii="" w:hAnsi="" w:eastAsia=""/>
                <w:b/>
                <w:i w:val="0"/>
                <w:color w:val="000000"/>
                <w:sz w:val="18"/>
              </w:rPr>
              <w:t xml:space="preserve">raw </w:t>
            </w:r>
            <w:r>
              <w:br/>
            </w:r>
            <w:r>
              <w:rPr>
                <w:rFonts w:ascii="" w:hAnsi="" w:eastAsia=""/>
                <w:b/>
                <w:i w:val="0"/>
                <w:color w:val="000000"/>
                <w:sz w:val="18"/>
              </w:rPr>
              <w:t xml:space="preserve">materials </w:t>
            </w:r>
            <w:r>
              <w:rPr>
                <w:rFonts w:ascii="" w:hAnsi="" w:eastAsia=""/>
                <w:b/>
                <w:i w:val="0"/>
                <w:color w:val="000000"/>
                <w:sz w:val="18"/>
              </w:rPr>
              <w:t xml:space="preserve">and </w:t>
            </w:r>
            <w:r>
              <w:br/>
            </w:r>
            <w:r>
              <w:rPr>
                <w:rFonts w:ascii="" w:hAnsi="" w:eastAsia=""/>
                <w:b/>
                <w:i w:val="0"/>
                <w:color w:val="000000"/>
                <w:sz w:val="18"/>
              </w:rPr>
              <w:t xml:space="preserve">compone </w:t>
            </w:r>
            <w:r>
              <w:br/>
            </w:r>
            <w:r>
              <w:rPr>
                <w:rFonts w:ascii="" w:hAnsi="" w:eastAsia=""/>
                <w:b/>
                <w:i w:val="0"/>
                <w:color w:val="000000"/>
                <w:sz w:val="18"/>
              </w:rPr>
              <w:t xml:space="preserve">nts </w:t>
            </w:r>
            <w:r>
              <w:br/>
            </w:r>
            <w:r>
              <w:rPr>
                <w:rFonts w:ascii="" w:hAnsi="" w:eastAsia=""/>
                <w:b/>
                <w:i w:val="0"/>
                <w:color w:val="000000"/>
                <w:sz w:val="18"/>
              </w:rPr>
              <w:t xml:space="preserve">purchase </w:t>
            </w:r>
            <w:r>
              <w:br/>
            </w:r>
            <w:r>
              <w:rPr>
                <w:rFonts w:ascii="" w:hAnsi="" w:eastAsia=""/>
                <w:b/>
                <w:i w:val="0"/>
                <w:color w:val="000000"/>
                <w:sz w:val="18"/>
              </w:rPr>
              <w:t>d</w:t>
            </w:r>
          </w:p>
        </w:tc>
        <w:tc>
          <w:tcPr>
            <w:tcW w:type="dxa" w:w="7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0" w:firstLine="0"/>
              <w:jc w:val="center"/>
            </w:pPr>
            <w:r>
              <w:rPr>
                <w:rFonts w:ascii="" w:hAnsi="" w:eastAsia=""/>
                <w:b/>
                <w:i w:val="0"/>
                <w:color w:val="000000"/>
                <w:sz w:val="18"/>
              </w:rPr>
              <w:t xml:space="preserve">% of total </w:t>
            </w:r>
            <w:r>
              <w:rPr>
                <w:rFonts w:ascii="" w:hAnsi="" w:eastAsia=""/>
                <w:b/>
                <w:i w:val="0"/>
                <w:color w:val="000000"/>
                <w:sz w:val="18"/>
              </w:rPr>
              <w:t xml:space="preserve">cost of </w:t>
            </w:r>
            <w:r>
              <w:br/>
            </w:r>
            <w:r>
              <w:rPr>
                <w:rFonts w:ascii="" w:hAnsi="" w:eastAsia=""/>
                <w:b/>
                <w:i w:val="0"/>
                <w:color w:val="000000"/>
                <w:sz w:val="18"/>
              </w:rPr>
              <w:t xml:space="preserve">raw </w:t>
            </w:r>
            <w:r>
              <w:br/>
            </w:r>
            <w:r>
              <w:rPr>
                <w:rFonts w:ascii="" w:hAnsi="" w:eastAsia=""/>
                <w:b/>
                <w:i w:val="0"/>
                <w:color w:val="000000"/>
                <w:sz w:val="18"/>
              </w:rPr>
              <w:t xml:space="preserve">materials </w:t>
            </w:r>
            <w:r>
              <w:rPr>
                <w:rFonts w:ascii="" w:hAnsi="" w:eastAsia=""/>
                <w:b/>
                <w:i w:val="0"/>
                <w:color w:val="000000"/>
                <w:sz w:val="18"/>
              </w:rPr>
              <w:t xml:space="preserve">and </w:t>
            </w:r>
            <w:r>
              <w:br/>
            </w:r>
            <w:r>
              <w:rPr>
                <w:rFonts w:ascii="" w:hAnsi="" w:eastAsia=""/>
                <w:b/>
                <w:i w:val="0"/>
                <w:color w:val="000000"/>
                <w:sz w:val="18"/>
              </w:rPr>
              <w:t xml:space="preserve">compone </w:t>
            </w:r>
            <w:r>
              <w:br/>
            </w:r>
            <w:r>
              <w:rPr>
                <w:rFonts w:ascii="" w:hAnsi="" w:eastAsia=""/>
                <w:b/>
                <w:i w:val="0"/>
                <w:color w:val="000000"/>
                <w:sz w:val="18"/>
              </w:rPr>
              <w:t xml:space="preserve">nts </w:t>
            </w:r>
            <w:r>
              <w:br/>
            </w:r>
            <w:r>
              <w:rPr>
                <w:rFonts w:ascii="" w:hAnsi="" w:eastAsia=""/>
                <w:b/>
                <w:i w:val="0"/>
                <w:color w:val="000000"/>
                <w:sz w:val="18"/>
              </w:rPr>
              <w:t xml:space="preserve">purchase </w:t>
            </w:r>
            <w:r>
              <w:br/>
            </w:r>
            <w:r>
              <w:rPr>
                <w:rFonts w:ascii="" w:hAnsi="" w:eastAsia=""/>
                <w:b/>
                <w:i w:val="0"/>
                <w:color w:val="000000"/>
                <w:sz w:val="18"/>
              </w:rPr>
              <w:t>d</w:t>
            </w:r>
          </w:p>
        </w:tc>
      </w:tr>
      <w:tr>
        <w:trPr>
          <w:trHeight w:hRule="exact" w:val="48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82" w:right="0" w:firstLine="0"/>
              <w:jc w:val="left"/>
            </w:pPr>
            <w:r>
              <w:rPr>
                <w:rFonts w:ascii="" w:hAnsi="" w:eastAsia=""/>
                <w:b w:val="0"/>
                <w:i w:val="0"/>
                <w:color w:val="000000"/>
                <w:sz w:val="18"/>
              </w:rPr>
              <w:t>1.</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548" w:right="144" w:hanging="444"/>
              <w:jc w:val="left"/>
            </w:pPr>
            <w:r>
              <w:rPr>
                <w:rFonts w:ascii="" w:hAnsi="" w:eastAsia=""/>
                <w:b w:val="0"/>
                <w:i w:val="0"/>
                <w:color w:val="000000"/>
                <w:sz w:val="18"/>
              </w:rPr>
              <w:t xml:space="preserve">2,119.6 </w:t>
            </w:r>
            <w:r>
              <w:rPr>
                <w:rFonts w:ascii="" w:hAnsi="" w:eastAsia=""/>
                <w:b w:val="0"/>
                <w:i w:val="0"/>
                <w:color w:val="000000"/>
                <w:sz w:val="18"/>
              </w:rPr>
              <w:t>8</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78" w:firstLine="0"/>
              <w:jc w:val="right"/>
            </w:pPr>
            <w:r>
              <w:rPr>
                <w:rFonts w:ascii="" w:hAnsi="" w:eastAsia=""/>
                <w:b w:val="0"/>
                <w:i w:val="0"/>
                <w:color w:val="000000"/>
                <w:sz w:val="18"/>
              </w:rPr>
              <w:t>41.41%</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72" w:right="0" w:firstLine="0"/>
              <w:jc w:val="left"/>
            </w:pPr>
            <w:r>
              <w:rPr>
                <w:rFonts w:ascii="" w:hAnsi="" w:eastAsia=""/>
                <w:b w:val="0"/>
                <w:i w:val="0"/>
                <w:color w:val="000000"/>
                <w:sz w:val="18"/>
              </w:rPr>
              <w:t>8615.79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4" w:firstLine="0"/>
              <w:jc w:val="right"/>
            </w:pPr>
            <w:r>
              <w:rPr>
                <w:rFonts w:ascii="" w:hAnsi="" w:eastAsia=""/>
                <w:b w:val="0"/>
                <w:i w:val="0"/>
                <w:color w:val="000000"/>
                <w:sz w:val="18"/>
              </w:rPr>
              <w:t>48.07%</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72" w:right="0" w:firstLine="0"/>
              <w:jc w:val="left"/>
            </w:pPr>
            <w:r>
              <w:rPr>
                <w:rFonts w:ascii="" w:hAnsi="" w:eastAsia=""/>
                <w:b w:val="0"/>
                <w:i w:val="0"/>
                <w:color w:val="000000"/>
                <w:sz w:val="18"/>
              </w:rPr>
              <w:t>8518.72</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4" w:firstLine="0"/>
              <w:jc w:val="right"/>
            </w:pPr>
            <w:r>
              <w:rPr>
                <w:rFonts w:ascii="" w:hAnsi="" w:eastAsia=""/>
                <w:b w:val="0"/>
                <w:i w:val="0"/>
                <w:color w:val="000000"/>
                <w:sz w:val="18"/>
              </w:rPr>
              <w:t>67.86%</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522" w:right="144" w:hanging="404"/>
              <w:jc w:val="left"/>
            </w:pPr>
            <w:r>
              <w:rPr>
                <w:rFonts w:ascii="" w:hAnsi="" w:eastAsia=""/>
                <w:b w:val="0"/>
                <w:i w:val="0"/>
                <w:color w:val="000000"/>
                <w:sz w:val="18"/>
              </w:rPr>
              <w:t xml:space="preserve">5845.1 </w:t>
            </w:r>
            <w:r>
              <w:rPr>
                <w:rFonts w:ascii="" w:hAnsi="" w:eastAsia=""/>
                <w:b w:val="0"/>
                <w:i w:val="0"/>
                <w:color w:val="000000"/>
                <w:sz w:val="18"/>
              </w:rPr>
              <w:t>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val="0"/>
                <w:i w:val="0"/>
                <w:color w:val="000000"/>
                <w:sz w:val="18"/>
              </w:rPr>
              <w:t>61.86%</w:t>
            </w:r>
          </w:p>
        </w:tc>
      </w:tr>
      <w:tr>
        <w:trPr>
          <w:trHeight w:hRule="exact" w:val="48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82" w:right="0" w:firstLine="0"/>
              <w:jc w:val="left"/>
            </w:pPr>
            <w:r>
              <w:rPr>
                <w:rFonts w:ascii="" w:hAnsi="" w:eastAsia=""/>
                <w:b w:val="0"/>
                <w:i w:val="0"/>
                <w:color w:val="000000"/>
                <w:sz w:val="18"/>
              </w:rPr>
              <w:t>2.</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548" w:right="144" w:hanging="450"/>
              <w:jc w:val="left"/>
            </w:pPr>
            <w:r>
              <w:rPr>
                <w:rFonts w:ascii="" w:hAnsi="" w:eastAsia=""/>
                <w:b w:val="0"/>
                <w:i w:val="0"/>
                <w:color w:val="000000"/>
                <w:sz w:val="18"/>
              </w:rPr>
              <w:t xml:space="preserve">2,107.3 </w:t>
            </w:r>
            <w:r>
              <w:rPr>
                <w:rFonts w:ascii="" w:hAnsi="" w:eastAsia=""/>
                <w:b w:val="0"/>
                <w:i w:val="0"/>
                <w:color w:val="000000"/>
                <w:sz w:val="18"/>
              </w:rPr>
              <w:t>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8" w:firstLine="0"/>
              <w:jc w:val="right"/>
            </w:pPr>
            <w:r>
              <w:rPr>
                <w:rFonts w:ascii="" w:hAnsi="" w:eastAsia=""/>
                <w:b w:val="0"/>
                <w:i w:val="0"/>
                <w:color w:val="000000"/>
                <w:sz w:val="18"/>
              </w:rPr>
              <w:t>41.17%</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72" w:right="0" w:firstLine="0"/>
              <w:jc w:val="left"/>
            </w:pPr>
            <w:r>
              <w:rPr>
                <w:rFonts w:ascii="" w:hAnsi="" w:eastAsia=""/>
                <w:b w:val="0"/>
                <w:i w:val="0"/>
                <w:color w:val="000000"/>
                <w:sz w:val="18"/>
              </w:rPr>
              <w:t>6386.19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35.63%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72" w:right="0" w:firstLine="0"/>
              <w:jc w:val="left"/>
            </w:pPr>
            <w:r>
              <w:rPr>
                <w:rFonts w:ascii="" w:hAnsi="" w:eastAsia=""/>
                <w:b w:val="0"/>
                <w:i w:val="0"/>
                <w:color w:val="000000"/>
                <w:sz w:val="18"/>
              </w:rPr>
              <w:t>2415.14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19.24%</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522" w:right="144" w:hanging="404"/>
              <w:jc w:val="left"/>
            </w:pPr>
            <w:r>
              <w:rPr>
                <w:rFonts w:ascii="" w:hAnsi="" w:eastAsia=""/>
                <w:b w:val="0"/>
                <w:i w:val="0"/>
                <w:color w:val="000000"/>
                <w:sz w:val="18"/>
              </w:rPr>
              <w:t xml:space="preserve">2961.2 </w:t>
            </w:r>
            <w:r>
              <w:rPr>
                <w:rFonts w:ascii="" w:hAnsi="" w:eastAsia=""/>
                <w:b w:val="0"/>
                <w:i w:val="0"/>
                <w:color w:val="000000"/>
                <w:sz w:val="18"/>
              </w:rPr>
              <w:t>2</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31.34%</w:t>
            </w:r>
          </w:p>
        </w:tc>
      </w:tr>
      <w:tr>
        <w:trPr>
          <w:trHeight w:hRule="exact" w:val="34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82" w:right="0" w:firstLine="0"/>
              <w:jc w:val="left"/>
            </w:pPr>
            <w:r>
              <w:rPr>
                <w:rFonts w:ascii="" w:hAnsi="" w:eastAsia=""/>
                <w:b w:val="0"/>
                <w:i w:val="0"/>
                <w:color w:val="000000"/>
                <w:sz w:val="18"/>
              </w:rPr>
              <w:t>3.</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507.57</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8" w:firstLine="0"/>
              <w:jc w:val="right"/>
            </w:pPr>
            <w:r>
              <w:rPr>
                <w:rFonts w:ascii="" w:hAnsi="" w:eastAsia=""/>
                <w:b w:val="0"/>
                <w:i w:val="0"/>
                <w:color w:val="000000"/>
                <w:sz w:val="18"/>
              </w:rPr>
              <w:t>9.92%</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72" w:right="0" w:firstLine="0"/>
              <w:jc w:val="left"/>
            </w:pPr>
            <w:r>
              <w:rPr>
                <w:rFonts w:ascii="" w:hAnsi="" w:eastAsia=""/>
                <w:b w:val="0"/>
                <w:i w:val="0"/>
                <w:color w:val="000000"/>
                <w:sz w:val="18"/>
              </w:rPr>
              <w:t>1621.10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9.04%</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678.91</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5.41%</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230.39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2.44%</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82" w:right="0" w:firstLine="0"/>
              <w:jc w:val="left"/>
            </w:pPr>
            <w:r>
              <w:rPr>
                <w:rFonts w:ascii="" w:hAnsi="" w:eastAsia=""/>
                <w:b w:val="0"/>
                <w:i w:val="0"/>
                <w:color w:val="000000"/>
                <w:sz w:val="18"/>
              </w:rPr>
              <w:t>4.</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129.37</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78" w:firstLine="0"/>
              <w:jc w:val="right"/>
            </w:pPr>
            <w:r>
              <w:rPr>
                <w:rFonts w:ascii="" w:hAnsi="" w:eastAsia=""/>
                <w:b w:val="0"/>
                <w:i w:val="0"/>
                <w:color w:val="000000"/>
                <w:sz w:val="18"/>
              </w:rPr>
              <w:t>2.53%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470.39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4" w:firstLine="0"/>
              <w:jc w:val="right"/>
            </w:pPr>
            <w:r>
              <w:rPr>
                <w:rFonts w:ascii="" w:hAnsi="" w:eastAsia=""/>
                <w:b w:val="0"/>
                <w:i w:val="0"/>
                <w:color w:val="000000"/>
                <w:sz w:val="18"/>
              </w:rPr>
              <w:t>2.62%</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242.87</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4" w:firstLine="0"/>
              <w:jc w:val="right"/>
            </w:pPr>
            <w:r>
              <w:rPr>
                <w:rFonts w:ascii="" w:hAnsi="" w:eastAsia=""/>
                <w:b w:val="0"/>
                <w:i w:val="0"/>
                <w:color w:val="000000"/>
                <w:sz w:val="18"/>
              </w:rPr>
              <w:t>1.93%</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126.91</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1.34%</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82" w:right="0" w:firstLine="0"/>
              <w:jc w:val="left"/>
            </w:pPr>
            <w:r>
              <w:rPr>
                <w:rFonts w:ascii="" w:hAnsi="" w:eastAsia=""/>
                <w:b w:val="0"/>
                <w:i w:val="0"/>
                <w:color w:val="000000"/>
                <w:sz w:val="18"/>
              </w:rPr>
              <w:t>5.</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84.25</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8" w:firstLine="0"/>
              <w:jc w:val="right"/>
            </w:pPr>
            <w:r>
              <w:rPr>
                <w:rFonts w:ascii="" w:hAnsi="" w:eastAsia=""/>
                <w:b w:val="0"/>
                <w:i w:val="0"/>
                <w:color w:val="000000"/>
                <w:sz w:val="18"/>
              </w:rPr>
              <w:t>1.65%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277.76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1.55%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98.33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0.78%</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32.53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0.34%</w:t>
            </w:r>
          </w:p>
        </w:tc>
      </w:tr>
      <w:tr>
        <w:trPr>
          <w:trHeight w:hRule="exact" w:val="34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82" w:right="0" w:firstLine="0"/>
              <w:jc w:val="left"/>
            </w:pPr>
            <w:r>
              <w:rPr>
                <w:rFonts w:ascii="" w:hAnsi="" w:eastAsia=""/>
                <w:b w:val="0"/>
                <w:i w:val="0"/>
                <w:color w:val="000000"/>
                <w:sz w:val="18"/>
              </w:rPr>
              <w:t>6.</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52.01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78" w:firstLine="0"/>
              <w:jc w:val="right"/>
            </w:pPr>
            <w:r>
              <w:rPr>
                <w:rFonts w:ascii="" w:hAnsi="" w:eastAsia=""/>
                <w:b w:val="0"/>
                <w:i w:val="0"/>
                <w:color w:val="000000"/>
                <w:sz w:val="18"/>
              </w:rPr>
              <w:t>1.02%</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2" w:firstLine="0"/>
              <w:jc w:val="right"/>
            </w:pPr>
            <w:r>
              <w:rPr>
                <w:rFonts w:ascii="" w:hAnsi="" w:eastAsia=""/>
                <w:b w:val="0"/>
                <w:i w:val="0"/>
                <w:color w:val="000000"/>
                <w:sz w:val="18"/>
              </w:rPr>
              <w:t>72.24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4" w:firstLine="0"/>
              <w:jc w:val="right"/>
            </w:pPr>
            <w:r>
              <w:rPr>
                <w:rFonts w:ascii="" w:hAnsi="" w:eastAsia=""/>
                <w:b w:val="0"/>
                <w:i w:val="0"/>
                <w:color w:val="000000"/>
                <w:sz w:val="18"/>
              </w:rPr>
              <w:t>0.40%</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2" w:firstLine="0"/>
              <w:jc w:val="right"/>
            </w:pPr>
            <w:r>
              <w:rPr>
                <w:rFonts w:ascii="" w:hAnsi="" w:eastAsia=""/>
                <w:b w:val="0"/>
                <w:i w:val="0"/>
                <w:color w:val="000000"/>
                <w:sz w:val="18"/>
              </w:rPr>
              <w:t>73.68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4" w:firstLine="0"/>
              <w:jc w:val="right"/>
            </w:pPr>
            <w:r>
              <w:rPr>
                <w:rFonts w:ascii="" w:hAnsi="" w:eastAsia=""/>
                <w:b w:val="0"/>
                <w:i w:val="0"/>
                <w:color w:val="000000"/>
                <w:sz w:val="18"/>
              </w:rPr>
              <w:t>0.59%</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28.95</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0.31%</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82" w:right="0" w:firstLine="0"/>
              <w:jc w:val="left"/>
            </w:pPr>
            <w:r>
              <w:rPr>
                <w:rFonts w:ascii="" w:hAnsi="" w:eastAsia=""/>
                <w:b w:val="0"/>
                <w:i w:val="0"/>
                <w:color w:val="000000"/>
                <w:sz w:val="18"/>
              </w:rPr>
              <w:t>7.</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17.77</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78" w:firstLine="0"/>
              <w:jc w:val="right"/>
            </w:pPr>
            <w:r>
              <w:rPr>
                <w:rFonts w:ascii="" w:hAnsi="" w:eastAsia=""/>
                <w:b w:val="0"/>
                <w:i w:val="0"/>
                <w:color w:val="000000"/>
                <w:sz w:val="18"/>
              </w:rPr>
              <w:t>0.35%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2" w:firstLine="0"/>
              <w:jc w:val="right"/>
            </w:pPr>
            <w:r>
              <w:rPr>
                <w:rFonts w:ascii="" w:hAnsi="" w:eastAsia=""/>
                <w:b w:val="0"/>
                <w:i w:val="0"/>
                <w:color w:val="000000"/>
                <w:sz w:val="18"/>
              </w:rPr>
              <w:t>68.36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4" w:firstLine="0"/>
              <w:jc w:val="right"/>
            </w:pPr>
            <w:r>
              <w:rPr>
                <w:rFonts w:ascii="" w:hAnsi="" w:eastAsia=""/>
                <w:b w:val="0"/>
                <w:i w:val="0"/>
                <w:color w:val="000000"/>
                <w:sz w:val="18"/>
              </w:rPr>
              <w:t>0.38%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2" w:firstLine="0"/>
              <w:jc w:val="right"/>
            </w:pPr>
            <w:r>
              <w:rPr>
                <w:rFonts w:ascii="" w:hAnsi="" w:eastAsia=""/>
                <w:b w:val="0"/>
                <w:i w:val="0"/>
                <w:color w:val="000000"/>
                <w:sz w:val="18"/>
              </w:rPr>
              <w:t>39.79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4" w:firstLine="0"/>
              <w:jc w:val="right"/>
            </w:pPr>
            <w:r>
              <w:rPr>
                <w:rFonts w:ascii="" w:hAnsi="" w:eastAsia=""/>
                <w:b w:val="0"/>
                <w:i w:val="0"/>
                <w:color w:val="000000"/>
                <w:sz w:val="18"/>
              </w:rPr>
              <w:t>0.32%</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26.19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48" w:firstLine="0"/>
              <w:jc w:val="right"/>
            </w:pPr>
            <w:r>
              <w:rPr>
                <w:rFonts w:ascii="" w:hAnsi="" w:eastAsia=""/>
                <w:b w:val="0"/>
                <w:i w:val="0"/>
                <w:color w:val="000000"/>
                <w:sz w:val="18"/>
              </w:rPr>
              <w:t>0.28%</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82" w:right="0" w:firstLine="0"/>
              <w:jc w:val="left"/>
            </w:pPr>
            <w:r>
              <w:rPr>
                <w:rFonts w:ascii="" w:hAnsi="" w:eastAsia=""/>
                <w:b w:val="0"/>
                <w:i w:val="0"/>
                <w:color w:val="000000"/>
                <w:sz w:val="18"/>
              </w:rPr>
              <w:t>8.</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17.60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8" w:firstLine="0"/>
              <w:jc w:val="right"/>
            </w:pPr>
            <w:r>
              <w:rPr>
                <w:rFonts w:ascii="" w:hAnsi="" w:eastAsia=""/>
                <w:b w:val="0"/>
                <w:i w:val="0"/>
                <w:color w:val="000000"/>
                <w:sz w:val="18"/>
              </w:rPr>
              <w:t>0.34%</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48.86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0.27%</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35.79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0.29%</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22.83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0.24%</w:t>
            </w:r>
          </w:p>
        </w:tc>
      </w:tr>
      <w:tr>
        <w:trPr>
          <w:trHeight w:hRule="exact" w:val="34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82" w:right="0" w:firstLine="0"/>
              <w:jc w:val="left"/>
            </w:pPr>
            <w:r>
              <w:rPr>
                <w:rFonts w:ascii="" w:hAnsi="" w:eastAsia=""/>
                <w:b w:val="0"/>
                <w:i w:val="0"/>
                <w:color w:val="000000"/>
                <w:sz w:val="18"/>
              </w:rPr>
              <w:t>9.</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14.77</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0.29%</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44.22</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0.25%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34.60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0.28%</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21.27</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0.23%</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10</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11.99</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78" w:firstLine="0"/>
              <w:jc w:val="right"/>
            </w:pPr>
            <w:r>
              <w:rPr>
                <w:rFonts w:ascii="" w:hAnsi="" w:eastAsia=""/>
                <w:b w:val="0"/>
                <w:i w:val="0"/>
                <w:color w:val="000000"/>
                <w:sz w:val="18"/>
              </w:rPr>
              <w:t>0.23%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2" w:firstLine="0"/>
              <w:jc w:val="right"/>
            </w:pPr>
            <w:r>
              <w:rPr>
                <w:rFonts w:ascii="" w:hAnsi="" w:eastAsia=""/>
                <w:b w:val="0"/>
                <w:i w:val="0"/>
                <w:color w:val="000000"/>
                <w:sz w:val="18"/>
              </w:rPr>
              <w:t>42.00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4" w:firstLine="0"/>
              <w:jc w:val="right"/>
            </w:pPr>
            <w:r>
              <w:rPr>
                <w:rFonts w:ascii="" w:hAnsi="" w:eastAsia=""/>
                <w:b w:val="0"/>
                <w:i w:val="0"/>
                <w:color w:val="000000"/>
                <w:sz w:val="18"/>
              </w:rPr>
              <w:t>0.23%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2" w:firstLine="0"/>
              <w:jc w:val="right"/>
            </w:pPr>
            <w:r>
              <w:rPr>
                <w:rFonts w:ascii="" w:hAnsi="" w:eastAsia=""/>
                <w:b w:val="0"/>
                <w:i w:val="0"/>
                <w:color w:val="000000"/>
                <w:sz w:val="18"/>
              </w:rPr>
              <w:t>29.86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4" w:firstLine="0"/>
              <w:jc w:val="right"/>
            </w:pPr>
            <w:r>
              <w:rPr>
                <w:rFonts w:ascii="" w:hAnsi="" w:eastAsia=""/>
                <w:b w:val="0"/>
                <w:i w:val="0"/>
                <w:color w:val="000000"/>
                <w:sz w:val="18"/>
              </w:rPr>
              <w:t>0.24%</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19.83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48" w:firstLine="0"/>
              <w:jc w:val="right"/>
            </w:pPr>
            <w:r>
              <w:rPr>
                <w:rFonts w:ascii="" w:hAnsi="" w:eastAsia=""/>
                <w:b w:val="0"/>
                <w:i w:val="0"/>
                <w:color w:val="000000"/>
                <w:sz w:val="18"/>
              </w:rPr>
              <w:t>0.21%</w:t>
            </w:r>
          </w:p>
        </w:tc>
      </w:tr>
      <w:tr>
        <w:trPr>
          <w:trHeight w:hRule="exact" w:val="960"/>
        </w:trPr>
        <w:tc>
          <w:tcPr>
            <w:tcW w:type="dxa" w:w="420"/>
            <w:tcBorders>
              <w:start w:sz="8.0" w:val="single" w:color="#000000"/>
              <w:top w:sz="8.0" w:val="single" w:color="#000000"/>
              <w:end w:sz="8.0" w:val="single" w:color="#000000"/>
              <w:bottom w:sz="8.0" w:val="single" w:color="#000000"/>
            </w:tcBorders>
            <w:tcMar>
              <w:start w:w="0" w:type="dxa"/>
              <w:end w:w="0" w:type="dxa"/>
            </w:tcMar>
          </w:tcPr>
          <w:p/>
        </w:tc>
        <w:tc>
          <w:tcPr>
            <w:tcW w:type="dxa" w:w="960"/>
            <w:tcBorders>
              <w:start w:sz="8.0" w:val="single" w:color="#000000"/>
              <w:top w:sz="8.0" w:val="single" w:color="#000000"/>
              <w:end w:sz="8.0" w:val="single" w:color="#000000"/>
              <w:bottom w:sz="8.0" w:val="single" w:color="#000000"/>
            </w:tcBorders>
            <w:tcMar>
              <w:start w:w="0" w:type="dxa"/>
              <w:end w:w="0" w:type="dxa"/>
            </w:tcMar>
          </w:tcP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548" w:right="144" w:hanging="450"/>
              <w:jc w:val="left"/>
            </w:pPr>
            <w:r>
              <w:rPr>
                <w:rFonts w:ascii="" w:hAnsi="" w:eastAsia=""/>
                <w:b/>
                <w:i w:val="0"/>
                <w:color w:val="000000"/>
                <w:sz w:val="18"/>
              </w:rPr>
              <w:t xml:space="preserve">5,062.3 </w:t>
            </w:r>
            <w:r>
              <w:rPr>
                <w:rFonts w:ascii="" w:hAnsi="" w:eastAsia=""/>
                <w:b/>
                <w:i w:val="0"/>
                <w:color w:val="000000"/>
                <w:sz w:val="18"/>
              </w:rPr>
              <w:t>2</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2" w:firstLine="0"/>
              <w:jc w:val="right"/>
            </w:pPr>
            <w:r>
              <w:rPr>
                <w:rFonts w:ascii="" w:hAnsi="" w:eastAsia=""/>
                <w:b/>
                <w:i w:val="0"/>
                <w:color w:val="000000"/>
                <w:sz w:val="18"/>
              </w:rPr>
              <w:t>98.91%</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568" w:right="144" w:hanging="496"/>
              <w:jc w:val="left"/>
            </w:pPr>
            <w:r>
              <w:rPr>
                <w:rFonts w:ascii="" w:hAnsi="" w:eastAsia=""/>
                <w:b/>
                <w:i w:val="0"/>
                <w:color w:val="000000"/>
                <w:sz w:val="18"/>
              </w:rPr>
              <w:t xml:space="preserve">17646.9 </w:t>
            </w:r>
            <w:r>
              <w:rPr>
                <w:rFonts w:ascii="" w:hAnsi="" w:eastAsia=""/>
                <w:b/>
                <w:i w:val="0"/>
                <w:color w:val="000000"/>
                <w:sz w:val="18"/>
              </w:rPr>
              <w:t>2</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2" w:firstLine="0"/>
              <w:jc w:val="right"/>
            </w:pPr>
            <w:r>
              <w:rPr>
                <w:rFonts w:ascii="" w:hAnsi="" w:eastAsia=""/>
                <w:b/>
                <w:i w:val="0"/>
                <w:color w:val="000000"/>
                <w:sz w:val="18"/>
              </w:rPr>
              <w:t>98.45%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568" w:right="144" w:hanging="496"/>
              <w:jc w:val="left"/>
            </w:pPr>
            <w:r>
              <w:rPr>
                <w:rFonts w:ascii="" w:hAnsi="" w:eastAsia=""/>
                <w:b/>
                <w:i w:val="0"/>
                <w:color w:val="000000"/>
                <w:sz w:val="18"/>
              </w:rPr>
              <w:t xml:space="preserve">12167.6 </w:t>
            </w:r>
            <w:r>
              <w:rPr>
                <w:rFonts w:ascii="" w:hAnsi="" w:eastAsia=""/>
                <w:b/>
                <w:i w:val="0"/>
                <w:color w:val="000000"/>
                <w:sz w:val="18"/>
              </w:rPr>
              <w:t>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2" w:firstLine="0"/>
              <w:jc w:val="right"/>
            </w:pPr>
            <w:r>
              <w:rPr>
                <w:rFonts w:ascii="" w:hAnsi="" w:eastAsia=""/>
                <w:b/>
                <w:i w:val="0"/>
                <w:color w:val="000000"/>
                <w:sz w:val="18"/>
              </w:rPr>
              <w:t>96.93%</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522" w:right="144" w:hanging="404"/>
              <w:jc w:val="left"/>
            </w:pPr>
            <w:r>
              <w:rPr>
                <w:rFonts w:ascii="" w:hAnsi="" w:eastAsia=""/>
                <w:b/>
                <w:i w:val="0"/>
                <w:color w:val="000000"/>
                <w:sz w:val="18"/>
              </w:rPr>
              <w:t xml:space="preserve">9315.3 </w:t>
            </w:r>
            <w:r>
              <w:rPr>
                <w:rFonts w:ascii="" w:hAnsi="" w:eastAsia=""/>
                <w:b/>
                <w:i w:val="0"/>
                <w:color w:val="000000"/>
                <w:sz w:val="18"/>
              </w:rPr>
              <w:t>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i w:val="0"/>
                <w:color w:val="000000"/>
                <w:sz w:val="18"/>
              </w:rPr>
              <w:t>98.58%</w:t>
            </w:r>
          </w:p>
        </w:tc>
      </w:tr>
    </w:tbl>
    <w:p>
      <w:pPr>
        <w:autoSpaceDN w:val="0"/>
        <w:autoSpaceDE w:val="0"/>
        <w:widowControl/>
        <w:spacing w:line="245" w:lineRule="auto" w:before="220" w:after="0"/>
        <w:ind w:left="1786" w:right="690" w:firstLine="0"/>
        <w:jc w:val="both"/>
      </w:pPr>
      <w:r>
        <w:rPr>
          <w:rFonts w:ascii="" w:hAnsi="" w:eastAsia=""/>
          <w:b w:val="0"/>
          <w:i w:val="0"/>
          <w:color w:val="000000"/>
          <w:sz w:val="20"/>
        </w:rPr>
        <w:t xml:space="preserve">We are dependent on suppliers to procure our raw materials. We had a network of 9, 14, 17 and 11 suppliers of </w:t>
      </w:r>
      <w:r>
        <w:rPr>
          <w:rFonts w:ascii="" w:hAnsi="" w:eastAsia=""/>
          <w:b w:val="0"/>
          <w:i w:val="0"/>
          <w:color w:val="000000"/>
          <w:sz w:val="20"/>
        </w:rPr>
        <w:t xml:space="preserve">copper and aluminium (which are our primary raw materials) and enamel and paper (which are our insulating </w:t>
      </w:r>
      <w:r>
        <w:rPr>
          <w:rFonts w:ascii="" w:hAnsi="" w:eastAsia=""/>
          <w:b w:val="0"/>
          <w:i w:val="0"/>
          <w:color w:val="000000"/>
          <w:sz w:val="20"/>
        </w:rPr>
        <w:t xml:space="preserve">materials) in the three-month period ended June 30, 2025, and Fiscals 2025, 2024 and 2023, respectively. Set out </w:t>
      </w:r>
      <w:r>
        <w:rPr>
          <w:rFonts w:ascii="" w:hAnsi="" w:eastAsia=""/>
          <w:b w:val="0"/>
          <w:i w:val="0"/>
          <w:color w:val="000000"/>
          <w:sz w:val="20"/>
        </w:rPr>
        <w:t xml:space="preserve">below are details of our expenses towards our top 10 suppliers for the period/ financial year indicated: </w:t>
      </w:r>
    </w:p>
    <w:p>
      <w:pPr>
        <w:autoSpaceDN w:val="0"/>
        <w:autoSpaceDE w:val="0"/>
        <w:widowControl/>
        <w:spacing w:line="240" w:lineRule="auto" w:before="200" w:after="0"/>
        <w:ind w:left="1712" w:right="0" w:firstLine="0"/>
        <w:jc w:val="left"/>
      </w:pPr>
      <w:r>
        <w:drawing>
          <wp:inline xmlns:a="http://schemas.openxmlformats.org/drawingml/2006/main" xmlns:pic="http://schemas.openxmlformats.org/drawingml/2006/picture">
            <wp:extent cx="6057900" cy="2590800"/>
            <wp:docPr id="63" name="Picture 6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057900" cy="259080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708" w:after="0"/>
        <w:ind w:left="2176" w:right="0" w:firstLine="0"/>
        <w:jc w:val="left"/>
      </w:pPr>
      <w:r>
        <w:rPr>
          <w:rFonts w:ascii="" w:hAnsi="" w:eastAsia=""/>
          <w:b w:val="0"/>
          <w:i w:val="0"/>
          <w:color w:val="000000"/>
          <w:sz w:val="18"/>
        </w:rPr>
        <w:t xml:space="preserve">. </w:t>
      </w:r>
    </w:p>
    <w:p>
      <w:pPr>
        <w:autoSpaceDN w:val="0"/>
        <w:autoSpaceDE w:val="0"/>
        <w:widowControl/>
        <w:spacing w:line="245" w:lineRule="auto" w:before="234" w:after="0"/>
        <w:ind w:left="1786" w:right="576" w:firstLine="0"/>
        <w:jc w:val="left"/>
      </w:pPr>
      <w:r>
        <w:rPr>
          <w:w w:val="96.00000381469727"/>
          <w:rFonts w:ascii="" w:hAnsi="" w:eastAsia=""/>
          <w:b w:val="0"/>
          <w:i/>
          <w:color w:val="000000"/>
          <w:sz w:val="10"/>
        </w:rPr>
        <w:t>*</w:t>
      </w:r>
      <w:r>
        <w:rPr>
          <w:rFonts w:ascii="" w:hAnsi="" w:eastAsia=""/>
          <w:b w:val="0"/>
          <w:i/>
          <w:color w:val="000000"/>
          <w:sz w:val="16"/>
        </w:rPr>
        <w:t xml:space="preserve">These suppliers represent the top 10 suppliers for each of the respective period/ Fiscals and may not necessarily be the same suppliers across the </w:t>
      </w:r>
      <w:r>
        <w:rPr>
          <w:rFonts w:ascii="" w:hAnsi="" w:eastAsia=""/>
          <w:b w:val="0"/>
          <w:i/>
          <w:color w:val="000000"/>
          <w:sz w:val="16"/>
        </w:rPr>
        <w:t xml:space="preserve">period/ Fiscals. </w:t>
      </w:r>
    </w:p>
    <w:p>
      <w:pPr>
        <w:autoSpaceDN w:val="0"/>
        <w:autoSpaceDE w:val="0"/>
        <w:widowControl/>
        <w:spacing w:line="245" w:lineRule="auto" w:before="6" w:after="0"/>
        <w:ind w:left="1786" w:right="682" w:firstLine="0"/>
        <w:jc w:val="both"/>
      </w:pPr>
      <w:r>
        <w:t>Note: Our top 10 suppliers include Ahlstrom Sweden AB; [COMPANY_021]; [COMPANY_022]; [COMPANY_023]; [COMPANY_024]; [COMPANY_025]; [COMPANY_026]; and [COMPANY_027]. Names of other suppliers have not been included in this Red Herring Prospectus due to non-receipt of consent from such suppliers to be named in the Offer Documents.</w:t>
      </w:r>
    </w:p>
    <w:p>
      <w:pPr>
        <w:autoSpaceDN w:val="0"/>
        <w:autoSpaceDE w:val="0"/>
        <w:widowControl/>
        <w:spacing w:line="245" w:lineRule="auto" w:before="208" w:after="0"/>
        <w:ind w:left="1786" w:right="688" w:firstLine="0"/>
        <w:jc w:val="both"/>
      </w:pPr>
      <w:r>
        <w:rPr>
          <w:rFonts w:ascii="" w:hAnsi="" w:eastAsia=""/>
          <w:b w:val="0"/>
          <w:i w:val="0"/>
          <w:color w:val="000000"/>
          <w:sz w:val="20"/>
        </w:rPr>
        <w:t xml:space="preserve">We purchase our raw materials from third-party suppliers on the basis of purchase orders and do not typically enter </w:t>
      </w:r>
      <w:r>
        <w:rPr>
          <w:rFonts w:ascii="" w:hAnsi="" w:eastAsia=""/>
          <w:b w:val="0"/>
          <w:i w:val="0"/>
          <w:color w:val="000000"/>
          <w:sz w:val="20"/>
        </w:rPr>
        <w:t xml:space="preserve">into any long-term agreements. We procure our main raw material i.e. copper in back-to-back arrangement with </w:t>
      </w:r>
      <w:r>
        <w:rPr>
          <w:rFonts w:ascii="" w:hAnsi="" w:eastAsia=""/>
          <w:b w:val="0"/>
          <w:i w:val="0"/>
          <w:color w:val="000000"/>
          <w:sz w:val="20"/>
        </w:rPr>
        <w:t xml:space="preserve">suppliers against confirmed bookings, i.e., the customer prices the copper with our Company and our Company does </w:t>
      </w:r>
      <w:r>
        <w:rPr>
          <w:rFonts w:ascii="" w:hAnsi="" w:eastAsia=""/>
          <w:b w:val="0"/>
          <w:i w:val="0"/>
          <w:color w:val="000000"/>
          <w:sz w:val="20"/>
        </w:rPr>
        <w:t xml:space="preserve">the same with its suppliers. While we procure raw materials from our suppliers once they confirm the receipt of our </w:t>
      </w:r>
      <w:r>
        <w:rPr>
          <w:rFonts w:ascii="" w:hAnsi="" w:eastAsia=""/>
          <w:b w:val="0"/>
          <w:i w:val="0"/>
          <w:color w:val="000000"/>
          <w:sz w:val="20"/>
        </w:rPr>
        <w:t xml:space="preserve">purchase orders, in the absence of long-term contracts, our suppliers may not be obligated to supply their products to </w:t>
      </w:r>
      <w:r>
        <w:rPr>
          <w:rFonts w:ascii="" w:hAnsi="" w:eastAsia=""/>
          <w:b w:val="0"/>
          <w:i w:val="0"/>
          <w:color w:val="000000"/>
          <w:sz w:val="20"/>
        </w:rPr>
        <w:t xml:space="preserve">us and/or may choose to sell their products to our competitors. While we have a large network of long-term </w:t>
      </w:r>
      <w:r>
        <w:rPr>
          <w:rFonts w:ascii="" w:hAnsi="" w:eastAsia=""/>
          <w:b w:val="0"/>
          <w:i w:val="0"/>
          <w:color w:val="000000"/>
          <w:sz w:val="20"/>
        </w:rPr>
        <w:t xml:space="preserve">suppliers, we purchase copper and aluminium, which are our primary raw materials (and copper also being our </w:t>
      </w:r>
      <w:r>
        <w:rPr>
          <w:rFonts w:ascii="" w:hAnsi="" w:eastAsia=""/>
          <w:b w:val="0"/>
          <w:i w:val="0"/>
          <w:color w:val="000000"/>
          <w:sz w:val="20"/>
        </w:rPr>
        <w:t xml:space="preserve">principal raw material), from a limited number of suppliers. While there have been no instances of termination of our </w:t>
      </w:r>
      <w:r>
        <w:rPr>
          <w:rFonts w:ascii="" w:hAnsi="" w:eastAsia=""/>
          <w:b w:val="0"/>
          <w:i w:val="0"/>
          <w:color w:val="000000"/>
          <w:sz w:val="20"/>
        </w:rPr>
        <w:t xml:space="preserve">relationship with our suppliers which had impacted our supply in the three-month period ended June 30, 2025, and </w:t>
      </w:r>
      <w:r>
        <w:rPr>
          <w:rFonts w:ascii="" w:hAnsi="" w:eastAsia=""/>
          <w:b w:val="0"/>
          <w:i w:val="0"/>
          <w:color w:val="000000"/>
          <w:sz w:val="20"/>
        </w:rPr>
        <w:t xml:space="preserve">the Fiscals 2025, 2024 and 2023, there can be no assurance that a particular supplier will continue to supply us with </w:t>
      </w:r>
      <w:r>
        <w:rPr>
          <w:rFonts w:ascii="" w:hAnsi="" w:eastAsia=""/>
          <w:b w:val="0"/>
          <w:i w:val="0"/>
          <w:color w:val="000000"/>
          <w:sz w:val="20"/>
        </w:rPr>
        <w:t xml:space="preserve">raw materials in the future. Further, we cannot assure that we will be able to enter into new or renew our existing </w:t>
      </w:r>
      <w:r>
        <w:rPr>
          <w:rFonts w:ascii="" w:hAnsi="" w:eastAsia=""/>
          <w:b w:val="0"/>
          <w:i w:val="0"/>
          <w:color w:val="000000"/>
          <w:sz w:val="20"/>
        </w:rPr>
        <w:t xml:space="preserve">arrangements with suppliers on terms acceptable to us, which could have an adverse effect on our ability to source </w:t>
      </w:r>
      <w:r>
        <w:rPr>
          <w:rFonts w:ascii="" w:hAnsi="" w:eastAsia=""/>
          <w:b w:val="0"/>
          <w:i w:val="0"/>
          <w:color w:val="000000"/>
          <w:sz w:val="20"/>
        </w:rPr>
        <w:t xml:space="preserve">materials in a commercially viable and timely manner, if at all, which may impact our business and profitability. </w:t>
      </w:r>
    </w:p>
    <w:p>
      <w:pPr>
        <w:autoSpaceDN w:val="0"/>
        <w:autoSpaceDE w:val="0"/>
        <w:widowControl/>
        <w:spacing w:line="245" w:lineRule="auto" w:before="208" w:after="0"/>
        <w:ind w:left="1786" w:right="678" w:firstLine="0"/>
        <w:jc w:val="both"/>
      </w:pPr>
      <w:r>
        <w:rPr>
          <w:rFonts w:ascii="" w:hAnsi="" w:eastAsia=""/>
          <w:b w:val="0"/>
          <w:i w:val="0"/>
          <w:color w:val="000000"/>
          <w:sz w:val="20"/>
        </w:rPr>
        <w:t xml:space="preserve">We conduct quality checks before onboarding suppliers for certain of our raw materials including metal and paper. </w:t>
      </w:r>
      <w:r>
        <w:rPr>
          <w:rFonts w:ascii="" w:hAnsi="" w:eastAsia=""/>
          <w:b w:val="0"/>
          <w:i w:val="0"/>
          <w:color w:val="000000"/>
          <w:sz w:val="20"/>
        </w:rPr>
        <w:t xml:space="preserve">Further, there are a limited number of qualified suppliers of insulating materials such as enamel and paper due to </w:t>
      </w:r>
      <w:r>
        <w:rPr>
          <w:rFonts w:ascii="" w:hAnsi="" w:eastAsia=""/>
          <w:b w:val="0"/>
          <w:i w:val="0"/>
          <w:color w:val="000000"/>
          <w:sz w:val="20"/>
        </w:rPr>
        <w:t xml:space="preserve">criticality to maintain process composition, which further restricts the number of suppliers we can source such </w:t>
      </w:r>
      <w:r>
        <w:rPr>
          <w:rFonts w:ascii="" w:hAnsi="" w:eastAsia=""/>
          <w:b w:val="0"/>
          <w:i w:val="0"/>
          <w:color w:val="000000"/>
          <w:sz w:val="20"/>
        </w:rPr>
        <w:t xml:space="preserve">materials from. Due to limitations in the availability of suppliers, we are also susceptible to the pricing-power risk of </w:t>
      </w:r>
      <w:r>
        <w:rPr>
          <w:rFonts w:ascii="" w:hAnsi="" w:eastAsia=""/>
          <w:b w:val="0"/>
          <w:i w:val="0"/>
          <w:color w:val="000000"/>
          <w:sz w:val="20"/>
        </w:rPr>
        <w:t xml:space="preserve">our suppliers controlling the pricing of our raw materials. While we do not rely on any single supplier for the other </w:t>
      </w:r>
      <w:r>
        <w:rPr>
          <w:rFonts w:ascii="" w:hAnsi="" w:eastAsia=""/>
          <w:b w:val="0"/>
          <w:i w:val="0"/>
          <w:color w:val="000000"/>
          <w:sz w:val="20"/>
        </w:rPr>
        <w:t xml:space="preserve">raw materials and components required for our operations, if any of our suppliers does not supply raw materials on a </w:t>
      </w:r>
      <w:r>
        <w:rPr>
          <w:rFonts w:ascii="" w:hAnsi="" w:eastAsia=""/>
          <w:b w:val="0"/>
          <w:i w:val="0"/>
          <w:color w:val="000000"/>
          <w:sz w:val="20"/>
        </w:rPr>
        <w:t xml:space="preserve">timely basis or at reasonable prices, we may be unable to manufacture products for our customers or may be unable </w:t>
      </w:r>
      <w:r>
        <w:rPr>
          <w:rFonts w:ascii="" w:hAnsi="" w:eastAsia=""/>
          <w:b w:val="0"/>
          <w:i w:val="0"/>
          <w:color w:val="000000"/>
          <w:sz w:val="20"/>
        </w:rPr>
        <w:t xml:space="preserve">to ensure the timely delivery of the same. Any discontinuation of production by these suppliers or a failure of these </w:t>
      </w:r>
      <w:r>
        <w:rPr>
          <w:rFonts w:ascii="" w:hAnsi="" w:eastAsia=""/>
          <w:b w:val="0"/>
          <w:i w:val="0"/>
          <w:color w:val="000000"/>
          <w:sz w:val="20"/>
        </w:rPr>
        <w:t xml:space="preserve">suppliers to adhere to the delivery schedule or the required quality and quantity could hamper our manufacturing </w:t>
      </w:r>
      <w:r>
        <w:rPr>
          <w:rFonts w:ascii="" w:hAnsi="" w:eastAsia=""/>
          <w:b w:val="0"/>
          <w:i w:val="0"/>
          <w:color w:val="000000"/>
          <w:sz w:val="20"/>
        </w:rPr>
        <w:t xml:space="preserve">schedule and lead to the under-utilization of our manufacturing facilities. Our operations may also be impacted due </w:t>
      </w:r>
      <w:r>
        <w:rPr>
          <w:rFonts w:ascii="" w:hAnsi="" w:eastAsia=""/>
          <w:b w:val="0"/>
          <w:i w:val="0"/>
          <w:color w:val="000000"/>
          <w:sz w:val="20"/>
        </w:rPr>
        <w:t xml:space="preserve">to </w:t>
      </w:r>
    </w:p>
    <w:p>
      <w:pPr>
        <w:autoSpaceDN w:val="0"/>
        <w:autoSpaceDE w:val="0"/>
        <w:widowControl/>
        <w:spacing w:line="240" w:lineRule="auto" w:before="6698" w:after="0"/>
        <w:ind w:left="0" w:right="5592" w:firstLine="0"/>
        <w:jc w:val="right"/>
      </w:pPr>
      <w:r>
        <w:drawing>
          <wp:inline xmlns:a="http://schemas.openxmlformats.org/drawingml/2006/main" xmlns:pic="http://schemas.openxmlformats.org/drawingml/2006/picture">
            <wp:extent cx="228600" cy="171450"/>
            <wp:docPr id="64" name="Picture 6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672" w:firstLine="0"/>
        <w:jc w:val="both"/>
      </w:pPr>
      <w:r>
        <w:rPr>
          <w:rFonts w:ascii="" w:hAnsi="" w:eastAsia=""/>
          <w:b w:val="0"/>
          <w:i w:val="0"/>
          <w:color w:val="000000"/>
          <w:sz w:val="20"/>
        </w:rPr>
        <w:t xml:space="preserve">instances such as disputes with suppliers, our inability to make timely payments to the suppliers, changes in </w:t>
      </w:r>
      <w:r>
        <w:rPr>
          <w:rFonts w:ascii="" w:hAnsi="" w:eastAsia=""/>
          <w:b w:val="0"/>
          <w:i w:val="0"/>
          <w:color w:val="000000"/>
          <w:sz w:val="20"/>
        </w:rPr>
        <w:t xml:space="preserve">governmental or regulatory policies, including sanctions/ tariffs that may be imposed on certain suppliers, or any </w:t>
      </w:r>
      <w:r>
        <w:rPr>
          <w:rFonts w:ascii="" w:hAnsi="" w:eastAsia=""/>
          <w:b w:val="0"/>
          <w:i w:val="0"/>
          <w:color w:val="000000"/>
          <w:sz w:val="20"/>
        </w:rPr>
        <w:t xml:space="preserve">other circumstances specific to our suppliers, such as acquisition or consolidation of such supplier, or any other </w:t>
      </w:r>
      <w:r>
        <w:rPr>
          <w:rFonts w:ascii="" w:hAnsi="" w:eastAsia=""/>
          <w:b w:val="0"/>
          <w:i w:val="0"/>
          <w:color w:val="000000"/>
          <w:sz w:val="20"/>
        </w:rPr>
        <w:t xml:space="preserve">adverse market conditions affecting the industry in which our supplier operates or the economic environment </w:t>
      </w:r>
      <w:r>
        <w:rPr>
          <w:rFonts w:ascii="" w:hAnsi="" w:eastAsia=""/>
          <w:b w:val="0"/>
          <w:i w:val="0"/>
          <w:color w:val="000000"/>
          <w:sz w:val="20"/>
        </w:rPr>
        <w:t xml:space="preserve">generally. If we were to experience a significant or prolonged shortage of raw materials from any of our suppliers </w:t>
      </w:r>
      <w:r>
        <w:rPr>
          <w:rFonts w:ascii="" w:hAnsi="" w:eastAsia=""/>
          <w:b w:val="0"/>
          <w:i w:val="0"/>
          <w:color w:val="000000"/>
          <w:sz w:val="20"/>
        </w:rPr>
        <w:t xml:space="preserve">and cannot procure those raw materials from other sources, we may be unable to meet our production schedules for </w:t>
      </w:r>
      <w:r>
        <w:rPr>
          <w:rFonts w:ascii="" w:hAnsi="" w:eastAsia=""/>
          <w:b w:val="0"/>
          <w:i w:val="0"/>
          <w:color w:val="000000"/>
          <w:sz w:val="20"/>
        </w:rPr>
        <w:t xml:space="preserve">our products and provide such products to our customers in a timely fashion, which may adversely affect our </w:t>
      </w:r>
      <w:r>
        <w:rPr>
          <w:rFonts w:ascii="" w:hAnsi="" w:eastAsia=""/>
          <w:b w:val="0"/>
          <w:i w:val="0"/>
          <w:color w:val="000000"/>
          <w:sz w:val="20"/>
        </w:rPr>
        <w:t xml:space="preserve">customer relations and reputation. Further, we cannot assure that our suppliers will continue to be associated with us </w:t>
      </w:r>
      <w:r>
        <w:rPr>
          <w:rFonts w:ascii="" w:hAnsi="" w:eastAsia=""/>
          <w:b w:val="0"/>
          <w:i w:val="0"/>
          <w:color w:val="000000"/>
          <w:sz w:val="20"/>
        </w:rPr>
        <w:t xml:space="preserve">on reasonable terms, or at all. We may also be required to replace a supplier if its products or services do not meet </w:t>
      </w:r>
      <w:r>
        <w:rPr>
          <w:rFonts w:ascii="" w:hAnsi="" w:eastAsia=""/>
          <w:b w:val="0"/>
          <w:i w:val="0"/>
          <w:color w:val="000000"/>
          <w:sz w:val="20"/>
        </w:rPr>
        <w:t xml:space="preserve">our safety, quality or performance standards or if a supplier unexpectedly suspends or discontinues operations due to </w:t>
      </w:r>
      <w:r>
        <w:rPr>
          <w:rFonts w:ascii="" w:hAnsi="" w:eastAsia=""/>
          <w:b w:val="0"/>
          <w:i w:val="0"/>
          <w:color w:val="000000"/>
          <w:sz w:val="20"/>
        </w:rPr>
        <w:t xml:space="preserve">reasons beyond its or our control, including strikes, natural calamities or financing constraints caused by credit </w:t>
      </w:r>
      <w:r>
        <w:rPr>
          <w:rFonts w:ascii="" w:hAnsi="" w:eastAsia=""/>
          <w:b w:val="0"/>
          <w:i w:val="0"/>
          <w:color w:val="000000"/>
          <w:sz w:val="20"/>
        </w:rPr>
        <w:t xml:space="preserve">market conditions. While we have not faced any instances of disruption in raw materials that led to any material </w:t>
      </w:r>
      <w:r>
        <w:rPr>
          <w:rFonts w:ascii="" w:hAnsi="" w:eastAsia=""/>
          <w:b w:val="0"/>
          <w:i w:val="0"/>
          <w:color w:val="000000"/>
          <w:sz w:val="20"/>
        </w:rPr>
        <w:t xml:space="preserve">adverse impact on our business and operations in the three-month period ended June 30, 2025, and Fiscals 2025, </w:t>
      </w:r>
      <w:r>
        <w:rPr>
          <w:rFonts w:ascii="" w:hAnsi="" w:eastAsia=""/>
          <w:b w:val="0"/>
          <w:i w:val="0"/>
          <w:color w:val="000000"/>
          <w:sz w:val="20"/>
        </w:rPr>
        <w:t xml:space="preserve">2024 and 2023, there can be no assurance that these instances will not occur in the future.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3.​</w:t>
      </w:r>
      <w:r>
        <w:rPr>
          <w:rFonts w:ascii="" w:hAnsi="" w:eastAsia=""/>
          <w:b/>
          <w:i/>
          <w:color w:val="000000"/>
          <w:sz w:val="20"/>
        </w:rPr>
        <w:t xml:space="preserve">Any shortfall in the supply or availability of raw materials including aluminium or copper, which are our primary </w:t>
      </w:r>
      <w:r>
        <w:rPr>
          <w:rFonts w:ascii="" w:hAnsi="" w:eastAsia=""/>
          <w:b/>
          <w:i/>
          <w:color w:val="000000"/>
          <w:sz w:val="20"/>
        </w:rPr>
        <w:t xml:space="preserve">raw materials (and copper also being our principal raw material), or insulating materials, such as enamel and </w:t>
      </w:r>
      <w:r>
        <w:rPr>
          <w:rFonts w:ascii="" w:hAnsi="" w:eastAsia=""/>
          <w:b/>
          <w:i/>
          <w:color w:val="000000"/>
          <w:sz w:val="20"/>
        </w:rPr>
        <w:t xml:space="preserve">paper, or an increase in our such material costs, or other input costs, may adversely affect the pricing and supply </w:t>
      </w:r>
      <w:r>
        <w:rPr>
          <w:rFonts w:ascii="" w:hAnsi="" w:eastAsia=""/>
          <w:b/>
          <w:i/>
          <w:color w:val="000000"/>
          <w:sz w:val="20"/>
        </w:rPr>
        <w:t xml:space="preserve">of our products and have an adverse effect on our business, results of operations and financial condition. </w:t>
      </w:r>
    </w:p>
    <w:p>
      <w:pPr>
        <w:autoSpaceDN w:val="0"/>
        <w:autoSpaceDE w:val="0"/>
        <w:widowControl/>
        <w:spacing w:line="245" w:lineRule="auto" w:before="210" w:after="188"/>
        <w:ind w:left="1786" w:right="688" w:firstLine="0"/>
        <w:jc w:val="both"/>
      </w:pPr>
      <w:r>
        <w:rPr>
          <w:rFonts w:ascii="" w:hAnsi="" w:eastAsia=""/>
          <w:b w:val="0"/>
          <w:i w:val="0"/>
          <w:color w:val="000000"/>
          <w:sz w:val="20"/>
        </w:rPr>
        <w:t xml:space="preserve">Our business depends significantly on price and availability of raw materials including the consistent supply of </w:t>
      </w:r>
      <w:r>
        <w:rPr>
          <w:rFonts w:ascii="" w:hAnsi="" w:eastAsia=""/>
          <w:b w:val="0"/>
          <w:i w:val="0"/>
          <w:color w:val="000000"/>
          <w:sz w:val="20"/>
        </w:rPr>
        <w:t xml:space="preserve">primary raw materials (i.e. copper, and aluminium, and copper also being our principal raw material), and insulating </w:t>
      </w:r>
      <w:r>
        <w:rPr>
          <w:rFonts w:ascii="" w:hAnsi="" w:eastAsia=""/>
          <w:b w:val="0"/>
          <w:i w:val="0"/>
          <w:color w:val="000000"/>
          <w:sz w:val="20"/>
        </w:rPr>
        <w:t xml:space="preserve">materials such as enamel and paper, which are essential components in manufacturing our products. Our primary raw </w:t>
      </w:r>
      <w:r>
        <w:rPr>
          <w:rFonts w:ascii="" w:hAnsi="" w:eastAsia=""/>
          <w:b w:val="0"/>
          <w:i w:val="0"/>
          <w:color w:val="000000"/>
          <w:sz w:val="20"/>
        </w:rPr>
        <w:t xml:space="preserve">materials are copper, and aluminium (copper also being our principal raw material), and our manufacturing processes </w:t>
      </w:r>
      <w:r>
        <w:rPr>
          <w:rFonts w:ascii="" w:hAnsi="" w:eastAsia=""/>
          <w:b w:val="0"/>
          <w:i w:val="0"/>
          <w:color w:val="000000"/>
          <w:sz w:val="20"/>
        </w:rPr>
        <w:t xml:space="preserve">require certain other raw materials such as enamel, insulating materials and packaging materials which constitute a </w:t>
      </w:r>
      <w:r>
        <w:rPr>
          <w:rFonts w:ascii="" w:hAnsi="" w:eastAsia=""/>
          <w:b w:val="0"/>
          <w:i w:val="0"/>
          <w:color w:val="000000"/>
          <w:sz w:val="20"/>
        </w:rPr>
        <w:t xml:space="preserve">significant portion of our total expenses. The following table sets forth the details of our total cost of raw materials </w:t>
      </w:r>
      <w:r>
        <w:rPr>
          <w:rFonts w:ascii="" w:hAnsi="" w:eastAsia=""/>
          <w:b w:val="0"/>
          <w:i w:val="0"/>
          <w:color w:val="000000"/>
          <w:sz w:val="20"/>
        </w:rPr>
        <w:t xml:space="preserve">consumed as a percentage of our total expenses for the period/ Fiscals indicated: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700"/>
        </w:trPr>
        <w:tc>
          <w:tcPr>
            <w:tcW w:type="dxa" w:w="4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66" w:after="0"/>
              <w:ind w:left="0" w:right="0" w:firstLine="0"/>
              <w:jc w:val="center"/>
            </w:pPr>
            <w:r>
              <w:rPr>
                <w:rFonts w:ascii="" w:hAnsi="" w:eastAsia=""/>
                <w:b/>
                <w:i w:val="0"/>
                <w:color w:val="000000"/>
                <w:sz w:val="18"/>
              </w:rPr>
              <w:t>Particulars</w:t>
            </w:r>
          </w:p>
        </w:tc>
        <w:tc>
          <w:tcPr>
            <w:tcW w:type="dxa" w:w="23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638" w:right="612" w:hanging="16"/>
              <w:jc w:val="both"/>
            </w:pPr>
            <w:r>
              <w:rPr>
                <w:rFonts w:ascii="" w:hAnsi="" w:eastAsia=""/>
                <w:b/>
                <w:i w:val="0"/>
                <w:color w:val="000000"/>
                <w:sz w:val="18"/>
              </w:rPr>
              <w:t xml:space="preserve">Three-month </w:t>
            </w:r>
            <w:r>
              <w:br/>
            </w:r>
            <w:r>
              <w:rPr>
                <w:rFonts w:ascii="" w:hAnsi="" w:eastAsia=""/>
                <w:b/>
                <w:i w:val="0"/>
                <w:color w:val="000000"/>
                <w:sz w:val="18"/>
              </w:rPr>
              <w:t xml:space="preserve">period ended </w:t>
            </w:r>
            <w:r>
              <w:br/>
            </w:r>
            <w:r>
              <w:rPr>
                <w:rFonts w:ascii="" w:hAnsi="" w:eastAsia=""/>
                <w:b/>
                <w:i w:val="0"/>
                <w:color w:val="000000"/>
                <w:sz w:val="18"/>
              </w:rPr>
              <w:t>June 30, 2025</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288" w:right="144" w:firstLine="0"/>
              <w:jc w:val="center"/>
            </w:pPr>
            <w:r>
              <w:rPr>
                <w:rFonts w:ascii="" w:hAnsi="" w:eastAsia=""/>
                <w:b/>
                <w:i w:val="0"/>
                <w:color w:val="000000"/>
                <w:sz w:val="18"/>
              </w:rPr>
              <w:t xml:space="preserve">Fiscal </w:t>
            </w:r>
            <w:r>
              <w:br/>
            </w:r>
            <w:r>
              <w:rPr>
                <w:rFonts w:ascii="" w:hAnsi="" w:eastAsia=""/>
                <w:b/>
                <w:i w:val="0"/>
                <w:color w:val="000000"/>
                <w:sz w:val="18"/>
              </w:rPr>
              <w:t>2025</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288" w:right="144" w:firstLine="0"/>
              <w:jc w:val="center"/>
            </w:pPr>
            <w:r>
              <w:rPr>
                <w:rFonts w:ascii="" w:hAnsi="" w:eastAsia=""/>
                <w:b/>
                <w:i w:val="0"/>
                <w:color w:val="000000"/>
                <w:sz w:val="18"/>
              </w:rPr>
              <w:t xml:space="preserve">Fiscal </w:t>
            </w:r>
            <w:r>
              <w:br/>
            </w:r>
            <w:r>
              <w:rPr>
                <w:rFonts w:ascii="" w:hAnsi="" w:eastAsia=""/>
                <w:b/>
                <w:i w:val="0"/>
                <w:color w:val="000000"/>
                <w:sz w:val="18"/>
              </w:rPr>
              <w:t>2024</w:t>
            </w:r>
          </w:p>
        </w:tc>
        <w:tc>
          <w:tcPr>
            <w:tcW w:type="dxa" w:w="870"/>
            <w:tcBorders>
              <w:start w:sz="8.0" w:val="single" w:color="#000000"/>
              <w:top w:sz="8.0" w:val="single" w:color="#000000"/>
              <w:bottom w:sz="8.0" w:val="single" w:color="#000000"/>
            </w:tcBorders>
            <w:shd w:fill="bebebe"/>
            <w:tcMar>
              <w:start w:w="0" w:type="dxa"/>
              <w:end w:w="0" w:type="dxa"/>
            </w:tcMar>
          </w:tcPr>
          <w:p>
            <w:pPr>
              <w:autoSpaceDN w:val="0"/>
              <w:autoSpaceDE w:val="0"/>
              <w:widowControl/>
              <w:spacing w:line="245" w:lineRule="auto" w:before="66" w:after="0"/>
              <w:ind w:left="522" w:right="0" w:hanging="90"/>
              <w:jc w:val="left"/>
            </w:pPr>
            <w:r>
              <w:rPr>
                <w:rFonts w:ascii="" w:hAnsi="" w:eastAsia=""/>
                <w:b/>
                <w:i w:val="0"/>
                <w:color w:val="000000"/>
                <w:sz w:val="18"/>
              </w:rPr>
              <w:t xml:space="preserve">Fiscal </w:t>
            </w:r>
            <w:r>
              <w:rPr>
                <w:rFonts w:ascii="" w:hAnsi="" w:eastAsia=""/>
                <w:b/>
                <w:i w:val="0"/>
                <w:color w:val="000000"/>
                <w:sz w:val="18"/>
              </w:rPr>
              <w:t>2023</w:t>
            </w:r>
          </w:p>
        </w:tc>
      </w:tr>
      <w:tr>
        <w:trPr>
          <w:trHeight w:hRule="exact" w:val="520"/>
        </w:trPr>
        <w:tc>
          <w:tcPr>
            <w:tcW w:type="dxa" w:w="4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2" w:right="432" w:firstLine="0"/>
              <w:jc w:val="left"/>
            </w:pPr>
            <w:r>
              <w:rPr>
                <w:rFonts w:ascii="" w:hAnsi="" w:eastAsia=""/>
                <w:b w:val="0"/>
                <w:i w:val="0"/>
                <w:color w:val="000000"/>
                <w:sz w:val="18"/>
              </w:rPr>
              <w:t>Cost of raw materials and components consumed (</w:t>
            </w:r>
            <w:r>
              <w:rPr>
                <w:rFonts w:ascii="" w:hAnsi="" w:eastAsia=""/>
                <w:b w:val="0"/>
                <w:i w:val="0"/>
                <w:color w:val="000000"/>
                <w:sz w:val="18"/>
              </w:rPr>
              <w:t>₹</w:t>
            </w:r>
            <w:r>
              <w:rPr>
                <w:rFonts w:ascii="" w:hAnsi="" w:eastAsia=""/>
                <w:b w:val="0"/>
                <w:i w:val="0"/>
                <w:color w:val="000000"/>
                <w:sz w:val="18"/>
              </w:rPr>
              <w:t xml:space="preserve"> in </w:t>
            </w:r>
            <w:r>
              <w:rPr>
                <w:rFonts w:ascii="" w:hAnsi="" w:eastAsia=""/>
                <w:b w:val="0"/>
                <w:i w:val="0"/>
                <w:color w:val="000000"/>
                <w:sz w:val="18"/>
              </w:rPr>
              <w:t>million)</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78" w:firstLine="0"/>
              <w:jc w:val="right"/>
            </w:pPr>
            <w:r>
              <w:rPr>
                <w:rFonts w:ascii="" w:hAnsi="" w:eastAsia=""/>
                <w:b w:val="0"/>
                <w:i w:val="0"/>
                <w:color w:val="000000"/>
                <w:sz w:val="18"/>
              </w:rPr>
              <w:t>5,094.36</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17,418.18</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12,514.10</w:t>
            </w:r>
          </w:p>
        </w:tc>
        <w:tc>
          <w:tcPr>
            <w:tcW w:type="dxa" w:w="870"/>
            <w:tcBorders>
              <w:start w:sz="8.0" w:val="single" w:color="#000000"/>
              <w:top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right"/>
            </w:pPr>
            <w:r>
              <w:rPr>
                <w:rFonts w:ascii="" w:hAnsi="" w:eastAsia=""/>
                <w:b w:val="0"/>
                <w:i w:val="0"/>
                <w:color w:val="000000"/>
                <w:sz w:val="18"/>
              </w:rPr>
              <w:t>9,449.56</w:t>
            </w:r>
          </w:p>
        </w:tc>
      </w:tr>
      <w:tr>
        <w:trPr>
          <w:trHeight w:hRule="exact" w:val="520"/>
        </w:trPr>
        <w:tc>
          <w:tcPr>
            <w:tcW w:type="dxa" w:w="4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2" w:right="0" w:firstLine="0"/>
              <w:jc w:val="left"/>
            </w:pPr>
            <w:r>
              <w:rPr>
                <w:rFonts w:ascii="" w:hAnsi="" w:eastAsia=""/>
                <w:b w:val="0"/>
                <w:i w:val="0"/>
                <w:color w:val="000000"/>
                <w:sz w:val="18"/>
              </w:rPr>
              <w:t xml:space="preserve">Cost of materials and components consumed as a percentage </w:t>
            </w:r>
            <w:r>
              <w:rPr>
                <w:rFonts w:ascii="" w:hAnsi="" w:eastAsia=""/>
                <w:b w:val="0"/>
                <w:i w:val="0"/>
                <w:color w:val="000000"/>
                <w:sz w:val="18"/>
              </w:rPr>
              <w:t>of our total expenses (%)</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64" w:firstLine="0"/>
              <w:jc w:val="right"/>
            </w:pPr>
            <w:r>
              <w:rPr>
                <w:rFonts w:ascii="" w:hAnsi="" w:eastAsia=""/>
                <w:b w:val="0"/>
                <w:i w:val="0"/>
                <w:color w:val="000000"/>
                <w:sz w:val="18"/>
              </w:rPr>
              <w:t>96.29%</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64" w:firstLine="0"/>
              <w:jc w:val="right"/>
            </w:pPr>
            <w:r>
              <w:rPr>
                <w:rFonts w:ascii="" w:hAnsi="" w:eastAsia=""/>
                <w:b w:val="0"/>
                <w:i w:val="0"/>
                <w:color w:val="000000"/>
                <w:sz w:val="18"/>
              </w:rPr>
              <w:t>94.27%</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64" w:firstLine="0"/>
              <w:jc w:val="right"/>
            </w:pPr>
            <w:r>
              <w:rPr>
                <w:rFonts w:ascii="" w:hAnsi="" w:eastAsia=""/>
                <w:b w:val="0"/>
                <w:i w:val="0"/>
                <w:color w:val="000000"/>
                <w:sz w:val="18"/>
              </w:rPr>
              <w:t>93.40%</w:t>
            </w:r>
          </w:p>
        </w:tc>
        <w:tc>
          <w:tcPr>
            <w:tcW w:type="dxa" w:w="870"/>
            <w:tcBorders>
              <w:start w:sz="8.0" w:val="single" w:color="#000000"/>
              <w:top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right"/>
            </w:pPr>
            <w:r>
              <w:rPr>
                <w:rFonts w:ascii="" w:hAnsi="" w:eastAsia=""/>
                <w:b w:val="0"/>
                <w:i w:val="0"/>
                <w:color w:val="000000"/>
                <w:sz w:val="18"/>
              </w:rPr>
              <w:t>92.54%</w:t>
            </w:r>
          </w:p>
        </w:tc>
      </w:tr>
    </w:tbl>
    <w:p>
      <w:pPr>
        <w:autoSpaceDN w:val="0"/>
        <w:autoSpaceDE w:val="0"/>
        <w:widowControl/>
        <w:spacing w:line="245" w:lineRule="auto" w:before="450" w:after="0"/>
        <w:ind w:left="1786" w:right="688" w:firstLine="0"/>
        <w:jc w:val="both"/>
      </w:pPr>
      <w:r>
        <w:rPr>
          <w:rFonts w:ascii="" w:hAnsi="" w:eastAsia=""/>
          <w:b w:val="0"/>
          <w:i w:val="0"/>
          <w:color w:val="000000"/>
          <w:sz w:val="20"/>
        </w:rPr>
        <w:t xml:space="preserve">While we have not experienced any disruption in three-month period ended June 30, 2025, and Fiscals 2025, 2024 </w:t>
      </w:r>
      <w:r>
        <w:rPr>
          <w:rFonts w:ascii="" w:hAnsi="" w:eastAsia=""/>
          <w:b w:val="0"/>
          <w:i w:val="0"/>
          <w:color w:val="000000"/>
          <w:sz w:val="20"/>
        </w:rPr>
        <w:t xml:space="preserve">and 2023, in case of increase in raw material prices, there can be no assurance that we will be able to pass such cost </w:t>
      </w:r>
      <w:r>
        <w:rPr>
          <w:rFonts w:ascii="" w:hAnsi="" w:eastAsia=""/>
          <w:b w:val="0"/>
          <w:i w:val="0"/>
          <w:color w:val="000000"/>
          <w:sz w:val="20"/>
        </w:rPr>
        <w:t xml:space="preserve">increases to our customers. Any increase in the cost of inputs to our production could lead to higher costs for our </w:t>
      </w:r>
      <w:r>
        <w:rPr>
          <w:rFonts w:ascii="" w:hAnsi="" w:eastAsia=""/>
          <w:b w:val="0"/>
          <w:i w:val="0"/>
          <w:color w:val="000000"/>
          <w:sz w:val="20"/>
        </w:rPr>
        <w:t xml:space="preserve">products. The prices of our primary raw materials, copper and aluminium (copper also being our principal raw </w:t>
      </w:r>
      <w:r>
        <w:rPr>
          <w:rFonts w:ascii="" w:hAnsi="" w:eastAsia=""/>
          <w:b w:val="0"/>
          <w:i w:val="0"/>
          <w:color w:val="000000"/>
          <w:sz w:val="20"/>
        </w:rPr>
        <w:t xml:space="preserve">material), are derived from prices of such metals on London Metal Exchange, which is passed on to our customers </w:t>
      </w:r>
      <w:r>
        <w:rPr>
          <w:rFonts w:ascii="" w:hAnsi="" w:eastAsia=""/>
          <w:b w:val="0"/>
          <w:i w:val="0"/>
          <w:color w:val="000000"/>
          <w:sz w:val="20"/>
        </w:rPr>
        <w:t xml:space="preserve">on the date of placing their orders with us. If we increase the prices of our products to offset the impact of higher </w:t>
      </w:r>
      <w:r>
        <w:rPr>
          <w:rFonts w:ascii="" w:hAnsi="" w:eastAsia=""/>
          <w:b w:val="0"/>
          <w:i w:val="0"/>
          <w:color w:val="000000"/>
          <w:sz w:val="20"/>
        </w:rPr>
        <w:t xml:space="preserve">costs of raw materials, this may cause certain of our customers to cancel orders or refrain from purchasing our </w:t>
      </w:r>
      <w:r>
        <w:rPr>
          <w:rFonts w:ascii="" w:hAnsi="" w:eastAsia=""/>
          <w:b w:val="0"/>
          <w:i w:val="0"/>
          <w:color w:val="000000"/>
          <w:sz w:val="20"/>
        </w:rPr>
        <w:t xml:space="preserve">products, which may materially and adversely reduce the demand for our products, and thus, negatively impact our </w:t>
      </w:r>
      <w:r>
        <w:rPr>
          <w:rFonts w:ascii="" w:hAnsi="" w:eastAsia=""/>
          <w:b w:val="0"/>
          <w:i w:val="0"/>
          <w:color w:val="000000"/>
          <w:sz w:val="20"/>
        </w:rPr>
        <w:t xml:space="preserve">operating results. </w:t>
      </w:r>
    </w:p>
    <w:p>
      <w:pPr>
        <w:autoSpaceDN w:val="0"/>
        <w:autoSpaceDE w:val="0"/>
        <w:widowControl/>
        <w:spacing w:line="245" w:lineRule="auto" w:before="208" w:after="198"/>
        <w:ind w:left="1786" w:right="690" w:firstLine="0"/>
        <w:jc w:val="both"/>
      </w:pPr>
      <w:r>
        <w:rPr>
          <w:rFonts w:ascii="" w:hAnsi="" w:eastAsia=""/>
          <w:b w:val="0"/>
          <w:i w:val="0"/>
          <w:color w:val="000000"/>
          <w:sz w:val="20"/>
        </w:rPr>
        <w:t xml:space="preserve">Set out below are details of the contribution of our primary raw materials (i.e. copper and aluminium, copper also </w:t>
      </w:r>
      <w:r>
        <w:rPr>
          <w:rFonts w:ascii="" w:hAnsi="" w:eastAsia=""/>
          <w:b w:val="0"/>
          <w:i w:val="0"/>
          <w:color w:val="000000"/>
          <w:sz w:val="20"/>
        </w:rPr>
        <w:t xml:space="preserve">being our principal raw material) and other raw materials (i.e. insulating, consumables and packaging materials) </w:t>
      </w:r>
      <w:r>
        <w:rPr>
          <w:rFonts w:ascii="" w:hAnsi="" w:eastAsia=""/>
          <w:b w:val="0"/>
          <w:i w:val="0"/>
          <w:color w:val="000000"/>
          <w:sz w:val="20"/>
        </w:rPr>
        <w:t xml:space="preserve">towards our total cost of raw materials consumed for the period/ Fiscals indicated: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700"/>
        </w:trPr>
        <w:tc>
          <w:tcPr>
            <w:tcW w:type="dxa" w:w="12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396" w:after="0"/>
              <w:ind w:left="272" w:right="0" w:firstLine="0"/>
              <w:jc w:val="left"/>
            </w:pPr>
            <w:r>
              <w:rPr>
                <w:rFonts w:ascii="" w:hAnsi="" w:eastAsia=""/>
                <w:b/>
                <w:i w:val="0"/>
                <w:color w:val="000000"/>
                <w:sz w:val="18"/>
              </w:rPr>
              <w:t>Particulars</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182" w:right="288" w:firstLine="0"/>
              <w:jc w:val="left"/>
            </w:pPr>
            <w:r>
              <w:rPr>
                <w:rFonts w:ascii="" w:hAnsi="" w:eastAsia=""/>
                <w:b/>
                <w:i w:val="0"/>
                <w:color w:val="000000"/>
                <w:sz w:val="18"/>
              </w:rPr>
              <w:t>Three-month​</w:t>
            </w:r>
            <w:r>
              <w:br/>
            </w:r>
            <w:r>
              <w:rPr>
                <w:rFonts w:ascii="" w:hAnsi="" w:eastAsia=""/>
                <w:b/>
                <w:i w:val="0"/>
                <w:color w:val="000000"/>
                <w:sz w:val="18"/>
              </w:rPr>
              <w:t xml:space="preserve">period ended June </w:t>
            </w:r>
            <w:r>
              <w:rPr>
                <w:rFonts w:ascii="" w:hAnsi="" w:eastAsia=""/>
                <w:b/>
                <w:i w:val="0"/>
                <w:color w:val="000000"/>
                <w:sz w:val="18"/>
              </w:rPr>
              <w:t>30, 2025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2" w:after="0"/>
              <w:ind w:left="1232" w:right="288"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2" w:after="0"/>
              <w:ind w:left="1232" w:right="288"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2" w:after="0"/>
              <w:ind w:left="124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860"/>
        </w:trPr>
        <w:tc>
          <w:tcPr>
            <w:tcW w:type="dxa" w:w="1004"/>
            <w:vMerge/>
            <w:tcBorders>
              <w:start w:sz="8.0" w:val="single" w:color="#000000"/>
              <w:top w:sz="8.0" w:val="single" w:color="#000000"/>
              <w:end w:sz="8.0" w:val="single" w:color="#000000"/>
              <w:bottom w:sz="8.0" w:val="single" w:color="#000000"/>
            </w:tcBorders>
          </w:tcP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408" w:right="0" w:hanging="46"/>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expens </w:t>
            </w:r>
            <w:r>
              <w:rPr>
                <w:rFonts w:ascii="" w:hAnsi="" w:eastAsia=""/>
                <w:b/>
                <w:i w:val="0"/>
                <w:color w:val="000000"/>
                <w:sz w:val="18"/>
              </w:rPr>
              <w:t>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408" w:right="0" w:hanging="46"/>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expens </w:t>
            </w:r>
            <w:r>
              <w:rPr>
                <w:rFonts w:ascii="" w:hAnsi="" w:eastAsia=""/>
                <w:b/>
                <w:i w:val="0"/>
                <w:color w:val="000000"/>
                <w:sz w:val="18"/>
              </w:rPr>
              <w:t>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422" w:right="0" w:hanging="60"/>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 </w:t>
            </w:r>
            <w:r>
              <w:rPr>
                <w:rFonts w:ascii="" w:hAnsi="" w:eastAsia=""/>
                <w:b/>
                <w:i w:val="0"/>
                <w:color w:val="000000"/>
                <w:sz w:val="18"/>
              </w:rPr>
              <w:t>ses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422" w:right="0" w:hanging="60"/>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 </w:t>
            </w:r>
            <w:r>
              <w:rPr>
                <w:rFonts w:ascii="" w:hAnsi="" w:eastAsia=""/>
                <w:b/>
                <w:i w:val="0"/>
                <w:color w:val="000000"/>
                <w:sz w:val="18"/>
              </w:rPr>
              <w:t>ses</w:t>
            </w:r>
          </w:p>
        </w:tc>
      </w:tr>
    </w:tbl>
    <w:p>
      <w:pPr>
        <w:autoSpaceDN w:val="0"/>
        <w:autoSpaceDE w:val="0"/>
        <w:widowControl/>
        <w:spacing w:line="240" w:lineRule="auto" w:before="1234" w:after="0"/>
        <w:ind w:left="0" w:right="5592" w:firstLine="0"/>
        <w:jc w:val="right"/>
      </w:pPr>
      <w:r>
        <w:drawing>
          <wp:inline xmlns:a="http://schemas.openxmlformats.org/drawingml/2006/main" xmlns:pic="http://schemas.openxmlformats.org/drawingml/2006/picture">
            <wp:extent cx="228600" cy="171450"/>
            <wp:docPr id="65" name="Picture 6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152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tabs>
                <w:tab w:pos="918" w:val="left"/>
              </w:tabs>
              <w:autoSpaceDE w:val="0"/>
              <w:widowControl/>
              <w:spacing w:line="245" w:lineRule="auto" w:before="78" w:after="0"/>
              <w:ind w:left="182" w:right="0" w:firstLine="0"/>
              <w:jc w:val="left"/>
            </w:pPr>
            <w:r>
              <w:rPr>
                <w:rFonts w:ascii="" w:hAnsi="" w:eastAsia=""/>
                <w:b w:val="0"/>
                <w:i w:val="0"/>
                <w:color w:val="000000"/>
                <w:sz w:val="18"/>
              </w:rPr>
              <w:t xml:space="preserve">Cost </w:t>
            </w:r>
            <w:r>
              <w:tab/>
            </w:r>
            <w:r>
              <w:rPr>
                <w:rFonts w:ascii="" w:hAnsi="" w:eastAsia=""/>
                <w:b w:val="0"/>
                <w:i w:val="0"/>
                <w:color w:val="000000"/>
                <w:sz w:val="18"/>
              </w:rPr>
              <w:t xml:space="preserve">of </w:t>
            </w:r>
            <w:r>
              <w:rPr>
                <w:rFonts w:ascii="" w:hAnsi="" w:eastAsia=""/>
                <w:b w:val="0"/>
                <w:i w:val="0"/>
                <w:color w:val="000000"/>
                <w:sz w:val="18"/>
              </w:rPr>
              <w:t xml:space="preserve">primary raw </w:t>
            </w:r>
            <w:r>
              <w:rPr>
                <w:rFonts w:ascii="" w:hAnsi="" w:eastAsia=""/>
                <w:b w:val="0"/>
                <w:i w:val="0"/>
                <w:color w:val="000000"/>
                <w:sz w:val="18"/>
              </w:rPr>
              <w:t xml:space="preserve">materials </w:t>
            </w:r>
            <w:r>
              <w:br/>
            </w:r>
            <w:r>
              <w:rPr>
                <w:rFonts w:ascii="" w:hAnsi="" w:eastAsia=""/>
                <w:b w:val="0"/>
                <w:i w:val="0"/>
                <w:color w:val="000000"/>
                <w:sz w:val="18"/>
              </w:rPr>
              <w:t xml:space="preserve">consumed </w:t>
            </w:r>
            <w:r>
              <w:br/>
            </w:r>
            <w:r>
              <w:rPr>
                <w:rFonts w:ascii="" w:hAnsi="" w:eastAsia=""/>
                <w:b w:val="0"/>
                <w:i w:val="0"/>
                <w:color w:val="000000"/>
                <w:sz w:val="18"/>
              </w:rPr>
              <w:t xml:space="preserve">(copper and </w:t>
            </w:r>
            <w:r>
              <w:rPr>
                <w:rFonts w:ascii="" w:hAnsi="" w:eastAsia=""/>
                <w:b w:val="0"/>
                <w:i w:val="0"/>
                <w:color w:val="000000"/>
                <w:sz w:val="18"/>
              </w:rPr>
              <w:t xml:space="preserve">aluminium) </w:t>
            </w:r>
            <w:r>
              <w:rPr>
                <w:rFonts w:ascii="" w:hAnsi="" w:eastAsia=""/>
                <w:b w:val="0"/>
                <w:i w:val="0"/>
                <w:color w:val="000000"/>
                <w:sz w:val="18"/>
              </w:rPr>
              <w:t>(A)</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4,891.18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96.01%</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16,669.95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95.70%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11,885.25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94.97%</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8,957.00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94.79%</w:t>
            </w:r>
          </w:p>
        </w:tc>
      </w:tr>
      <w:tr>
        <w:trPr>
          <w:trHeight w:hRule="exact" w:val="170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tabs>
                <w:tab w:pos="806" w:val="left"/>
                <w:tab w:pos="918" w:val="left"/>
              </w:tabs>
              <w:autoSpaceDE w:val="0"/>
              <w:widowControl/>
              <w:spacing w:line="245" w:lineRule="auto" w:before="84" w:after="0"/>
              <w:ind w:left="182" w:right="0" w:firstLine="0"/>
              <w:jc w:val="left"/>
            </w:pPr>
            <w:r>
              <w:rPr>
                <w:rFonts w:ascii="" w:hAnsi="" w:eastAsia=""/>
                <w:b w:val="0"/>
                <w:i w:val="0"/>
                <w:color w:val="000000"/>
                <w:sz w:val="18"/>
              </w:rPr>
              <w:t xml:space="preserve">Cost </w:t>
            </w:r>
            <w:r>
              <w:tab/>
            </w:r>
            <w:r>
              <w:tab/>
            </w:r>
            <w:r>
              <w:rPr>
                <w:rFonts w:ascii="" w:hAnsi="" w:eastAsia=""/>
                <w:b w:val="0"/>
                <w:i w:val="0"/>
                <w:color w:val="000000"/>
                <w:sz w:val="18"/>
              </w:rPr>
              <w:t xml:space="preserve">of </w:t>
            </w:r>
            <w:r>
              <w:rPr>
                <w:rFonts w:ascii="" w:hAnsi="" w:eastAsia=""/>
                <w:b w:val="0"/>
                <w:i w:val="0"/>
                <w:color w:val="000000"/>
                <w:sz w:val="18"/>
              </w:rPr>
              <w:t xml:space="preserve">other </w:t>
            </w:r>
            <w:r>
              <w:tab/>
            </w:r>
            <w:r>
              <w:rPr>
                <w:rFonts w:ascii="" w:hAnsi="" w:eastAsia=""/>
                <w:b w:val="0"/>
                <w:i w:val="0"/>
                <w:color w:val="000000"/>
                <w:sz w:val="18"/>
              </w:rPr>
              <w:t xml:space="preserve">raw </w:t>
            </w:r>
            <w:r>
              <w:rPr>
                <w:rFonts w:ascii="" w:hAnsi="" w:eastAsia=""/>
                <w:b w:val="0"/>
                <w:i w:val="0"/>
                <w:color w:val="000000"/>
                <w:sz w:val="18"/>
              </w:rPr>
              <w:t xml:space="preserve">materials </w:t>
            </w:r>
            <w:r>
              <w:br/>
            </w:r>
            <w:r>
              <w:rPr>
                <w:rFonts w:ascii="" w:hAnsi="" w:eastAsia=""/>
                <w:b w:val="0"/>
                <w:i w:val="0"/>
                <w:color w:val="000000"/>
                <w:sz w:val="18"/>
              </w:rPr>
              <w:t xml:space="preserve">and </w:t>
            </w:r>
            <w:r>
              <w:br/>
            </w:r>
            <w:r>
              <w:rPr>
                <w:rFonts w:ascii="" w:hAnsi="" w:eastAsia=""/>
                <w:b w:val="0"/>
                <w:i w:val="0"/>
                <w:color w:val="000000"/>
                <w:sz w:val="18"/>
              </w:rPr>
              <w:t xml:space="preserve">componen </w:t>
            </w:r>
            <w:r>
              <w:br/>
            </w:r>
            <w:r>
              <w:rPr>
                <w:rFonts w:ascii="" w:hAnsi="" w:eastAsia=""/>
                <w:b w:val="0"/>
                <w:i w:val="0"/>
                <w:color w:val="000000"/>
                <w:sz w:val="18"/>
              </w:rPr>
              <w:t xml:space="preserve">ts </w:t>
            </w:r>
            <w:r>
              <w:br/>
            </w:r>
            <w:r>
              <w:rPr>
                <w:rFonts w:ascii="" w:hAnsi="" w:eastAsia=""/>
                <w:b w:val="0"/>
                <w:i w:val="0"/>
                <w:color w:val="000000"/>
                <w:sz w:val="18"/>
              </w:rPr>
              <w:t xml:space="preserve">consumed </w:t>
            </w:r>
            <w:r>
              <w:br/>
            </w:r>
            <w:r>
              <w:rPr>
                <w:rFonts w:ascii="" w:hAnsi="" w:eastAsia=""/>
                <w:b w:val="0"/>
                <w:i w:val="0"/>
                <w:color w:val="000000"/>
                <w:sz w:val="18"/>
              </w:rPr>
              <w:t>(B)</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2" w:firstLine="0"/>
              <w:jc w:val="right"/>
            </w:pPr>
            <w:r>
              <w:rPr>
                <w:rFonts w:ascii="" w:hAnsi="" w:eastAsia=""/>
                <w:b w:val="0"/>
                <w:i w:val="0"/>
                <w:color w:val="000000"/>
                <w:sz w:val="18"/>
              </w:rPr>
              <w:t>203.18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3.99%</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748.23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4.30%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628.85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5.03%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492.56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5.21%</w:t>
            </w:r>
          </w:p>
        </w:tc>
      </w:tr>
      <w:tr>
        <w:trPr>
          <w:trHeight w:hRule="exact" w:val="94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2" w:right="0" w:firstLine="0"/>
              <w:jc w:val="left"/>
            </w:pPr>
            <w:r>
              <w:rPr>
                <w:rFonts w:ascii="" w:hAnsi="" w:eastAsia=""/>
                <w:b/>
                <w:i w:val="0"/>
                <w:color w:val="000000"/>
                <w:sz w:val="18"/>
              </w:rPr>
              <w:t xml:space="preserve">Total cost of </w:t>
            </w:r>
            <w:r>
              <w:rPr>
                <w:rFonts w:ascii="" w:hAnsi="" w:eastAsia=""/>
                <w:b/>
                <w:i w:val="0"/>
                <w:color w:val="000000"/>
                <w:sz w:val="18"/>
              </w:rPr>
              <w:t xml:space="preserve">raw </w:t>
            </w:r>
            <w:r>
              <w:br/>
            </w:r>
            <w:r>
              <w:rPr>
                <w:rFonts w:ascii="" w:hAnsi="" w:eastAsia=""/>
                <w:b/>
                <w:i w:val="0"/>
                <w:color w:val="000000"/>
                <w:sz w:val="18"/>
              </w:rPr>
              <w:t xml:space="preserve">materials </w:t>
            </w:r>
            <w:r>
              <w:br/>
            </w:r>
            <w:r>
              <w:rPr>
                <w:rFonts w:ascii="" w:hAnsi="" w:eastAsia=""/>
                <w:b/>
                <w:i w:val="0"/>
                <w:color w:val="000000"/>
                <w:sz w:val="18"/>
              </w:rPr>
              <w:t>and</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5,094.36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17,418.18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12,514.10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9,449.56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100.00%</w:t>
            </w:r>
          </w:p>
        </w:tc>
      </w:tr>
    </w:tbl>
    <w:p>
      <w:pPr>
        <w:autoSpaceDN w:val="0"/>
        <w:autoSpaceDE w:val="0"/>
        <w:widowControl/>
        <w:spacing w:line="240" w:lineRule="auto" w:before="10414" w:after="0"/>
        <w:ind w:left="0" w:right="5592" w:firstLine="0"/>
        <w:jc w:val="right"/>
      </w:pPr>
      <w:r>
        <w:drawing>
          <wp:inline xmlns:a="http://schemas.openxmlformats.org/drawingml/2006/main" xmlns:pic="http://schemas.openxmlformats.org/drawingml/2006/picture">
            <wp:extent cx="228600" cy="171450"/>
            <wp:docPr id="66" name="Picture 6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700"/>
        </w:trPr>
        <w:tc>
          <w:tcPr>
            <w:tcW w:type="dxa" w:w="12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396" w:after="0"/>
              <w:ind w:left="272" w:right="0" w:firstLine="0"/>
              <w:jc w:val="left"/>
            </w:pPr>
            <w:r>
              <w:rPr>
                <w:rFonts w:ascii="" w:hAnsi="" w:eastAsia=""/>
                <w:b/>
                <w:i w:val="0"/>
                <w:color w:val="000000"/>
                <w:sz w:val="18"/>
              </w:rPr>
              <w:t>Particulars</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82" w:right="288" w:firstLine="0"/>
              <w:jc w:val="left"/>
            </w:pPr>
            <w:r>
              <w:rPr>
                <w:rFonts w:ascii="" w:hAnsi="" w:eastAsia=""/>
                <w:b/>
                <w:i w:val="0"/>
                <w:color w:val="000000"/>
                <w:sz w:val="18"/>
              </w:rPr>
              <w:t>Three-month​</w:t>
            </w:r>
            <w:r>
              <w:br/>
            </w:r>
            <w:r>
              <w:rPr>
                <w:rFonts w:ascii="" w:hAnsi="" w:eastAsia=""/>
                <w:b/>
                <w:i w:val="0"/>
                <w:color w:val="000000"/>
                <w:sz w:val="18"/>
              </w:rPr>
              <w:t xml:space="preserve">period ended June </w:t>
            </w:r>
            <w:r>
              <w:rPr>
                <w:rFonts w:ascii="" w:hAnsi="" w:eastAsia=""/>
                <w:b/>
                <w:i w:val="0"/>
                <w:color w:val="000000"/>
                <w:sz w:val="18"/>
              </w:rPr>
              <w:t>30, 2025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6" w:after="0"/>
              <w:ind w:left="1232" w:right="288"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6" w:after="0"/>
              <w:ind w:left="1232" w:right="288"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6" w:after="0"/>
              <w:ind w:left="124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880"/>
        </w:trPr>
        <w:tc>
          <w:tcPr>
            <w:tcW w:type="dxa" w:w="1004"/>
            <w:vMerge/>
            <w:tcBorders>
              <w:start w:sz="8.0" w:val="single" w:color="#000000"/>
              <w:top w:sz="8.0" w:val="single" w:color="#000000"/>
              <w:end w:sz="8.0" w:val="single" w:color="#000000"/>
              <w:bottom w:sz="8.0" w:val="single" w:color="#000000"/>
            </w:tcBorders>
          </w:tcP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08" w:right="0" w:hanging="46"/>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expens </w:t>
            </w:r>
            <w:r>
              <w:rPr>
                <w:rFonts w:ascii="" w:hAnsi="" w:eastAsia=""/>
                <w:b/>
                <w:i w:val="0"/>
                <w:color w:val="000000"/>
                <w:sz w:val="18"/>
              </w:rPr>
              <w:t>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08" w:right="0" w:hanging="46"/>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expens </w:t>
            </w:r>
            <w:r>
              <w:rPr>
                <w:rFonts w:ascii="" w:hAnsi="" w:eastAsia=""/>
                <w:b/>
                <w:i w:val="0"/>
                <w:color w:val="000000"/>
                <w:sz w:val="18"/>
              </w:rPr>
              <w:t>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22" w:right="0" w:hanging="60"/>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 </w:t>
            </w:r>
            <w:r>
              <w:rPr>
                <w:rFonts w:ascii="" w:hAnsi="" w:eastAsia=""/>
                <w:b/>
                <w:i w:val="0"/>
                <w:color w:val="000000"/>
                <w:sz w:val="18"/>
              </w:rPr>
              <w:t>ses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22" w:right="0" w:hanging="60"/>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 </w:t>
            </w:r>
            <w:r>
              <w:rPr>
                <w:rFonts w:ascii="" w:hAnsi="" w:eastAsia=""/>
                <w:b/>
                <w:i w:val="0"/>
                <w:color w:val="000000"/>
                <w:sz w:val="18"/>
              </w:rPr>
              <w:t>ses</w:t>
            </w:r>
          </w:p>
        </w:tc>
      </w:tr>
      <w:tr>
        <w:trPr>
          <w:trHeight w:hRule="exact" w:val="74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2" w:right="0" w:firstLine="0"/>
              <w:jc w:val="left"/>
            </w:pPr>
            <w:r>
              <w:rPr>
                <w:rFonts w:ascii="" w:hAnsi="" w:eastAsia=""/>
                <w:b/>
                <w:i w:val="0"/>
                <w:color w:val="000000"/>
                <w:sz w:val="18"/>
              </w:rPr>
              <w:t xml:space="preserve">components </w:t>
            </w:r>
            <w:r>
              <w:rPr>
                <w:rFonts w:ascii="" w:hAnsi="" w:eastAsia=""/>
                <w:b/>
                <w:i w:val="0"/>
                <w:color w:val="000000"/>
                <w:sz w:val="18"/>
              </w:rPr>
              <w:t xml:space="preserve">consumed </w:t>
            </w:r>
            <w:r>
              <w:br/>
            </w:r>
            <w:r>
              <w:rPr>
                <w:rFonts w:ascii="" w:hAnsi="" w:eastAsia=""/>
                <w:b/>
                <w:i w:val="0"/>
                <w:color w:val="000000"/>
                <w:sz w:val="18"/>
              </w:rPr>
              <w:t>(A+B)</w:t>
            </w: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45" w:lineRule="auto" w:before="516" w:after="194"/>
        <w:ind w:left="1786" w:right="688" w:firstLine="0"/>
        <w:jc w:val="both"/>
      </w:pPr>
      <w:r>
        <w:rPr>
          <w:rFonts w:ascii="" w:hAnsi="" w:eastAsia=""/>
          <w:b w:val="0"/>
          <w:i w:val="0"/>
          <w:color w:val="000000"/>
          <w:sz w:val="20"/>
        </w:rPr>
        <w:t xml:space="preserve">In addition to supply challenges, the cost of raw materials is subject to market fluctuations driven by inflation, </w:t>
      </w:r>
      <w:r>
        <w:rPr>
          <w:rFonts w:ascii="" w:hAnsi="" w:eastAsia=""/>
          <w:b w:val="0"/>
          <w:i w:val="0"/>
          <w:color w:val="000000"/>
          <w:sz w:val="20"/>
        </w:rPr>
        <w:t xml:space="preserve">foreign exchange rate volatility, and changes in government policies, such as tariffs and environmental regulations. </w:t>
      </w:r>
      <w:r>
        <w:rPr>
          <w:rFonts w:ascii="" w:hAnsi="" w:eastAsia=""/>
          <w:b w:val="0"/>
          <w:i w:val="0"/>
          <w:color w:val="000000"/>
          <w:sz w:val="20"/>
        </w:rPr>
        <w:t xml:space="preserve">The table below sets forth details of the suppliers from within and outside India and percentage of total expenses </w:t>
      </w:r>
      <w:r>
        <w:rPr>
          <w:rFonts w:ascii="" w:hAnsi="" w:eastAsia=""/>
          <w:b w:val="0"/>
          <w:i w:val="0"/>
          <w:color w:val="000000"/>
          <w:sz w:val="20"/>
        </w:rPr>
        <w:t xml:space="preserve">towards such suppliers in the period/ Fiscals indicated: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880"/>
        </w:trPr>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4" w:after="0"/>
              <w:ind w:left="196" w:right="0" w:firstLine="0"/>
              <w:jc w:val="left"/>
            </w:pPr>
            <w:r>
              <w:rPr>
                <w:rFonts w:ascii="" w:hAnsi="" w:eastAsia=""/>
                <w:b/>
                <w:i w:val="0"/>
                <w:color w:val="000000"/>
                <w:sz w:val="18"/>
              </w:rPr>
              <w:t xml:space="preserve">Particular </w:t>
            </w:r>
            <w:r>
              <w:rPr>
                <w:rFonts w:ascii="" w:hAnsi="" w:eastAsia=""/>
                <w:b/>
                <w:i w:val="0"/>
                <w:color w:val="000000"/>
                <w:sz w:val="18"/>
              </w:rPr>
              <w:t>s</w:t>
            </w:r>
          </w:p>
        </w:tc>
        <w:tc>
          <w:tcPr>
            <w:tcW w:type="dxa" w:w="24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92" w:right="144" w:hanging="524"/>
              <w:jc w:val="left"/>
            </w:pPr>
            <w:r>
              <w:rPr>
                <w:rFonts w:ascii="" w:hAnsi="" w:eastAsia=""/>
                <w:b/>
                <w:i w:val="0"/>
                <w:color w:val="000000"/>
                <w:sz w:val="18"/>
              </w:rPr>
              <w:t xml:space="preserve">Three-month </w:t>
            </w:r>
            <w:r>
              <w:br/>
            </w:r>
            <w:r>
              <w:rPr>
                <w:rFonts w:ascii="" w:hAnsi="" w:eastAsia=""/>
                <w:b/>
                <w:i w:val="0"/>
                <w:color w:val="000000"/>
                <w:sz w:val="18"/>
              </w:rPr>
              <w:t xml:space="preserve">period </w:t>
            </w:r>
            <w:r>
              <w:br/>
            </w:r>
            <w:r>
              <w:rPr>
                <w:rFonts w:ascii="" w:hAnsi="" w:eastAsia=""/>
                <w:b/>
                <w:i w:val="0"/>
                <w:color w:val="000000"/>
                <w:sz w:val="18"/>
              </w:rPr>
              <w:t xml:space="preserve">ended June </w:t>
            </w:r>
            <w:r>
              <w:rPr>
                <w:rFonts w:ascii="" w:hAnsi="" w:eastAsia=""/>
                <w:b/>
                <w:i w:val="0"/>
                <w:color w:val="000000"/>
                <w:sz w:val="18"/>
              </w:rPr>
              <w:t>30, 2025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84" w:after="0"/>
              <w:ind w:left="0" w:right="84" w:firstLine="0"/>
              <w:jc w:val="right"/>
            </w:pPr>
            <w:r>
              <w:rPr>
                <w:rFonts w:ascii="" w:hAnsi="" w:eastAsia=""/>
                <w:b/>
                <w:i w:val="0"/>
                <w:color w:val="000000"/>
                <w:sz w:val="18"/>
              </w:rPr>
              <w:t>Fiscal 2025</w:t>
            </w:r>
          </w:p>
        </w:tc>
        <w:tc>
          <w:tcPr>
            <w:tcW w:type="dxa" w:w="25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84" w:after="0"/>
              <w:ind w:left="0" w:right="118" w:firstLine="0"/>
              <w:jc w:val="right"/>
            </w:pPr>
            <w:r>
              <w:rPr>
                <w:rFonts w:ascii="" w:hAnsi="" w:eastAsia=""/>
                <w:b/>
                <w:i w:val="0"/>
                <w:color w:val="000000"/>
                <w:sz w:val="18"/>
              </w:rPr>
              <w:t>Fiscal 2024</w:t>
            </w:r>
          </w:p>
        </w:tc>
        <w:tc>
          <w:tcPr>
            <w:tcW w:type="dxa" w:w="1890"/>
            <w:gridSpan w:val="2"/>
            <w:tcBorders>
              <w:start w:sz="8.0" w:val="single" w:color="#000000"/>
              <w:top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84" w:after="0"/>
              <w:ind w:left="0" w:right="0" w:firstLine="0"/>
              <w:jc w:val="right"/>
            </w:pPr>
            <w:r>
              <w:rPr>
                <w:rFonts w:ascii="" w:hAnsi="" w:eastAsia=""/>
                <w:b/>
                <w:i w:val="0"/>
                <w:color w:val="000000"/>
                <w:sz w:val="18"/>
              </w:rPr>
              <w:t>Fiscal 2023</w:t>
            </w:r>
          </w:p>
        </w:tc>
      </w:tr>
      <w:tr>
        <w:trPr>
          <w:trHeight w:hRule="exact" w:val="2020"/>
        </w:trPr>
        <w:tc>
          <w:tcPr>
            <w:tcW w:type="dxa" w:w="1080"/>
            <w:tcBorders>
              <w:start w:sz="8.0" w:val="single" w:color="#000000"/>
              <w:top w:sz="8.0" w:val="single" w:color="#000000"/>
              <w:end w:sz="8.0" w:val="single" w:color="#000000"/>
              <w:bottom w:sz="8.0" w:val="single" w:color="#000000"/>
            </w:tcBorders>
            <w:shd w:fill="bebebe"/>
            <w:tcMar>
              <w:start w:w="0" w:type="dxa"/>
              <w:end w:w="0" w:type="dxa"/>
            </w:tcMar>
          </w:tcP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0" w:right="0" w:firstLine="0"/>
              <w:jc w:val="center"/>
            </w:pPr>
            <w:r>
              <w:rPr>
                <w:rFonts w:ascii="" w:hAnsi="" w:eastAsia=""/>
                <w:b/>
                <w:i w:val="0"/>
                <w:color w:val="000000"/>
                <w:sz w:val="18"/>
              </w:rPr>
              <w:t xml:space="preserve">Amount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million)</w:t>
            </w: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538" w:right="288" w:firstLine="150"/>
              <w:jc w:val="left"/>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e </w:t>
            </w:r>
            <w:r>
              <w:br/>
            </w:r>
            <w:r>
              <w:rPr>
                <w:rFonts w:ascii="" w:hAnsi="" w:eastAsia=""/>
                <w:b/>
                <w:i w:val="0"/>
                <w:color w:val="000000"/>
                <w:sz w:val="18"/>
              </w:rPr>
              <w:t xml:space="preserve">x </w:t>
            </w:r>
            <w:r>
              <w:br/>
            </w:r>
            <w:r>
              <w:rPr>
                <w:rFonts w:ascii="" w:hAnsi="" w:eastAsia=""/>
                <w:b/>
                <w:i w:val="0"/>
                <w:color w:val="000000"/>
                <w:sz w:val="18"/>
              </w:rPr>
              <w:t xml:space="preserve">p </w:t>
            </w:r>
            <w:r>
              <w:br/>
            </w:r>
            <w:r>
              <w:rPr>
                <w:rFonts w:ascii="" w:hAnsi="" w:eastAsia=""/>
                <w:b/>
                <w:i w:val="0"/>
                <w:color w:val="000000"/>
                <w:sz w:val="18"/>
              </w:rPr>
              <w:t xml:space="preserve">e </w:t>
            </w:r>
            <w:r>
              <w:br/>
            </w:r>
            <w:r>
              <w:rPr>
                <w:rFonts w:ascii="" w:hAnsi="" w:eastAsia=""/>
                <w:b/>
                <w:i w:val="0"/>
                <w:color w:val="000000"/>
                <w:sz w:val="18"/>
              </w:rPr>
              <w:t xml:space="preserve">n </w:t>
            </w:r>
            <w:r>
              <w:br/>
            </w:r>
            <w:r>
              <w:rPr>
                <w:rFonts w:ascii="" w:hAnsi="" w:eastAsia=""/>
                <w:b/>
                <w:i w:val="0"/>
                <w:color w:val="000000"/>
                <w:sz w:val="18"/>
              </w:rPr>
              <w:t xml:space="preserve">se </w:t>
            </w:r>
            <w:r>
              <w:br/>
            </w:r>
            <w:r>
              <w:rPr>
                <w:rFonts w:ascii="" w:hAnsi="" w:eastAsia=""/>
                <w:b/>
                <w:i w:val="0"/>
                <w:color w:val="000000"/>
                <w:sz w:val="18"/>
              </w:rPr>
              <w:t>s</w:t>
            </w:r>
          </w:p>
        </w:tc>
        <w:tc>
          <w:tcPr>
            <w:tcW w:type="dxa" w:w="9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92" w:right="288" w:firstLine="136"/>
              <w:jc w:val="left"/>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exp </w:t>
            </w:r>
            <w:r>
              <w:br/>
            </w:r>
            <w:r>
              <w:rPr>
                <w:rFonts w:ascii="" w:hAnsi="" w:eastAsia=""/>
                <w:b/>
                <w:i w:val="0"/>
                <w:color w:val="000000"/>
                <w:sz w:val="18"/>
              </w:rPr>
              <w:t xml:space="preserve">ens </w:t>
            </w:r>
            <w:r>
              <w:br/>
            </w:r>
            <w:r>
              <w:rPr>
                <w:rFonts w:ascii="" w:hAnsi="" w:eastAsia=""/>
                <w:b/>
                <w:i w:val="0"/>
                <w:color w:val="000000"/>
                <w:sz w:val="18"/>
              </w:rPr>
              <w:t>es</w:t>
            </w:r>
          </w:p>
        </w:tc>
        <w:tc>
          <w:tcPr>
            <w:tcW w:type="dxa" w:w="1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44" w:right="144" w:firstLine="0"/>
              <w:jc w:val="center"/>
            </w:pPr>
            <w:r>
              <w:rPr>
                <w:rFonts w:ascii="" w:hAnsi="" w:eastAsia=""/>
                <w:b/>
                <w:i w:val="0"/>
                <w:color w:val="000000"/>
                <w:sz w:val="18"/>
              </w:rPr>
              <w:t xml:space="preserve">Amount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million)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88" w:right="288" w:firstLine="134"/>
              <w:jc w:val="left"/>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exp </w:t>
            </w:r>
            <w:r>
              <w:br/>
            </w:r>
            <w:r>
              <w:rPr>
                <w:rFonts w:ascii="" w:hAnsi="" w:eastAsia=""/>
                <w:b/>
                <w:i w:val="0"/>
                <w:color w:val="000000"/>
                <w:sz w:val="18"/>
              </w:rPr>
              <w:t xml:space="preserve">ens </w:t>
            </w:r>
            <w:r>
              <w:br/>
            </w:r>
            <w:r>
              <w:rPr>
                <w:rFonts w:ascii="" w:hAnsi="" w:eastAsia=""/>
                <w:b/>
                <w:i w:val="0"/>
                <w:color w:val="000000"/>
                <w:sz w:val="18"/>
              </w:rPr>
              <w:t>es</w:t>
            </w:r>
          </w:p>
        </w:tc>
        <w:tc>
          <w:tcPr>
            <w:tcW w:type="dxa" w:w="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910"/>
            <w:tcBorders>
              <w:start w:sz="8.0" w:val="single" w:color="#000000"/>
              <w:top w:sz="8.0" w:val="single" w:color="#000000"/>
              <w:bottom w:sz="8.0" w:val="single" w:color="#000000"/>
            </w:tcBorders>
            <w:shd w:fill="bebebe"/>
            <w:tcMar>
              <w:start w:w="0" w:type="dxa"/>
              <w:end w:w="0" w:type="dxa"/>
            </w:tcMar>
          </w:tcPr>
          <w:p>
            <w:pPr>
              <w:autoSpaceDN w:val="0"/>
              <w:autoSpaceDE w:val="0"/>
              <w:widowControl/>
              <w:spacing w:line="245" w:lineRule="auto" w:before="78" w:after="0"/>
              <w:ind w:left="382" w:right="0" w:firstLine="150"/>
              <w:jc w:val="left"/>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exp </w:t>
            </w:r>
            <w:r>
              <w:br/>
            </w:r>
            <w:r>
              <w:rPr>
                <w:rFonts w:ascii="" w:hAnsi="" w:eastAsia=""/>
                <w:b/>
                <w:i w:val="0"/>
                <w:color w:val="000000"/>
                <w:sz w:val="18"/>
              </w:rPr>
              <w:t xml:space="preserve">ens </w:t>
            </w:r>
            <w:r>
              <w:br/>
            </w:r>
            <w:r>
              <w:rPr>
                <w:rFonts w:ascii="" w:hAnsi="" w:eastAsia=""/>
                <w:b/>
                <w:i w:val="0"/>
                <w:color w:val="000000"/>
                <w:sz w:val="18"/>
              </w:rPr>
              <w:t>es</w:t>
            </w:r>
          </w:p>
        </w:tc>
      </w:tr>
      <w:tr>
        <w:trPr>
          <w:trHeight w:hRule="exact" w:val="1060"/>
        </w:trPr>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2" w:right="432" w:firstLine="0"/>
              <w:jc w:val="left"/>
            </w:pPr>
            <w:r>
              <w:rPr>
                <w:rFonts w:ascii="" w:hAnsi="" w:eastAsia=""/>
                <w:b w:val="0"/>
                <w:i w:val="0"/>
                <w:color w:val="000000"/>
                <w:sz w:val="18"/>
              </w:rPr>
              <w:t xml:space="preserve">Do </w:t>
            </w:r>
            <w:r>
              <w:br/>
            </w:r>
            <w:r>
              <w:rPr>
                <w:rFonts w:ascii="" w:hAnsi="" w:eastAsia=""/>
                <w:b w:val="0"/>
                <w:i w:val="0"/>
                <w:color w:val="000000"/>
                <w:sz w:val="18"/>
              </w:rPr>
              <w:t xml:space="preserve">mest </w:t>
            </w:r>
            <w:r>
              <w:br/>
            </w:r>
            <w:r>
              <w:rPr>
                <w:rFonts w:ascii="" w:hAnsi="" w:eastAsia=""/>
                <w:b w:val="0"/>
                <w:i w:val="0"/>
                <w:color w:val="000000"/>
                <w:sz w:val="18"/>
              </w:rPr>
              <w:t xml:space="preserve">ic </w:t>
            </w:r>
            <w:r>
              <w:br/>
            </w:r>
            <w:r>
              <w:rPr>
                <w:rFonts w:ascii="" w:hAnsi="" w:eastAsia=""/>
                <w:b w:val="0"/>
                <w:i w:val="0"/>
                <w:color w:val="000000"/>
                <w:sz w:val="18"/>
              </w:rPr>
              <w:t xml:space="preserve">supp </w:t>
            </w:r>
            <w:r>
              <w:br/>
            </w:r>
            <w:r>
              <w:rPr>
                <w:rFonts w:ascii="" w:hAnsi="" w:eastAsia=""/>
                <w:b w:val="0"/>
                <w:i w:val="0"/>
                <w:color w:val="000000"/>
                <w:sz w:val="18"/>
              </w:rPr>
              <w:t>liers</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48" w:firstLine="0"/>
              <w:jc w:val="right"/>
            </w:pPr>
            <w:r>
              <w:rPr>
                <w:rFonts w:ascii="" w:hAnsi="" w:eastAsia=""/>
                <w:b w:val="0"/>
                <w:i w:val="0"/>
                <w:color w:val="000000"/>
                <w:sz w:val="18"/>
              </w:rPr>
              <w:t>2,800.29</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74" w:firstLine="0"/>
              <w:jc w:val="right"/>
            </w:pPr>
            <w:r>
              <w:rPr>
                <w:rFonts w:ascii="" w:hAnsi="" w:eastAsia=""/>
                <w:b w:val="0"/>
                <w:i w:val="0"/>
                <w:color w:val="000000"/>
                <w:sz w:val="18"/>
              </w:rPr>
              <w:t>54.97%</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678" w:right="144" w:hanging="540"/>
              <w:jc w:val="left"/>
            </w:pPr>
            <w:r>
              <w:rPr>
                <w:rFonts w:ascii="" w:hAnsi="" w:eastAsia=""/>
                <w:b w:val="0"/>
                <w:i w:val="0"/>
                <w:color w:val="000000"/>
                <w:sz w:val="18"/>
              </w:rPr>
              <w:t xml:space="preserve">10,671.6 </w:t>
            </w:r>
            <w:r>
              <w:rPr>
                <w:rFonts w:ascii="" w:hAnsi="" w:eastAsia=""/>
                <w:b w:val="0"/>
                <w:i w:val="0"/>
                <w:color w:val="000000"/>
                <w:sz w:val="18"/>
              </w:rPr>
              <w:t>6</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58" w:firstLine="0"/>
              <w:jc w:val="right"/>
            </w:pPr>
            <w:r>
              <w:rPr>
                <w:rFonts w:ascii="" w:hAnsi="" w:eastAsia=""/>
                <w:b w:val="0"/>
                <w:i w:val="0"/>
                <w:color w:val="000000"/>
                <w:sz w:val="18"/>
              </w:rPr>
              <w:t>61.27%</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78" w:firstLine="0"/>
              <w:jc w:val="right"/>
            </w:pPr>
            <w:r>
              <w:rPr>
                <w:rFonts w:ascii="" w:hAnsi="" w:eastAsia=""/>
                <w:b w:val="0"/>
                <w:i w:val="0"/>
                <w:color w:val="000000"/>
                <w:sz w:val="18"/>
              </w:rPr>
              <w:t>9,837.40</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78" w:firstLine="0"/>
              <w:jc w:val="right"/>
            </w:pPr>
            <w:r>
              <w:rPr>
                <w:rFonts w:ascii="" w:hAnsi="" w:eastAsia=""/>
                <w:b w:val="0"/>
                <w:i w:val="0"/>
                <w:color w:val="000000"/>
                <w:sz w:val="18"/>
              </w:rPr>
              <w:t>78.61%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0" w:firstLine="0"/>
              <w:jc w:val="center"/>
            </w:pPr>
            <w:r>
              <w:rPr>
                <w:rFonts w:ascii="" w:hAnsi="" w:eastAsia=""/>
                <w:b w:val="0"/>
                <w:i w:val="0"/>
                <w:color w:val="000000"/>
                <w:sz w:val="18"/>
              </w:rPr>
              <w:t>6,472.40</w:t>
            </w:r>
          </w:p>
        </w:tc>
        <w:tc>
          <w:tcPr>
            <w:tcW w:type="dxa" w:w="910"/>
            <w:tcBorders>
              <w:start w:sz="8.0" w:val="single" w:color="#000000"/>
              <w:top w:sz="8.0" w:val="single" w:color="#000000"/>
              <w:bottom w:sz="8.0" w:val="single" w:color="#000000"/>
            </w:tcBorders>
            <w:tcMar>
              <w:start w:w="0" w:type="dxa"/>
              <w:end w:w="0" w:type="dxa"/>
            </w:tcMar>
          </w:tcPr>
          <w:p>
            <w:pPr>
              <w:autoSpaceDN w:val="0"/>
              <w:autoSpaceDE w:val="0"/>
              <w:widowControl/>
              <w:spacing w:line="209" w:lineRule="auto" w:before="64" w:after="0"/>
              <w:ind w:left="0" w:right="8" w:firstLine="0"/>
              <w:jc w:val="right"/>
            </w:pPr>
            <w:r>
              <w:rPr>
                <w:rFonts w:ascii="" w:hAnsi="" w:eastAsia=""/>
                <w:b w:val="0"/>
                <w:i w:val="0"/>
                <w:color w:val="000000"/>
                <w:sz w:val="18"/>
              </w:rPr>
              <w:t>68.49%</w:t>
            </w:r>
          </w:p>
        </w:tc>
      </w:tr>
      <w:tr>
        <w:trPr>
          <w:trHeight w:hRule="exact" w:val="1760"/>
        </w:trPr>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2" w:right="432" w:firstLine="0"/>
              <w:jc w:val="left"/>
            </w:pPr>
            <w:r>
              <w:rPr>
                <w:rFonts w:ascii="" w:hAnsi="" w:eastAsia=""/>
                <w:b w:val="0"/>
                <w:i w:val="0"/>
                <w:color w:val="000000"/>
                <w:sz w:val="18"/>
              </w:rPr>
              <w:t xml:space="preserve">Sup </w:t>
            </w:r>
            <w:r>
              <w:br/>
            </w:r>
            <w:r>
              <w:rPr>
                <w:rFonts w:ascii="" w:hAnsi="" w:eastAsia=""/>
                <w:b w:val="0"/>
                <w:i w:val="0"/>
                <w:color w:val="000000"/>
                <w:sz w:val="18"/>
              </w:rPr>
              <w:t xml:space="preserve">plier </w:t>
            </w:r>
            <w:r>
              <w:br/>
            </w:r>
            <w:r>
              <w:rPr>
                <w:rFonts w:ascii="" w:hAnsi="" w:eastAsia=""/>
                <w:b w:val="0"/>
                <w:i w:val="0"/>
                <w:color w:val="000000"/>
                <w:sz w:val="18"/>
              </w:rPr>
              <w:t xml:space="preserve">s </w:t>
            </w:r>
            <w:r>
              <w:br/>
            </w:r>
            <w:r>
              <w:rPr>
                <w:rFonts w:ascii="" w:hAnsi="" w:eastAsia=""/>
                <w:b w:val="0"/>
                <w:i w:val="0"/>
                <w:color w:val="000000"/>
                <w:sz w:val="18"/>
              </w:rPr>
              <w:t xml:space="preserve">fro </w:t>
            </w:r>
            <w:r>
              <w:br/>
            </w:r>
            <w:r>
              <w:rPr>
                <w:rFonts w:ascii="" w:hAnsi="" w:eastAsia=""/>
                <w:b w:val="0"/>
                <w:i w:val="0"/>
                <w:color w:val="000000"/>
                <w:sz w:val="18"/>
              </w:rPr>
              <w:t xml:space="preserve">m </w:t>
            </w:r>
            <w:r>
              <w:br/>
            </w:r>
            <w:r>
              <w:rPr>
                <w:rFonts w:ascii="" w:hAnsi="" w:eastAsia=""/>
                <w:b w:val="0"/>
                <w:i w:val="0"/>
                <w:color w:val="000000"/>
                <w:sz w:val="18"/>
              </w:rPr>
              <w:t xml:space="preserve">outs </w:t>
            </w:r>
            <w:r>
              <w:br/>
            </w:r>
            <w:r>
              <w:rPr>
                <w:rFonts w:ascii="" w:hAnsi="" w:eastAsia=""/>
                <w:b w:val="0"/>
                <w:i w:val="0"/>
                <w:color w:val="000000"/>
                <w:sz w:val="18"/>
              </w:rPr>
              <w:t xml:space="preserve">ide </w:t>
            </w:r>
            <w:r>
              <w:br/>
            </w:r>
            <w:r>
              <w:rPr>
                <w:rFonts w:ascii="" w:hAnsi="" w:eastAsia=""/>
                <w:b w:val="0"/>
                <w:i w:val="0"/>
                <w:color w:val="000000"/>
                <w:sz w:val="18"/>
              </w:rPr>
              <w:t>India</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2,294.06</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45.03%</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6,746.51</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8" w:firstLine="0"/>
              <w:jc w:val="right"/>
            </w:pPr>
            <w:r>
              <w:rPr>
                <w:rFonts w:ascii="" w:hAnsi="" w:eastAsia=""/>
                <w:b w:val="0"/>
                <w:i w:val="0"/>
                <w:color w:val="000000"/>
                <w:sz w:val="18"/>
              </w:rPr>
              <w:t>38.73%</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2,676.70</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21.39%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2,977.16</w:t>
            </w:r>
          </w:p>
        </w:tc>
        <w:tc>
          <w:tcPr>
            <w:tcW w:type="dxa" w:w="910"/>
            <w:tcBorders>
              <w:start w:sz="8.0" w:val="single" w:color="#000000"/>
              <w:top w:sz="8.0" w:val="single" w:color="#000000"/>
              <w:bottom w:sz="8.0" w:val="single" w:color="#000000"/>
            </w:tcBorders>
            <w:tcMar>
              <w:start w:w="0" w:type="dxa"/>
              <w:end w:w="0" w:type="dxa"/>
            </w:tcMar>
          </w:tcPr>
          <w:p>
            <w:pPr>
              <w:autoSpaceDN w:val="0"/>
              <w:autoSpaceDE w:val="0"/>
              <w:widowControl/>
              <w:spacing w:line="211" w:lineRule="auto" w:before="56" w:after="0"/>
              <w:ind w:left="0" w:right="8" w:firstLine="0"/>
              <w:jc w:val="right"/>
            </w:pPr>
            <w:r>
              <w:rPr>
                <w:rFonts w:ascii="" w:hAnsi="" w:eastAsia=""/>
                <w:b w:val="0"/>
                <w:i w:val="0"/>
                <w:color w:val="000000"/>
                <w:sz w:val="18"/>
              </w:rPr>
              <w:t>31.51%</w:t>
            </w:r>
          </w:p>
        </w:tc>
      </w:tr>
      <w:tr>
        <w:trPr>
          <w:trHeight w:hRule="exact" w:val="500"/>
        </w:trPr>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2" w:right="0" w:firstLine="0"/>
              <w:jc w:val="left"/>
            </w:pPr>
            <w:r>
              <w:rPr>
                <w:rFonts w:ascii="" w:hAnsi="" w:eastAsia=""/>
                <w:b/>
                <w:i w:val="0"/>
                <w:color w:val="000000"/>
                <w:sz w:val="18"/>
              </w:rPr>
              <w:t>Total</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i w:val="0"/>
                <w:color w:val="000000"/>
                <w:sz w:val="18"/>
              </w:rPr>
              <w:t>5,094.36</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2" w:firstLine="0"/>
              <w:jc w:val="right"/>
            </w:pPr>
            <w:r>
              <w:rPr>
                <w:rFonts w:ascii="" w:hAnsi="" w:eastAsia=""/>
                <w:b/>
                <w:i w:val="0"/>
                <w:color w:val="000000"/>
                <w:sz w:val="18"/>
              </w:rPr>
              <w:t>100.00%</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678" w:right="144" w:hanging="540"/>
              <w:jc w:val="left"/>
            </w:pPr>
            <w:r>
              <w:rPr>
                <w:rFonts w:ascii="" w:hAnsi="" w:eastAsia=""/>
                <w:b/>
                <w:i w:val="0"/>
                <w:color w:val="000000"/>
                <w:sz w:val="18"/>
              </w:rPr>
              <w:t xml:space="preserve">17,418.1 </w:t>
            </w:r>
            <w:r>
              <w:rPr>
                <w:rFonts w:ascii="" w:hAnsi="" w:eastAsia=""/>
                <w:b/>
                <w:i w:val="0"/>
                <w:color w:val="000000"/>
                <w:sz w:val="18"/>
              </w:rPr>
              <w:t>8</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100.00%</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i w:val="0"/>
                <w:color w:val="000000"/>
                <w:sz w:val="18"/>
              </w:rPr>
              <w:t>12,514.10</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100.00%</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9,449.56</w:t>
            </w:r>
          </w:p>
        </w:tc>
        <w:tc>
          <w:tcPr>
            <w:tcW w:type="dxa" w:w="910"/>
            <w:tcBorders>
              <w:start w:sz="8.0" w:val="single" w:color="#000000"/>
              <w:top w:sz="8.0" w:val="single" w:color="#000000"/>
              <w:bottom w:sz="8.0" w:val="single" w:color="#000000"/>
            </w:tcBorders>
            <w:tcMar>
              <w:start w:w="0" w:type="dxa"/>
              <w:end w:w="0" w:type="dxa"/>
            </w:tcMar>
          </w:tcPr>
          <w:p>
            <w:pPr>
              <w:autoSpaceDN w:val="0"/>
              <w:autoSpaceDE w:val="0"/>
              <w:widowControl/>
              <w:spacing w:line="211" w:lineRule="auto" w:before="56" w:after="0"/>
              <w:ind w:left="218" w:right="0" w:firstLine="0"/>
              <w:jc w:val="left"/>
            </w:pPr>
            <w:r>
              <w:rPr>
                <w:rFonts w:ascii="" w:hAnsi="" w:eastAsia=""/>
                <w:b/>
                <w:i w:val="0"/>
                <w:color w:val="000000"/>
                <w:sz w:val="18"/>
              </w:rPr>
              <w:t>100.00%</w:t>
            </w:r>
          </w:p>
        </w:tc>
      </w:tr>
    </w:tbl>
    <w:p>
      <w:pPr>
        <w:autoSpaceDN w:val="0"/>
        <w:autoSpaceDE w:val="0"/>
        <w:widowControl/>
        <w:spacing w:line="245" w:lineRule="auto" w:before="436" w:after="192"/>
        <w:ind w:left="1786" w:right="576" w:firstLine="0"/>
        <w:jc w:val="left"/>
      </w:pPr>
      <w:r>
        <w:rPr>
          <w:rFonts w:ascii="" w:hAnsi="" w:eastAsia=""/>
          <w:b w:val="0"/>
          <w:i w:val="0"/>
          <w:color w:val="000000"/>
          <w:sz w:val="20"/>
        </w:rPr>
        <w:t xml:space="preserve">Set out below is the contribution of our suppliers from Gujarat and in UAE for the three-month period ended June </w:t>
      </w:r>
      <w:r>
        <w:rPr>
          <w:rFonts w:ascii="" w:hAnsi="" w:eastAsia=""/>
          <w:b w:val="0"/>
          <w:i w:val="0"/>
          <w:color w:val="000000"/>
          <w:sz w:val="20"/>
        </w:rPr>
        <w:t xml:space="preserve">30, 2025, and Fiscals 2025, 2024, and 2023: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1060"/>
        </w:trPr>
        <w:tc>
          <w:tcPr>
            <w:tcW w:type="dxa" w:w="10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212" w:right="144" w:firstLine="0"/>
              <w:jc w:val="left"/>
            </w:pPr>
            <w:r>
              <w:rPr>
                <w:rFonts w:ascii="" w:hAnsi="" w:eastAsia=""/>
                <w:b/>
                <w:i w:val="0"/>
                <w:color w:val="000000"/>
                <w:sz w:val="18"/>
              </w:rPr>
              <w:t xml:space="preserve">Particul </w:t>
            </w:r>
            <w:r>
              <w:rPr>
                <w:rFonts w:ascii="" w:hAnsi="" w:eastAsia=""/>
                <w:b/>
                <w:i w:val="0"/>
                <w:color w:val="000000"/>
                <w:sz w:val="18"/>
              </w:rPr>
              <w:t>ars</w:t>
            </w:r>
          </w:p>
        </w:tc>
        <w:tc>
          <w:tcPr>
            <w:tcW w:type="dxa" w:w="22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4" w:after="0"/>
              <w:ind w:left="1282" w:right="144" w:hanging="510"/>
              <w:jc w:val="left"/>
            </w:pPr>
            <w:r>
              <w:rPr>
                <w:rFonts w:ascii="" w:hAnsi="" w:eastAsia=""/>
                <w:b/>
                <w:i w:val="0"/>
                <w:color w:val="000000"/>
                <w:sz w:val="18"/>
              </w:rPr>
              <w:t xml:space="preserve">Three-month </w:t>
            </w:r>
            <w:r>
              <w:br/>
            </w:r>
            <w:r>
              <w:rPr>
                <w:rFonts w:ascii="" w:hAnsi="" w:eastAsia=""/>
                <w:b/>
                <w:i w:val="0"/>
                <w:color w:val="000000"/>
                <w:sz w:val="18"/>
              </w:rPr>
              <w:t xml:space="preserve">period </w:t>
            </w:r>
            <w:r>
              <w:br/>
            </w:r>
            <w:r>
              <w:rPr>
                <w:rFonts w:ascii="" w:hAnsi="" w:eastAsia=""/>
                <w:b/>
                <w:i w:val="0"/>
                <w:color w:val="000000"/>
                <w:sz w:val="18"/>
              </w:rPr>
              <w:t xml:space="preserve">ended </w:t>
            </w:r>
            <w:r>
              <w:br/>
            </w:r>
            <w:r>
              <w:rPr>
                <w:rFonts w:ascii="" w:hAnsi="" w:eastAsia=""/>
                <w:b/>
                <w:i w:val="0"/>
                <w:color w:val="000000"/>
                <w:sz w:val="18"/>
              </w:rPr>
              <w:t xml:space="preserve">June 30, </w:t>
            </w:r>
            <w:r>
              <w:rPr>
                <w:rFonts w:ascii="" w:hAnsi="" w:eastAsia=""/>
                <w:b/>
                <w:i w:val="0"/>
                <w:color w:val="000000"/>
                <w:sz w:val="18"/>
              </w:rPr>
              <w:t>2025</w:t>
            </w:r>
          </w:p>
        </w:tc>
        <w:tc>
          <w:tcPr>
            <w:tcW w:type="dxa" w:w="21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134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1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135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8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107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980"/>
        </w:trPr>
        <w:tc>
          <w:tcPr>
            <w:tcW w:type="dxa" w:w="1004"/>
            <w:vMerge/>
            <w:tcBorders>
              <w:start w:sz="8.0" w:val="single" w:color="#000000"/>
              <w:top w:sz="8.0" w:val="single" w:color="#000000"/>
              <w:end w:sz="8.0" w:val="single" w:color="#000000"/>
              <w:bottom w:sz="8.0" w:val="single" w:color="#000000"/>
            </w:tcBorders>
          </w:tcP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288" w:right="288" w:firstLine="0"/>
              <w:jc w:val="center"/>
            </w:pPr>
            <w:r>
              <w:rPr>
                <w:rFonts w:ascii="" w:hAnsi="" w:eastAsia=""/>
                <w:b/>
                <w:i w:val="0"/>
                <w:color w:val="000000"/>
                <w:sz w:val="18"/>
              </w:rPr>
              <w:t xml:space="preserve">A </w:t>
            </w:r>
            <w:r>
              <w:br/>
            </w:r>
            <w:r>
              <w:rPr>
                <w:rFonts w:ascii="" w:hAnsi="" w:eastAsia=""/>
                <w:b/>
                <w:i w:val="0"/>
                <w:color w:val="000000"/>
                <w:sz w:val="18"/>
              </w:rPr>
              <w:t xml:space="preserve">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total cost </w:t>
            </w:r>
            <w:r>
              <w:rPr>
                <w:rFonts w:ascii="" w:hAnsi="" w:eastAsia=""/>
                <w:b/>
                <w:i w:val="0"/>
                <w:color w:val="000000"/>
                <w:sz w:val="18"/>
              </w:rPr>
              <w:t xml:space="preserve">of raw </w:t>
            </w:r>
            <w:r>
              <w:br/>
            </w:r>
            <w:r>
              <w:rPr>
                <w:rFonts w:ascii="" w:hAnsi="" w:eastAsia=""/>
                <w:b/>
                <w:i w:val="0"/>
                <w:color w:val="000000"/>
                <w:sz w:val="18"/>
              </w:rPr>
              <w:t xml:space="preserve">materials </w:t>
            </w:r>
            <w:r>
              <w:rPr>
                <w:rFonts w:ascii="" w:hAnsi="" w:eastAsia=""/>
                <w:b/>
                <w:i w:val="0"/>
                <w:color w:val="000000"/>
                <w:sz w:val="18"/>
              </w:rPr>
              <w:t xml:space="preserve">and </w:t>
            </w:r>
            <w:r>
              <w:br/>
            </w:r>
            <w:r>
              <w:rPr>
                <w:rFonts w:ascii="" w:hAnsi="" w:eastAsia=""/>
                <w:b/>
                <w:i w:val="0"/>
                <w:color w:val="000000"/>
                <w:sz w:val="18"/>
              </w:rPr>
              <w:t xml:space="preserve">compone </w:t>
            </w:r>
            <w:r>
              <w:br/>
            </w:r>
            <w:r>
              <w:rPr>
                <w:rFonts w:ascii="" w:hAnsi="" w:eastAsia=""/>
                <w:b/>
                <w:i w:val="0"/>
                <w:color w:val="000000"/>
                <w:sz w:val="18"/>
              </w:rPr>
              <w:t xml:space="preserve">nts </w:t>
            </w:r>
            <w:r>
              <w:br/>
            </w:r>
            <w:r>
              <w:rPr>
                <w:rFonts w:ascii="" w:hAnsi="" w:eastAsia=""/>
                <w:b/>
                <w:i w:val="0"/>
                <w:color w:val="000000"/>
                <w:sz w:val="18"/>
              </w:rPr>
              <w:t>purchase</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Amo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rPr>
                <w:rFonts w:ascii="" w:hAnsi="" w:eastAsia=""/>
                <w:b/>
                <w:i w:val="0"/>
                <w:color w:val="000000"/>
                <w:sz w:val="18"/>
              </w:rPr>
              <w:t xml:space="preserve">millio </w:t>
            </w:r>
            <w:r>
              <w:rPr>
                <w:rFonts w:ascii="" w:hAnsi="" w:eastAsia=""/>
                <w:b/>
                <w:i w:val="0"/>
                <w:color w:val="000000"/>
                <w:sz w:val="18"/>
              </w:rPr>
              <w:t>n)</w:t>
            </w: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0" w:firstLine="0"/>
              <w:jc w:val="center"/>
            </w:pPr>
            <w:r>
              <w:rPr>
                <w:rFonts w:ascii="" w:hAnsi="" w:eastAsia=""/>
                <w:b/>
                <w:i w:val="0"/>
                <w:color w:val="000000"/>
                <w:sz w:val="18"/>
              </w:rPr>
              <w:t xml:space="preserve">% of total </w:t>
            </w:r>
            <w:r>
              <w:br/>
            </w:r>
            <w:r>
              <w:rPr>
                <w:rFonts w:ascii="" w:hAnsi="" w:eastAsia=""/>
                <w:b/>
                <w:i w:val="0"/>
                <w:color w:val="000000"/>
                <w:sz w:val="18"/>
              </w:rPr>
              <w:t xml:space="preserve">cost of raw </w:t>
            </w:r>
            <w:r>
              <w:rPr>
                <w:rFonts w:ascii="" w:hAnsi="" w:eastAsia=""/>
                <w:b/>
                <w:i w:val="0"/>
                <w:color w:val="000000"/>
                <w:sz w:val="18"/>
              </w:rPr>
              <w:t xml:space="preserve">materials </w:t>
            </w:r>
            <w:r>
              <w:br/>
            </w:r>
            <w:r>
              <w:rPr>
                <w:rFonts w:ascii="" w:hAnsi="" w:eastAsia=""/>
                <w:b/>
                <w:i w:val="0"/>
                <w:color w:val="000000"/>
                <w:sz w:val="18"/>
              </w:rPr>
              <w:t xml:space="preserve">and </w:t>
            </w:r>
            <w:r>
              <w:br/>
            </w:r>
            <w:r>
              <w:rPr>
                <w:rFonts w:ascii="" w:hAnsi="" w:eastAsia=""/>
                <w:b/>
                <w:i w:val="0"/>
                <w:color w:val="000000"/>
                <w:sz w:val="18"/>
              </w:rPr>
              <w:t xml:space="preserve">components </w:t>
            </w:r>
            <w:r>
              <w:rPr>
                <w:rFonts w:ascii="" w:hAnsi="" w:eastAsia=""/>
                <w:b/>
                <w:i w:val="0"/>
                <w:color w:val="000000"/>
                <w:sz w:val="18"/>
              </w:rPr>
              <w:t>purchased</w:t>
            </w: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2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 of total </w:t>
            </w:r>
            <w:r>
              <w:rPr>
                <w:rFonts w:ascii="" w:hAnsi="" w:eastAsia=""/>
                <w:b/>
                <w:i w:val="0"/>
                <w:color w:val="000000"/>
                <w:sz w:val="18"/>
              </w:rPr>
              <w:t xml:space="preserve">cost of raw </w:t>
            </w:r>
            <w:r>
              <w:rPr>
                <w:rFonts w:ascii="" w:hAnsi="" w:eastAsia=""/>
                <w:b/>
                <w:i w:val="0"/>
                <w:color w:val="000000"/>
                <w:sz w:val="18"/>
              </w:rPr>
              <w:t xml:space="preserve">materials </w:t>
            </w:r>
            <w:r>
              <w:br/>
            </w:r>
            <w:r>
              <w:rPr>
                <w:rFonts w:ascii="" w:hAnsi="" w:eastAsia=""/>
                <w:b/>
                <w:i w:val="0"/>
                <w:color w:val="000000"/>
                <w:sz w:val="18"/>
              </w:rPr>
              <w:t xml:space="preserve">and </w:t>
            </w:r>
            <w:r>
              <w:br/>
            </w:r>
            <w:r>
              <w:rPr>
                <w:rFonts w:ascii="" w:hAnsi="" w:eastAsia=""/>
                <w:b/>
                <w:i w:val="0"/>
                <w:color w:val="000000"/>
                <w:sz w:val="18"/>
              </w:rPr>
              <w:t xml:space="preserve">component </w:t>
            </w:r>
            <w:r>
              <w:rPr>
                <w:rFonts w:ascii="" w:hAnsi="" w:eastAsia=""/>
                <w:b/>
                <w:i w:val="0"/>
                <w:color w:val="000000"/>
                <w:sz w:val="18"/>
              </w:rPr>
              <w:t>s purchased</w:t>
            </w:r>
          </w:p>
        </w:tc>
        <w:tc>
          <w:tcPr>
            <w:tcW w:type="dxa" w:w="8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cost of </w:t>
            </w:r>
            <w:r>
              <w:rPr>
                <w:rFonts w:ascii="" w:hAnsi="" w:eastAsia=""/>
                <w:b/>
                <w:i w:val="0"/>
                <w:color w:val="000000"/>
                <w:sz w:val="18"/>
              </w:rPr>
              <w:t xml:space="preserve">raw </w:t>
            </w:r>
            <w:r>
              <w:br/>
            </w:r>
            <w:r>
              <w:rPr>
                <w:rFonts w:ascii="" w:hAnsi="" w:eastAsia=""/>
                <w:b/>
                <w:i w:val="0"/>
                <w:color w:val="000000"/>
                <w:sz w:val="18"/>
              </w:rPr>
              <w:t xml:space="preserve">material </w:t>
            </w:r>
            <w:r>
              <w:rPr>
                <w:rFonts w:ascii="" w:hAnsi="" w:eastAsia=""/>
                <w:b/>
                <w:i w:val="0"/>
                <w:color w:val="000000"/>
                <w:sz w:val="18"/>
              </w:rPr>
              <w:t xml:space="preserve">s and </w:t>
            </w:r>
            <w:r>
              <w:br/>
            </w:r>
            <w:r>
              <w:rPr>
                <w:rFonts w:ascii="" w:hAnsi="" w:eastAsia=""/>
                <w:b/>
                <w:i w:val="0"/>
                <w:color w:val="000000"/>
                <w:sz w:val="18"/>
              </w:rPr>
              <w:t xml:space="preserve">compon </w:t>
            </w:r>
            <w:r>
              <w:rPr>
                <w:rFonts w:ascii="" w:hAnsi="" w:eastAsia=""/>
                <w:b/>
                <w:i w:val="0"/>
                <w:color w:val="000000"/>
                <w:sz w:val="18"/>
              </w:rPr>
              <w:t xml:space="preserve">ents </w:t>
            </w:r>
            <w:r>
              <w:br/>
            </w:r>
            <w:r>
              <w:rPr>
                <w:rFonts w:ascii="" w:hAnsi="" w:eastAsia=""/>
                <w:b/>
                <w:i w:val="0"/>
                <w:color w:val="000000"/>
                <w:sz w:val="18"/>
              </w:rPr>
              <w:t>purchas</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67" name="Picture 6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360"/>
        </w:trPr>
        <w:tc>
          <w:tcPr>
            <w:tcW w:type="dxa" w:w="1000"/>
            <w:tcBorders>
              <w:start w:sz="8.0" w:val="single" w:color="#000000"/>
              <w:top w:sz="8.0" w:val="single" w:color="#000000"/>
              <w:end w:sz="8.0" w:val="single" w:color="#000000"/>
              <w:bottom w:sz="8.0" w:val="single" w:color="#000000"/>
            </w:tcBorders>
            <w:shd w:fill="bebebe"/>
            <w:tcMar>
              <w:start w:w="0" w:type="dxa"/>
              <w:end w:w="0" w:type="dxa"/>
            </w:tcMar>
          </w:tcP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8" w:after="0"/>
              <w:ind w:left="0" w:right="0" w:firstLine="0"/>
              <w:jc w:val="center"/>
            </w:pPr>
            <w:r>
              <w:rPr>
                <w:rFonts w:ascii="" w:hAnsi="" w:eastAsia=""/>
                <w:b/>
                <w:i w:val="0"/>
                <w:color w:val="000000"/>
                <w:sz w:val="18"/>
              </w:rPr>
              <w:t>d</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tc>
        <w:tc>
          <w:tcPr>
            <w:tcW w:type="dxa" w:w="1280"/>
            <w:tcBorders>
              <w:start w:sz="8.0" w:val="single" w:color="#000000"/>
              <w:top w:sz="8.0" w:val="single" w:color="#000000"/>
              <w:end w:sz="8.0" w:val="single" w:color="#000000"/>
              <w:bottom w:sz="8.0" w:val="single" w:color="#000000"/>
            </w:tcBorders>
            <w:shd w:fill="bebebe"/>
            <w:tcMar>
              <w:start w:w="0" w:type="dxa"/>
              <w:end w:w="0" w:type="dxa"/>
            </w:tcMar>
          </w:tcPr>
          <w:p/>
        </w:tc>
        <w:tc>
          <w:tcPr>
            <w:tcW w:type="dxa" w:w="800"/>
            <w:tcBorders>
              <w:start w:sz="8.0" w:val="single" w:color="#000000"/>
              <w:top w:sz="8.0" w:val="single" w:color="#000000"/>
              <w:end w:sz="8.0" w:val="single" w:color="#000000"/>
              <w:bottom w:sz="8.0" w:val="single" w:color="#000000"/>
            </w:tcBorders>
            <w:shd w:fill="bebebe"/>
            <w:tcMar>
              <w:start w:w="0" w:type="dxa"/>
              <w:end w:w="0" w:type="dxa"/>
            </w:tcMar>
          </w:tcP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0" w:after="0"/>
              <w:ind w:left="0" w:right="0" w:firstLine="0"/>
              <w:jc w:val="center"/>
            </w:pPr>
            <w:r>
              <w:rPr>
                <w:rFonts w:ascii="" w:hAnsi="" w:eastAsia=""/>
                <w:b/>
                <w:i w:val="0"/>
                <w:color w:val="000000"/>
                <w:sz w:val="18"/>
              </w:rPr>
              <w:t>ed</w:t>
            </w:r>
          </w:p>
        </w:tc>
      </w:tr>
      <w:tr>
        <w:trPr>
          <w:trHeight w:hRule="exact" w:val="480"/>
        </w:trPr>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Gujarat</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2" w:firstLine="0"/>
              <w:jc w:val="right"/>
            </w:pPr>
            <w:r>
              <w:rPr>
                <w:rFonts w:ascii="" w:hAnsi="" w:eastAsia=""/>
                <w:b w:val="0"/>
                <w:i w:val="0"/>
                <w:color w:val="000000"/>
                <w:sz w:val="18"/>
              </w:rPr>
              <w:t>225.95</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4.41%</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288" w:right="0" w:firstLine="0"/>
              <w:jc w:val="center"/>
            </w:pPr>
            <w:r>
              <w:rPr>
                <w:rFonts w:ascii="" w:hAnsi="" w:eastAsia=""/>
                <w:b w:val="0"/>
                <w:i w:val="0"/>
                <w:color w:val="000000"/>
                <w:sz w:val="18"/>
              </w:rPr>
              <w:t xml:space="preserve">8,698 </w:t>
            </w:r>
            <w:r>
              <w:br/>
            </w:r>
            <w:r>
              <w:rPr>
                <w:rFonts w:ascii="" w:hAnsi="" w:eastAsia=""/>
                <w:b w:val="0"/>
                <w:i w:val="0"/>
                <w:color w:val="000000"/>
                <w:sz w:val="18"/>
              </w:rPr>
              <w:t>.99</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48.88%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288" w:right="0" w:firstLine="0"/>
              <w:jc w:val="center"/>
            </w:pPr>
            <w:r>
              <w:rPr>
                <w:rFonts w:ascii="" w:hAnsi="" w:eastAsia=""/>
                <w:b w:val="0"/>
                <w:i w:val="0"/>
                <w:color w:val="000000"/>
                <w:sz w:val="18"/>
              </w:rPr>
              <w:t xml:space="preserve">7,578. </w:t>
            </w:r>
            <w:r>
              <w:rPr>
                <w:rFonts w:ascii="" w:hAnsi="" w:eastAsia=""/>
                <w:b w:val="0"/>
                <w:i w:val="0"/>
                <w:color w:val="000000"/>
                <w:sz w:val="18"/>
              </w:rPr>
              <w:t>49</w:t>
            </w:r>
          </w:p>
        </w:tc>
        <w:tc>
          <w:tcPr>
            <w:tcW w:type="dxa" w:w="12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60.37%</w:t>
            </w:r>
          </w:p>
        </w:tc>
        <w:tc>
          <w:tcPr>
            <w:tcW w:type="dxa" w:w="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538" w:right="144" w:hanging="450"/>
              <w:jc w:val="left"/>
            </w:pPr>
            <w:r>
              <w:rPr>
                <w:rFonts w:ascii="" w:hAnsi="" w:eastAsia=""/>
                <w:b w:val="0"/>
                <w:i w:val="0"/>
                <w:color w:val="000000"/>
                <w:sz w:val="18"/>
              </w:rPr>
              <w:t xml:space="preserve">2,977.4 </w:t>
            </w:r>
            <w:r>
              <w:rPr>
                <w:rFonts w:ascii="" w:hAnsi="" w:eastAsia=""/>
                <w:b w:val="0"/>
                <w:i w:val="0"/>
                <w:color w:val="000000"/>
                <w:sz w:val="18"/>
              </w:rPr>
              <w:t>8</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31.51%</w:t>
            </w:r>
          </w:p>
        </w:tc>
      </w:tr>
      <w:tr>
        <w:trPr>
          <w:trHeight w:hRule="exact" w:val="500"/>
        </w:trPr>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2" w:right="0" w:firstLine="0"/>
              <w:jc w:val="left"/>
            </w:pPr>
            <w:r>
              <w:rPr>
                <w:rFonts w:ascii="" w:hAnsi="" w:eastAsia=""/>
                <w:b w:val="0"/>
                <w:i w:val="0"/>
                <w:color w:val="000000"/>
                <w:sz w:val="18"/>
              </w:rPr>
              <w:t>UAE</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54" w:right="0" w:firstLine="0"/>
              <w:jc w:val="left"/>
            </w:pPr>
            <w:r>
              <w:rPr>
                <w:rFonts w:ascii="" w:hAnsi="" w:eastAsia=""/>
                <w:b w:val="0"/>
                <w:i w:val="0"/>
                <w:color w:val="000000"/>
                <w:sz w:val="18"/>
              </w:rPr>
              <w:t>2,119.68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41.41%</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0" w:firstLine="0"/>
              <w:jc w:val="center"/>
            </w:pPr>
            <w:r>
              <w:rPr>
                <w:rFonts w:ascii="" w:hAnsi="" w:eastAsia=""/>
                <w:b w:val="0"/>
                <w:i w:val="0"/>
                <w:color w:val="000000"/>
                <w:sz w:val="18"/>
              </w:rPr>
              <w:t xml:space="preserve">6,856 </w:t>
            </w:r>
            <w:r>
              <w:br/>
            </w:r>
            <w:r>
              <w:rPr>
                <w:rFonts w:ascii="" w:hAnsi="" w:eastAsia=""/>
                <w:b w:val="0"/>
                <w:i w:val="0"/>
                <w:color w:val="000000"/>
                <w:sz w:val="18"/>
              </w:rPr>
              <w:t>.58</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38.52%</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0" w:firstLine="0"/>
              <w:jc w:val="center"/>
            </w:pPr>
            <w:r>
              <w:rPr>
                <w:rFonts w:ascii="" w:hAnsi="" w:eastAsia=""/>
                <w:b w:val="0"/>
                <w:i w:val="0"/>
                <w:color w:val="000000"/>
                <w:sz w:val="18"/>
              </w:rPr>
              <w:t xml:space="preserve">2,488. </w:t>
            </w:r>
            <w:r>
              <w:rPr>
                <w:rFonts w:ascii="" w:hAnsi="" w:eastAsia=""/>
                <w:b w:val="0"/>
                <w:i w:val="0"/>
                <w:color w:val="000000"/>
                <w:sz w:val="18"/>
              </w:rPr>
              <w:t>83</w:t>
            </w:r>
          </w:p>
        </w:tc>
        <w:tc>
          <w:tcPr>
            <w:tcW w:type="dxa" w:w="12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19.83%</w:t>
            </w:r>
          </w:p>
        </w:tc>
        <w:tc>
          <w:tcPr>
            <w:tcW w:type="dxa" w:w="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538" w:right="144" w:hanging="450"/>
              <w:jc w:val="left"/>
            </w:pPr>
            <w:r>
              <w:rPr>
                <w:rFonts w:ascii="" w:hAnsi="" w:eastAsia=""/>
                <w:b w:val="0"/>
                <w:i w:val="0"/>
                <w:color w:val="000000"/>
                <w:sz w:val="18"/>
              </w:rPr>
              <w:t xml:space="preserve">2,970.6 </w:t>
            </w:r>
            <w:r>
              <w:rPr>
                <w:rFonts w:ascii="" w:hAnsi="" w:eastAsia=""/>
                <w:b w:val="0"/>
                <w:i w:val="0"/>
                <w:color w:val="000000"/>
                <w:sz w:val="18"/>
              </w:rPr>
              <w:t>7</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31.44%</w:t>
            </w:r>
          </w:p>
        </w:tc>
      </w:tr>
      <w:tr>
        <w:trPr>
          <w:trHeight w:hRule="exact" w:val="480"/>
        </w:trPr>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82" w:right="0" w:firstLine="0"/>
              <w:jc w:val="left"/>
            </w:pPr>
            <w:r>
              <w:rPr>
                <w:rFonts w:ascii="" w:hAnsi="" w:eastAsia=""/>
                <w:b/>
                <w:i w:val="0"/>
                <w:color w:val="000000"/>
                <w:sz w:val="18"/>
              </w:rPr>
              <w:t>Total</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48" w:right="0" w:firstLine="0"/>
              <w:jc w:val="left"/>
            </w:pPr>
            <w:r>
              <w:rPr>
                <w:rFonts w:ascii="" w:hAnsi="" w:eastAsia=""/>
                <w:b/>
                <w:i w:val="0"/>
                <w:color w:val="000000"/>
                <w:sz w:val="18"/>
              </w:rPr>
              <w:t>2,345.63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45.82%</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 w:hAnsi="" w:eastAsia=""/>
                <w:b/>
                <w:i w:val="0"/>
                <w:color w:val="000000"/>
                <w:sz w:val="18"/>
              </w:rPr>
              <w:t xml:space="preserve">15,555 </w:t>
            </w:r>
            <w:r>
              <w:rPr>
                <w:rFonts w:ascii="" w:hAnsi="" w:eastAsia=""/>
                <w:b/>
                <w:i w:val="0"/>
                <w:color w:val="000000"/>
                <w:sz w:val="18"/>
              </w:rPr>
              <w:t>.57</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58" w:firstLine="0"/>
              <w:jc w:val="right"/>
            </w:pPr>
            <w:r>
              <w:rPr>
                <w:rFonts w:ascii="" w:hAnsi="" w:eastAsia=""/>
                <w:b/>
                <w:i w:val="0"/>
                <w:color w:val="000000"/>
                <w:sz w:val="18"/>
              </w:rPr>
              <w:t>87.40%</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0" w:right="0" w:firstLine="0"/>
              <w:jc w:val="center"/>
            </w:pPr>
            <w:r>
              <w:rPr>
                <w:rFonts w:ascii="" w:hAnsi="" w:eastAsia=""/>
                <w:b/>
                <w:i w:val="0"/>
                <w:color w:val="000000"/>
                <w:sz w:val="18"/>
              </w:rPr>
              <w:t xml:space="preserve">10,067.3 </w:t>
            </w:r>
            <w:r>
              <w:rPr>
                <w:rFonts w:ascii="" w:hAnsi="" w:eastAsia=""/>
                <w:b/>
                <w:i w:val="0"/>
                <w:color w:val="000000"/>
                <w:sz w:val="18"/>
              </w:rPr>
              <w:t>2</w:t>
            </w:r>
          </w:p>
        </w:tc>
        <w:tc>
          <w:tcPr>
            <w:tcW w:type="dxa" w:w="12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i w:val="0"/>
                <w:color w:val="000000"/>
                <w:sz w:val="18"/>
              </w:rPr>
              <w:t>80.20%</w:t>
            </w:r>
          </w:p>
        </w:tc>
        <w:tc>
          <w:tcPr>
            <w:tcW w:type="dxa" w:w="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538" w:right="144" w:hanging="450"/>
              <w:jc w:val="left"/>
            </w:pPr>
            <w:r>
              <w:rPr>
                <w:rFonts w:ascii="" w:hAnsi="" w:eastAsia=""/>
                <w:b/>
                <w:i w:val="0"/>
                <w:color w:val="000000"/>
                <w:sz w:val="18"/>
              </w:rPr>
              <w:t xml:space="preserve">5,948.1 </w:t>
            </w:r>
            <w:r>
              <w:rPr>
                <w:rFonts w:ascii="" w:hAnsi="" w:eastAsia=""/>
                <w:b/>
                <w:i w:val="0"/>
                <w:color w:val="000000"/>
                <w:sz w:val="18"/>
              </w:rPr>
              <w:t>5</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62.95%</w:t>
            </w:r>
          </w:p>
        </w:tc>
      </w:tr>
    </w:tbl>
    <w:p>
      <w:pPr>
        <w:autoSpaceDN w:val="0"/>
        <w:autoSpaceDE w:val="0"/>
        <w:widowControl/>
        <w:spacing w:line="245" w:lineRule="auto" w:before="452" w:after="0"/>
        <w:ind w:left="1786" w:right="672" w:firstLine="0"/>
        <w:jc w:val="both"/>
      </w:pPr>
      <w:r>
        <w:rPr>
          <w:rFonts w:ascii="" w:hAnsi="" w:eastAsia=""/>
          <w:b w:val="0"/>
          <w:i w:val="0"/>
          <w:color w:val="000000"/>
          <w:sz w:val="20"/>
        </w:rPr>
        <w:t xml:space="preserve">During the last three Fiscals, the prices of copper and aluminium have experienced a compounded annual growth rate </w:t>
      </w:r>
      <w:r>
        <w:rPr>
          <w:rFonts w:ascii="" w:hAnsi="" w:eastAsia=""/>
          <w:b w:val="0"/>
          <w:i w:val="0"/>
          <w:color w:val="000000"/>
          <w:sz w:val="20"/>
        </w:rPr>
        <w:t>(CAGR) of 3.1% and 0.5%, respectively, leading to increased input costs (</w:t>
      </w:r>
      <w:r>
        <w:rPr>
          <w:rFonts w:ascii="" w:hAnsi="" w:eastAsia=""/>
          <w:b w:val="0"/>
          <w:i/>
          <w:color w:val="000000"/>
          <w:sz w:val="20"/>
        </w:rPr>
        <w:t>Source: CARE Report</w:t>
      </w:r>
      <w:r>
        <w:rPr>
          <w:rFonts w:ascii="" w:hAnsi="" w:eastAsia=""/>
          <w:b w:val="0"/>
          <w:i w:val="0"/>
          <w:color w:val="000000"/>
          <w:sz w:val="20"/>
        </w:rPr>
        <w:t xml:space="preserve">). While we have not </w:t>
      </w:r>
      <w:r>
        <w:rPr>
          <w:rFonts w:ascii="" w:hAnsi="" w:eastAsia=""/>
          <w:b w:val="0"/>
          <w:i w:val="0"/>
          <w:color w:val="000000"/>
          <w:sz w:val="20"/>
        </w:rPr>
        <w:t xml:space="preserve">faced any significant challenges in the procurement of raw materials in the three-month period ended June 30, 2025 </w:t>
      </w:r>
      <w:r>
        <w:rPr>
          <w:rFonts w:ascii="" w:hAnsi="" w:eastAsia=""/>
          <w:b w:val="0"/>
          <w:i w:val="0"/>
          <w:color w:val="000000"/>
          <w:sz w:val="20"/>
        </w:rPr>
        <w:t xml:space="preserve">or Fiscals 2025, 2024 and 2023, we cannot assure that we will not face any disruptions in future. Any significant </w:t>
      </w:r>
      <w:r>
        <w:rPr>
          <w:rFonts w:ascii="" w:hAnsi="" w:eastAsia=""/>
          <w:b w:val="0"/>
          <w:i w:val="0"/>
          <w:color w:val="000000"/>
          <w:sz w:val="20"/>
        </w:rPr>
        <w:t xml:space="preserve">shortfall in supply or increase in costs could adversely affect the pricing and supply of our products, impair our </w:t>
      </w:r>
      <w:r>
        <w:rPr>
          <w:rFonts w:ascii="" w:hAnsi="" w:eastAsia=""/>
          <w:b w:val="0"/>
          <w:i w:val="0"/>
          <w:color w:val="000000"/>
          <w:sz w:val="20"/>
        </w:rPr>
        <w:t xml:space="preserve">competitiveness, and negatively impact our business operations, financial condition, cash flows and results of </w:t>
      </w:r>
      <w:r>
        <w:rPr>
          <w:rFonts w:ascii="" w:hAnsi="" w:eastAsia=""/>
          <w:b w:val="0"/>
          <w:i w:val="0"/>
          <w:color w:val="000000"/>
          <w:sz w:val="20"/>
        </w:rPr>
        <w:t xml:space="preserve">operations.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4.​</w:t>
      </w:r>
      <w:r>
        <w:rPr>
          <w:rFonts w:ascii="" w:hAnsi="" w:eastAsia=""/>
          <w:b/>
          <w:i/>
          <w:color w:val="000000"/>
          <w:sz w:val="20"/>
        </w:rPr>
        <w:t xml:space="preserve">A significant portion of our revenue from operations i.e. </w:t>
      </w:r>
      <w:r>
        <w:rPr>
          <w:rFonts w:ascii="" w:hAnsi="" w:eastAsia=""/>
          <w:b/>
          <w:i/>
          <w:color w:val="000000"/>
          <w:sz w:val="18"/>
        </w:rPr>
        <w:t>71.73%</w:t>
      </w:r>
      <w:r>
        <w:rPr>
          <w:rFonts w:ascii="" w:hAnsi="" w:eastAsia=""/>
          <w:b/>
          <w:i/>
          <w:color w:val="000000"/>
          <w:sz w:val="20"/>
        </w:rPr>
        <w:t xml:space="preserve">, </w:t>
      </w:r>
      <w:r>
        <w:rPr>
          <w:rFonts w:ascii="" w:hAnsi="" w:eastAsia=""/>
          <w:b/>
          <w:i/>
          <w:color w:val="000000"/>
          <w:sz w:val="18"/>
        </w:rPr>
        <w:t>74.79%</w:t>
      </w:r>
      <w:r>
        <w:rPr>
          <w:rFonts w:ascii="" w:hAnsi="" w:eastAsia=""/>
          <w:b/>
          <w:i/>
          <w:color w:val="000000"/>
          <w:sz w:val="20"/>
        </w:rPr>
        <w:t xml:space="preserve">, 75.17% and 79.08% of our operating </w:t>
      </w:r>
      <w:r>
        <w:rPr>
          <w:rFonts w:ascii="" w:hAnsi="" w:eastAsia=""/>
          <w:b/>
          <w:i/>
          <w:color w:val="000000"/>
          <w:sz w:val="20"/>
        </w:rPr>
        <w:t xml:space="preserve">revenue for the three-month period ended June 30, 2025 and Fiscals 2025, 2024 and 2023, respectively is </w:t>
      </w:r>
      <w:r>
        <w:rPr>
          <w:rFonts w:ascii="" w:hAnsi="" w:eastAsia=""/>
          <w:b/>
          <w:i/>
          <w:color w:val="000000"/>
          <w:sz w:val="20"/>
        </w:rPr>
        <w:t xml:space="preserve">attributable to the power sector (generation, transmission and distribution) industry (“Power Sector”). Any </w:t>
      </w:r>
      <w:r>
        <w:rPr>
          <w:rFonts w:ascii="" w:hAnsi="" w:eastAsia=""/>
          <w:b/>
          <w:i/>
          <w:color w:val="000000"/>
          <w:sz w:val="20"/>
        </w:rPr>
        <w:t xml:space="preserve">economic cyclicality coupled with reduced demand or negative trend in the Power Sector industry or other </w:t>
      </w:r>
      <w:r>
        <w:rPr>
          <w:rFonts w:ascii="" w:hAnsi="" w:eastAsia=""/>
          <w:b/>
          <w:i/>
          <w:color w:val="000000"/>
          <w:sz w:val="20"/>
        </w:rPr>
        <w:t xml:space="preserve">industries that we operate in, could adversely affect our business, results of operations and financial condition. </w:t>
      </w:r>
    </w:p>
    <w:p>
      <w:pPr>
        <w:autoSpaceDN w:val="0"/>
        <w:autoSpaceDE w:val="0"/>
        <w:widowControl/>
        <w:spacing w:line="245" w:lineRule="auto" w:before="206" w:after="188"/>
        <w:ind w:left="1802" w:right="688" w:firstLine="0"/>
        <w:jc w:val="both"/>
      </w:pPr>
      <w:r>
        <w:rPr>
          <w:rFonts w:ascii="" w:hAnsi="" w:eastAsia=""/>
          <w:b w:val="0"/>
          <w:i w:val="0"/>
          <w:color w:val="000000"/>
          <w:sz w:val="20"/>
        </w:rPr>
        <w:t xml:space="preserve">We are dependent on our customers from the Power Sector for a significant portion of our operating revenue. Set out </w:t>
      </w:r>
      <w:r>
        <w:rPr>
          <w:rFonts w:ascii="" w:hAnsi="" w:eastAsia=""/>
          <w:b w:val="0"/>
          <w:i w:val="0"/>
          <w:color w:val="000000"/>
          <w:sz w:val="20"/>
        </w:rPr>
        <w:t xml:space="preserve">below are details of our operating revenue generated from each of the industries that we cater to, for the period/ </w:t>
      </w:r>
      <w:r>
        <w:rPr>
          <w:rFonts w:ascii="" w:hAnsi="" w:eastAsia=""/>
          <w:b w:val="0"/>
          <w:i w:val="0"/>
          <w:color w:val="000000"/>
          <w:sz w:val="20"/>
        </w:rPr>
        <w:t xml:space="preserve">Fiscals indicated: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880"/>
        </w:trPr>
        <w:tc>
          <w:tcPr>
            <w:tcW w:type="dxa" w:w="9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90" w:after="0"/>
              <w:ind w:left="332" w:right="0" w:hanging="30"/>
              <w:jc w:val="left"/>
            </w:pPr>
            <w:r>
              <w:rPr>
                <w:rFonts w:ascii="" w:hAnsi="" w:eastAsia=""/>
                <w:b/>
                <w:i w:val="0"/>
                <w:color w:val="000000"/>
                <w:sz w:val="18"/>
              </w:rPr>
              <w:t xml:space="preserve">End-u </w:t>
            </w:r>
            <w:r>
              <w:rPr>
                <w:rFonts w:ascii="" w:hAnsi="" w:eastAsia=""/>
                <w:b/>
                <w:i w:val="0"/>
                <w:color w:val="000000"/>
                <w:sz w:val="18"/>
              </w:rPr>
              <w:t xml:space="preserve">ser </w:t>
            </w:r>
            <w:r>
              <w:br/>
            </w:r>
            <w:r>
              <w:rPr>
                <w:rFonts w:ascii="" w:hAnsi="" w:eastAsia=""/>
                <w:b/>
                <w:i w:val="0"/>
                <w:color w:val="000000"/>
                <w:sz w:val="18"/>
              </w:rPr>
              <w:t xml:space="preserve">indust </w:t>
            </w:r>
            <w:r>
              <w:rPr>
                <w:rFonts w:ascii="" w:hAnsi="" w:eastAsia=""/>
                <w:b/>
                <w:i w:val="0"/>
                <w:color w:val="000000"/>
                <w:sz w:val="18"/>
              </w:rPr>
              <w:t>ry</w:t>
            </w:r>
          </w:p>
        </w:tc>
        <w:tc>
          <w:tcPr>
            <w:tcW w:type="dxa" w:w="22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6" w:after="0"/>
              <w:ind w:left="1258" w:right="0" w:hanging="510"/>
              <w:jc w:val="left"/>
            </w:pPr>
            <w:r>
              <w:rPr>
                <w:rFonts w:ascii="" w:hAnsi="" w:eastAsia=""/>
                <w:b/>
                <w:i w:val="0"/>
                <w:color w:val="000000"/>
                <w:sz w:val="18"/>
              </w:rPr>
              <w:t xml:space="preserve">Three-month </w:t>
            </w:r>
            <w:r>
              <w:br/>
            </w:r>
            <w:r>
              <w:rPr>
                <w:rFonts w:ascii="" w:hAnsi="" w:eastAsia=""/>
                <w:b/>
                <w:i w:val="0"/>
                <w:color w:val="000000"/>
                <w:sz w:val="18"/>
              </w:rPr>
              <w:t xml:space="preserve">period </w:t>
            </w:r>
            <w:r>
              <w:br/>
            </w:r>
            <w:r>
              <w:rPr>
                <w:rFonts w:ascii="" w:hAnsi="" w:eastAsia=""/>
                <w:b/>
                <w:i w:val="0"/>
                <w:color w:val="000000"/>
                <w:sz w:val="18"/>
              </w:rPr>
              <w:t xml:space="preserve">ended June </w:t>
            </w:r>
            <w:r>
              <w:rPr>
                <w:rFonts w:ascii="" w:hAnsi="" w:eastAsia=""/>
                <w:b/>
                <w:i w:val="0"/>
                <w:color w:val="000000"/>
                <w:sz w:val="18"/>
              </w:rPr>
              <w:t>30, 2025</w:t>
            </w:r>
          </w:p>
        </w:tc>
        <w:tc>
          <w:tcPr>
            <w:tcW w:type="dxa" w:w="20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6" w:after="0"/>
              <w:ind w:left="129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6" w:after="0"/>
              <w:ind w:left="119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1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6" w:after="0"/>
              <w:ind w:left="137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2880"/>
        </w:trPr>
        <w:tc>
          <w:tcPr>
            <w:tcW w:type="dxa" w:w="1004"/>
            <w:vMerge/>
            <w:tcBorders>
              <w:start w:sz="8.0" w:val="single" w:color="#000000"/>
              <w:top w:sz="8.0" w:val="single" w:color="#000000"/>
              <w:end w:sz="8.0" w:val="single" w:color="#000000"/>
              <w:bottom w:sz="8.0" w:val="single" w:color="#000000"/>
            </w:tcBorders>
          </w:tcP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2" w:after="0"/>
              <w:ind w:left="612" w:right="0" w:hanging="21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rPr>
                <w:rFonts w:ascii="" w:hAnsi="" w:eastAsia=""/>
                <w:b/>
                <w:i w:val="0"/>
                <w:color w:val="000000"/>
                <w:sz w:val="18"/>
              </w:rPr>
              <w:t xml:space="preserve">millio </w:t>
            </w:r>
            <w:r>
              <w:rPr>
                <w:rFonts w:ascii="" w:hAnsi="" w:eastAsia=""/>
                <w:b/>
                <w:i w:val="0"/>
                <w:color w:val="000000"/>
                <w:sz w:val="18"/>
              </w:rPr>
              <w:t>n)</w:t>
            </w:r>
          </w:p>
        </w:tc>
        <w:tc>
          <w:tcPr>
            <w:tcW w:type="dxa" w:w="11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92" w:val="left"/>
                <w:tab w:pos="612" w:val="left"/>
              </w:tabs>
              <w:autoSpaceDE w:val="0"/>
              <w:widowControl/>
              <w:spacing w:line="245" w:lineRule="auto" w:before="92" w:after="0"/>
              <w:ind w:left="43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2" w:after="0"/>
              <w:ind w:left="248" w:right="144" w:hanging="16"/>
              <w:jc w:val="left"/>
            </w:pPr>
            <w:r>
              <w:rPr>
                <w:rFonts w:ascii="" w:hAnsi="" w:eastAsia=""/>
                <w:b/>
                <w:i w:val="0"/>
                <w:color w:val="000000"/>
                <w:sz w:val="18"/>
              </w:rPr>
              <w:t xml:space="preserve">Amou </w:t>
            </w:r>
            <w:r>
              <w:br/>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br/>
            </w:r>
            <w:r>
              <w:rPr>
                <w:rFonts w:ascii="" w:hAnsi="" w:eastAsia=""/>
                <w:b/>
                <w:i w:val="0"/>
                <w:color w:val="000000"/>
                <w:sz w:val="18"/>
              </w:rPr>
              <w:t>n)</w:t>
            </w:r>
          </w:p>
        </w:tc>
        <w:tc>
          <w:tcPr>
            <w:tcW w:type="dxa" w:w="11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82" w:val="left"/>
                <w:tab w:pos="602" w:val="left"/>
              </w:tabs>
              <w:autoSpaceDE w:val="0"/>
              <w:widowControl/>
              <w:spacing w:line="245" w:lineRule="auto" w:before="92" w:after="0"/>
              <w:ind w:left="42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598" w:val="left"/>
              </w:tabs>
              <w:autoSpaceDE w:val="0"/>
              <w:widowControl/>
              <w:spacing w:line="245" w:lineRule="auto" w:before="92" w:after="0"/>
              <w:ind w:left="462" w:right="0" w:firstLine="0"/>
              <w:jc w:val="left"/>
            </w:pPr>
            <w:r>
              <w:rPr>
                <w:rFonts w:ascii="" w:hAnsi="" w:eastAsia=""/>
                <w:b/>
                <w:i w:val="0"/>
                <w:color w:val="000000"/>
                <w:sz w:val="18"/>
              </w:rPr>
              <w:t xml:space="preserve">A </w:t>
            </w:r>
            <w:r>
              <w:br/>
            </w:r>
            <w:r>
              <w:rPr>
                <w:rFonts w:ascii="" w:hAnsi="" w:eastAsia=""/>
                <w:b/>
                <w:i w:val="0"/>
                <w:color w:val="000000"/>
                <w:sz w:val="18"/>
              </w:rPr>
              <w:t xml:space="preserve">m </w:t>
            </w:r>
            <w:r>
              <w:br/>
            </w:r>
            <w:r>
              <w:rPr>
                <w:rFonts w:ascii="" w:hAnsi="" w:eastAsia=""/>
                <w:b/>
                <w:i w:val="0"/>
                <w:color w:val="000000"/>
                <w:sz w:val="18"/>
              </w:rPr>
              <w:t xml:space="preserve">o </w:t>
            </w:r>
            <w:r>
              <w:br/>
            </w: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t </w:t>
            </w:r>
            <w:r>
              <w:br/>
            </w:r>
            <w:r>
              <w:rPr>
                <w:rFonts w:ascii="" w:hAnsi="" w:eastAsia=""/>
                <w:b/>
                <w:i w:val="0"/>
                <w:color w:val="000000"/>
                <w:sz w:val="18"/>
              </w:rPr>
              <w:t>(</w:t>
            </w:r>
            <w:r>
              <w:br/>
            </w:r>
            <w:r>
              <w:rPr>
                <w:rFonts w:ascii="" w:hAnsi="" w:eastAsia=""/>
                <w:b w:val="0"/>
                <w:i w:val="0"/>
                <w:color w:val="000000"/>
                <w:sz w:val="18"/>
              </w:rPr>
              <w:t>₹</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on </w:t>
            </w:r>
            <w:r>
              <w:br/>
            </w:r>
            <w:r>
              <w:rPr>
                <w:rFonts w:ascii="" w:hAnsi="" w:eastAsia=""/>
                <w:b/>
                <w:i w:val="0"/>
                <w:color w:val="000000"/>
                <w:sz w:val="18"/>
              </w:rPr>
              <w:t>)</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78" w:val="left"/>
                <w:tab w:pos="598" w:val="left"/>
              </w:tabs>
              <w:autoSpaceDE w:val="0"/>
              <w:widowControl/>
              <w:spacing w:line="245" w:lineRule="auto" w:before="92" w:after="0"/>
              <w:ind w:left="418"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2" w:after="0"/>
              <w:ind w:left="342" w:right="288" w:hanging="14"/>
              <w:jc w:val="left"/>
            </w:pPr>
            <w:r>
              <w:rPr>
                <w:rFonts w:ascii="" w:hAnsi="" w:eastAsia=""/>
                <w:b/>
                <w:i w:val="0"/>
                <w:color w:val="000000"/>
                <w:sz w:val="18"/>
              </w:rPr>
              <w:t xml:space="preserve">Amo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 xml:space="preserve">milli </w:t>
            </w:r>
            <w:r>
              <w:br/>
            </w:r>
            <w:r>
              <w:rPr>
                <w:rFonts w:ascii="" w:hAnsi="" w:eastAsia=""/>
                <w:b/>
                <w:i w:val="0"/>
                <w:color w:val="000000"/>
                <w:sz w:val="18"/>
              </w:rPr>
              <w:t>on)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78" w:val="left"/>
                <w:tab w:pos="598" w:val="left"/>
              </w:tabs>
              <w:autoSpaceDE w:val="0"/>
              <w:widowControl/>
              <w:spacing w:line="245" w:lineRule="auto" w:before="92" w:after="0"/>
              <w:ind w:left="418"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r>
      <w:tr>
        <w:trPr>
          <w:trHeight w:hRule="exact" w:val="2120"/>
        </w:trPr>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44" w:right="576" w:firstLine="0"/>
              <w:jc w:val="center"/>
            </w:pPr>
            <w:r>
              <w:rPr>
                <w:rFonts w:ascii="" w:hAnsi="" w:eastAsia=""/>
                <w:b w:val="0"/>
                <w:i w:val="0"/>
                <w:color w:val="000000"/>
                <w:sz w:val="18"/>
              </w:rPr>
              <w:t xml:space="preserve">P </w:t>
            </w:r>
            <w:r>
              <w:br/>
            </w:r>
            <w:r>
              <w:rPr>
                <w:rFonts w:ascii="" w:hAnsi="" w:eastAsia=""/>
                <w:b w:val="0"/>
                <w:i w:val="0"/>
                <w:color w:val="000000"/>
                <w:sz w:val="18"/>
              </w:rPr>
              <w:t xml:space="preserve">o </w:t>
            </w:r>
            <w:r>
              <w:br/>
            </w:r>
            <w:r>
              <w:rPr>
                <w:rFonts w:ascii="" w:hAnsi="" w:eastAsia=""/>
                <w:b w:val="0"/>
                <w:i w:val="0"/>
                <w:color w:val="000000"/>
                <w:sz w:val="18"/>
              </w:rPr>
              <w:t xml:space="preserve">w </w:t>
            </w:r>
            <w:r>
              <w:br/>
            </w:r>
            <w:r>
              <w:rPr>
                <w:rFonts w:ascii="" w:hAnsi="" w:eastAsia=""/>
                <w:b w:val="0"/>
                <w:i w:val="0"/>
                <w:color w:val="000000"/>
                <w:sz w:val="18"/>
              </w:rPr>
              <w:t xml:space="preserve">e </w:t>
            </w:r>
            <w:r>
              <w:br/>
            </w:r>
            <w:r>
              <w:rPr>
                <w:rFonts w:ascii="" w:hAnsi="" w:eastAsia=""/>
                <w:b w:val="0"/>
                <w:i w:val="0"/>
                <w:color w:val="000000"/>
                <w:sz w:val="18"/>
              </w:rPr>
              <w:t xml:space="preserve">r </w:t>
            </w:r>
            <w:r>
              <w:br/>
            </w:r>
            <w:r>
              <w:rPr>
                <w:rFonts w:ascii="" w:hAnsi="" w:eastAsia=""/>
                <w:b w:val="0"/>
                <w:i w:val="0"/>
                <w:color w:val="000000"/>
                <w:sz w:val="18"/>
              </w:rPr>
              <w:t xml:space="preserve">S </w:t>
            </w:r>
            <w:r>
              <w:br/>
            </w:r>
            <w:r>
              <w:rPr>
                <w:rFonts w:ascii="" w:hAnsi="" w:eastAsia=""/>
                <w:b w:val="0"/>
                <w:i w:val="0"/>
                <w:color w:val="000000"/>
                <w:sz w:val="18"/>
              </w:rPr>
              <w:t xml:space="preserve">e </w:t>
            </w:r>
            <w:r>
              <w:br/>
            </w:r>
            <w:r>
              <w:rPr>
                <w:rFonts w:ascii="" w:hAnsi="" w:eastAsia=""/>
                <w:b w:val="0"/>
                <w:i w:val="0"/>
                <w:color w:val="000000"/>
                <w:sz w:val="18"/>
              </w:rPr>
              <w:t xml:space="preserve">c </w:t>
            </w:r>
            <w:r>
              <w:br/>
            </w:r>
            <w:r>
              <w:rPr>
                <w:rFonts w:ascii="" w:hAnsi="" w:eastAsia=""/>
                <w:b w:val="0"/>
                <w:i w:val="0"/>
                <w:color w:val="000000"/>
                <w:sz w:val="18"/>
              </w:rPr>
              <w:t xml:space="preserve">t </w:t>
            </w:r>
            <w:r>
              <w:br/>
            </w:r>
            <w:r>
              <w:rPr>
                <w:rFonts w:ascii="" w:hAnsi="" w:eastAsia=""/>
                <w:b w:val="0"/>
                <w:i w:val="0"/>
                <w:color w:val="000000"/>
                <w:sz w:val="18"/>
              </w:rPr>
              <w:t xml:space="preserve">o </w:t>
            </w:r>
            <w:r>
              <w:br/>
            </w:r>
            <w:r>
              <w:rPr>
                <w:rFonts w:ascii="" w:hAnsi="" w:eastAsia=""/>
                <w:b w:val="0"/>
                <w:i w:val="0"/>
                <w:color w:val="000000"/>
                <w:sz w:val="18"/>
              </w:rPr>
              <w:t>r</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62" w:firstLine="0"/>
              <w:jc w:val="right"/>
            </w:pPr>
            <w:r>
              <w:rPr>
                <w:rFonts w:ascii="" w:hAnsi="" w:eastAsia=""/>
                <w:b w:val="0"/>
                <w:i w:val="0"/>
                <w:color w:val="000000"/>
                <w:sz w:val="18"/>
              </w:rPr>
              <w:t>3,798.10</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54" w:firstLine="0"/>
              <w:jc w:val="right"/>
            </w:pPr>
            <w:r>
              <w:rPr>
                <w:rFonts w:ascii="" w:hAnsi="" w:eastAsia=""/>
                <w:b w:val="0"/>
                <w:i w:val="0"/>
                <w:color w:val="000000"/>
                <w:sz w:val="18"/>
              </w:rPr>
              <w:t>71.73%</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288" w:right="0" w:firstLine="0"/>
              <w:jc w:val="center"/>
            </w:pPr>
            <w:r>
              <w:rPr>
                <w:rFonts w:ascii="" w:hAnsi="" w:eastAsia=""/>
                <w:b w:val="0"/>
                <w:i w:val="0"/>
                <w:color w:val="000000"/>
                <w:sz w:val="18"/>
              </w:rPr>
              <w:t xml:space="preserve">13,502 </w:t>
            </w:r>
            <w:r>
              <w:rPr>
                <w:rFonts w:ascii="" w:hAnsi="" w:eastAsia=""/>
                <w:b w:val="0"/>
                <w:i w:val="0"/>
                <w:color w:val="000000"/>
                <w:sz w:val="18"/>
              </w:rPr>
              <w:t>.66</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64" w:firstLine="0"/>
              <w:jc w:val="right"/>
            </w:pPr>
            <w:r>
              <w:rPr>
                <w:rFonts w:ascii="" w:hAnsi="" w:eastAsia=""/>
                <w:b w:val="0"/>
                <w:i w:val="0"/>
                <w:color w:val="000000"/>
                <w:sz w:val="18"/>
              </w:rPr>
              <w:t>74.79%</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288" w:right="0" w:firstLine="0"/>
              <w:jc w:val="center"/>
            </w:pPr>
            <w:r>
              <w:rPr>
                <w:rFonts w:ascii="" w:hAnsi="" w:eastAsia=""/>
                <w:b w:val="0"/>
                <w:i w:val="0"/>
                <w:color w:val="000000"/>
                <w:sz w:val="18"/>
              </w:rPr>
              <w:t xml:space="preserve">9,642. </w:t>
            </w:r>
            <w:r>
              <w:rPr>
                <w:rFonts w:ascii="" w:hAnsi="" w:eastAsia=""/>
                <w:b w:val="0"/>
                <w:i w:val="0"/>
                <w:color w:val="000000"/>
                <w:sz w:val="18"/>
              </w:rPr>
              <w:t>92</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48" w:firstLine="0"/>
              <w:jc w:val="right"/>
            </w:pPr>
            <w:r>
              <w:rPr>
                <w:rFonts w:ascii="" w:hAnsi="" w:eastAsia=""/>
                <w:b w:val="0"/>
                <w:i w:val="0"/>
                <w:color w:val="000000"/>
                <w:sz w:val="18"/>
              </w:rPr>
              <w:t>75.17%</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0" w:firstLine="0"/>
              <w:jc w:val="center"/>
            </w:pPr>
            <w:r>
              <w:rPr>
                <w:rFonts w:ascii="" w:hAnsi="" w:eastAsia=""/>
                <w:b w:val="0"/>
                <w:i w:val="0"/>
                <w:color w:val="000000"/>
                <w:sz w:val="18"/>
              </w:rPr>
              <w:t>7,652.26</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48" w:firstLine="0"/>
              <w:jc w:val="right"/>
            </w:pPr>
            <w:r>
              <w:rPr>
                <w:rFonts w:ascii="" w:hAnsi="" w:eastAsia=""/>
                <w:b w:val="0"/>
                <w:i w:val="0"/>
                <w:color w:val="000000"/>
                <w:sz w:val="18"/>
              </w:rPr>
              <w:t>79.08%</w:t>
            </w:r>
          </w:p>
        </w:tc>
      </w:tr>
      <w:tr>
        <w:trPr>
          <w:trHeight w:hRule="exact" w:val="480"/>
        </w:trPr>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0" w:right="0" w:firstLine="0"/>
              <w:jc w:val="center"/>
            </w:pPr>
            <w:r>
              <w:rPr>
                <w:rFonts w:ascii="" w:hAnsi="" w:eastAsia=""/>
                <w:b w:val="0"/>
                <w:i w:val="0"/>
                <w:color w:val="000000"/>
                <w:sz w:val="18"/>
              </w:rPr>
              <w:t>Others</w:t>
            </w:r>
            <w:r>
              <w:rPr>
                <w:w w:val="98.18181124600497"/>
                <w:rFonts w:ascii="" w:hAnsi="" w:eastAsia=""/>
                <w:b w:val="0"/>
                <w:i w:val="0"/>
                <w:color w:val="000000"/>
                <w:sz w:val="11"/>
              </w:rPr>
              <w:t>*</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1,496.93</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4" w:firstLine="0"/>
              <w:jc w:val="right"/>
            </w:pPr>
            <w:r>
              <w:rPr>
                <w:rFonts w:ascii="" w:hAnsi="" w:eastAsia=""/>
                <w:b w:val="0"/>
                <w:i w:val="0"/>
                <w:color w:val="000000"/>
                <w:sz w:val="18"/>
              </w:rPr>
              <w:t>28.27%</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432" w:right="82" w:firstLine="0"/>
              <w:jc w:val="right"/>
            </w:pPr>
            <w:r>
              <w:rPr>
                <w:rFonts w:ascii="" w:hAnsi="" w:eastAsia=""/>
                <w:b w:val="0"/>
                <w:i w:val="0"/>
                <w:color w:val="000000"/>
                <w:sz w:val="18"/>
              </w:rPr>
              <w:t xml:space="preserve">4,55 </w:t>
            </w:r>
            <w:r>
              <w:br/>
            </w:r>
            <w:r>
              <w:rPr>
                <w:rFonts w:ascii="" w:hAnsi="" w:eastAsia=""/>
                <w:b w:val="0"/>
                <w:i w:val="0"/>
                <w:color w:val="000000"/>
                <w:sz w:val="18"/>
              </w:rPr>
              <w:t>0.79</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25.21%</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288" w:right="0" w:firstLine="0"/>
              <w:jc w:val="center"/>
            </w:pPr>
            <w:r>
              <w:rPr>
                <w:rFonts w:ascii="" w:hAnsi="" w:eastAsia=""/>
                <w:b w:val="0"/>
                <w:i w:val="0"/>
                <w:color w:val="000000"/>
                <w:sz w:val="18"/>
              </w:rPr>
              <w:t xml:space="preserve">3,185. </w:t>
            </w:r>
            <w:r>
              <w:rPr>
                <w:rFonts w:ascii="" w:hAnsi="" w:eastAsia=""/>
                <w:b w:val="0"/>
                <w:i w:val="0"/>
                <w:color w:val="000000"/>
                <w:sz w:val="18"/>
              </w:rPr>
              <w:t>92</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24.83%</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2,023.98</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20.92%</w:t>
            </w:r>
          </w:p>
        </w:tc>
      </w:tr>
    </w:tbl>
    <w:p>
      <w:pPr>
        <w:autoSpaceDN w:val="0"/>
        <w:autoSpaceDE w:val="0"/>
        <w:widowControl/>
        <w:spacing w:line="240" w:lineRule="auto" w:before="1834" w:after="0"/>
        <w:ind w:left="0" w:right="5592" w:firstLine="0"/>
        <w:jc w:val="right"/>
      </w:pPr>
      <w:r>
        <w:drawing>
          <wp:inline xmlns:a="http://schemas.openxmlformats.org/drawingml/2006/main" xmlns:pic="http://schemas.openxmlformats.org/drawingml/2006/picture">
            <wp:extent cx="228600" cy="171450"/>
            <wp:docPr id="68" name="Picture 6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880"/>
        </w:trPr>
        <w:tc>
          <w:tcPr>
            <w:tcW w:type="dxa" w:w="9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2" w:after="0"/>
              <w:ind w:left="332" w:right="0" w:hanging="30"/>
              <w:jc w:val="left"/>
            </w:pPr>
            <w:r>
              <w:rPr>
                <w:rFonts w:ascii="" w:hAnsi="" w:eastAsia=""/>
                <w:b/>
                <w:i w:val="0"/>
                <w:color w:val="000000"/>
                <w:sz w:val="18"/>
              </w:rPr>
              <w:t xml:space="preserve">End-u </w:t>
            </w:r>
            <w:r>
              <w:rPr>
                <w:rFonts w:ascii="" w:hAnsi="" w:eastAsia=""/>
                <w:b/>
                <w:i w:val="0"/>
                <w:color w:val="000000"/>
                <w:sz w:val="18"/>
              </w:rPr>
              <w:t xml:space="preserve">ser </w:t>
            </w:r>
            <w:r>
              <w:br/>
            </w:r>
            <w:r>
              <w:rPr>
                <w:rFonts w:ascii="" w:hAnsi="" w:eastAsia=""/>
                <w:b/>
                <w:i w:val="0"/>
                <w:color w:val="000000"/>
                <w:sz w:val="18"/>
              </w:rPr>
              <w:t xml:space="preserve">indust </w:t>
            </w:r>
            <w:r>
              <w:rPr>
                <w:rFonts w:ascii="" w:hAnsi="" w:eastAsia=""/>
                <w:b/>
                <w:i w:val="0"/>
                <w:color w:val="000000"/>
                <w:sz w:val="18"/>
              </w:rPr>
              <w:t>ry</w:t>
            </w:r>
          </w:p>
        </w:tc>
        <w:tc>
          <w:tcPr>
            <w:tcW w:type="dxa" w:w="22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58" w:right="0" w:hanging="510"/>
              <w:jc w:val="left"/>
            </w:pPr>
            <w:r>
              <w:rPr>
                <w:rFonts w:ascii="" w:hAnsi="" w:eastAsia=""/>
                <w:b/>
                <w:i w:val="0"/>
                <w:color w:val="000000"/>
                <w:sz w:val="18"/>
              </w:rPr>
              <w:t xml:space="preserve">Three-month </w:t>
            </w:r>
            <w:r>
              <w:br/>
            </w:r>
            <w:r>
              <w:rPr>
                <w:rFonts w:ascii="" w:hAnsi="" w:eastAsia=""/>
                <w:b/>
                <w:i w:val="0"/>
                <w:color w:val="000000"/>
                <w:sz w:val="18"/>
              </w:rPr>
              <w:t xml:space="preserve">period </w:t>
            </w:r>
            <w:r>
              <w:br/>
            </w:r>
            <w:r>
              <w:rPr>
                <w:rFonts w:ascii="" w:hAnsi="" w:eastAsia=""/>
                <w:b/>
                <w:i w:val="0"/>
                <w:color w:val="000000"/>
                <w:sz w:val="18"/>
              </w:rPr>
              <w:t xml:space="preserve">ended June </w:t>
            </w:r>
            <w:r>
              <w:rPr>
                <w:rFonts w:ascii="" w:hAnsi="" w:eastAsia=""/>
                <w:b/>
                <w:i w:val="0"/>
                <w:color w:val="000000"/>
                <w:sz w:val="18"/>
              </w:rPr>
              <w:t>30, 2025</w:t>
            </w:r>
          </w:p>
        </w:tc>
        <w:tc>
          <w:tcPr>
            <w:tcW w:type="dxa" w:w="20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29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19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1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37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200"/>
        </w:trPr>
        <w:tc>
          <w:tcPr>
            <w:tcW w:type="dxa" w:w="1004"/>
            <w:vMerge/>
            <w:tcBorders>
              <w:start w:sz="8.0" w:val="single" w:color="#000000"/>
              <w:top w:sz="8.0" w:val="single" w:color="#000000"/>
              <w:end w:sz="8.0" w:val="single" w:color="#000000"/>
              <w:bottom w:sz="8.0" w:val="single" w:color="#000000"/>
            </w:tcBorders>
          </w:tcP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612" w:right="0" w:hanging="21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rPr>
                <w:rFonts w:ascii="" w:hAnsi="" w:eastAsia=""/>
                <w:b/>
                <w:i w:val="0"/>
                <w:color w:val="000000"/>
                <w:sz w:val="18"/>
              </w:rPr>
              <w:t xml:space="preserve">millio </w:t>
            </w:r>
            <w:r>
              <w:rPr>
                <w:rFonts w:ascii="" w:hAnsi="" w:eastAsia=""/>
                <w:b/>
                <w:i w:val="0"/>
                <w:color w:val="000000"/>
                <w:sz w:val="18"/>
              </w:rPr>
              <w:t>n)</w:t>
            </w:r>
          </w:p>
        </w:tc>
        <w:tc>
          <w:tcPr>
            <w:tcW w:type="dxa" w:w="11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92" w:val="left"/>
                <w:tab w:pos="612" w:val="left"/>
              </w:tabs>
              <w:autoSpaceDE w:val="0"/>
              <w:widowControl/>
              <w:spacing w:line="245" w:lineRule="auto" w:before="54" w:after="0"/>
              <w:ind w:left="43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248" w:right="144" w:hanging="16"/>
              <w:jc w:val="left"/>
            </w:pPr>
            <w:r>
              <w:rPr>
                <w:rFonts w:ascii="" w:hAnsi="" w:eastAsia=""/>
                <w:b/>
                <w:i w:val="0"/>
                <w:color w:val="000000"/>
                <w:sz w:val="18"/>
              </w:rPr>
              <w:t xml:space="preserve">Amou </w:t>
            </w:r>
            <w:r>
              <w:br/>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br/>
            </w:r>
            <w:r>
              <w:rPr>
                <w:rFonts w:ascii="" w:hAnsi="" w:eastAsia=""/>
                <w:b/>
                <w:i w:val="0"/>
                <w:color w:val="000000"/>
                <w:sz w:val="18"/>
              </w:rPr>
              <w:t>n)</w:t>
            </w:r>
          </w:p>
        </w:tc>
        <w:tc>
          <w:tcPr>
            <w:tcW w:type="dxa" w:w="11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82" w:val="left"/>
                <w:tab w:pos="602" w:val="left"/>
              </w:tabs>
              <w:autoSpaceDE w:val="0"/>
              <w:widowControl/>
              <w:spacing w:line="245" w:lineRule="auto" w:before="54" w:after="0"/>
              <w:ind w:left="42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0"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 xml:space="preserve">millio </w:t>
            </w:r>
            <w:r>
              <w:br/>
            </w:r>
            <w:r>
              <w:rPr>
                <w:rFonts w:ascii="" w:hAnsi="" w:eastAsia=""/>
                <w:b/>
                <w:i w:val="0"/>
                <w:color w:val="000000"/>
                <w:sz w:val="18"/>
              </w:rPr>
              <w:t>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78" w:val="left"/>
                <w:tab w:pos="598" w:val="left"/>
              </w:tabs>
              <w:autoSpaceDE w:val="0"/>
              <w:widowControl/>
              <w:spacing w:line="245" w:lineRule="auto" w:before="54" w:after="0"/>
              <w:ind w:left="418"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42" w:right="288" w:hanging="14"/>
              <w:jc w:val="left"/>
            </w:pPr>
            <w:r>
              <w:rPr>
                <w:rFonts w:ascii="" w:hAnsi="" w:eastAsia=""/>
                <w:b/>
                <w:i w:val="0"/>
                <w:color w:val="000000"/>
                <w:sz w:val="18"/>
              </w:rPr>
              <w:t xml:space="preserve">Amo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 xml:space="preserve">milli </w:t>
            </w:r>
            <w:r>
              <w:br/>
            </w:r>
            <w:r>
              <w:rPr>
                <w:rFonts w:ascii="" w:hAnsi="" w:eastAsia=""/>
                <w:b/>
                <w:i w:val="0"/>
                <w:color w:val="000000"/>
                <w:sz w:val="18"/>
              </w:rPr>
              <w:t>on)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78" w:val="left"/>
                <w:tab w:pos="598" w:val="left"/>
              </w:tabs>
              <w:autoSpaceDE w:val="0"/>
              <w:widowControl/>
              <w:spacing w:line="245" w:lineRule="auto" w:before="54" w:after="0"/>
              <w:ind w:left="418"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r>
      <w:tr>
        <w:trPr>
          <w:trHeight w:hRule="exact" w:val="1460"/>
        </w:trPr>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8" w:after="0"/>
              <w:ind w:left="182" w:right="0" w:firstLine="0"/>
              <w:jc w:val="left"/>
            </w:pPr>
            <w:r>
              <w:rPr>
                <w:rFonts w:ascii="" w:hAnsi="" w:eastAsia=""/>
                <w:b/>
                <w:i w:val="0"/>
                <w:color w:val="000000"/>
                <w:sz w:val="18"/>
              </w:rPr>
              <w:t>Total</w:t>
            </w:r>
            <w:r>
              <w:rPr>
                <w:w w:val="98.18181124600497"/>
                <w:rFonts w:ascii="" w:hAnsi="" w:eastAsia=""/>
                <w:b/>
                <w:i w:val="0"/>
                <w:color w:val="000000"/>
                <w:sz w:val="11"/>
              </w:rPr>
              <w:t>#</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864" w:right="0" w:firstLine="0"/>
              <w:jc w:val="center"/>
            </w:pPr>
            <w:r>
              <w:rPr>
                <w:rFonts w:ascii="" w:hAnsi="" w:eastAsia=""/>
                <w:b/>
                <w:i w:val="0"/>
                <w:color w:val="000000"/>
                <w:sz w:val="18"/>
              </w:rPr>
              <w:t xml:space="preserve">5 </w:t>
            </w:r>
            <w:r>
              <w:br/>
            </w:r>
            <w:r>
              <w:rPr>
                <w:rFonts w:ascii="" w:hAnsi="" w:eastAsia=""/>
                <w:b/>
                <w:i w:val="0"/>
                <w:color w:val="000000"/>
                <w:sz w:val="18"/>
              </w:rPr>
              <w:t xml:space="preserve">, </w:t>
            </w:r>
            <w:r>
              <w:br/>
            </w:r>
            <w:r>
              <w:rPr>
                <w:rFonts w:ascii="" w:hAnsi="" w:eastAsia=""/>
                <w:b/>
                <w:i w:val="0"/>
                <w:color w:val="000000"/>
                <w:sz w:val="18"/>
              </w:rPr>
              <w:t xml:space="preserve">2 </w:t>
            </w:r>
            <w:r>
              <w:br/>
            </w:r>
            <w:r>
              <w:rPr>
                <w:rFonts w:ascii="" w:hAnsi="" w:eastAsia=""/>
                <w:b/>
                <w:i w:val="0"/>
                <w:color w:val="000000"/>
                <w:sz w:val="18"/>
              </w:rPr>
              <w:t xml:space="preserve">9 </w:t>
            </w:r>
            <w:r>
              <w:br/>
            </w:r>
            <w:r>
              <w:rPr>
                <w:rFonts w:ascii="" w:hAnsi="" w:eastAsia=""/>
                <w:b/>
                <w:i w:val="0"/>
                <w:color w:val="000000"/>
                <w:sz w:val="18"/>
              </w:rPr>
              <w:t xml:space="preserve">5 </w:t>
            </w:r>
            <w:r>
              <w:br/>
            </w:r>
            <w:r>
              <w:rPr>
                <w:rFonts w:ascii="" w:hAnsi="" w:eastAsia=""/>
                <w:b/>
                <w:i w:val="0"/>
                <w:color w:val="000000"/>
                <w:sz w:val="18"/>
              </w:rPr>
              <w:t>.</w:t>
            </w:r>
          </w:p>
          <w:p>
            <w:pPr>
              <w:autoSpaceDN w:val="0"/>
              <w:autoSpaceDE w:val="0"/>
              <w:widowControl/>
              <w:spacing w:line="245" w:lineRule="auto" w:before="0" w:after="0"/>
              <w:ind w:left="864" w:right="42" w:firstLine="0"/>
              <w:jc w:val="right"/>
            </w:pPr>
            <w:r>
              <w:rPr>
                <w:rFonts w:ascii="" w:hAnsi="" w:eastAsia=""/>
                <w:b/>
                <w:i w:val="0"/>
                <w:color w:val="000000"/>
                <w:sz w:val="18"/>
              </w:rPr>
              <w:t xml:space="preserve">0 </w:t>
            </w:r>
            <w:r>
              <w:br/>
            </w:r>
            <w:r>
              <w:rPr>
                <w:rFonts w:ascii="" w:hAnsi="" w:eastAsia=""/>
                <w:b/>
                <w:i w:val="0"/>
                <w:color w:val="000000"/>
                <w:sz w:val="18"/>
              </w:rPr>
              <w:t>3</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10 </w:t>
            </w:r>
            <w:r>
              <w:br/>
            </w:r>
            <w:r>
              <w:rPr>
                <w:rFonts w:ascii="" w:hAnsi="" w:eastAsia=""/>
                <w:b/>
                <w:i w:val="0"/>
                <w:color w:val="000000"/>
                <w:sz w:val="18"/>
              </w:rPr>
              <w:t>0.</w:t>
            </w:r>
          </w:p>
          <w:p>
            <w:pPr>
              <w:autoSpaceDN w:val="0"/>
              <w:autoSpaceDE w:val="0"/>
              <w:widowControl/>
              <w:spacing w:line="245" w:lineRule="auto" w:before="0" w:after="0"/>
              <w:ind w:left="720" w:right="92" w:firstLine="0"/>
              <w:jc w:val="right"/>
            </w:pPr>
            <w:r>
              <w:rPr>
                <w:rFonts w:ascii="" w:hAnsi="" w:eastAsia=""/>
                <w:b/>
                <w:i w:val="0"/>
                <w:color w:val="000000"/>
                <w:sz w:val="18"/>
              </w:rPr>
              <w:t xml:space="preserve">00 </w:t>
            </w:r>
            <w:r>
              <w:br/>
            </w:r>
            <w:r>
              <w:rPr>
                <w:rFonts w:ascii="" w:hAnsi="" w:eastAsia=""/>
                <w:b/>
                <w:i w:val="0"/>
                <w:color w:val="000000"/>
                <w:sz w:val="18"/>
              </w:rPr>
              <w:t>%</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472" w:right="0" w:firstLine="0"/>
              <w:jc w:val="left"/>
            </w:pPr>
            <w:r>
              <w:rPr>
                <w:rFonts w:ascii="" w:hAnsi="" w:eastAsia=""/>
                <w:b/>
                <w:i w:val="0"/>
                <w:color w:val="000000"/>
                <w:sz w:val="18"/>
              </w:rPr>
              <w:t xml:space="preserve">18,05 </w:t>
            </w:r>
            <w:r>
              <w:br/>
            </w:r>
            <w:r>
              <w:rPr>
                <w:rFonts w:ascii="" w:hAnsi="" w:eastAsia=""/>
                <w:b/>
                <w:i w:val="0"/>
                <w:color w:val="000000"/>
                <w:sz w:val="18"/>
              </w:rPr>
              <w:t>3.45</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10 </w:t>
            </w:r>
            <w:r>
              <w:br/>
            </w:r>
            <w:r>
              <w:rPr>
                <w:rFonts w:ascii="" w:hAnsi="" w:eastAsia=""/>
                <w:b/>
                <w:i w:val="0"/>
                <w:color w:val="000000"/>
                <w:sz w:val="18"/>
              </w:rPr>
              <w:t>0.</w:t>
            </w:r>
          </w:p>
          <w:p>
            <w:pPr>
              <w:autoSpaceDN w:val="0"/>
              <w:autoSpaceDE w:val="0"/>
              <w:widowControl/>
              <w:spacing w:line="245" w:lineRule="auto" w:before="0" w:after="0"/>
              <w:ind w:left="720" w:right="102" w:firstLine="0"/>
              <w:jc w:val="right"/>
            </w:pPr>
            <w:r>
              <w:rPr>
                <w:rFonts w:ascii="" w:hAnsi="" w:eastAsia=""/>
                <w:b/>
                <w:i w:val="0"/>
                <w:color w:val="000000"/>
                <w:sz w:val="18"/>
              </w:rPr>
              <w:t xml:space="preserve">00 </w:t>
            </w:r>
            <w:r>
              <w:br/>
            </w:r>
            <w:r>
              <w:rPr>
                <w:rFonts w:ascii="" w:hAnsi="" w:eastAsia=""/>
                <w:b/>
                <w:i w:val="0"/>
                <w:color w:val="000000"/>
                <w:sz w:val="18"/>
              </w:rPr>
              <w:t>%</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298" w:right="0" w:firstLine="0"/>
              <w:jc w:val="left"/>
            </w:pPr>
            <w:r>
              <w:rPr>
                <w:rFonts w:ascii="" w:hAnsi="" w:eastAsia=""/>
                <w:b/>
                <w:i w:val="0"/>
                <w:color w:val="000000"/>
                <w:sz w:val="18"/>
              </w:rPr>
              <w:t xml:space="preserve">12,828 </w:t>
            </w:r>
            <w:r>
              <w:rPr>
                <w:rFonts w:ascii="" w:hAnsi="" w:eastAsia=""/>
                <w:b/>
                <w:i w:val="0"/>
                <w:color w:val="000000"/>
                <w:sz w:val="18"/>
              </w:rPr>
              <w:t>.84</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10 </w:t>
            </w:r>
            <w:r>
              <w:br/>
            </w:r>
            <w:r>
              <w:rPr>
                <w:rFonts w:ascii="" w:hAnsi="" w:eastAsia=""/>
                <w:b/>
                <w:i w:val="0"/>
                <w:color w:val="000000"/>
                <w:sz w:val="18"/>
              </w:rPr>
              <w:t>0.</w:t>
            </w:r>
          </w:p>
          <w:p>
            <w:pPr>
              <w:autoSpaceDN w:val="0"/>
              <w:autoSpaceDE w:val="0"/>
              <w:widowControl/>
              <w:spacing w:line="245" w:lineRule="auto" w:before="0" w:after="0"/>
              <w:ind w:left="720" w:right="88" w:firstLine="0"/>
              <w:jc w:val="right"/>
            </w:pPr>
            <w:r>
              <w:rPr>
                <w:rFonts w:ascii="" w:hAnsi="" w:eastAsia=""/>
                <w:b/>
                <w:i w:val="0"/>
                <w:color w:val="000000"/>
                <w:sz w:val="18"/>
              </w:rPr>
              <w:t xml:space="preserve">00 </w:t>
            </w:r>
            <w:r>
              <w:br/>
            </w:r>
            <w:r>
              <w:rPr>
                <w:rFonts w:ascii="" w:hAnsi="" w:eastAsia=""/>
                <w:b/>
                <w:i w:val="0"/>
                <w:color w:val="000000"/>
                <w:sz w:val="18"/>
              </w:rPr>
              <w:t>%</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9, </w:t>
            </w:r>
            <w:r>
              <w:br/>
            </w:r>
            <w:r>
              <w:rPr>
                <w:rFonts w:ascii="" w:hAnsi="" w:eastAsia=""/>
                <w:b/>
                <w:i w:val="0"/>
                <w:color w:val="000000"/>
                <w:sz w:val="18"/>
              </w:rPr>
              <w:t xml:space="preserve">6 </w:t>
            </w:r>
            <w:r>
              <w:br/>
            </w:r>
            <w:r>
              <w:rPr>
                <w:rFonts w:ascii="" w:hAnsi="" w:eastAsia=""/>
                <w:b/>
                <w:i w:val="0"/>
                <w:color w:val="000000"/>
                <w:sz w:val="18"/>
              </w:rPr>
              <w:t xml:space="preserve">7 </w:t>
            </w:r>
            <w:r>
              <w:br/>
            </w:r>
            <w:r>
              <w:rPr>
                <w:rFonts w:ascii="" w:hAnsi="" w:eastAsia=""/>
                <w:b/>
                <w:i w:val="0"/>
                <w:color w:val="000000"/>
                <w:sz w:val="18"/>
              </w:rPr>
              <w:t xml:space="preserve">6. </w:t>
            </w:r>
            <w:r>
              <w:br/>
            </w:r>
            <w:r>
              <w:rPr>
                <w:rFonts w:ascii="" w:hAnsi="" w:eastAsia=""/>
                <w:b/>
                <w:i w:val="0"/>
                <w:color w:val="000000"/>
                <w:sz w:val="18"/>
              </w:rPr>
              <w:t xml:space="preserve">2 </w:t>
            </w:r>
            <w:r>
              <w:br/>
            </w:r>
            <w:r>
              <w:rPr>
                <w:rFonts w:ascii="" w:hAnsi="" w:eastAsia=""/>
                <w:b/>
                <w:i w:val="0"/>
                <w:color w:val="000000"/>
                <w:sz w:val="18"/>
              </w:rPr>
              <w:t>4</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10 </w:t>
            </w:r>
            <w:r>
              <w:br/>
            </w:r>
            <w:r>
              <w:rPr>
                <w:rFonts w:ascii="" w:hAnsi="" w:eastAsia=""/>
                <w:b/>
                <w:i w:val="0"/>
                <w:color w:val="000000"/>
                <w:sz w:val="18"/>
              </w:rPr>
              <w:t>0.</w:t>
            </w:r>
          </w:p>
          <w:p>
            <w:pPr>
              <w:autoSpaceDN w:val="0"/>
              <w:autoSpaceDE w:val="0"/>
              <w:widowControl/>
              <w:spacing w:line="245" w:lineRule="auto" w:before="0" w:after="0"/>
              <w:ind w:left="720" w:right="88" w:firstLine="0"/>
              <w:jc w:val="right"/>
            </w:pPr>
            <w:r>
              <w:rPr>
                <w:rFonts w:ascii="" w:hAnsi="" w:eastAsia=""/>
                <w:b/>
                <w:i w:val="0"/>
                <w:color w:val="000000"/>
                <w:sz w:val="18"/>
              </w:rPr>
              <w:t xml:space="preserve">00 </w:t>
            </w:r>
            <w:r>
              <w:br/>
            </w:r>
            <w:r>
              <w:rPr>
                <w:rFonts w:ascii="" w:hAnsi="" w:eastAsia=""/>
                <w:b/>
                <w:i w:val="0"/>
                <w:color w:val="000000"/>
                <w:sz w:val="18"/>
              </w:rPr>
              <w:t>%</w:t>
            </w:r>
          </w:p>
        </w:tc>
      </w:tr>
    </w:tbl>
    <w:p>
      <w:pPr>
        <w:autoSpaceDN w:val="0"/>
        <w:autoSpaceDE w:val="0"/>
        <w:widowControl/>
        <w:spacing w:line="214" w:lineRule="auto" w:before="278" w:after="0"/>
        <w:ind w:left="1802" w:right="0" w:firstLine="0"/>
        <w:jc w:val="left"/>
      </w:pPr>
      <w:r>
        <w:rPr>
          <w:w w:val="96.00000381469727"/>
          <w:rFonts w:ascii="" w:hAnsi="" w:eastAsia=""/>
          <w:b w:val="0"/>
          <w:i w:val="0"/>
          <w:color w:val="000000"/>
          <w:sz w:val="10"/>
        </w:rPr>
        <w:t>*</w:t>
      </w:r>
      <w:r>
        <w:rPr>
          <w:rFonts w:ascii="" w:hAnsi="" w:eastAsia=""/>
          <w:b w:val="0"/>
          <w:i/>
          <w:color w:val="000000"/>
          <w:sz w:val="16"/>
        </w:rPr>
        <w:t xml:space="preserve">Others include industrials, automotives (EV and ICE), home appliances, refrigeration and air conditioning. </w:t>
      </w:r>
    </w:p>
    <w:p>
      <w:pPr>
        <w:autoSpaceDN w:val="0"/>
        <w:autoSpaceDE w:val="0"/>
        <w:widowControl/>
        <w:spacing w:line="214" w:lineRule="auto" w:before="4" w:after="0"/>
        <w:ind w:left="1802" w:right="0" w:firstLine="0"/>
        <w:jc w:val="left"/>
      </w:pPr>
      <w:r>
        <w:rPr>
          <w:w w:val="96.00000381469727"/>
          <w:rFonts w:ascii="" w:hAnsi="" w:eastAsia=""/>
          <w:b w:val="0"/>
          <w:i/>
          <w:color w:val="000000"/>
          <w:sz w:val="10"/>
        </w:rPr>
        <w:t>#</w:t>
      </w:r>
      <w:r>
        <w:rPr>
          <w:rFonts w:ascii="" w:hAnsi="" w:eastAsia=""/>
          <w:b w:val="0"/>
          <w:i/>
          <w:color w:val="000000"/>
          <w:sz w:val="16"/>
        </w:rPr>
        <w:t xml:space="preserve"> Excludes other operating income including income from scrap and income from remission of duties and taxes on export products. </w:t>
      </w:r>
    </w:p>
    <w:p>
      <w:pPr>
        <w:autoSpaceDN w:val="0"/>
        <w:autoSpaceDE w:val="0"/>
        <w:widowControl/>
        <w:spacing w:line="245" w:lineRule="auto" w:before="208" w:after="0"/>
        <w:ind w:left="1786" w:right="672" w:firstLine="0"/>
        <w:jc w:val="both"/>
      </w:pPr>
      <w:r>
        <w:rPr>
          <w:rFonts w:ascii="" w:hAnsi="" w:eastAsia=""/>
          <w:b w:val="0"/>
          <w:i w:val="0"/>
          <w:color w:val="000000"/>
          <w:sz w:val="20"/>
        </w:rPr>
        <w:t xml:space="preserve">Any downturn or negative trends in the Power Sector due to reasons such as consumer demand, consumer </w:t>
      </w:r>
      <w:r>
        <w:rPr>
          <w:rFonts w:ascii="" w:hAnsi="" w:eastAsia=""/>
          <w:b w:val="0"/>
          <w:i w:val="0"/>
          <w:color w:val="000000"/>
          <w:sz w:val="20"/>
        </w:rPr>
        <w:t xml:space="preserve">confidence, changes in national and international trade policies, imposition of tariffs, sanctions by countries on input </w:t>
      </w:r>
      <w:r>
        <w:rPr>
          <w:rFonts w:ascii="" w:hAnsi="" w:eastAsia=""/>
          <w:b w:val="0"/>
          <w:i w:val="0"/>
          <w:color w:val="000000"/>
          <w:sz w:val="20"/>
        </w:rPr>
        <w:t xml:space="preserve">materials, changes in government policies, environmental regulations, and commodity prices, could result in loss of </w:t>
      </w:r>
      <w:r>
        <w:rPr>
          <w:rFonts w:ascii="" w:hAnsi="" w:eastAsia=""/>
          <w:b w:val="0"/>
          <w:i w:val="0"/>
          <w:color w:val="000000"/>
          <w:sz w:val="20"/>
        </w:rPr>
        <w:t xml:space="preserve">business or reduction in the volume of business from customers operating in these industries. While there has not </w:t>
      </w:r>
      <w:r>
        <w:rPr>
          <w:rFonts w:ascii="" w:hAnsi="" w:eastAsia=""/>
          <w:b w:val="0"/>
          <w:i w:val="0"/>
          <w:color w:val="000000"/>
          <w:sz w:val="20"/>
        </w:rPr>
        <w:t xml:space="preserve">been significant reduction in demand from the Power Sector in the three-month period ended June 30, 2025, and the </w:t>
      </w:r>
      <w:r>
        <w:rPr>
          <w:rFonts w:ascii="" w:hAnsi="" w:eastAsia=""/>
          <w:b w:val="0"/>
          <w:i w:val="0"/>
          <w:color w:val="000000"/>
          <w:sz w:val="20"/>
        </w:rPr>
        <w:t xml:space="preserve">Fiscals 2025, 2024 and 2023, there can be no assurance that there will not be any such reduction in future. Further, </w:t>
      </w:r>
      <w:r>
        <w:rPr>
          <w:rFonts w:ascii="" w:hAnsi="" w:eastAsia=""/>
          <w:b w:val="0"/>
          <w:i w:val="0"/>
          <w:color w:val="000000"/>
          <w:sz w:val="20"/>
        </w:rPr>
        <w:t xml:space="preserve">there can be no assurance that any instance of economic cyclicality, significant reduction in demand or negative </w:t>
      </w:r>
      <w:r>
        <w:rPr>
          <w:rFonts w:ascii="" w:hAnsi="" w:eastAsia=""/>
          <w:b w:val="0"/>
          <w:i w:val="0"/>
          <w:color w:val="000000"/>
          <w:sz w:val="20"/>
        </w:rPr>
        <w:t xml:space="preserve">trends in Power Sector will not occur in the future, which may impact our sales and in turn adversely affect our </w:t>
      </w:r>
      <w:r>
        <w:rPr>
          <w:rFonts w:ascii="" w:hAnsi="" w:eastAsia=""/>
          <w:b w:val="0"/>
          <w:i w:val="0"/>
          <w:color w:val="000000"/>
          <w:sz w:val="20"/>
        </w:rPr>
        <w:t xml:space="preserve">business, financial condition, cash flows and results of operations.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5.​</w:t>
      </w:r>
      <w:r>
        <w:rPr>
          <w:rFonts w:ascii="" w:hAnsi="" w:eastAsia=""/>
          <w:b/>
          <w:i/>
          <w:color w:val="000000"/>
          <w:sz w:val="20"/>
        </w:rPr>
        <w:t xml:space="preserve">We derive a substantial portion of our revenue (more than 70% in each of the three-month period ended June 30, </w:t>
      </w:r>
      <w:r>
        <w:rPr>
          <w:rFonts w:ascii="" w:hAnsi="" w:eastAsia=""/>
          <w:b/>
          <w:i/>
          <w:color w:val="000000"/>
          <w:sz w:val="20"/>
        </w:rPr>
        <w:t xml:space="preserve">2025, and Fiscals 2025, 2024 and 2023) from the sale of specialized magnet winding wires. Any reduction in </w:t>
      </w:r>
      <w:r>
        <w:rPr>
          <w:rFonts w:ascii="" w:hAnsi="" w:eastAsia=""/>
          <w:b/>
          <w:i/>
          <w:color w:val="000000"/>
          <w:sz w:val="20"/>
        </w:rPr>
        <w:t xml:space="preserve">demand for our key products would have a material adverse effect on our business, financial condition, results of </w:t>
      </w:r>
      <w:r>
        <w:rPr>
          <w:rFonts w:ascii="" w:hAnsi="" w:eastAsia=""/>
          <w:b/>
          <w:i/>
          <w:color w:val="000000"/>
          <w:sz w:val="20"/>
        </w:rPr>
        <w:t xml:space="preserve">operations and cash flows. </w:t>
      </w:r>
    </w:p>
    <w:p>
      <w:pPr>
        <w:autoSpaceDN w:val="0"/>
        <w:autoSpaceDE w:val="0"/>
        <w:widowControl/>
        <w:spacing w:line="245" w:lineRule="auto" w:before="210" w:after="188"/>
        <w:ind w:left="1786" w:right="692" w:firstLine="0"/>
        <w:jc w:val="both"/>
      </w:pPr>
      <w:r>
        <w:rPr>
          <w:rFonts w:ascii="" w:hAnsi="" w:eastAsia=""/>
          <w:b w:val="0"/>
          <w:i w:val="0"/>
          <w:color w:val="000000"/>
          <w:sz w:val="20"/>
        </w:rPr>
        <w:t xml:space="preserve">We significantly rely on revenue generated from specialized magnet winding wires. The specialized magnet winding </w:t>
      </w:r>
      <w:r>
        <w:rPr>
          <w:rFonts w:ascii="" w:hAnsi="" w:eastAsia=""/>
          <w:b w:val="0"/>
          <w:i w:val="0"/>
          <w:color w:val="000000"/>
          <w:sz w:val="20"/>
        </w:rPr>
        <w:t xml:space="preserve">wires that we manufacture are primarily used in transformers, generators, and power (generation, transmission and </w:t>
      </w:r>
      <w:r>
        <w:rPr>
          <w:rFonts w:ascii="" w:hAnsi="" w:eastAsia=""/>
          <w:b w:val="0"/>
          <w:i w:val="0"/>
          <w:color w:val="000000"/>
          <w:sz w:val="20"/>
        </w:rPr>
        <w:t xml:space="preserve">distribution). The table below sets out the revenues generated from sales of our key product segments i.e., specialised </w:t>
      </w:r>
      <w:r>
        <w:rPr>
          <w:rFonts w:ascii="" w:hAnsi="" w:eastAsia=""/>
          <w:b w:val="0"/>
          <w:i w:val="0"/>
          <w:color w:val="000000"/>
          <w:sz w:val="20"/>
        </w:rPr>
        <w:t xml:space="preserve">and standard magnet winding wires as a percentage of our operating revenue: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880"/>
        </w:trPr>
        <w:tc>
          <w:tcPr>
            <w:tcW w:type="dxa" w:w="1540"/>
            <w:vMerge w:val="restart"/>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92" w:after="0"/>
              <w:ind w:left="918" w:right="0" w:firstLine="0"/>
              <w:jc w:val="left"/>
            </w:pPr>
            <w:r>
              <w:rPr>
                <w:rFonts w:ascii="" w:hAnsi="" w:eastAsia=""/>
                <w:b/>
                <w:i w:val="0"/>
                <w:color w:val="000000"/>
                <w:sz w:val="18"/>
              </w:rPr>
              <w:t xml:space="preserve">Produ </w:t>
            </w:r>
            <w:r>
              <w:br/>
            </w:r>
            <w:r>
              <w:rPr>
                <w:rFonts w:ascii="" w:hAnsi="" w:eastAsia=""/>
                <w:b/>
                <w:i w:val="0"/>
                <w:color w:val="000000"/>
                <w:sz w:val="18"/>
              </w:rPr>
              <w:t>cts</w:t>
            </w:r>
          </w:p>
        </w:tc>
        <w:tc>
          <w:tcPr>
            <w:tcW w:type="dxa" w:w="1960"/>
            <w:gridSpan w:val="2"/>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66" w:after="0"/>
              <w:ind w:left="488" w:right="288" w:hanging="16"/>
              <w:jc w:val="left"/>
            </w:pPr>
            <w:r>
              <w:rPr>
                <w:rFonts w:ascii="" w:hAnsi="" w:eastAsia=""/>
                <w:b/>
                <w:i w:val="0"/>
                <w:color w:val="000000"/>
                <w:sz w:val="18"/>
              </w:rPr>
              <w:t xml:space="preserve">Three-month </w:t>
            </w:r>
            <w:r>
              <w:rPr>
                <w:rFonts w:ascii="" w:hAnsi="" w:eastAsia=""/>
                <w:b/>
                <w:i w:val="0"/>
                <w:color w:val="000000"/>
                <w:sz w:val="18"/>
              </w:rPr>
              <w:t xml:space="preserve">period </w:t>
            </w:r>
            <w:r>
              <w:br/>
            </w:r>
            <w:r>
              <w:rPr>
                <w:rFonts w:ascii="" w:hAnsi="" w:eastAsia=""/>
                <w:b/>
                <w:i w:val="0"/>
                <w:color w:val="000000"/>
                <w:sz w:val="18"/>
              </w:rPr>
              <w:t xml:space="preserve">ended June </w:t>
            </w:r>
            <w:r>
              <w:br/>
            </w:r>
            <w:r>
              <w:rPr>
                <w:rFonts w:ascii="" w:hAnsi="" w:eastAsia=""/>
                <w:b/>
                <w:i w:val="0"/>
                <w:color w:val="000000"/>
                <w:sz w:val="18"/>
              </w:rPr>
              <w:t>30, 2025</w:t>
            </w:r>
          </w:p>
        </w:tc>
        <w:tc>
          <w:tcPr>
            <w:tcW w:type="dxa" w:w="1940"/>
            <w:gridSpan w:val="2"/>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92" w:after="0"/>
              <w:ind w:left="116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60"/>
            <w:gridSpan w:val="2"/>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92" w:after="0"/>
              <w:ind w:left="117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980"/>
            <w:gridSpan w:val="2"/>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92" w:after="0"/>
              <w:ind w:left="1182"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060"/>
        </w:trPr>
        <w:tc>
          <w:tcPr>
            <w:tcW w:type="dxa" w:w="1004"/>
            <w:vMerge/>
            <w:tcBorders>
              <w:start w:sz="8.0" w:val="single" w:color="#000000"/>
              <w:top w:sz="8.0" w:val="single" w:color="#000000"/>
              <w:end w:sz="8.0" w:val="single" w:color="#000000"/>
              <w:bottom w:sz="8.0" w:val="single" w:color="#000000"/>
            </w:tcBorders>
          </w:tcP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45" w:lineRule="auto" w:before="62" w:after="0"/>
              <w:ind w:left="21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11" w:lineRule="auto" w:before="4" w:after="0"/>
              <w:ind w:left="232" w:right="0" w:firstLine="0"/>
              <w:jc w:val="left"/>
            </w:pPr>
            <w:r>
              <w:rPr>
                <w:rFonts w:ascii="" w:hAnsi="" w:eastAsia=""/>
                <w:b/>
                <w:i w:val="0"/>
                <w:color w:val="000000"/>
                <w:sz w:val="18"/>
              </w:rPr>
              <w:t xml:space="preserve">in </w:t>
            </w:r>
          </w:p>
          <w:p>
            <w:pPr>
              <w:autoSpaceDN w:val="0"/>
              <w:autoSpaceDE w:val="0"/>
              <w:widowControl/>
              <w:spacing w:line="209" w:lineRule="auto" w:before="8" w:after="0"/>
              <w:ind w:left="232" w:right="0" w:firstLine="0"/>
              <w:jc w:val="left"/>
            </w:pPr>
            <w:r>
              <w:rPr>
                <w:rFonts w:ascii="" w:hAnsi="" w:eastAsia=""/>
                <w:b/>
                <w:i w:val="0"/>
                <w:color w:val="000000"/>
                <w:sz w:val="18"/>
              </w:rPr>
              <w:t>million)</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tabs>
                <w:tab w:pos="362" w:val="left"/>
                <w:tab w:pos="482" w:val="left"/>
              </w:tabs>
              <w:autoSpaceDE w:val="0"/>
              <w:widowControl/>
              <w:spacing w:line="245" w:lineRule="auto" w:before="62" w:after="0"/>
              <w:ind w:left="30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6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45" w:lineRule="auto" w:before="62" w:after="0"/>
              <w:ind w:left="20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11" w:lineRule="auto" w:before="4" w:after="0"/>
              <w:ind w:left="222" w:right="0" w:firstLine="0"/>
              <w:jc w:val="left"/>
            </w:pPr>
            <w:r>
              <w:rPr>
                <w:rFonts w:ascii="" w:hAnsi="" w:eastAsia=""/>
                <w:b/>
                <w:i w:val="0"/>
                <w:color w:val="000000"/>
                <w:sz w:val="18"/>
              </w:rPr>
              <w:t xml:space="preserve">in </w:t>
            </w:r>
          </w:p>
          <w:p>
            <w:pPr>
              <w:autoSpaceDN w:val="0"/>
              <w:autoSpaceDE w:val="0"/>
              <w:widowControl/>
              <w:spacing w:line="209" w:lineRule="auto" w:before="8" w:after="0"/>
              <w:ind w:left="222" w:right="0" w:firstLine="0"/>
              <w:jc w:val="left"/>
            </w:pPr>
            <w:r>
              <w:rPr>
                <w:rFonts w:ascii="" w:hAnsi="" w:eastAsia=""/>
                <w:b/>
                <w:i w:val="0"/>
                <w:color w:val="000000"/>
                <w:sz w:val="18"/>
              </w:rPr>
              <w:t>million)</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tabs>
                <w:tab w:pos="372" w:val="left"/>
                <w:tab w:pos="492" w:val="left"/>
              </w:tabs>
              <w:autoSpaceDE w:val="0"/>
              <w:widowControl/>
              <w:spacing w:line="245" w:lineRule="auto" w:before="62" w:after="0"/>
              <w:ind w:left="31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45" w:lineRule="auto" w:before="62" w:after="0"/>
              <w:ind w:left="21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11" w:lineRule="auto" w:before="4" w:after="0"/>
              <w:ind w:left="232" w:right="0" w:firstLine="0"/>
              <w:jc w:val="left"/>
            </w:pPr>
            <w:r>
              <w:rPr>
                <w:rFonts w:ascii="" w:hAnsi="" w:eastAsia=""/>
                <w:b/>
                <w:i w:val="0"/>
                <w:color w:val="000000"/>
                <w:sz w:val="18"/>
              </w:rPr>
              <w:t xml:space="preserve">in </w:t>
            </w:r>
          </w:p>
          <w:p>
            <w:pPr>
              <w:autoSpaceDN w:val="0"/>
              <w:autoSpaceDE w:val="0"/>
              <w:widowControl/>
              <w:spacing w:line="209" w:lineRule="auto" w:before="8" w:after="0"/>
              <w:ind w:left="232" w:right="0" w:firstLine="0"/>
              <w:jc w:val="left"/>
            </w:pPr>
            <w:r>
              <w:rPr>
                <w:rFonts w:ascii="" w:hAnsi="" w:eastAsia=""/>
                <w:b/>
                <w:i w:val="0"/>
                <w:color w:val="000000"/>
                <w:sz w:val="18"/>
              </w:rPr>
              <w:t>million)</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tabs>
                <w:tab w:pos="362" w:val="left"/>
                <w:tab w:pos="482" w:val="left"/>
              </w:tabs>
              <w:autoSpaceDE w:val="0"/>
              <w:widowControl/>
              <w:spacing w:line="245" w:lineRule="auto" w:before="62" w:after="0"/>
              <w:ind w:left="30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revenu </w:t>
            </w:r>
            <w:r>
              <w:rPr>
                <w:rFonts w:ascii="" w:hAnsi="" w:eastAsia=""/>
                <w:b/>
                <w:i w:val="0"/>
                <w:color w:val="000000"/>
                <w:sz w:val="18"/>
              </w:rPr>
              <w:t>e</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45" w:lineRule="auto" w:before="62" w:after="0"/>
              <w:ind w:left="222"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11" w:lineRule="auto" w:before="4" w:after="0"/>
              <w:ind w:left="238" w:right="0" w:firstLine="0"/>
              <w:jc w:val="left"/>
            </w:pPr>
            <w:r>
              <w:rPr>
                <w:rFonts w:ascii="" w:hAnsi="" w:eastAsia=""/>
                <w:b/>
                <w:i w:val="0"/>
                <w:color w:val="000000"/>
                <w:sz w:val="18"/>
              </w:rPr>
              <w:t xml:space="preserve">in </w:t>
            </w:r>
          </w:p>
          <w:p>
            <w:pPr>
              <w:autoSpaceDN w:val="0"/>
              <w:autoSpaceDE w:val="0"/>
              <w:widowControl/>
              <w:spacing w:line="209" w:lineRule="auto" w:before="8" w:after="0"/>
              <w:ind w:left="238" w:right="0" w:firstLine="0"/>
              <w:jc w:val="left"/>
            </w:pPr>
            <w:r>
              <w:rPr>
                <w:rFonts w:ascii="" w:hAnsi="" w:eastAsia=""/>
                <w:b/>
                <w:i w:val="0"/>
                <w:color w:val="000000"/>
                <w:sz w:val="18"/>
              </w:rPr>
              <w:t>million)</w:t>
            </w:r>
          </w:p>
        </w:tc>
        <w:tc>
          <w:tcPr>
            <w:tcW w:type="dxa" w:w="1000"/>
            <w:tcBorders>
              <w:start w:sz="8.0" w:val="single" w:color="#000000"/>
              <w:top w:sz="8.0" w:val="single" w:color="#000000"/>
              <w:end w:sz="8.0" w:val="single" w:color="#000000"/>
              <w:bottom w:sz="8.0" w:val="single" w:color="#000000"/>
            </w:tcBorders>
            <w:shd w:fill="a6a6a6"/>
            <w:tcMar>
              <w:start w:w="0" w:type="dxa"/>
              <w:end w:w="0" w:type="dxa"/>
            </w:tcMar>
          </w:tcPr>
          <w:p>
            <w:pPr>
              <w:autoSpaceDN w:val="0"/>
              <w:tabs>
                <w:tab w:pos="368" w:val="left"/>
                <w:tab w:pos="488" w:val="left"/>
              </w:tabs>
              <w:autoSpaceDE w:val="0"/>
              <w:widowControl/>
              <w:spacing w:line="245" w:lineRule="auto" w:before="62" w:after="0"/>
              <w:ind w:left="292" w:right="0" w:firstLine="0"/>
              <w:jc w:val="left"/>
            </w:pPr>
            <w:r>
              <w:tab/>
            </w:r>
            <w:r>
              <w:rPr>
                <w:rFonts w:ascii="" w:hAnsi="" w:eastAsia=""/>
                <w:b/>
                <w:i w:val="0"/>
                <w:color w:val="000000"/>
                <w:sz w:val="18"/>
              </w:rPr>
              <w:t xml:space="preserve">% of </w:t>
            </w:r>
            <w:r>
              <w:rPr>
                <w:rFonts w:ascii="" w:hAnsi="" w:eastAsia=""/>
                <w:b/>
                <w:i w:val="0"/>
                <w:color w:val="000000"/>
                <w:sz w:val="18"/>
              </w:rPr>
              <w:t xml:space="preserve">operati </w:t>
            </w:r>
            <w:r>
              <w:br/>
            </w:r>
            <w:r>
              <w:rPr>
                <w:rFonts w:ascii="" w:hAnsi="" w:eastAsia=""/>
                <w:b/>
                <w:i w:val="0"/>
                <w:color w:val="000000"/>
                <w:sz w:val="18"/>
              </w:rPr>
              <w:t xml:space="preserve">ng </w:t>
            </w:r>
            <w:r>
              <w:br/>
            </w:r>
            <w:r>
              <w:rPr>
                <w:rFonts w:ascii="" w:hAnsi="" w:eastAsia=""/>
                <w:b/>
                <w:i w:val="0"/>
                <w:color w:val="000000"/>
                <w:sz w:val="18"/>
              </w:rPr>
              <w:t xml:space="preserve">revenu </w:t>
            </w:r>
            <w:r>
              <w:rPr>
                <w:rFonts w:ascii="" w:hAnsi="" w:eastAsia=""/>
                <w:b/>
                <w:i w:val="0"/>
                <w:color w:val="000000"/>
                <w:sz w:val="18"/>
              </w:rPr>
              <w:t>e</w:t>
            </w:r>
          </w:p>
        </w:tc>
      </w:tr>
      <w:tr>
        <w:trPr>
          <w:trHeight w:hRule="exact" w:val="680"/>
        </w:trPr>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2" w:right="0" w:firstLine="0"/>
              <w:jc w:val="left"/>
            </w:pPr>
            <w:r>
              <w:rPr>
                <w:rFonts w:ascii="" w:hAnsi="" w:eastAsia=""/>
                <w:b w:val="0"/>
                <w:i w:val="0"/>
                <w:color w:val="000000"/>
                <w:sz w:val="18"/>
              </w:rPr>
              <w:t xml:space="preserve">Specialized </w:t>
            </w:r>
            <w:r>
              <w:br/>
            </w:r>
            <w:r>
              <w:rPr>
                <w:rFonts w:ascii="" w:hAnsi="" w:eastAsia=""/>
                <w:b w:val="0"/>
                <w:i w:val="0"/>
                <w:color w:val="000000"/>
                <w:sz w:val="18"/>
              </w:rPr>
              <w:t xml:space="preserve">magnet winding </w:t>
            </w:r>
            <w:r>
              <w:rPr>
                <w:rFonts w:ascii="" w:hAnsi="" w:eastAsia=""/>
                <w:b w:val="0"/>
                <w:i w:val="0"/>
                <w:color w:val="000000"/>
                <w:sz w:val="18"/>
              </w:rPr>
              <w:t>wires</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3,798.10</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4" w:firstLine="0"/>
              <w:jc w:val="right"/>
            </w:pPr>
            <w:r>
              <w:rPr>
                <w:rFonts w:ascii="" w:hAnsi="" w:eastAsia=""/>
                <w:b w:val="0"/>
                <w:i w:val="0"/>
                <w:color w:val="000000"/>
                <w:sz w:val="18"/>
              </w:rPr>
              <w:t>71.73%</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58" w:right="0" w:firstLine="0"/>
              <w:jc w:val="left"/>
            </w:pPr>
            <w:r>
              <w:rPr>
                <w:rFonts w:ascii="" w:hAnsi="" w:eastAsia=""/>
                <w:b w:val="0"/>
                <w:i w:val="0"/>
                <w:color w:val="000000"/>
                <w:sz w:val="18"/>
              </w:rPr>
              <w:t>13,502.66</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74.79%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432" w:right="82" w:firstLine="0"/>
              <w:jc w:val="right"/>
            </w:pPr>
            <w:r>
              <w:rPr>
                <w:rFonts w:ascii="" w:hAnsi="" w:eastAsia=""/>
                <w:b w:val="0"/>
                <w:i w:val="0"/>
                <w:color w:val="000000"/>
                <w:sz w:val="18"/>
              </w:rPr>
              <w:t xml:space="preserve">9,64 </w:t>
            </w:r>
            <w:r>
              <w:br/>
            </w:r>
            <w:r>
              <w:rPr>
                <w:rFonts w:ascii="" w:hAnsi="" w:eastAsia=""/>
                <w:b w:val="0"/>
                <w:i w:val="0"/>
                <w:color w:val="000000"/>
                <w:sz w:val="18"/>
              </w:rPr>
              <w:t>2.92</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4" w:firstLine="0"/>
              <w:jc w:val="right"/>
            </w:pPr>
            <w:r>
              <w:rPr>
                <w:rFonts w:ascii="" w:hAnsi="" w:eastAsia=""/>
                <w:b w:val="0"/>
                <w:i w:val="0"/>
                <w:color w:val="000000"/>
                <w:sz w:val="18"/>
              </w:rPr>
              <w:t>75.17%</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7,652.26</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79.08%</w:t>
            </w:r>
          </w:p>
        </w:tc>
      </w:tr>
      <w:tr>
        <w:trPr>
          <w:trHeight w:hRule="exact" w:val="700"/>
        </w:trPr>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2" w:right="0" w:firstLine="0"/>
              <w:jc w:val="left"/>
            </w:pPr>
            <w:r>
              <w:rPr>
                <w:rFonts w:ascii="" w:hAnsi="" w:eastAsia=""/>
                <w:b w:val="0"/>
                <w:i w:val="0"/>
                <w:color w:val="000000"/>
                <w:sz w:val="18"/>
              </w:rPr>
              <w:t>Standard​</w:t>
            </w:r>
            <w:r>
              <w:br/>
            </w:r>
            <w:r>
              <w:rPr>
                <w:rFonts w:ascii="" w:hAnsi="" w:eastAsia=""/>
                <w:b w:val="0"/>
                <w:i w:val="0"/>
                <w:color w:val="000000"/>
                <w:sz w:val="18"/>
              </w:rPr>
              <w:t xml:space="preserve">magnet winding </w:t>
            </w:r>
            <w:r>
              <w:rPr>
                <w:rFonts w:ascii="" w:hAnsi="" w:eastAsia=""/>
                <w:b w:val="0"/>
                <w:i w:val="0"/>
                <w:color w:val="000000"/>
                <w:sz w:val="18"/>
              </w:rPr>
              <w:t>wires</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1,496.93</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164" w:firstLine="0"/>
              <w:jc w:val="right"/>
            </w:pPr>
            <w:r>
              <w:rPr>
                <w:rFonts w:ascii="" w:hAnsi="" w:eastAsia=""/>
                <w:b w:val="0"/>
                <w:i w:val="0"/>
                <w:color w:val="000000"/>
                <w:sz w:val="18"/>
              </w:rPr>
              <w:t>28.27%</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4,550.79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25.21%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432" w:right="82" w:firstLine="0"/>
              <w:jc w:val="right"/>
            </w:pPr>
            <w:r>
              <w:rPr>
                <w:rFonts w:ascii="" w:hAnsi="" w:eastAsia=""/>
                <w:b w:val="0"/>
                <w:i w:val="0"/>
                <w:color w:val="000000"/>
                <w:sz w:val="18"/>
              </w:rPr>
              <w:t xml:space="preserve">3,18 </w:t>
            </w:r>
            <w:r>
              <w:br/>
            </w:r>
            <w:r>
              <w:rPr>
                <w:rFonts w:ascii="" w:hAnsi="" w:eastAsia=""/>
                <w:b w:val="0"/>
                <w:i w:val="0"/>
                <w:color w:val="000000"/>
                <w:sz w:val="18"/>
              </w:rPr>
              <w:t>5.92</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164" w:firstLine="0"/>
              <w:jc w:val="right"/>
            </w:pPr>
            <w:r>
              <w:rPr>
                <w:rFonts w:ascii="" w:hAnsi="" w:eastAsia=""/>
                <w:b w:val="0"/>
                <w:i w:val="0"/>
                <w:color w:val="000000"/>
                <w:sz w:val="18"/>
              </w:rPr>
              <w:t>24.82%</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2,023.98</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20.92%</w:t>
            </w:r>
          </w:p>
        </w:tc>
      </w:tr>
      <w:tr>
        <w:trPr>
          <w:trHeight w:hRule="exact" w:val="500"/>
        </w:trPr>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2" w:right="0" w:firstLine="0"/>
              <w:jc w:val="left"/>
            </w:pPr>
            <w:r>
              <w:rPr>
                <w:rFonts w:ascii="" w:hAnsi="" w:eastAsia=""/>
                <w:b/>
                <w:i w:val="0"/>
                <w:color w:val="000000"/>
                <w:sz w:val="18"/>
              </w:rPr>
              <w:t>Total</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5,295.03</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100.00%</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58" w:right="0" w:firstLine="0"/>
              <w:jc w:val="left"/>
            </w:pPr>
            <w:r>
              <w:rPr>
                <w:rFonts w:ascii="" w:hAnsi="" w:eastAsia=""/>
                <w:b/>
                <w:i w:val="0"/>
                <w:color w:val="000000"/>
                <w:sz w:val="18"/>
              </w:rPr>
              <w:t>18,053.45</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100.00%</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88" w:right="0" w:firstLine="0"/>
              <w:jc w:val="center"/>
            </w:pPr>
            <w:r>
              <w:rPr>
                <w:rFonts w:ascii="" w:hAnsi="" w:eastAsia=""/>
                <w:b/>
                <w:i w:val="0"/>
                <w:color w:val="000000"/>
                <w:sz w:val="18"/>
              </w:rPr>
              <w:t xml:space="preserve">12,828 </w:t>
            </w:r>
            <w:r>
              <w:rPr>
                <w:rFonts w:ascii="" w:hAnsi="" w:eastAsia=""/>
                <w:b/>
                <w:i w:val="0"/>
                <w:color w:val="000000"/>
                <w:sz w:val="18"/>
              </w:rPr>
              <w:t>.84</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100.00%</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9,676.24</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100.00%</w:t>
            </w:r>
          </w:p>
        </w:tc>
      </w:tr>
    </w:tbl>
    <w:p>
      <w:pPr>
        <w:autoSpaceDN w:val="0"/>
        <w:autoSpaceDE w:val="0"/>
        <w:widowControl/>
        <w:spacing w:line="245" w:lineRule="auto" w:before="440" w:after="0"/>
        <w:ind w:left="1786" w:right="672" w:firstLine="0"/>
        <w:jc w:val="both"/>
      </w:pPr>
      <w:r>
        <w:rPr>
          <w:rFonts w:ascii="" w:hAnsi="" w:eastAsia=""/>
          <w:b w:val="0"/>
          <w:i w:val="0"/>
          <w:color w:val="000000"/>
          <w:sz w:val="20"/>
        </w:rPr>
        <w:t xml:space="preserve">While we have not experienced any material sustained decline in the sale of our key products in the three-month </w:t>
      </w:r>
      <w:r>
        <w:rPr>
          <w:rFonts w:ascii="" w:hAnsi="" w:eastAsia=""/>
          <w:b w:val="0"/>
          <w:i w:val="0"/>
          <w:color w:val="000000"/>
          <w:sz w:val="20"/>
        </w:rPr>
        <w:t xml:space="preserve">period ended June 30, 2025, and the Fiscals 2025, 2024, and 2023, there is no assurance that we will not face any </w:t>
      </w:r>
      <w:r>
        <w:rPr>
          <w:rFonts w:ascii="" w:hAnsi="" w:eastAsia=""/>
          <w:b w:val="0"/>
          <w:i w:val="0"/>
          <w:color w:val="000000"/>
          <w:sz w:val="20"/>
        </w:rPr>
        <w:t xml:space="preserve">decline in the future. Any failure to successfully manufacture and market specialized magnet winding wires, whether </w:t>
      </w:r>
      <w:r>
        <w:rPr>
          <w:rFonts w:ascii="" w:hAnsi="" w:eastAsia=""/>
          <w:b w:val="0"/>
          <w:i w:val="0"/>
          <w:color w:val="000000"/>
          <w:sz w:val="20"/>
        </w:rPr>
        <w:t xml:space="preserve">on account of regulatory changes or changes in technologies, including creation of alternate technologies, or </w:t>
      </w:r>
      <w:r>
        <w:rPr>
          <w:rFonts w:ascii="" w:hAnsi="" w:eastAsia=""/>
          <w:b w:val="0"/>
          <w:i w:val="0"/>
          <w:color w:val="000000"/>
          <w:sz w:val="20"/>
        </w:rPr>
        <w:t xml:space="preserve">otherwise could adversely affect our business, financial condition, cash flows and results of operations. </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69" name="Picture 6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48" w:after="0"/>
        <w:ind w:left="1082" w:right="576" w:firstLine="0"/>
        <w:jc w:val="left"/>
      </w:pPr>
      <w:r>
        <w:rPr>
          <w:rFonts w:ascii="" w:hAnsi="" w:eastAsia=""/>
          <w:b/>
          <w:i/>
          <w:color w:val="000000"/>
          <w:sz w:val="20"/>
        </w:rPr>
        <w:t>6.​</w:t>
      </w:r>
      <w:r>
        <w:rPr>
          <w:rFonts w:ascii="" w:hAnsi="" w:eastAsia=""/>
          <w:b/>
          <w:i/>
          <w:color w:val="000000"/>
          <w:sz w:val="20"/>
        </w:rPr>
        <w:t xml:space="preserve">We have not yet placed orders in relation to the capital expenditure to be incurred for certain of our proposed </w:t>
      </w:r>
      <w:r>
        <w:rPr>
          <w:rFonts w:ascii="" w:hAnsi="" w:eastAsia=""/>
          <w:b/>
          <w:i/>
          <w:color w:val="000000"/>
          <w:sz w:val="20"/>
        </w:rPr>
        <w:t xml:space="preserve">objects of the Offer. In the event of any delay in placing the orders, or in the event the vendors are not able to </w:t>
      </w:r>
      <w:r>
        <w:rPr>
          <w:rFonts w:ascii="" w:hAnsi="" w:eastAsia=""/>
          <w:b/>
          <w:i/>
          <w:color w:val="000000"/>
          <w:sz w:val="20"/>
        </w:rPr>
        <w:t xml:space="preserve">provide the requisite equipment in a timely manner, or at all, the same may result in time and cost over-runs. </w:t>
      </w:r>
    </w:p>
    <w:p>
      <w:pPr>
        <w:autoSpaceDN w:val="0"/>
        <w:autoSpaceDE w:val="0"/>
        <w:widowControl/>
        <w:spacing w:line="245" w:lineRule="auto" w:before="210" w:after="0"/>
        <w:ind w:left="1786" w:right="672" w:firstLine="0"/>
        <w:jc w:val="both"/>
      </w:pPr>
      <w:r>
        <w:rPr>
          <w:rFonts w:ascii="" w:hAnsi="" w:eastAsia=""/>
          <w:b w:val="0"/>
          <w:i w:val="0"/>
          <w:color w:val="000000"/>
          <w:sz w:val="20"/>
        </w:rPr>
        <w:t xml:space="preserve">We intend to utilize portions of the Net Proceeds for funding capital expenditure requirements for (i) funding the </w:t>
      </w:r>
      <w:r>
        <w:rPr>
          <w:rFonts w:ascii="" w:hAnsi="" w:eastAsia=""/>
          <w:b w:val="0"/>
          <w:i w:val="0"/>
          <w:color w:val="000000"/>
          <w:sz w:val="20"/>
        </w:rPr>
        <w:t xml:space="preserve">capital expenditure requirements of our Company towards purchasing and setting up of new machinery for expansion </w:t>
      </w:r>
      <w:r>
        <w:rPr>
          <w:rFonts w:ascii="" w:hAnsi="" w:eastAsia=""/>
          <w:b w:val="0"/>
          <w:i w:val="0"/>
          <w:color w:val="000000"/>
          <w:sz w:val="20"/>
        </w:rPr>
        <w:t xml:space="preserve">at our Supa Facility; (ii) funding the capital expenditure requirements of our Company towards purchasing and </w:t>
      </w:r>
      <w:r>
        <w:rPr>
          <w:rFonts w:ascii="" w:hAnsi="" w:eastAsia=""/>
          <w:b w:val="0"/>
          <w:i w:val="0"/>
          <w:color w:val="000000"/>
          <w:sz w:val="20"/>
        </w:rPr>
        <w:t xml:space="preserve">setting up of a rooftop solar power plant for power generation at our Supa Facility; and (iii) funding the capital </w:t>
      </w:r>
      <w:r>
        <w:rPr>
          <w:rFonts w:ascii="" w:hAnsi="" w:eastAsia=""/>
          <w:b w:val="0"/>
          <w:i w:val="0"/>
          <w:color w:val="000000"/>
          <w:sz w:val="20"/>
        </w:rPr>
        <w:t xml:space="preserve">expenditure requirements of our Company towards purchasing and setting up of new machinery at Unit 2 in Chakan, </w:t>
      </w:r>
      <w:r>
        <w:rPr>
          <w:rFonts w:ascii="" w:hAnsi="" w:eastAsia=""/>
          <w:b w:val="0"/>
          <w:i w:val="0"/>
          <w:color w:val="000000"/>
          <w:sz w:val="20"/>
        </w:rPr>
        <w:t>Pune in Maharashtra (collectively, “</w:t>
      </w:r>
      <w:r>
        <w:rPr>
          <w:rFonts w:ascii="" w:hAnsi="" w:eastAsia=""/>
          <w:b/>
          <w:i w:val="0"/>
          <w:color w:val="000000"/>
          <w:sz w:val="20"/>
        </w:rPr>
        <w:t>Proposed Capital Expenditure</w:t>
      </w:r>
      <w:r>
        <w:rPr>
          <w:rFonts w:ascii="" w:hAnsi="" w:eastAsia=""/>
          <w:b w:val="0"/>
          <w:i w:val="0"/>
          <w:color w:val="000000"/>
          <w:sz w:val="20"/>
        </w:rPr>
        <w:t xml:space="preserve">”). While we have procured quotations from </w:t>
      </w:r>
      <w:r>
        <w:rPr>
          <w:rFonts w:ascii="" w:hAnsi="" w:eastAsia=""/>
          <w:b w:val="0"/>
          <w:i w:val="0"/>
          <w:color w:val="000000"/>
          <w:sz w:val="20"/>
        </w:rPr>
        <w:t xml:space="preserve">various vendors in relation to the capital expenditure to be incurred for the Proposed Capital Expenditure, we have </w:t>
      </w:r>
      <w:r>
        <w:rPr>
          <w:rFonts w:ascii="" w:hAnsi="" w:eastAsia=""/>
          <w:b w:val="0"/>
          <w:i w:val="0"/>
          <w:color w:val="000000"/>
          <w:sz w:val="20"/>
        </w:rPr>
        <w:t>not placed any firm orders for certain of them. For details in respect of the foregoing, see “</w:t>
      </w:r>
      <w:r>
        <w:rPr>
          <w:rFonts w:ascii="" w:hAnsi="" w:eastAsia=""/>
          <w:b w:val="0"/>
          <w:i/>
          <w:color w:val="000000"/>
          <w:sz w:val="20"/>
        </w:rPr>
        <w:t>Objects of the Offer</w:t>
      </w:r>
      <w:r>
        <w:rPr>
          <w:rFonts w:ascii="" w:hAnsi="" w:eastAsia=""/>
          <w:b w:val="0"/>
          <w:i w:val="0"/>
          <w:color w:val="000000"/>
          <w:sz w:val="20"/>
        </w:rPr>
        <w:t xml:space="preserve">” on </w:t>
      </w:r>
      <w:r>
        <w:rPr>
          <w:rFonts w:ascii="" w:hAnsi="" w:eastAsia=""/>
          <w:b w:val="0"/>
          <w:i w:val="0"/>
          <w:color w:val="000000"/>
          <w:sz w:val="20"/>
        </w:rPr>
        <w:t xml:space="preserve">page 106. Such quotations are valid for a certain period of time and may be subject to revisions, and other </w:t>
      </w:r>
      <w:r>
        <w:rPr>
          <w:rFonts w:ascii="" w:hAnsi="" w:eastAsia=""/>
          <w:b w:val="0"/>
          <w:i w:val="0"/>
          <w:color w:val="000000"/>
          <w:sz w:val="20"/>
        </w:rPr>
        <w:t xml:space="preserve">commercial and technical factors. We cannot assure that we will be able to undertake such capital expenditure at the </w:t>
      </w:r>
      <w:r>
        <w:rPr>
          <w:rFonts w:ascii="" w:hAnsi="" w:eastAsia=""/>
          <w:b w:val="0"/>
          <w:i w:val="0"/>
          <w:color w:val="000000"/>
          <w:sz w:val="20"/>
        </w:rPr>
        <w:t xml:space="preserve">costs indicated by such quotations or that there will not be cost escalations over and above the contingencies </w:t>
      </w:r>
      <w:r>
        <w:rPr>
          <w:rFonts w:ascii="" w:hAnsi="" w:eastAsia=""/>
          <w:b w:val="0"/>
          <w:i w:val="0"/>
          <w:color w:val="000000"/>
          <w:sz w:val="20"/>
        </w:rPr>
        <w:t xml:space="preserve">proposed to be funded out of the Net Proceeds. The actual amount and timing of our future capital requirements may </w:t>
      </w:r>
      <w:r>
        <w:rPr>
          <w:rFonts w:ascii="" w:hAnsi="" w:eastAsia=""/>
          <w:b w:val="0"/>
          <w:i w:val="0"/>
          <w:color w:val="000000"/>
          <w:sz w:val="20"/>
        </w:rPr>
        <w:t xml:space="preserve">differ from our estimates as a result of, among other things, unforeseen delays or cost overruns, unanticipated </w:t>
      </w:r>
      <w:r>
        <w:rPr>
          <w:rFonts w:ascii="" w:hAnsi="" w:eastAsia=""/>
          <w:b w:val="0"/>
          <w:i w:val="0"/>
          <w:color w:val="000000"/>
          <w:sz w:val="20"/>
        </w:rPr>
        <w:t xml:space="preserve">expenses, regulatory changes, engineering design changes and technological changes. Further, certain items of the </w:t>
      </w:r>
      <w:r>
        <w:rPr>
          <w:rFonts w:ascii="" w:hAnsi="" w:eastAsia=""/>
          <w:b w:val="0"/>
          <w:i w:val="0"/>
          <w:color w:val="000000"/>
          <w:sz w:val="20"/>
        </w:rPr>
        <w:t xml:space="preserve">Proposed Capital Expenditure, for </w:t>
      </w:r>
    </w:p>
    <w:p>
      <w:pPr>
        <w:autoSpaceDN w:val="0"/>
        <w:autoSpaceDE w:val="0"/>
        <w:widowControl/>
        <w:spacing w:line="240" w:lineRule="auto" w:before="10194" w:after="0"/>
        <w:ind w:left="0" w:right="5592" w:firstLine="0"/>
        <w:jc w:val="right"/>
      </w:pPr>
      <w:r>
        <w:drawing>
          <wp:inline xmlns:a="http://schemas.openxmlformats.org/drawingml/2006/main" xmlns:pic="http://schemas.openxmlformats.org/drawingml/2006/picture">
            <wp:extent cx="228600" cy="171450"/>
            <wp:docPr id="70" name="Picture 7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576" w:firstLine="0"/>
        <w:jc w:val="left"/>
      </w:pPr>
      <w:r>
        <w:rPr>
          <w:rFonts w:ascii="" w:hAnsi="" w:eastAsia=""/>
          <w:b w:val="0"/>
          <w:i w:val="0"/>
          <w:color w:val="000000"/>
          <w:sz w:val="20"/>
        </w:rPr>
        <w:t xml:space="preserve">which our Company has already placed purchase orders, may not be delivered within the expected time, or at all, and </w:t>
      </w:r>
      <w:r>
        <w:rPr>
          <w:rFonts w:ascii="" w:hAnsi="" w:eastAsia=""/>
          <w:b w:val="0"/>
          <w:i w:val="0"/>
          <w:color w:val="000000"/>
          <w:sz w:val="20"/>
        </w:rPr>
        <w:t xml:space="preserve">may impact the time and cost estimates of our Proposed Capital Expenditure.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In the event of any delay in placing the orders, or an escalation in the cost of acquisition of the equipment or in the </w:t>
      </w:r>
      <w:r>
        <w:rPr>
          <w:rFonts w:ascii="" w:hAnsi="" w:eastAsia=""/>
          <w:b w:val="0"/>
          <w:i w:val="0"/>
          <w:color w:val="000000"/>
          <w:sz w:val="20"/>
        </w:rPr>
        <w:t xml:space="preserve">event the vendors are not able to provide the equipment and services in a timely manner, or at all, we may encounter </w:t>
      </w:r>
      <w:r>
        <w:rPr>
          <w:rFonts w:ascii="" w:hAnsi="" w:eastAsia=""/>
          <w:b w:val="0"/>
          <w:i w:val="0"/>
          <w:color w:val="000000"/>
          <w:sz w:val="20"/>
        </w:rPr>
        <w:t xml:space="preserve">time and cost overruns for the Proposed Capital Expenditure. Further, if we are unable to procure the requisite items </w:t>
      </w:r>
      <w:r>
        <w:rPr>
          <w:rFonts w:ascii="" w:hAnsi="" w:eastAsia=""/>
          <w:b w:val="0"/>
          <w:i w:val="0"/>
          <w:color w:val="000000"/>
          <w:sz w:val="20"/>
        </w:rPr>
        <w:t xml:space="preserve">for Proposed Capital Expenditure and ancillary items or avail services from the vendors from whom we have </w:t>
      </w:r>
      <w:r>
        <w:rPr>
          <w:rFonts w:ascii="" w:hAnsi="" w:eastAsia=""/>
          <w:b w:val="0"/>
          <w:i w:val="0"/>
          <w:color w:val="000000"/>
          <w:sz w:val="20"/>
        </w:rPr>
        <w:t xml:space="preserve">procured quotations, we cannot assure you that we may be able to identify alternative vendors to provide us with the </w:t>
      </w:r>
      <w:r>
        <w:rPr>
          <w:rFonts w:ascii="" w:hAnsi="" w:eastAsia=""/>
          <w:b w:val="0"/>
          <w:i w:val="0"/>
          <w:color w:val="000000"/>
          <w:sz w:val="20"/>
        </w:rPr>
        <w:t xml:space="preserve">similar kind of items for Proposed Capital Expenditure and ancillary items and services, which satisfy our </w:t>
      </w:r>
      <w:r>
        <w:rPr>
          <w:rFonts w:ascii="" w:hAnsi="" w:eastAsia=""/>
          <w:b w:val="0"/>
          <w:i w:val="0"/>
          <w:color w:val="000000"/>
          <w:sz w:val="20"/>
        </w:rPr>
        <w:t xml:space="preserve">requirements at acceptable prices. Our inability to procure the items for Proposed Capital Expenditure at acceptable </w:t>
      </w:r>
      <w:r>
        <w:rPr>
          <w:rFonts w:ascii="" w:hAnsi="" w:eastAsia=""/>
          <w:b w:val="0"/>
          <w:i w:val="0"/>
          <w:color w:val="000000"/>
          <w:sz w:val="20"/>
        </w:rPr>
        <w:t xml:space="preserve">prices or in a timely manner, may result in an increase in capital expenditure, extension or variation in the proposed </w:t>
      </w:r>
      <w:r>
        <w:rPr>
          <w:rFonts w:ascii="" w:hAnsi="" w:eastAsia=""/>
          <w:b w:val="0"/>
          <w:i w:val="0"/>
          <w:color w:val="000000"/>
          <w:sz w:val="20"/>
        </w:rPr>
        <w:t xml:space="preserve">schedule of implementation and deployment of the Net Proceeds, thereby resulting in an adverse effect on our </w:t>
      </w:r>
      <w:r>
        <w:rPr>
          <w:rFonts w:ascii="" w:hAnsi="" w:eastAsia=""/>
          <w:b w:val="0"/>
          <w:i w:val="0"/>
          <w:color w:val="000000"/>
          <w:sz w:val="20"/>
        </w:rPr>
        <w:t xml:space="preserve">business operations, financial condition, cash flows and results of operations.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7.​</w:t>
      </w:r>
      <w:r>
        <w:rPr>
          <w:rFonts w:ascii="" w:hAnsi="" w:eastAsia=""/>
          <w:b/>
          <w:i/>
          <w:color w:val="000000"/>
          <w:sz w:val="20"/>
        </w:rPr>
        <w:t xml:space="preserve">Our operations are significantly dependent on our manufacturing facilities. Any unscheduled, unplanned or </w:t>
      </w:r>
      <w:r>
        <w:rPr>
          <w:rFonts w:ascii="" w:hAnsi="" w:eastAsia=""/>
          <w:b/>
          <w:i/>
          <w:color w:val="000000"/>
          <w:sz w:val="20"/>
        </w:rPr>
        <w:t xml:space="preserve">prolonged disruption, slowdown or shutdown of our manufacturing facilities could have a material adverse effect </w:t>
      </w:r>
      <w:r>
        <w:rPr>
          <w:rFonts w:ascii="" w:hAnsi="" w:eastAsia=""/>
          <w:b/>
          <w:i/>
          <w:color w:val="000000"/>
          <w:sz w:val="20"/>
        </w:rPr>
        <w:t xml:space="preserve">on our business, financial condition, cash flows and results of operations. </w:t>
      </w:r>
    </w:p>
    <w:p>
      <w:pPr>
        <w:autoSpaceDN w:val="0"/>
        <w:autoSpaceDE w:val="0"/>
        <w:widowControl/>
        <w:spacing w:line="245" w:lineRule="auto" w:before="210" w:after="0"/>
        <w:ind w:left="1786" w:right="674" w:firstLine="0"/>
        <w:jc w:val="both"/>
      </w:pPr>
      <w:r>
        <w:rPr>
          <w:rFonts w:ascii="" w:hAnsi="" w:eastAsia=""/>
          <w:b w:val="0"/>
          <w:i w:val="0"/>
          <w:color w:val="000000"/>
          <w:sz w:val="20"/>
        </w:rPr>
        <w:t xml:space="preserve">Our business is dependent upon our ability to efficiently manage our manufacturing facilities, and the operational </w:t>
      </w:r>
      <w:r>
        <w:rPr>
          <w:rFonts w:ascii="" w:hAnsi="" w:eastAsia=""/>
          <w:b w:val="0"/>
          <w:i w:val="0"/>
          <w:color w:val="000000"/>
          <w:sz w:val="20"/>
        </w:rPr>
        <w:t xml:space="preserve">risks associated with it, including those beyond our control. As of the date of this Red Herring Prospectus, we have </w:t>
      </w:r>
      <w:r>
        <w:rPr>
          <w:rFonts w:ascii="" w:hAnsi="" w:eastAsia=""/>
          <w:b w:val="0"/>
          <w:i w:val="0"/>
          <w:color w:val="000000"/>
          <w:sz w:val="20"/>
        </w:rPr>
        <w:t xml:space="preserve">three operational manufacturing facilities in India. For details in relation to our manufacturing facilities, and their </w:t>
      </w:r>
      <w:r>
        <w:rPr>
          <w:rFonts w:ascii="" w:hAnsi="" w:eastAsia=""/>
          <w:b w:val="0"/>
          <w:i w:val="0"/>
          <w:color w:val="000000"/>
          <w:sz w:val="20"/>
        </w:rPr>
        <w:t>capacity utilization, see “</w:t>
      </w:r>
      <w:r>
        <w:rPr>
          <w:rFonts w:ascii="" w:hAnsi="" w:eastAsia=""/>
          <w:b w:val="0"/>
          <w:i/>
          <w:color w:val="000000"/>
          <w:sz w:val="20"/>
        </w:rPr>
        <w:t>Our Business – Manufacturing Facilities</w:t>
      </w:r>
      <w:r>
        <w:rPr>
          <w:rFonts w:ascii="" w:hAnsi="" w:eastAsia=""/>
          <w:b w:val="0"/>
          <w:i w:val="0"/>
          <w:color w:val="000000"/>
          <w:sz w:val="20"/>
        </w:rPr>
        <w:t>” and “</w:t>
      </w:r>
      <w:r>
        <w:rPr>
          <w:rFonts w:ascii="" w:hAnsi="" w:eastAsia=""/>
          <w:b w:val="0"/>
          <w:i/>
          <w:color w:val="000000"/>
          <w:sz w:val="20"/>
        </w:rPr>
        <w:t xml:space="preserve">Our Business – Capacity and Capacity </w:t>
      </w:r>
      <w:r>
        <w:rPr>
          <w:rFonts w:ascii="" w:hAnsi="" w:eastAsia=""/>
          <w:b w:val="0"/>
          <w:i/>
          <w:color w:val="000000"/>
          <w:sz w:val="20"/>
        </w:rPr>
        <w:t>Utilization</w:t>
      </w:r>
      <w:r>
        <w:rPr>
          <w:rFonts w:ascii="" w:hAnsi="" w:eastAsia=""/>
          <w:b w:val="0"/>
          <w:i w:val="0"/>
          <w:color w:val="000000"/>
          <w:sz w:val="20"/>
        </w:rPr>
        <w:t xml:space="preserve">” on pages 229 and 230, respectively. Any unscheduled, unplanned or prolonged disruption in our </w:t>
      </w:r>
      <w:r>
        <w:rPr>
          <w:rFonts w:ascii="" w:hAnsi="" w:eastAsia=""/>
          <w:b w:val="0"/>
          <w:i w:val="0"/>
          <w:color w:val="000000"/>
          <w:sz w:val="20"/>
        </w:rPr>
        <w:t xml:space="preserve">manufacturing facilities may result in delays or shutdowns of our production activities. While we perform regular </w:t>
      </w:r>
      <w:r>
        <w:rPr>
          <w:rFonts w:ascii="" w:hAnsi="" w:eastAsia=""/>
          <w:b w:val="0"/>
          <w:i w:val="0"/>
          <w:color w:val="000000"/>
          <w:sz w:val="20"/>
        </w:rPr>
        <w:t xml:space="preserve">scheduled and unscheduled maintenance services and employ other systems and processes such as power backups, </w:t>
      </w:r>
      <w:r>
        <w:rPr>
          <w:rFonts w:ascii="" w:hAnsi="" w:eastAsia=""/>
          <w:b w:val="0"/>
          <w:i w:val="0"/>
          <w:color w:val="000000"/>
          <w:sz w:val="20"/>
        </w:rPr>
        <w:t xml:space="preserve">employee training and productivity monitoring at each of our manufacturing facilities, these facilities are subject to </w:t>
      </w:r>
      <w:r>
        <w:rPr>
          <w:rFonts w:ascii="" w:hAnsi="" w:eastAsia=""/>
          <w:b w:val="0"/>
          <w:i w:val="0"/>
          <w:color w:val="000000"/>
          <w:sz w:val="20"/>
        </w:rPr>
        <w:t xml:space="preserve">various operating risks, such as the breakdown or failure of equipment, power supply or processes, productivity of </w:t>
      </w:r>
      <w:r>
        <w:rPr>
          <w:rFonts w:ascii="" w:hAnsi="" w:eastAsia=""/>
          <w:b w:val="0"/>
          <w:i w:val="0"/>
          <w:color w:val="000000"/>
          <w:sz w:val="20"/>
        </w:rPr>
        <w:t xml:space="preserve">our workforce, performance below expected levels of efficiency, obsolescence of equipment or machinery, timely </w:t>
      </w:r>
      <w:r>
        <w:rPr>
          <w:rFonts w:ascii="" w:hAnsi="" w:eastAsia=""/>
          <w:b w:val="0"/>
          <w:i w:val="0"/>
          <w:color w:val="000000"/>
          <w:sz w:val="20"/>
        </w:rPr>
        <w:t xml:space="preserve">availability of raw materials, labour disputes, strikes, natural disasters, industrial accidents, fire, severe weather </w:t>
      </w:r>
      <w:r>
        <w:rPr>
          <w:rFonts w:ascii="" w:hAnsi="" w:eastAsia=""/>
          <w:b w:val="0"/>
          <w:i w:val="0"/>
          <w:color w:val="000000"/>
          <w:sz w:val="20"/>
        </w:rPr>
        <w:t xml:space="preserve">conditions, any significant social, political or economic disturbances and infectious disease outbreaks resulting in </w:t>
      </w:r>
      <w:r>
        <w:rPr>
          <w:rFonts w:ascii="" w:hAnsi="" w:eastAsia=""/>
          <w:b w:val="0"/>
          <w:i w:val="0"/>
          <w:color w:val="000000"/>
          <w:sz w:val="20"/>
        </w:rPr>
        <w:t xml:space="preserve">unplanned slowdowns and/or shutdowns and the need to comply with the directives of relevant government and </w:t>
      </w:r>
      <w:r>
        <w:rPr>
          <w:rFonts w:ascii="" w:hAnsi="" w:eastAsia=""/>
          <w:b w:val="0"/>
          <w:i w:val="0"/>
          <w:color w:val="000000"/>
          <w:sz w:val="20"/>
        </w:rPr>
        <w:t xml:space="preserve">regulatory authorities. Our inability to effectively respond to any breakdown, shutdown or to rectify any disruption, </w:t>
      </w:r>
      <w:r>
        <w:rPr>
          <w:rFonts w:ascii="" w:hAnsi="" w:eastAsia=""/>
          <w:b w:val="0"/>
          <w:i w:val="0"/>
          <w:color w:val="000000"/>
          <w:sz w:val="20"/>
        </w:rPr>
        <w:t xml:space="preserve">in a timely manner and at an acceptable cost, could lead to an adverse effect on our business, financial condition, </w:t>
      </w:r>
      <w:r>
        <w:rPr>
          <w:rFonts w:ascii="" w:hAnsi="" w:eastAsia=""/>
          <w:b w:val="0"/>
          <w:i w:val="0"/>
          <w:color w:val="000000"/>
          <w:sz w:val="20"/>
        </w:rPr>
        <w:t xml:space="preserve">cash flows and results of operations. While there has not been any breakdown, unscheduled, unplanned or prolonged </w:t>
      </w:r>
      <w:r>
        <w:rPr>
          <w:rFonts w:ascii="" w:hAnsi="" w:eastAsia=""/>
          <w:b w:val="0"/>
          <w:i w:val="0"/>
          <w:color w:val="000000"/>
          <w:sz w:val="20"/>
        </w:rPr>
        <w:t xml:space="preserve">disruption, slowdown or shutdown of our manufacturing facilities which had material adverse effect on the business, </w:t>
      </w:r>
      <w:r>
        <w:rPr>
          <w:rFonts w:ascii="" w:hAnsi="" w:eastAsia=""/>
          <w:b w:val="0"/>
          <w:i w:val="0"/>
          <w:color w:val="000000"/>
          <w:sz w:val="20"/>
        </w:rPr>
        <w:t xml:space="preserve">financial condition, cash flows and results of operations of our Company during the three-month period ended June </w:t>
      </w:r>
      <w:r>
        <w:rPr>
          <w:rFonts w:ascii="" w:hAnsi="" w:eastAsia=""/>
          <w:b w:val="0"/>
          <w:i w:val="0"/>
          <w:color w:val="000000"/>
          <w:sz w:val="20"/>
        </w:rPr>
        <w:t xml:space="preserve">30, 2025, or Fiscals 2025, 2024, and 2023, we cannot assure that there will not be any breakdowns in future. </w:t>
      </w:r>
    </w:p>
    <w:p>
      <w:pPr>
        <w:autoSpaceDN w:val="0"/>
        <w:autoSpaceDE w:val="0"/>
        <w:widowControl/>
        <w:spacing w:line="245" w:lineRule="auto" w:before="208" w:after="0"/>
        <w:ind w:left="1786" w:right="674" w:firstLine="0"/>
        <w:jc w:val="both"/>
      </w:pPr>
      <w:r>
        <w:rPr>
          <w:rFonts w:ascii="" w:hAnsi="" w:eastAsia=""/>
          <w:b w:val="0"/>
          <w:i w:val="0"/>
          <w:color w:val="000000"/>
          <w:sz w:val="20"/>
        </w:rPr>
        <w:t xml:space="preserve">Further, we run the risk of an industrial action by our unionized non-managerial employees. Our non-managerial staff </w:t>
      </w:r>
      <w:r>
        <w:rPr>
          <w:rFonts w:ascii="" w:hAnsi="" w:eastAsia=""/>
          <w:b w:val="0"/>
          <w:i w:val="0"/>
          <w:color w:val="000000"/>
          <w:sz w:val="20"/>
        </w:rPr>
        <w:t xml:space="preserve">are organized in a registered trade union through which we negotiate the terms and conditions of their compensation </w:t>
      </w:r>
      <w:r>
        <w:rPr>
          <w:rFonts w:ascii="" w:hAnsi="" w:eastAsia=""/>
          <w:b w:val="0"/>
          <w:i w:val="0"/>
          <w:color w:val="000000"/>
          <w:sz w:val="20"/>
        </w:rPr>
        <w:t xml:space="preserve">and the redressal of their grievances. For details in relation to memorandum of settlement with the KSH International </w:t>
      </w:r>
      <w:r>
        <w:rPr>
          <w:rFonts w:ascii="" w:hAnsi="" w:eastAsia=""/>
          <w:b w:val="0"/>
          <w:i w:val="0"/>
          <w:color w:val="000000"/>
          <w:sz w:val="20"/>
        </w:rPr>
        <w:t>Chakan Internal Kamgar Sangathna, see “</w:t>
      </w:r>
      <w:r>
        <w:rPr>
          <w:rFonts w:ascii="" w:hAnsi="" w:eastAsia=""/>
          <w:b w:val="0"/>
          <w:i/>
          <w:color w:val="000000"/>
          <w:sz w:val="20"/>
        </w:rPr>
        <w:t>Our Business – Human Resources</w:t>
      </w:r>
      <w:r>
        <w:rPr>
          <w:rFonts w:ascii="" w:hAnsi="" w:eastAsia=""/>
          <w:b w:val="0"/>
          <w:i w:val="0"/>
          <w:color w:val="000000"/>
          <w:sz w:val="20"/>
        </w:rPr>
        <w:t xml:space="preserve">” on page 235. In addition, we may be </w:t>
      </w:r>
      <w:r>
        <w:rPr>
          <w:rFonts w:ascii="" w:hAnsi="" w:eastAsia=""/>
          <w:b w:val="0"/>
          <w:i w:val="0"/>
          <w:color w:val="000000"/>
          <w:sz w:val="20"/>
        </w:rPr>
        <w:t xml:space="preserve">subject to manufacturing disruptions due to contraventions by us of any of the conditions of our regulatory approvals, </w:t>
      </w:r>
      <w:r>
        <w:rPr>
          <w:rFonts w:ascii="" w:hAnsi="" w:eastAsia=""/>
          <w:b w:val="0"/>
          <w:i w:val="0"/>
          <w:color w:val="000000"/>
          <w:sz w:val="20"/>
        </w:rPr>
        <w:t xml:space="preserve">which may require our manufacturing facilities to cease, or limit, production until the disputes concerning such </w:t>
      </w:r>
      <w:r>
        <w:rPr>
          <w:rFonts w:ascii="" w:hAnsi="" w:eastAsia=""/>
          <w:b w:val="0"/>
          <w:i w:val="0"/>
          <w:color w:val="000000"/>
          <w:sz w:val="20"/>
        </w:rPr>
        <w:t xml:space="preserve">approvals are resolved. While we may be able to transfer manufacturing activities to another facility, servicing our </w:t>
      </w:r>
      <w:r>
        <w:rPr>
          <w:rFonts w:ascii="" w:hAnsi="" w:eastAsia=""/>
          <w:b w:val="0"/>
          <w:i w:val="0"/>
          <w:color w:val="000000"/>
          <w:sz w:val="20"/>
        </w:rPr>
        <w:t xml:space="preserve">customers from distant manufacturing locations may lead to delays and increased costs which could impact our </w:t>
      </w:r>
      <w:r>
        <w:rPr>
          <w:rFonts w:ascii="" w:hAnsi="" w:eastAsia=""/>
          <w:b w:val="0"/>
          <w:i w:val="0"/>
          <w:color w:val="000000"/>
          <w:sz w:val="20"/>
        </w:rPr>
        <w:t xml:space="preserve">reputation and profitability. A shutdown of any such facility, including due to delays or non-renewal of specific </w:t>
      </w:r>
      <w:r>
        <w:rPr>
          <w:rFonts w:ascii="" w:hAnsi="" w:eastAsia=""/>
          <w:b w:val="0"/>
          <w:i w:val="0"/>
          <w:color w:val="000000"/>
          <w:sz w:val="20"/>
        </w:rPr>
        <w:t xml:space="preserve">approvals, will result in an inability to manufacture the relevant products for the duration of such shutdown. Further, </w:t>
      </w:r>
      <w:r>
        <w:rPr>
          <w:rFonts w:ascii="" w:hAnsi="" w:eastAsia=""/>
          <w:b w:val="0"/>
          <w:i w:val="0"/>
          <w:color w:val="000000"/>
          <w:sz w:val="20"/>
        </w:rPr>
        <w:t xml:space="preserve">any significant malfunction or breakdown of our machinery may entail significant repair and maintenance costs and </w:t>
      </w:r>
      <w:r>
        <w:rPr>
          <w:rFonts w:ascii="" w:hAnsi="" w:eastAsia=""/>
          <w:b w:val="0"/>
          <w:i w:val="0"/>
          <w:color w:val="000000"/>
          <w:sz w:val="20"/>
        </w:rPr>
        <w:t xml:space="preserve">cause delays in our operations. Interruptions in production or operational activities beyond our control such as </w:t>
      </w:r>
      <w:r>
        <w:rPr>
          <w:rFonts w:ascii="" w:hAnsi="" w:eastAsia=""/>
          <w:b w:val="0"/>
          <w:i w:val="0"/>
          <w:color w:val="000000"/>
          <w:sz w:val="20"/>
        </w:rPr>
        <w:t xml:space="preserve">transportation of finished products, may also increase our costs and reduce our sales and may require us to make </w:t>
      </w:r>
      <w:r>
        <w:rPr>
          <w:rFonts w:ascii="" w:hAnsi="" w:eastAsia=""/>
          <w:b w:val="0"/>
          <w:i w:val="0"/>
          <w:color w:val="000000"/>
          <w:sz w:val="20"/>
        </w:rPr>
        <w:t xml:space="preserve">substantial capital expenditures to remedy the situation or to defend litigation that we may become involved in as a </w:t>
      </w:r>
      <w:r>
        <w:rPr>
          <w:rFonts w:ascii="" w:hAnsi="" w:eastAsia=""/>
          <w:b w:val="0"/>
          <w:i w:val="0"/>
          <w:color w:val="000000"/>
          <w:sz w:val="20"/>
        </w:rPr>
        <w:t xml:space="preserve">result, which may negatively affect our reputation, profitability, business, financial condition, cash flows and results </w:t>
      </w:r>
      <w:r>
        <w:rPr>
          <w:rFonts w:ascii="" w:hAnsi="" w:eastAsia=""/>
          <w:b w:val="0"/>
          <w:i w:val="0"/>
          <w:color w:val="000000"/>
          <w:sz w:val="20"/>
        </w:rPr>
        <w:t xml:space="preserve">of operations. There is also no assurance that we will be able to recover all, or part of the losses incurred, under our </w:t>
      </w:r>
      <w:r>
        <w:rPr>
          <w:rFonts w:ascii="" w:hAnsi="" w:eastAsia=""/>
          <w:b w:val="0"/>
          <w:i w:val="0"/>
          <w:color w:val="000000"/>
          <w:sz w:val="20"/>
        </w:rPr>
        <w:t xml:space="preserve">insurance policies. While there has not been any such disruptions in the three-month period ended June 30, 2025 or </w:t>
      </w:r>
      <w:r>
        <w:rPr>
          <w:rFonts w:ascii="" w:hAnsi="" w:eastAsia=""/>
          <w:b w:val="0"/>
          <w:i w:val="0"/>
          <w:color w:val="000000"/>
          <w:sz w:val="20"/>
        </w:rPr>
        <w:t xml:space="preserve">Fiscals 2025, 2024 and 2023, there can be no assurance that such instances will not occur in the future, and any such </w:t>
      </w:r>
      <w:r>
        <w:rPr>
          <w:rFonts w:ascii="" w:hAnsi="" w:eastAsia=""/>
          <w:b w:val="0"/>
          <w:i w:val="0"/>
          <w:color w:val="000000"/>
          <w:sz w:val="20"/>
        </w:rPr>
        <w:t xml:space="preserve">disruption may result in delays or shutdown of our manufacturing activities which may adversely affect our business, </w:t>
      </w:r>
      <w:r>
        <w:rPr>
          <w:rFonts w:ascii="" w:hAnsi="" w:eastAsia=""/>
          <w:b w:val="0"/>
          <w:i w:val="0"/>
          <w:color w:val="000000"/>
          <w:sz w:val="20"/>
        </w:rPr>
        <w:t xml:space="preserve">financial condition, cash flows and results of operations. </w:t>
      </w:r>
    </w:p>
    <w:p>
      <w:pPr>
        <w:autoSpaceDN w:val="0"/>
        <w:autoSpaceDE w:val="0"/>
        <w:widowControl/>
        <w:spacing w:line="240" w:lineRule="auto" w:before="1292" w:after="0"/>
        <w:ind w:left="0" w:right="5592" w:firstLine="0"/>
        <w:jc w:val="right"/>
      </w:pPr>
      <w:r>
        <w:drawing>
          <wp:inline xmlns:a="http://schemas.openxmlformats.org/drawingml/2006/main" xmlns:pic="http://schemas.openxmlformats.org/drawingml/2006/picture">
            <wp:extent cx="228600" cy="171450"/>
            <wp:docPr id="71" name="Picture 7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68" w:after="0"/>
        <w:ind w:left="1082" w:right="576" w:firstLine="0"/>
        <w:jc w:val="left"/>
      </w:pPr>
      <w:r>
        <w:rPr>
          <w:rFonts w:ascii="" w:hAnsi="" w:eastAsia=""/>
          <w:b/>
          <w:i/>
          <w:color w:val="000000"/>
          <w:sz w:val="20"/>
        </w:rPr>
        <w:t>8.​</w:t>
      </w:r>
      <w:r>
        <w:rPr>
          <w:rFonts w:ascii="" w:hAnsi="" w:eastAsia=""/>
          <w:b/>
          <w:i/>
          <w:color w:val="000000"/>
          <w:sz w:val="20"/>
        </w:rPr>
        <w:t xml:space="preserve">We have encountered delays in the past and may encounter delays or time cost overruns in the completion of the </w:t>
      </w:r>
      <w:r>
        <w:rPr>
          <w:rFonts w:ascii="" w:hAnsi="" w:eastAsia=""/>
          <w:b/>
          <w:i/>
          <w:color w:val="000000"/>
          <w:sz w:val="20"/>
        </w:rPr>
        <w:t xml:space="preserve">construction of our manufacturing facility at Supa, Ahilyanagar (formerly Ahmednagar) in Maharashtra, which </w:t>
      </w:r>
      <w:r>
        <w:rPr>
          <w:rFonts w:ascii="" w:hAnsi="" w:eastAsia=""/>
          <w:b/>
          <w:i/>
          <w:color w:val="000000"/>
          <w:sz w:val="20"/>
        </w:rPr>
        <w:t xml:space="preserve">may adversely affect our business, result of operations, financial condition and cash flows.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Our manufacturing unit at Supa, Ahilyanagar (formerly Ahmednagar) in Maharashtra was originally anticipated to </w:t>
      </w:r>
      <w:r>
        <w:rPr>
          <w:rFonts w:ascii="" w:hAnsi="" w:eastAsia=""/>
          <w:b w:val="0"/>
          <w:i w:val="0"/>
          <w:color w:val="000000"/>
          <w:sz w:val="20"/>
        </w:rPr>
        <w:t xml:space="preserve">commence operations by March 31, 2025, however, we have experienced delays in setting up our Supa Facility and </w:t>
      </w:r>
      <w:r>
        <w:rPr>
          <w:rFonts w:ascii="" w:hAnsi="" w:eastAsia=""/>
          <w:b w:val="0"/>
          <w:i w:val="0"/>
          <w:color w:val="000000"/>
          <w:sz w:val="20"/>
        </w:rPr>
        <w:t xml:space="preserve">operations have commenced in September 2025. Further, the enhancement in the annual installed capacity from </w:t>
      </w:r>
      <w:r>
        <w:rPr>
          <w:rFonts w:ascii="" w:hAnsi="" w:eastAsia=""/>
          <w:b w:val="0"/>
          <w:i w:val="0"/>
          <w:color w:val="000000"/>
          <w:sz w:val="20"/>
        </w:rPr>
        <w:t xml:space="preserve">8,800 MT to 12,000 MT at our manufacturing unit at Supa, Ahilyanagar, led to an increase in cost of the project. The </w:t>
      </w:r>
      <w:r>
        <w:rPr>
          <w:rFonts w:ascii="" w:hAnsi="" w:eastAsia=""/>
          <w:b w:val="0"/>
          <w:i w:val="0"/>
          <w:color w:val="000000"/>
          <w:sz w:val="20"/>
        </w:rPr>
        <w:t xml:space="preserve">delay in project completion was caused by delay in activities like placement of purchase orders, delivery and </w:t>
      </w:r>
      <w:r>
        <w:rPr>
          <w:rFonts w:ascii="" w:hAnsi="" w:eastAsia=""/>
          <w:b w:val="0"/>
          <w:i w:val="0"/>
          <w:color w:val="000000"/>
          <w:sz w:val="20"/>
        </w:rPr>
        <w:t xml:space="preserve">installation of plant and machinery, mechanical, electrical and plumbing, utility and other equipment. We may face </w:t>
      </w:r>
      <w:r>
        <w:rPr>
          <w:rFonts w:ascii="" w:hAnsi="" w:eastAsia=""/>
          <w:b w:val="0"/>
          <w:i w:val="0"/>
          <w:color w:val="000000"/>
          <w:sz w:val="20"/>
        </w:rPr>
        <w:t xml:space="preserve">further delays or cost overruns in completion of further phases of construction of our Supa Facility in the future on </w:t>
      </w:r>
      <w:r>
        <w:rPr>
          <w:rFonts w:ascii="" w:hAnsi="" w:eastAsia=""/>
          <w:b w:val="0"/>
          <w:i w:val="0"/>
          <w:color w:val="000000"/>
          <w:sz w:val="20"/>
        </w:rPr>
        <w:t xml:space="preserve">account of several factors, including delays in receiving governmental, statutory, and other regulatory approvals and </w:t>
      </w:r>
      <w:r>
        <w:rPr>
          <w:rFonts w:ascii="" w:hAnsi="" w:eastAsia=""/>
          <w:b w:val="0"/>
          <w:i w:val="0"/>
          <w:color w:val="000000"/>
          <w:sz w:val="20"/>
        </w:rPr>
        <w:t xml:space="preserve">permits, and delays in or non-delivery of construction equipment by suppliers, among others. </w:t>
      </w:r>
    </w:p>
    <w:p>
      <w:pPr>
        <w:autoSpaceDN w:val="0"/>
        <w:autoSpaceDE w:val="0"/>
        <w:widowControl/>
        <w:spacing w:line="245" w:lineRule="auto" w:before="208" w:after="0"/>
        <w:ind w:left="1786" w:right="688" w:firstLine="0"/>
        <w:jc w:val="both"/>
      </w:pPr>
      <w:r>
        <w:rPr>
          <w:rFonts w:ascii="" w:hAnsi="" w:eastAsia=""/>
          <w:b w:val="0"/>
          <w:i w:val="0"/>
          <w:color w:val="000000"/>
          <w:sz w:val="20"/>
        </w:rPr>
        <w:t xml:space="preserve">Additionally, an amount of </w:t>
      </w:r>
      <w:r>
        <w:rPr>
          <w:rFonts w:ascii="" w:hAnsi="" w:eastAsia=""/>
          <w:b w:val="0"/>
          <w:i w:val="0"/>
          <w:color w:val="000000"/>
          <w:sz w:val="20"/>
        </w:rPr>
        <w:t>₹</w:t>
      </w:r>
      <w:r>
        <w:rPr>
          <w:rFonts w:ascii="" w:hAnsi="" w:eastAsia=""/>
          <w:b w:val="0"/>
          <w:i w:val="0"/>
          <w:color w:val="000000"/>
          <w:sz w:val="20"/>
        </w:rPr>
        <w:t xml:space="preserve"> 783.77 million from the Net Proceeds is intended to be utilised towards the Phase II </w:t>
      </w:r>
      <w:r>
        <w:rPr>
          <w:rFonts w:ascii="" w:hAnsi="" w:eastAsia=""/>
          <w:b w:val="0"/>
          <w:i w:val="0"/>
          <w:color w:val="000000"/>
          <w:sz w:val="20"/>
        </w:rPr>
        <w:t>Expansion at our Supa Facility. For further details, see “</w:t>
      </w:r>
      <w:r>
        <w:rPr>
          <w:rFonts w:ascii="" w:hAnsi="" w:eastAsia=""/>
          <w:b w:val="0"/>
          <w:i/>
          <w:color w:val="000000"/>
          <w:sz w:val="20"/>
        </w:rPr>
        <w:t xml:space="preserve">Objects of the Offer – Funding the capital expenditure </w:t>
      </w:r>
      <w:r>
        <w:rPr>
          <w:rFonts w:ascii="" w:hAnsi="" w:eastAsia=""/>
          <w:b w:val="0"/>
          <w:i/>
          <w:color w:val="000000"/>
          <w:sz w:val="20"/>
        </w:rPr>
        <w:t xml:space="preserve">requirements of our Company towards: (i) purchasing and setting up of new machinery for expansion at our Supa </w:t>
      </w:r>
      <w:r>
        <w:rPr>
          <w:rFonts w:ascii="" w:hAnsi="" w:eastAsia=""/>
          <w:b w:val="0"/>
          <w:i/>
          <w:color w:val="000000"/>
          <w:sz w:val="20"/>
        </w:rPr>
        <w:t xml:space="preserve">Facility (“Phase II Expansion at our Supa Facility”); and (ii) purchasing and setting up of new machinery at Unit 2 </w:t>
      </w:r>
      <w:r>
        <w:rPr>
          <w:rFonts w:ascii="" w:hAnsi="" w:eastAsia=""/>
          <w:b w:val="0"/>
          <w:i/>
          <w:color w:val="000000"/>
          <w:sz w:val="20"/>
        </w:rPr>
        <w:t>in Chakan, Pune in Maharashtra</w:t>
      </w:r>
      <w:r>
        <w:rPr>
          <w:rFonts w:ascii="" w:hAnsi="" w:eastAsia=""/>
          <w:b w:val="0"/>
          <w:i w:val="0"/>
          <w:color w:val="000000"/>
          <w:sz w:val="20"/>
        </w:rPr>
        <w:t xml:space="preserve">” on page 114. Any failure to complete the Phase II Expansion of this facility in a </w:t>
      </w:r>
      <w:r>
        <w:rPr>
          <w:rFonts w:ascii="" w:hAnsi="" w:eastAsia=""/>
          <w:b w:val="0"/>
          <w:i w:val="0"/>
          <w:color w:val="000000"/>
          <w:sz w:val="20"/>
        </w:rPr>
        <w:t xml:space="preserve">timely manner, and within budget, or at all, and any failure of receipt of the required approvals required for operation </w:t>
      </w:r>
      <w:r>
        <w:rPr>
          <w:rFonts w:ascii="" w:hAnsi="" w:eastAsia=""/>
          <w:b w:val="0"/>
          <w:i w:val="0"/>
          <w:color w:val="000000"/>
          <w:sz w:val="20"/>
        </w:rPr>
        <w:t xml:space="preserve">of the Supa Facility, could have an adverse impact on our business, results of operations, financial condition, and </w:t>
      </w:r>
      <w:r>
        <w:rPr>
          <w:rFonts w:ascii="" w:hAnsi="" w:eastAsia=""/>
          <w:b w:val="0"/>
          <w:i w:val="0"/>
          <w:color w:val="000000"/>
          <w:sz w:val="20"/>
        </w:rPr>
        <w:t xml:space="preserve">cash flows.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9.​</w:t>
      </w:r>
      <w:r>
        <w:rPr>
          <w:rFonts w:ascii="" w:hAnsi="" w:eastAsia=""/>
          <w:b/>
          <w:i/>
          <w:color w:val="000000"/>
          <w:sz w:val="20"/>
        </w:rPr>
        <w:t xml:space="preserve">We are subject to strict quality requirements and any product defect issues or failure by us or our raw material </w:t>
      </w:r>
      <w:r>
        <w:rPr>
          <w:rFonts w:ascii="" w:hAnsi="" w:eastAsia=""/>
          <w:b/>
          <w:i/>
          <w:color w:val="000000"/>
          <w:sz w:val="20"/>
        </w:rPr>
        <w:t xml:space="preserve">suppliers to comply with quality standards may lead to the cancellation of existing and future orders, recalls or </w:t>
      </w:r>
      <w:r>
        <w:rPr>
          <w:rFonts w:ascii="" w:hAnsi="" w:eastAsia=""/>
          <w:b/>
          <w:i/>
          <w:color w:val="000000"/>
          <w:sz w:val="20"/>
        </w:rPr>
        <w:t xml:space="preserve">exposure to potential product liability claims.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We face an inherent business risk of exposure to product defects and subsequent liability claims if the use of any of </w:t>
      </w:r>
      <w:r>
        <w:rPr>
          <w:rFonts w:ascii="" w:hAnsi="" w:eastAsia=""/>
          <w:b w:val="0"/>
          <w:i w:val="0"/>
          <w:color w:val="000000"/>
          <w:sz w:val="20"/>
        </w:rPr>
        <w:t xml:space="preserve">our products results in personal injury or property damage. We and our component suppliers may not be able to meet </w:t>
      </w:r>
      <w:r>
        <w:rPr>
          <w:rFonts w:ascii="" w:hAnsi="" w:eastAsia=""/>
          <w:b w:val="0"/>
          <w:i w:val="0"/>
          <w:color w:val="000000"/>
          <w:sz w:val="20"/>
        </w:rPr>
        <w:t xml:space="preserve">regulatory quality standards in India or abroad, or the quality standards imposed by our customers and applicable to </w:t>
      </w:r>
      <w:r>
        <w:rPr>
          <w:rFonts w:ascii="" w:hAnsi="" w:eastAsia=""/>
          <w:b w:val="0"/>
          <w:i w:val="0"/>
          <w:color w:val="000000"/>
          <w:sz w:val="20"/>
        </w:rPr>
        <w:t xml:space="preserve">our manufacturing processes, which could have a material adverse effect on our business, financial condition, results </w:t>
      </w:r>
      <w:r>
        <w:rPr>
          <w:rFonts w:ascii="" w:hAnsi="" w:eastAsia=""/>
          <w:b w:val="0"/>
          <w:i w:val="0"/>
          <w:color w:val="000000"/>
          <w:sz w:val="20"/>
        </w:rPr>
        <w:t xml:space="preserve">of operations and cash flows. We are also required to obtain material approvals and certifications for product quality </w:t>
      </w:r>
      <w:r>
        <w:rPr>
          <w:rFonts w:ascii="" w:hAnsi="" w:eastAsia=""/>
          <w:b w:val="0"/>
          <w:i w:val="0"/>
          <w:color w:val="000000"/>
          <w:sz w:val="20"/>
        </w:rPr>
        <w:t xml:space="preserve">verification in India and other jurisdictions. Further, our manufacturing facilities are subjected to rigorous quality </w:t>
      </w:r>
      <w:r>
        <w:rPr>
          <w:rFonts w:ascii="" w:hAnsi="" w:eastAsia=""/>
          <w:b w:val="0"/>
          <w:i w:val="0"/>
          <w:color w:val="000000"/>
          <w:sz w:val="20"/>
        </w:rPr>
        <w:t xml:space="preserve">control checks, accreditation requirements, and periodic inspections from various regulatory agencies that have </w:t>
      </w:r>
      <w:r>
        <w:rPr>
          <w:rFonts w:ascii="" w:hAnsi="" w:eastAsia=""/>
          <w:b w:val="0"/>
          <w:i w:val="0"/>
          <w:color w:val="000000"/>
          <w:sz w:val="20"/>
        </w:rPr>
        <w:t xml:space="preserve">issued us product and system certifications. If any of our products do not meet regulatory standards or are defective, </w:t>
      </w:r>
      <w:r>
        <w:rPr>
          <w:rFonts w:ascii="" w:hAnsi="" w:eastAsia=""/>
          <w:b w:val="0"/>
          <w:i w:val="0"/>
          <w:color w:val="000000"/>
          <w:sz w:val="20"/>
        </w:rPr>
        <w:t xml:space="preserve">we may be, inter alia, (i) responsible for damages relating to any defective products, (ii) required to replace, recall or </w:t>
      </w:r>
      <w:r>
        <w:rPr>
          <w:rFonts w:ascii="" w:hAnsi="" w:eastAsia=""/>
          <w:b w:val="0"/>
          <w:i w:val="0"/>
          <w:color w:val="000000"/>
          <w:sz w:val="20"/>
        </w:rPr>
        <w:t xml:space="preserve">redesign such products, (iii) incur significant costs to defend any such claims or (iv) restricted to produce or market </w:t>
      </w:r>
      <w:r>
        <w:rPr>
          <w:rFonts w:ascii="" w:hAnsi="" w:eastAsia=""/>
          <w:b w:val="0"/>
          <w:i w:val="0"/>
          <w:color w:val="000000"/>
          <w:sz w:val="20"/>
        </w:rPr>
        <w:t xml:space="preserve">such products to our customers. </w:t>
      </w:r>
    </w:p>
    <w:p>
      <w:pPr>
        <w:autoSpaceDN w:val="0"/>
        <w:autoSpaceDE w:val="0"/>
        <w:widowControl/>
        <w:spacing w:line="245" w:lineRule="auto" w:before="206" w:after="0"/>
        <w:ind w:left="1786" w:right="674" w:firstLine="0"/>
        <w:jc w:val="both"/>
      </w:pPr>
      <w:r>
        <w:rPr>
          <w:rFonts w:ascii="" w:hAnsi="" w:eastAsia=""/>
          <w:b w:val="0"/>
          <w:i w:val="0"/>
          <w:color w:val="000000"/>
          <w:sz w:val="20"/>
        </w:rPr>
        <w:t xml:space="preserve">While there have not been any material product liability claims made against our products or any cancellation of </w:t>
      </w:r>
      <w:r>
        <w:rPr>
          <w:rFonts w:ascii="" w:hAnsi="" w:eastAsia=""/>
          <w:b w:val="0"/>
          <w:i w:val="0"/>
          <w:color w:val="000000"/>
          <w:sz w:val="20"/>
        </w:rPr>
        <w:t xml:space="preserve">existing or future orders, during the three-month period ended June 30, 2025, or Fiscals 2025, 2024 and 2023, </w:t>
      </w:r>
      <w:r>
        <w:rPr>
          <w:rFonts w:ascii="" w:hAnsi="" w:eastAsia=""/>
          <w:b w:val="0"/>
          <w:i w:val="0"/>
          <w:color w:val="000000"/>
          <w:sz w:val="20"/>
        </w:rPr>
        <w:t xml:space="preserve">resulting in a material adverse impact on our business, financial condition, results of operations and cash flows, there </w:t>
      </w:r>
      <w:r>
        <w:rPr>
          <w:rFonts w:ascii="" w:hAnsi="" w:eastAsia=""/>
          <w:b w:val="0"/>
          <w:i w:val="0"/>
          <w:color w:val="000000"/>
          <w:sz w:val="20"/>
        </w:rPr>
        <w:t xml:space="preserve">can be no assurance that we will not face any product liability claims or cancellation of existing or future orders in </w:t>
      </w:r>
      <w:r>
        <w:rPr>
          <w:rFonts w:ascii="" w:hAnsi="" w:eastAsia=""/>
          <w:b w:val="0"/>
          <w:i w:val="0"/>
          <w:color w:val="000000"/>
          <w:sz w:val="20"/>
        </w:rPr>
        <w:t xml:space="preserve">the future. The quality of raw materials and the goods we trade in will have an impact on the quality of the finished </w:t>
      </w:r>
      <w:r>
        <w:rPr>
          <w:rFonts w:ascii="" w:hAnsi="" w:eastAsia=""/>
          <w:b w:val="0"/>
          <w:i w:val="0"/>
          <w:color w:val="000000"/>
          <w:sz w:val="20"/>
        </w:rPr>
        <w:t xml:space="preserve">products and in turn affect our brand image, business and revenue. There is no assurance that our products will </w:t>
      </w:r>
      <w:r>
        <w:rPr>
          <w:rFonts w:ascii="" w:hAnsi="" w:eastAsia=""/>
          <w:b w:val="0"/>
          <w:i w:val="0"/>
          <w:color w:val="000000"/>
          <w:sz w:val="20"/>
        </w:rPr>
        <w:t xml:space="preserve">always meet the satisfaction of our customers’ quality standards. Certain customers may also conduct </w:t>
      </w:r>
      <w:r>
        <w:rPr>
          <w:rFonts w:ascii="" w:hAnsi="" w:eastAsia=""/>
          <w:b w:val="0"/>
          <w:i w:val="0"/>
          <w:color w:val="000000"/>
          <w:sz w:val="20"/>
        </w:rPr>
        <w:t xml:space="preserve">pre-qualification evaluations before placing their first orders. Our or our supplier’s failure to comply with applicable </w:t>
      </w:r>
      <w:r>
        <w:rPr>
          <w:rFonts w:ascii="" w:hAnsi="" w:eastAsia=""/>
          <w:b w:val="0"/>
          <w:i w:val="0"/>
          <w:color w:val="000000"/>
          <w:sz w:val="20"/>
        </w:rPr>
        <w:t xml:space="preserve">regulations could cause adverse consequences to be imposed on us, including warning letters, fines, injunctions, civil </w:t>
      </w:r>
      <w:r>
        <w:rPr>
          <w:rFonts w:ascii="" w:hAnsi="" w:eastAsia=""/>
          <w:b w:val="0"/>
          <w:i w:val="0"/>
          <w:color w:val="000000"/>
          <w:sz w:val="20"/>
        </w:rPr>
        <w:t xml:space="preserve">penalties, the refusal of regulatory authorities to grant approvals, delays, suspensions or withdrawal of approvals, </w:t>
      </w:r>
      <w:r>
        <w:rPr>
          <w:rFonts w:ascii="" w:hAnsi="" w:eastAsia=""/>
          <w:b w:val="0"/>
          <w:i w:val="0"/>
          <w:color w:val="000000"/>
          <w:sz w:val="20"/>
        </w:rPr>
        <w:t xml:space="preserve">license revocation, seizures or recalls of products, operating restrictions and criminal prosecutions, all of which could </w:t>
      </w:r>
      <w:r>
        <w:rPr>
          <w:rFonts w:ascii="" w:hAnsi="" w:eastAsia=""/>
          <w:b w:val="0"/>
          <w:i w:val="0"/>
          <w:color w:val="000000"/>
          <w:sz w:val="20"/>
        </w:rPr>
        <w:t xml:space="preserve">harm our business. There can be no assurance that we or our suppliers comply or can continue to comply with all </w:t>
      </w:r>
      <w:r>
        <w:rPr>
          <w:rFonts w:ascii="" w:hAnsi="" w:eastAsia=""/>
          <w:b w:val="0"/>
          <w:i w:val="0"/>
          <w:color w:val="000000"/>
          <w:sz w:val="20"/>
        </w:rPr>
        <w:t xml:space="preserve">regulatory requirements or the quality requirement standards of our customers. Further, there can be no assurance </w:t>
      </w:r>
      <w:r>
        <w:rPr>
          <w:rFonts w:ascii="" w:hAnsi="" w:eastAsia=""/>
          <w:b w:val="0"/>
          <w:i w:val="0"/>
          <w:color w:val="000000"/>
          <w:sz w:val="20"/>
        </w:rPr>
        <w:t xml:space="preserve">that if we need to engage new suppliers to satisfy our business requirement, we will be able locate new suppliers in </w:t>
      </w:r>
      <w:r>
        <w:rPr>
          <w:rFonts w:ascii="" w:hAnsi="" w:eastAsia=""/>
          <w:b w:val="0"/>
          <w:i w:val="0"/>
          <w:color w:val="000000"/>
          <w:sz w:val="20"/>
        </w:rPr>
        <w:t xml:space="preserve">compliance with regulatory requirements in a timely manner, or at all. Failure to do so could lead to the cancellation </w:t>
      </w:r>
      <w:r>
        <w:rPr>
          <w:rFonts w:ascii="" w:hAnsi="" w:eastAsia=""/>
          <w:b w:val="0"/>
          <w:i w:val="0"/>
          <w:color w:val="000000"/>
          <w:sz w:val="20"/>
        </w:rPr>
        <w:t xml:space="preserve">of existing and future orders and have a material adverse effect on our business and revenue. </w:t>
      </w:r>
    </w:p>
    <w:p>
      <w:pPr>
        <w:autoSpaceDN w:val="0"/>
        <w:autoSpaceDE w:val="0"/>
        <w:widowControl/>
        <w:spacing w:line="245" w:lineRule="auto" w:before="210" w:after="4"/>
        <w:ind w:left="1786" w:right="576" w:firstLine="0"/>
        <w:jc w:val="left"/>
      </w:pPr>
      <w:r>
        <w:rPr>
          <w:rFonts w:ascii="" w:hAnsi="" w:eastAsia=""/>
          <w:b w:val="0"/>
          <w:i w:val="0"/>
          <w:color w:val="000000"/>
          <w:sz w:val="20"/>
        </w:rPr>
        <w:t xml:space="preserve">We are an approved supplier of empaneled PICC and CTC for certain entities, and are required to undergo stringent </w:t>
      </w:r>
      <w:r>
        <w:rPr>
          <w:rFonts w:ascii="" w:hAnsi="" w:eastAsia=""/>
          <w:b w:val="0"/>
          <w:i w:val="0"/>
          <w:color w:val="000000"/>
          <w:sz w:val="20"/>
        </w:rPr>
        <w:t xml:space="preserve">pre-qualification requirements imposed by corporate, state, central government, and international organizations </w:t>
      </w:r>
      <w:r>
        <w:rPr>
          <w:rFonts w:ascii="" w:hAnsi="" w:eastAsia=""/>
          <w:b w:val="0"/>
          <w:i w:val="0"/>
          <w:color w:val="000000"/>
          <w:sz w:val="20"/>
        </w:rPr>
        <w:t xml:space="preserve">during their procurement processes. We have received approvals for our products from certain organisations who are </w:t>
      </w:r>
      <w:r>
        <w:rPr>
          <w:rFonts w:ascii="" w:hAnsi="" w:eastAsia=""/>
          <w:b w:val="0"/>
          <w:i w:val="0"/>
          <w:color w:val="000000"/>
          <w:sz w:val="20"/>
        </w:rPr>
        <w:t>the ultimate end-users of transformers and reactors. For further details, please see “</w:t>
      </w:r>
      <w:r>
        <w:rPr>
          <w:rFonts w:ascii="" w:hAnsi="" w:eastAsia=""/>
          <w:b w:val="0"/>
          <w:i/>
          <w:color w:val="000000"/>
          <w:sz w:val="20"/>
        </w:rPr>
        <w:t>Our Business – Overview</w:t>
      </w:r>
      <w:r>
        <w:rPr>
          <w:rFonts w:ascii="" w:hAnsi="" w:eastAsia=""/>
          <w:b w:val="0"/>
          <w:i w:val="0"/>
          <w:color w:val="000000"/>
          <w:sz w:val="20"/>
        </w:rPr>
        <w:t xml:space="preserve">” on </w:t>
      </w:r>
      <w:r>
        <w:rPr>
          <w:rFonts w:ascii="" w:hAnsi="" w:eastAsia=""/>
          <w:b w:val="0"/>
          <w:i w:val="0"/>
          <w:color w:val="000000"/>
          <w:sz w:val="20"/>
        </w:rPr>
        <w:t xml:space="preserve">page </w:t>
      </w:r>
      <w:r>
        <w:br/>
      </w:r>
      <w:r>
        <w:rPr>
          <w:rFonts w:ascii="" w:hAnsi="" w:eastAsia=""/>
          <w:b w:val="0"/>
          <w:i w:val="0"/>
          <w:color w:val="000000"/>
          <w:sz w:val="20"/>
        </w:rPr>
        <w:t xml:space="preserve">211. While there has not been any non-compliance with the quality standards of our customers during the </w:t>
      </w:r>
      <w:r>
        <w:rPr>
          <w:rFonts w:ascii="" w:hAnsi="" w:eastAsia=""/>
          <w:b w:val="0"/>
          <w:i w:val="0"/>
          <w:color w:val="000000"/>
          <w:sz w:val="20"/>
        </w:rPr>
        <w:t xml:space="preserve">three-month period ended June 30, 2025, or Fiscals 2025, 2024 and 2023, we cannot assure you that any future </w:t>
      </w:r>
    </w:p>
    <w:tbl>
      <w:tblPr>
        <w:tblW w:type="auto" w:w="0"/>
        <w:tblLayout w:type="fixed"/>
        <w:tblLook w:firstColumn="1" w:firstRow="1" w:lastColumn="0" w:lastRow="0" w:noHBand="0" w:noVBand="1" w:val="04A0"/>
        <w:tblInd w:w="880.0" w:type="dxa"/>
      </w:tblPr>
      <w:tblGrid>
        <w:gridCol w:w="4520"/>
        <w:gridCol w:w="4520"/>
      </w:tblGrid>
      <w:tr>
        <w:trPr>
          <w:trHeight w:hRule="exact" w:val="506"/>
        </w:trPr>
        <w:tc>
          <w:tcPr>
            <w:tcW w:type="dxa" w:w="3660"/>
            <w:tcBorders/>
            <w:tcMar>
              <w:start w:w="0" w:type="dxa"/>
              <w:end w:w="0" w:type="dxa"/>
            </w:tcMar>
          </w:tcPr>
          <w:p>
            <w:pPr>
              <w:autoSpaceDN w:val="0"/>
              <w:autoSpaceDE w:val="0"/>
              <w:widowControl/>
              <w:spacing w:line="211" w:lineRule="auto" w:before="4" w:after="0"/>
              <w:ind w:left="906" w:right="0" w:firstLine="0"/>
              <w:jc w:val="left"/>
            </w:pPr>
            <w:r>
              <w:rPr>
                <w:rFonts w:ascii="" w:hAnsi="" w:eastAsia=""/>
                <w:b w:val="0"/>
                <w:i w:val="0"/>
                <w:color w:val="000000"/>
                <w:sz w:val="20"/>
              </w:rPr>
              <w:t xml:space="preserve">non-compliance </w:t>
            </w:r>
          </w:p>
        </w:tc>
        <w:tc>
          <w:tcPr>
            <w:tcW w:type="dxa" w:w="4580"/>
            <w:tcBorders/>
            <w:tcMar>
              <w:start w:w="0" w:type="dxa"/>
              <w:end w:w="0" w:type="dxa"/>
            </w:tcMar>
          </w:tcPr>
          <w:p>
            <w:pPr>
              <w:autoSpaceDN w:val="0"/>
              <w:autoSpaceDE w:val="0"/>
              <w:widowControl/>
              <w:spacing w:line="240" w:lineRule="auto" w:before="196" w:after="0"/>
              <w:ind w:left="0" w:right="2792" w:firstLine="0"/>
              <w:jc w:val="right"/>
            </w:pPr>
            <w:r>
              <w:drawing>
                <wp:inline xmlns:a="http://schemas.openxmlformats.org/drawingml/2006/main" xmlns:pic="http://schemas.openxmlformats.org/drawingml/2006/picture">
                  <wp:extent cx="228600" cy="171450"/>
                  <wp:docPr id="72" name="Picture 7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576" w:firstLine="0"/>
        <w:jc w:val="left"/>
      </w:pPr>
      <w:r>
        <w:rPr>
          <w:rFonts w:ascii="" w:hAnsi="" w:eastAsia=""/>
          <w:b w:val="0"/>
          <w:i w:val="0"/>
          <w:color w:val="000000"/>
          <w:sz w:val="20"/>
        </w:rPr>
        <w:t xml:space="preserve">with quality standards will not result in a material adverse effect on our business, financial condition, results of </w:t>
      </w:r>
      <w:r>
        <w:rPr>
          <w:rFonts w:ascii="" w:hAnsi="" w:eastAsia=""/>
          <w:b w:val="0"/>
          <w:i w:val="0"/>
          <w:color w:val="000000"/>
          <w:sz w:val="20"/>
        </w:rPr>
        <w:t xml:space="preserve">operations, cash flows and prospects. </w:t>
      </w:r>
    </w:p>
    <w:p>
      <w:pPr>
        <w:autoSpaceDN w:val="0"/>
        <w:autoSpaceDE w:val="0"/>
        <w:widowControl/>
        <w:spacing w:line="245" w:lineRule="auto" w:before="210" w:after="0"/>
        <w:ind w:left="1786" w:right="688" w:firstLine="0"/>
        <w:jc w:val="both"/>
      </w:pPr>
      <w:r>
        <w:rPr>
          <w:rFonts w:ascii="" w:hAnsi="" w:eastAsia=""/>
          <w:b w:val="0"/>
          <w:i w:val="0"/>
          <w:color w:val="000000"/>
          <w:sz w:val="20"/>
        </w:rPr>
        <w:t>For details of our certifications and accreditations, see “</w:t>
      </w:r>
      <w:r>
        <w:rPr>
          <w:rFonts w:ascii="" w:hAnsi="" w:eastAsia=""/>
          <w:b w:val="0"/>
          <w:i/>
          <w:color w:val="000000"/>
          <w:sz w:val="20"/>
        </w:rPr>
        <w:t xml:space="preserve">Our Business - Description of our Business - Quality </w:t>
      </w:r>
      <w:r>
        <w:rPr>
          <w:rFonts w:ascii="" w:hAnsi="" w:eastAsia=""/>
          <w:b w:val="0"/>
          <w:i/>
          <w:color w:val="000000"/>
          <w:sz w:val="20"/>
        </w:rPr>
        <w:t>Control, Services, Packaging and Certifications</w:t>
      </w:r>
      <w:r>
        <w:rPr>
          <w:rFonts w:ascii="" w:hAnsi="" w:eastAsia=""/>
          <w:b w:val="0"/>
          <w:i w:val="0"/>
          <w:color w:val="000000"/>
          <w:sz w:val="20"/>
        </w:rPr>
        <w:t xml:space="preserve">” on page 233. Our manufacturing facilities and operating processes </w:t>
      </w:r>
      <w:r>
        <w:rPr>
          <w:rFonts w:ascii="" w:hAnsi="" w:eastAsia=""/>
          <w:b w:val="0"/>
          <w:i w:val="0"/>
          <w:color w:val="000000"/>
          <w:sz w:val="20"/>
        </w:rPr>
        <w:t xml:space="preserve">are also audited by third party auditors. In the event we fail to comply with the requirements of customers in relation </w:t>
      </w:r>
      <w:r>
        <w:rPr>
          <w:rFonts w:ascii="" w:hAnsi="" w:eastAsia=""/>
          <w:b w:val="0"/>
          <w:i w:val="0"/>
          <w:color w:val="000000"/>
          <w:sz w:val="20"/>
        </w:rPr>
        <w:t xml:space="preserve">to third-party audits, or fail our audits, we may be in breach of our arrangements with certain customers. In the event </w:t>
      </w:r>
      <w:r>
        <w:rPr>
          <w:rFonts w:ascii="" w:hAnsi="" w:eastAsia=""/>
          <w:b w:val="0"/>
          <w:i w:val="0"/>
          <w:color w:val="000000"/>
          <w:sz w:val="20"/>
        </w:rPr>
        <w:t xml:space="preserve">we are unable to renew our accreditations or comply with the accreditation criteria or if such agencies find that we </w:t>
      </w:r>
      <w:r>
        <w:rPr>
          <w:rFonts w:ascii="" w:hAnsi="" w:eastAsia=""/>
          <w:b w:val="0"/>
          <w:i w:val="0"/>
          <w:color w:val="000000"/>
          <w:sz w:val="20"/>
        </w:rPr>
        <w:t xml:space="preserve">are not in compliance with the standards and norms prescribed, our accreditation may be revoked, or we may not be </w:t>
      </w:r>
      <w:r>
        <w:rPr>
          <w:rFonts w:ascii="" w:hAnsi="" w:eastAsia=""/>
          <w:b w:val="0"/>
          <w:i w:val="0"/>
          <w:color w:val="000000"/>
          <w:sz w:val="20"/>
        </w:rPr>
        <w:t xml:space="preserve">granted accreditation. While we have not faced any instances of non-renewal or loss of any certification or </w:t>
      </w:r>
      <w:r>
        <w:rPr>
          <w:rFonts w:ascii="" w:hAnsi="" w:eastAsia=""/>
          <w:b w:val="0"/>
          <w:i w:val="0"/>
          <w:color w:val="000000"/>
          <w:sz w:val="20"/>
        </w:rPr>
        <w:t xml:space="preserve">accreditation for any of our manufacturing facilities in the three-month period ended June 30, 2025, or Fiscals 2025, </w:t>
      </w:r>
      <w:r>
        <w:rPr>
          <w:rFonts w:ascii="" w:hAnsi="" w:eastAsia=""/>
          <w:b w:val="0"/>
          <w:i w:val="0"/>
          <w:color w:val="000000"/>
          <w:sz w:val="20"/>
        </w:rPr>
        <w:t xml:space="preserve">2024 and 2023, there can be no assurance that these instances will not occur in the future. If we lose one or more of </w:t>
      </w:r>
      <w:r>
        <w:rPr>
          <w:rFonts w:ascii="" w:hAnsi="" w:eastAsia=""/>
          <w:b w:val="0"/>
          <w:i w:val="0"/>
          <w:color w:val="000000"/>
          <w:sz w:val="20"/>
        </w:rPr>
        <w:t xml:space="preserve">our accreditations or certifications, our reputation, business, cash flows and results of operations may be adversely </w:t>
      </w:r>
      <w:r>
        <w:rPr>
          <w:rFonts w:ascii="" w:hAnsi="" w:eastAsia=""/>
          <w:b w:val="0"/>
          <w:i w:val="0"/>
          <w:color w:val="000000"/>
          <w:sz w:val="20"/>
        </w:rPr>
        <w:t xml:space="preserve">affected.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10.​</w:t>
      </w:r>
      <w:r>
        <w:rPr>
          <w:rFonts w:ascii="" w:hAnsi="" w:eastAsia=""/>
          <w:b/>
          <w:i/>
          <w:color w:val="000000"/>
          <w:sz w:val="20"/>
        </w:rPr>
        <w:t xml:space="preserve">We export our products to various countries and our revenue from outside India represented </w:t>
      </w:r>
      <w:r>
        <w:rPr>
          <w:rFonts w:ascii="" w:hAnsi="" w:eastAsia=""/>
          <w:b/>
          <w:i/>
          <w:color w:val="000000"/>
          <w:sz w:val="18"/>
        </w:rPr>
        <w:t>30.75%</w:t>
      </w:r>
      <w:r>
        <w:rPr>
          <w:rFonts w:ascii="" w:hAnsi="" w:eastAsia=""/>
          <w:b/>
          <w:i/>
          <w:color w:val="000000"/>
          <w:sz w:val="20"/>
        </w:rPr>
        <w:t xml:space="preserve">, </w:t>
      </w:r>
      <w:r>
        <w:rPr>
          <w:rFonts w:ascii="" w:hAnsi="" w:eastAsia=""/>
          <w:b/>
          <w:i/>
          <w:color w:val="000000"/>
          <w:sz w:val="18"/>
        </w:rPr>
        <w:t>33.20</w:t>
      </w:r>
      <w:r>
        <w:rPr>
          <w:rFonts w:ascii="" w:hAnsi="" w:eastAsia=""/>
          <w:b/>
          <w:i/>
          <w:color w:val="000000"/>
          <w:sz w:val="20"/>
        </w:rPr>
        <w:t xml:space="preserve">%, </w:t>
      </w:r>
      <w:r>
        <w:rPr>
          <w:rFonts w:ascii="" w:hAnsi="" w:eastAsia=""/>
          <w:b/>
          <w:i/>
          <w:color w:val="000000"/>
          <w:sz w:val="20"/>
        </w:rPr>
        <w:t xml:space="preserve">39.15% and 43.93% of our sale of products for the three-month period ended June 30, 2025, and Fiscals 2025, </w:t>
      </w:r>
      <w:r>
        <w:rPr>
          <w:rFonts w:ascii="" w:hAnsi="" w:eastAsia=""/>
          <w:b/>
          <w:i/>
          <w:color w:val="000000"/>
          <w:sz w:val="20"/>
        </w:rPr>
        <w:t xml:space="preserve">2024 and 2023, respectively. Any adverse events affecting these countries or changes in laws and duties in relation </w:t>
      </w:r>
      <w:r>
        <w:rPr>
          <w:rFonts w:ascii="" w:hAnsi="" w:eastAsia=""/>
          <w:b/>
          <w:i/>
          <w:color w:val="000000"/>
          <w:sz w:val="20"/>
        </w:rPr>
        <w:t xml:space="preserve">to exports could have an adverse impact on our business, revenue operations, financial condition and cash flows. </w:t>
      </w:r>
    </w:p>
    <w:p>
      <w:pPr>
        <w:autoSpaceDN w:val="0"/>
        <w:autoSpaceDE w:val="0"/>
        <w:widowControl/>
        <w:spacing w:line="245" w:lineRule="auto" w:before="210" w:after="198"/>
        <w:ind w:left="1786" w:right="688" w:firstLine="0"/>
        <w:jc w:val="both"/>
      </w:pPr>
      <w:r>
        <w:rPr>
          <w:rFonts w:ascii="" w:hAnsi="" w:eastAsia=""/>
          <w:b w:val="0"/>
          <w:i w:val="0"/>
          <w:color w:val="000000"/>
          <w:sz w:val="20"/>
        </w:rPr>
        <w:t xml:space="preserve">We have supplied our products to customers across 24 countries outside India, as of June 30, 2025. The table below </w:t>
      </w:r>
      <w:r>
        <w:rPr>
          <w:rFonts w:ascii="" w:hAnsi="" w:eastAsia=""/>
          <w:b w:val="0"/>
          <w:i w:val="0"/>
          <w:color w:val="000000"/>
          <w:sz w:val="20"/>
        </w:rPr>
        <w:t xml:space="preserve">sets forth details of the customers served outside India and revenue generated from such customers in the years/ </w:t>
      </w:r>
      <w:r>
        <w:rPr>
          <w:rFonts w:ascii="" w:hAnsi="" w:eastAsia=""/>
          <w:b w:val="0"/>
          <w:i w:val="0"/>
          <w:color w:val="000000"/>
          <w:sz w:val="20"/>
        </w:rPr>
        <w:t xml:space="preserve">periods indicated: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1040"/>
        </w:trPr>
        <w:tc>
          <w:tcPr>
            <w:tcW w:type="dxa" w:w="11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332" w:right="144" w:firstLine="0"/>
              <w:jc w:val="left"/>
            </w:pPr>
            <w:r>
              <w:rPr>
                <w:rFonts w:ascii="" w:hAnsi="" w:eastAsia=""/>
                <w:b/>
                <w:i w:val="0"/>
                <w:color w:val="000000"/>
                <w:sz w:val="18"/>
              </w:rPr>
              <w:t xml:space="preserve">Particul </w:t>
            </w:r>
            <w:r>
              <w:rPr>
                <w:rFonts w:ascii="" w:hAnsi="" w:eastAsia=""/>
                <w:b/>
                <w:i w:val="0"/>
                <w:color w:val="000000"/>
                <w:sz w:val="18"/>
              </w:rPr>
              <w:t>ars</w:t>
            </w:r>
          </w:p>
        </w:tc>
        <w:tc>
          <w:tcPr>
            <w:tcW w:type="dxa" w:w="210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638" w:right="576" w:hanging="16"/>
              <w:jc w:val="left"/>
            </w:pPr>
            <w:r>
              <w:rPr>
                <w:rFonts w:ascii="" w:hAnsi="" w:eastAsia=""/>
                <w:b/>
                <w:i w:val="0"/>
                <w:color w:val="000000"/>
                <w:sz w:val="18"/>
              </w:rPr>
              <w:t xml:space="preserve">Three-mon </w:t>
            </w:r>
            <w:r>
              <w:br/>
            </w:r>
            <w:r>
              <w:rPr>
                <w:rFonts w:ascii="" w:hAnsi="" w:eastAsia=""/>
                <w:b/>
                <w:i w:val="0"/>
                <w:color w:val="000000"/>
                <w:sz w:val="18"/>
              </w:rPr>
              <w:t xml:space="preserve">th period </w:t>
            </w:r>
            <w:r>
              <w:br/>
            </w:r>
            <w:r>
              <w:rPr>
                <w:rFonts w:ascii="" w:hAnsi="" w:eastAsia=""/>
                <w:b/>
                <w:i w:val="0"/>
                <w:color w:val="000000"/>
                <w:sz w:val="18"/>
              </w:rPr>
              <w:t xml:space="preserve">ended </w:t>
            </w:r>
            <w:r>
              <w:br/>
            </w:r>
            <w:r>
              <w:rPr>
                <w:rFonts w:ascii="" w:hAnsi="" w:eastAsia=""/>
                <w:b/>
                <w:i w:val="0"/>
                <w:color w:val="000000"/>
                <w:sz w:val="18"/>
              </w:rPr>
              <w:t xml:space="preserve">June 30,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6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6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0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6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000"/>
        </w:trPr>
        <w:tc>
          <w:tcPr>
            <w:tcW w:type="dxa" w:w="1004"/>
            <w:vMerge/>
            <w:tcBorders>
              <w:start w:sz="8.0" w:val="single" w:color="#000000"/>
              <w:top w:sz="8.0" w:val="single" w:color="#000000"/>
              <w:end w:sz="8.0" w:val="single" w:color="#000000"/>
              <w:bottom w:sz="8.0" w:val="single" w:color="#000000"/>
            </w:tcBorders>
          </w:tcP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144" w:right="144"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432" w:right="0" w:hanging="104"/>
              <w:jc w:val="left"/>
            </w:pPr>
            <w:r>
              <w:rPr>
                <w:rFonts w:ascii="" w:hAnsi="" w:eastAsia=""/>
                <w:b/>
                <w:i w:val="0"/>
                <w:color w:val="000000"/>
                <w:sz w:val="18"/>
              </w:rPr>
              <w:t xml:space="preserve">% of </w:t>
            </w:r>
            <w:r>
              <w:br/>
            </w:r>
            <w:r>
              <w:rPr>
                <w:rFonts w:ascii="" w:hAnsi="" w:eastAsia=""/>
                <w:b/>
                <w:i w:val="0"/>
                <w:color w:val="000000"/>
                <w:sz w:val="18"/>
              </w:rPr>
              <w:t xml:space="preserve">sale of </w:t>
            </w:r>
            <w:r>
              <w:rPr>
                <w:rFonts w:ascii="" w:hAnsi="" w:eastAsia=""/>
                <w:b/>
                <w:i w:val="0"/>
                <w:color w:val="000000"/>
                <w:sz w:val="18"/>
              </w:rPr>
              <w:t xml:space="preserve">produ </w:t>
            </w:r>
            <w:r>
              <w:br/>
            </w:r>
            <w:r>
              <w:rPr>
                <w:rFonts w:ascii="" w:hAnsi="" w:eastAsia=""/>
                <w:b/>
                <w:i w:val="0"/>
                <w:color w:val="000000"/>
                <w:sz w:val="18"/>
              </w:rPr>
              <w:t>cts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428" w:right="0" w:hanging="120"/>
              <w:jc w:val="left"/>
            </w:pPr>
            <w:r>
              <w:rPr>
                <w:rFonts w:ascii="" w:hAnsi="" w:eastAsia=""/>
                <w:b/>
                <w:i w:val="0"/>
                <w:color w:val="000000"/>
                <w:sz w:val="18"/>
              </w:rPr>
              <w:t xml:space="preserve">% of </w:t>
            </w:r>
            <w:r>
              <w:br/>
            </w:r>
            <w:r>
              <w:rPr>
                <w:rFonts w:ascii="" w:hAnsi="" w:eastAsia=""/>
                <w:b/>
                <w:i w:val="0"/>
                <w:color w:val="000000"/>
                <w:sz w:val="18"/>
              </w:rPr>
              <w:t xml:space="preserve">sale of </w:t>
            </w:r>
            <w:r>
              <w:rPr>
                <w:rFonts w:ascii="" w:hAnsi="" w:eastAsia=""/>
                <w:b/>
                <w:i w:val="0"/>
                <w:color w:val="000000"/>
                <w:sz w:val="18"/>
              </w:rPr>
              <w:t xml:space="preserve">produ </w:t>
            </w:r>
            <w:r>
              <w:rPr>
                <w:rFonts w:ascii="" w:hAnsi="" w:eastAsia=""/>
                <w:b/>
                <w:i w:val="0"/>
                <w:color w:val="000000"/>
                <w:sz w:val="18"/>
              </w:rPr>
              <w:t>cts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428" w:right="0" w:hanging="120"/>
              <w:jc w:val="left"/>
            </w:pPr>
            <w:r>
              <w:rPr>
                <w:rFonts w:ascii="" w:hAnsi="" w:eastAsia=""/>
                <w:b/>
                <w:i w:val="0"/>
                <w:color w:val="000000"/>
                <w:sz w:val="18"/>
              </w:rPr>
              <w:t xml:space="preserve">% of </w:t>
            </w:r>
            <w:r>
              <w:br/>
            </w:r>
            <w:r>
              <w:rPr>
                <w:rFonts w:ascii="" w:hAnsi="" w:eastAsia=""/>
                <w:b/>
                <w:i w:val="0"/>
                <w:color w:val="000000"/>
                <w:sz w:val="18"/>
              </w:rPr>
              <w:t xml:space="preserve">sale of </w:t>
            </w:r>
            <w:r>
              <w:rPr>
                <w:rFonts w:ascii="" w:hAnsi="" w:eastAsia=""/>
                <w:b/>
                <w:i w:val="0"/>
                <w:color w:val="000000"/>
                <w:sz w:val="18"/>
              </w:rPr>
              <w:t xml:space="preserve">produ </w:t>
            </w:r>
            <w:r>
              <w:rPr>
                <w:rFonts w:ascii="" w:hAnsi="" w:eastAsia=""/>
                <w:b/>
                <w:i w:val="0"/>
                <w:color w:val="000000"/>
                <w:sz w:val="18"/>
              </w:rPr>
              <w:t>cts</w:t>
            </w:r>
          </w:p>
        </w:tc>
        <w:tc>
          <w:tcPr>
            <w:tcW w:type="dxa" w:w="10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408" w:right="0" w:hanging="106"/>
              <w:jc w:val="left"/>
            </w:pPr>
            <w:r>
              <w:rPr>
                <w:rFonts w:ascii="" w:hAnsi="" w:eastAsia=""/>
                <w:b/>
                <w:i w:val="0"/>
                <w:color w:val="000000"/>
                <w:sz w:val="18"/>
              </w:rPr>
              <w:t xml:space="preserve">% of </w:t>
            </w:r>
            <w:r>
              <w:br/>
            </w:r>
            <w:r>
              <w:rPr>
                <w:rFonts w:ascii="" w:hAnsi="" w:eastAsia=""/>
                <w:b/>
                <w:i w:val="0"/>
                <w:color w:val="000000"/>
                <w:sz w:val="18"/>
              </w:rPr>
              <w:t xml:space="preserve">sale of </w:t>
            </w:r>
            <w:r>
              <w:rPr>
                <w:rFonts w:ascii="" w:hAnsi="" w:eastAsia=""/>
                <w:b/>
                <w:i w:val="0"/>
                <w:color w:val="000000"/>
                <w:sz w:val="18"/>
              </w:rPr>
              <w:t xml:space="preserve">produ </w:t>
            </w:r>
            <w:r>
              <w:rPr>
                <w:rFonts w:ascii="" w:hAnsi="" w:eastAsia=""/>
                <w:b/>
                <w:i w:val="0"/>
                <w:color w:val="000000"/>
                <w:sz w:val="18"/>
              </w:rPr>
              <w:t>cts</w:t>
            </w:r>
          </w:p>
        </w:tc>
      </w:tr>
      <w:tr>
        <w:trPr>
          <w:trHeight w:hRule="exact" w:val="520"/>
        </w:trPr>
        <w:tc>
          <w:tcPr>
            <w:tcW w:type="dxa" w:w="1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44" w:right="144" w:firstLine="0"/>
              <w:jc w:val="center"/>
            </w:pPr>
            <w:r>
              <w:rPr>
                <w:rFonts w:ascii="" w:hAnsi="" w:eastAsia=""/>
                <w:b w:val="0"/>
                <w:i w:val="0"/>
                <w:color w:val="000000"/>
                <w:sz w:val="18"/>
              </w:rPr>
              <w:t xml:space="preserve">Domestic </w:t>
            </w:r>
            <w:r>
              <w:rPr>
                <w:rFonts w:ascii="" w:hAnsi="" w:eastAsia=""/>
                <w:b w:val="0"/>
                <w:i w:val="0"/>
                <w:color w:val="000000"/>
                <w:sz w:val="18"/>
              </w:rPr>
              <w:t>customers</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248" w:right="0" w:firstLine="0"/>
              <w:jc w:val="left"/>
            </w:pPr>
            <w:r>
              <w:rPr>
                <w:rFonts w:ascii="" w:hAnsi="" w:eastAsia=""/>
                <w:b w:val="0"/>
                <w:i w:val="0"/>
                <w:color w:val="000000"/>
                <w:sz w:val="18"/>
              </w:rPr>
              <w:t>3,637.09</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4" w:firstLine="0"/>
              <w:jc w:val="right"/>
            </w:pPr>
            <w:r>
              <w:rPr>
                <w:rFonts w:ascii="" w:hAnsi="" w:eastAsia=""/>
                <w:b w:val="0"/>
                <w:i w:val="0"/>
                <w:color w:val="000000"/>
                <w:sz w:val="18"/>
              </w:rPr>
              <w:t>69.25%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11,879.83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4" w:firstLine="0"/>
              <w:jc w:val="right"/>
            </w:pPr>
            <w:r>
              <w:rPr>
                <w:rFonts w:ascii="" w:hAnsi="" w:eastAsia=""/>
                <w:b w:val="0"/>
                <w:i w:val="0"/>
                <w:color w:val="000000"/>
                <w:sz w:val="18"/>
              </w:rPr>
              <w:t>66.80%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7,559.52</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4" w:firstLine="0"/>
              <w:jc w:val="right"/>
            </w:pPr>
            <w:r>
              <w:rPr>
                <w:rFonts w:ascii="" w:hAnsi="" w:eastAsia=""/>
                <w:b w:val="0"/>
                <w:i w:val="0"/>
                <w:color w:val="000000"/>
                <w:sz w:val="18"/>
              </w:rPr>
              <w:t>60.85%</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5,245.79</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8" w:firstLine="0"/>
              <w:jc w:val="right"/>
            </w:pPr>
            <w:r>
              <w:rPr>
                <w:rFonts w:ascii="" w:hAnsi="" w:eastAsia=""/>
                <w:b w:val="0"/>
                <w:i w:val="0"/>
                <w:color w:val="000000"/>
                <w:sz w:val="18"/>
              </w:rPr>
              <w:t>56.07%</w:t>
            </w:r>
          </w:p>
        </w:tc>
      </w:tr>
      <w:tr>
        <w:trPr>
          <w:trHeight w:hRule="exact" w:val="880"/>
        </w:trPr>
        <w:tc>
          <w:tcPr>
            <w:tcW w:type="dxa" w:w="1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2" w:right="288" w:firstLine="0"/>
              <w:jc w:val="left"/>
            </w:pPr>
            <w:r>
              <w:rPr>
                <w:rFonts w:ascii="" w:hAnsi="" w:eastAsia=""/>
                <w:b w:val="0"/>
                <w:i w:val="0"/>
                <w:color w:val="000000"/>
                <w:sz w:val="18"/>
              </w:rPr>
              <w:t xml:space="preserve">Custom </w:t>
            </w:r>
            <w:r>
              <w:rPr>
                <w:rFonts w:ascii="" w:hAnsi="" w:eastAsia=""/>
                <w:b w:val="0"/>
                <w:i w:val="0"/>
                <w:color w:val="000000"/>
                <w:sz w:val="18"/>
              </w:rPr>
              <w:t xml:space="preserve">ers </w:t>
            </w:r>
            <w:r>
              <w:br/>
            </w:r>
            <w:r>
              <w:rPr>
                <w:rFonts w:ascii="" w:hAnsi="" w:eastAsia=""/>
                <w:b w:val="0"/>
                <w:i w:val="0"/>
                <w:color w:val="000000"/>
                <w:sz w:val="18"/>
              </w:rPr>
              <w:t xml:space="preserve">outside </w:t>
            </w:r>
            <w:r>
              <w:rPr>
                <w:rFonts w:ascii="" w:hAnsi="" w:eastAsia=""/>
                <w:b w:val="0"/>
                <w:i w:val="0"/>
                <w:color w:val="000000"/>
                <w:sz w:val="18"/>
              </w:rPr>
              <w:t>India</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248" w:right="0" w:firstLine="0"/>
              <w:jc w:val="left"/>
            </w:pPr>
            <w:r>
              <w:rPr>
                <w:rFonts w:ascii="" w:hAnsi="" w:eastAsia=""/>
                <w:b w:val="0"/>
                <w:i w:val="0"/>
                <w:color w:val="000000"/>
                <w:sz w:val="18"/>
              </w:rPr>
              <w:t>1,615.13</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4" w:firstLine="0"/>
              <w:jc w:val="right"/>
            </w:pPr>
            <w:r>
              <w:rPr>
                <w:rFonts w:ascii="" w:hAnsi="" w:eastAsia=""/>
                <w:b w:val="0"/>
                <w:i w:val="0"/>
                <w:color w:val="000000"/>
                <w:sz w:val="18"/>
              </w:rPr>
              <w:t>30.75%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0" w:firstLine="0"/>
              <w:jc w:val="center"/>
            </w:pPr>
            <w:r>
              <w:rPr>
                <w:rFonts w:ascii="" w:hAnsi="" w:eastAsia=""/>
                <w:b w:val="0"/>
                <w:i w:val="0"/>
                <w:color w:val="000000"/>
                <w:sz w:val="18"/>
              </w:rPr>
              <w:t>5,903.64</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4" w:firstLine="0"/>
              <w:jc w:val="right"/>
            </w:pPr>
            <w:r>
              <w:rPr>
                <w:rFonts w:ascii="" w:hAnsi="" w:eastAsia=""/>
                <w:b w:val="0"/>
                <w:i w:val="0"/>
                <w:color w:val="000000"/>
                <w:sz w:val="18"/>
              </w:rPr>
              <w:t>33.20%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0" w:firstLine="0"/>
              <w:jc w:val="center"/>
            </w:pPr>
            <w:r>
              <w:rPr>
                <w:rFonts w:ascii="" w:hAnsi="" w:eastAsia=""/>
                <w:b w:val="0"/>
                <w:i w:val="0"/>
                <w:color w:val="000000"/>
                <w:sz w:val="18"/>
              </w:rPr>
              <w:t>4,863.35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4" w:firstLine="0"/>
              <w:jc w:val="right"/>
            </w:pPr>
            <w:r>
              <w:rPr>
                <w:rFonts w:ascii="" w:hAnsi="" w:eastAsia=""/>
                <w:b w:val="0"/>
                <w:i w:val="0"/>
                <w:color w:val="000000"/>
                <w:sz w:val="18"/>
              </w:rPr>
              <w:t>39.15%</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238" w:right="0" w:firstLine="0"/>
              <w:jc w:val="left"/>
            </w:pPr>
            <w:r>
              <w:rPr>
                <w:rFonts w:ascii="" w:hAnsi="" w:eastAsia=""/>
                <w:b w:val="0"/>
                <w:i w:val="0"/>
                <w:color w:val="000000"/>
                <w:sz w:val="18"/>
              </w:rPr>
              <w:t>4,110.36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8" w:firstLine="0"/>
              <w:jc w:val="right"/>
            </w:pPr>
            <w:r>
              <w:rPr>
                <w:rFonts w:ascii="" w:hAnsi="" w:eastAsia=""/>
                <w:b w:val="0"/>
                <w:i w:val="0"/>
                <w:color w:val="000000"/>
                <w:sz w:val="18"/>
              </w:rPr>
              <w:t>43.93%</w:t>
            </w:r>
          </w:p>
        </w:tc>
      </w:tr>
      <w:tr>
        <w:trPr>
          <w:trHeight w:hRule="exact" w:val="320"/>
        </w:trPr>
        <w:tc>
          <w:tcPr>
            <w:tcW w:type="dxa" w:w="1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4" w:after="0"/>
              <w:ind w:left="182" w:right="0" w:firstLine="0"/>
              <w:jc w:val="left"/>
            </w:pPr>
            <w:r>
              <w:rPr>
                <w:rFonts w:ascii="" w:hAnsi="" w:eastAsia=""/>
                <w:b/>
                <w:i w:val="0"/>
                <w:color w:val="000000"/>
                <w:sz w:val="18"/>
              </w:rPr>
              <w:t>Total</w:t>
            </w:r>
            <w:r>
              <w:rPr>
                <w:w w:val="98.18181124600497"/>
                <w:rFonts w:ascii="" w:hAnsi="" w:eastAsia=""/>
                <w:b/>
                <w:i w:val="0"/>
                <w:color w:val="000000"/>
                <w:sz w:val="11"/>
              </w:rPr>
              <w:t>*</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48" w:right="0" w:firstLine="0"/>
              <w:jc w:val="left"/>
            </w:pPr>
            <w:r>
              <w:rPr>
                <w:rFonts w:ascii="" w:hAnsi="" w:eastAsia=""/>
                <w:b/>
                <w:i w:val="0"/>
                <w:color w:val="000000"/>
                <w:sz w:val="18"/>
              </w:rPr>
              <w:t>5,252.21</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17,783.47</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12,422.87</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100.00%</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9,356.15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100.00%</w:t>
            </w:r>
          </w:p>
        </w:tc>
      </w:tr>
    </w:tbl>
    <w:p>
      <w:pPr>
        <w:autoSpaceDN w:val="0"/>
        <w:autoSpaceDE w:val="0"/>
        <w:widowControl/>
        <w:spacing w:line="214" w:lineRule="auto" w:before="216" w:after="0"/>
        <w:ind w:left="1786" w:right="0" w:firstLine="0"/>
        <w:jc w:val="left"/>
      </w:pPr>
      <w:r>
        <w:rPr>
          <w:w w:val="96.00000381469727"/>
          <w:rFonts w:ascii="" w:hAnsi="" w:eastAsia=""/>
          <w:b w:val="0"/>
          <w:i/>
          <w:color w:val="000000"/>
          <w:sz w:val="10"/>
        </w:rPr>
        <w:t>*</w:t>
      </w:r>
      <w:r>
        <w:rPr>
          <w:rFonts w:ascii="" w:hAnsi="" w:eastAsia=""/>
          <w:b w:val="0"/>
          <w:i/>
          <w:color w:val="000000"/>
          <w:sz w:val="16"/>
        </w:rPr>
        <w:t xml:space="preserve"> This does not include processing charges and other operating revenue. </w:t>
      </w:r>
    </w:p>
    <w:p>
      <w:pPr>
        <w:autoSpaceDN w:val="0"/>
        <w:autoSpaceDE w:val="0"/>
        <w:widowControl/>
        <w:spacing w:line="245" w:lineRule="auto" w:before="236" w:after="0"/>
        <w:ind w:left="1786" w:right="688" w:firstLine="0"/>
        <w:jc w:val="both"/>
      </w:pPr>
      <w:r>
        <w:rPr>
          <w:rFonts w:ascii="" w:hAnsi="" w:eastAsia=""/>
          <w:b w:val="0"/>
          <w:i w:val="0"/>
          <w:color w:val="000000"/>
          <w:sz w:val="20"/>
        </w:rPr>
        <w:t xml:space="preserve">Any change in law, regulations and policies in foreign jurisdictions where we sell our products or plan to sell our </w:t>
      </w:r>
      <w:r>
        <w:rPr>
          <w:rFonts w:ascii="" w:hAnsi="" w:eastAsia=""/>
          <w:b w:val="0"/>
          <w:i w:val="0"/>
          <w:color w:val="000000"/>
          <w:sz w:val="20"/>
        </w:rPr>
        <w:t xml:space="preserve">products may have an adverse impact on our business, financial condition, cash flows and results of operations. </w:t>
      </w:r>
      <w:r>
        <w:rPr>
          <w:rFonts w:ascii="" w:hAnsi="" w:eastAsia=""/>
          <w:b w:val="0"/>
          <w:i w:val="0"/>
          <w:color w:val="000000"/>
          <w:sz w:val="20"/>
        </w:rPr>
        <w:t xml:space="preserve">Further, foraying into the international markets would be subject to numerous political and economic factors, legal </w:t>
      </w:r>
      <w:r>
        <w:rPr>
          <w:rFonts w:ascii="" w:hAnsi="" w:eastAsia=""/>
          <w:b w:val="0"/>
          <w:i w:val="0"/>
          <w:color w:val="000000"/>
          <w:sz w:val="20"/>
        </w:rPr>
        <w:t xml:space="preserve">requirements such as obtaining necessary licenses or approvals, and other risks associated with doing business </w:t>
      </w:r>
      <w:r>
        <w:rPr>
          <w:rFonts w:ascii="" w:hAnsi="" w:eastAsia=""/>
          <w:b w:val="0"/>
          <w:i w:val="0"/>
          <w:color w:val="000000"/>
          <w:sz w:val="20"/>
        </w:rPr>
        <w:t xml:space="preserve">globally. Therefore, we may not be able to expand our export business, which could have an adverse effect on our </w:t>
      </w:r>
      <w:r>
        <w:rPr>
          <w:rFonts w:ascii="" w:hAnsi="" w:eastAsia=""/>
          <w:b w:val="0"/>
          <w:i w:val="0"/>
          <w:color w:val="000000"/>
          <w:sz w:val="20"/>
        </w:rPr>
        <w:t xml:space="preserve">business, financial condition and results of operations. For instance, we are required to have a valid </w:t>
      </w:r>
      <w:r>
        <w:rPr>
          <w:rFonts w:ascii="" w:hAnsi="" w:eastAsia=""/>
          <w:b w:val="0"/>
          <w:i w:val="0"/>
          <w:color w:val="000000"/>
          <w:sz w:val="20"/>
        </w:rPr>
        <w:t xml:space="preserve">importer-exporter code issued by the Director General of Foreign Trade, Ministry of Commerce and Industry, </w:t>
      </w:r>
      <w:r>
        <w:rPr>
          <w:rFonts w:ascii="" w:hAnsi="" w:eastAsia=""/>
          <w:b w:val="0"/>
          <w:i w:val="0"/>
          <w:color w:val="000000"/>
          <w:sz w:val="20"/>
        </w:rPr>
        <w:t xml:space="preserve">Government of India, for import and export related activities. While there have been no instances in the three-month </w:t>
      </w:r>
      <w:r>
        <w:rPr>
          <w:rFonts w:ascii="" w:hAnsi="" w:eastAsia=""/>
          <w:b w:val="0"/>
          <w:i w:val="0"/>
          <w:color w:val="000000"/>
          <w:sz w:val="20"/>
        </w:rPr>
        <w:t xml:space="preserve">period ended June 30, 2025 and the Fiscals 2025, 2024 and 2023, we cannot assure you that in future we will receive </w:t>
      </w:r>
      <w:r>
        <w:rPr>
          <w:rFonts w:ascii="" w:hAnsi="" w:eastAsia=""/>
          <w:b w:val="0"/>
          <w:i w:val="0"/>
          <w:color w:val="000000"/>
          <w:sz w:val="20"/>
        </w:rPr>
        <w:t xml:space="preserve">the appropriate approvals, and/ or licenses to sell our products in foreign jurisdictions or continue sales to such </w:t>
      </w:r>
      <w:r>
        <w:rPr>
          <w:rFonts w:ascii="" w:hAnsi="" w:eastAsia=""/>
          <w:b w:val="0"/>
          <w:i w:val="0"/>
          <w:color w:val="000000"/>
          <w:sz w:val="20"/>
        </w:rPr>
        <w:t xml:space="preserve">foreign jurisdictions, which may impact our business, financial condition, cash flows and results of operations. </w:t>
      </w:r>
      <w:r>
        <w:rPr>
          <w:rFonts w:ascii="" w:hAnsi="" w:eastAsia=""/>
          <w:b w:val="0"/>
          <w:i w:val="0"/>
          <w:color w:val="000000"/>
          <w:sz w:val="20"/>
        </w:rPr>
        <w:t xml:space="preserve">Further, since we do not have established offices and dedicated sales presence overseas, we may from time-to-time </w:t>
      </w:r>
      <w:r>
        <w:rPr>
          <w:rFonts w:ascii="" w:hAnsi="" w:eastAsia=""/>
          <w:b w:val="0"/>
          <w:i w:val="0"/>
          <w:color w:val="000000"/>
          <w:sz w:val="20"/>
        </w:rPr>
        <w:t xml:space="preserve">commission agents to represent us and enable our participation in tenders issued in overseas jurisdictions. If we are </w:t>
      </w:r>
      <w:r>
        <w:rPr>
          <w:rFonts w:ascii="" w:hAnsi="" w:eastAsia=""/>
          <w:b w:val="0"/>
          <w:i w:val="0"/>
          <w:color w:val="000000"/>
          <w:sz w:val="20"/>
        </w:rPr>
        <w:t xml:space="preserve">unsuccessful in securing such export orders, our business, financial condition and results of operations may be </w:t>
      </w:r>
      <w:r>
        <w:rPr>
          <w:rFonts w:ascii="" w:hAnsi="" w:eastAsia=""/>
          <w:b w:val="0"/>
          <w:i w:val="0"/>
          <w:color w:val="000000"/>
          <w:sz w:val="20"/>
        </w:rPr>
        <w:t xml:space="preserve">adversely impacted. </w:t>
      </w:r>
    </w:p>
    <w:p>
      <w:pPr>
        <w:autoSpaceDN w:val="0"/>
        <w:autoSpaceDE w:val="0"/>
        <w:widowControl/>
        <w:spacing w:line="245" w:lineRule="auto" w:before="208" w:after="0"/>
        <w:ind w:left="1786" w:right="688" w:firstLine="0"/>
        <w:jc w:val="both"/>
      </w:pPr>
      <w:r>
        <w:rPr>
          <w:rFonts w:ascii="" w:hAnsi="" w:eastAsia=""/>
          <w:b w:val="0"/>
          <w:i w:val="0"/>
          <w:color w:val="000000"/>
          <w:sz w:val="20"/>
        </w:rPr>
        <w:t xml:space="preserve">Further, the United States have recently introduced tariff hikes on its imports from India. Electrical components, </w:t>
      </w:r>
      <w:r>
        <w:rPr>
          <w:rFonts w:ascii="" w:hAnsi="" w:eastAsia=""/>
          <w:b w:val="0"/>
          <w:i w:val="0"/>
          <w:color w:val="000000"/>
          <w:sz w:val="20"/>
        </w:rPr>
        <w:t>classified under the Indian customs heading (“</w:t>
      </w:r>
      <w:r>
        <w:rPr>
          <w:rFonts w:ascii="" w:hAnsi="" w:eastAsia=""/>
          <w:b/>
          <w:i w:val="0"/>
          <w:color w:val="000000"/>
          <w:sz w:val="20"/>
        </w:rPr>
        <w:t>CTS</w:t>
      </w:r>
      <w:r>
        <w:rPr>
          <w:rFonts w:ascii="" w:hAnsi="" w:eastAsia=""/>
          <w:b w:val="0"/>
          <w:i w:val="0"/>
          <w:color w:val="000000"/>
          <w:sz w:val="20"/>
        </w:rPr>
        <w:t>”) 8544, corresponding to the harmonised tariff schedule (“</w:t>
      </w:r>
      <w:r>
        <w:rPr>
          <w:rFonts w:ascii="" w:hAnsi="" w:eastAsia=""/>
          <w:b/>
          <w:i w:val="0"/>
          <w:color w:val="000000"/>
          <w:sz w:val="20"/>
        </w:rPr>
        <w:t>HTS</w:t>
      </w:r>
      <w:r>
        <w:rPr>
          <w:rFonts w:ascii="" w:hAnsi="" w:eastAsia=""/>
          <w:b w:val="0"/>
          <w:i w:val="0"/>
          <w:color w:val="000000"/>
          <w:sz w:val="20"/>
        </w:rPr>
        <w:t xml:space="preserve">”) </w:t>
      </w:r>
      <w:r>
        <w:rPr>
          <w:rFonts w:ascii="" w:hAnsi="" w:eastAsia=""/>
          <w:b w:val="0"/>
          <w:i w:val="0"/>
          <w:color w:val="000000"/>
          <w:sz w:val="20"/>
        </w:rPr>
        <w:t xml:space="preserve">8544 of the United States, are subject to a reciprocal tariff of 25% and an additional tariff of 25%, totalling a </w:t>
      </w:r>
      <w:r>
        <w:rPr>
          <w:rFonts w:ascii="" w:hAnsi="" w:eastAsia=""/>
          <w:b w:val="0"/>
          <w:i w:val="0"/>
          <w:color w:val="000000"/>
          <w:sz w:val="20"/>
        </w:rPr>
        <w:t xml:space="preserve">combined tariff rate of 50% when imported to the United States. However, if a product is specifically covered under </w:t>
      </w:r>
    </w:p>
    <w:p>
      <w:pPr>
        <w:autoSpaceDN w:val="0"/>
        <w:autoSpaceDE w:val="0"/>
        <w:widowControl/>
        <w:spacing w:line="240" w:lineRule="auto" w:before="140" w:after="0"/>
        <w:ind w:left="0" w:right="5592" w:firstLine="0"/>
        <w:jc w:val="right"/>
      </w:pPr>
      <w:r>
        <w:drawing>
          <wp:inline xmlns:a="http://schemas.openxmlformats.org/drawingml/2006/main" xmlns:pic="http://schemas.openxmlformats.org/drawingml/2006/picture">
            <wp:extent cx="228600" cy="171450"/>
            <wp:docPr id="73" name="Picture 7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088" w:after="0"/>
        <w:ind w:left="1786" w:right="688" w:firstLine="0"/>
        <w:jc w:val="both"/>
      </w:pPr>
      <w:r>
        <w:rPr>
          <w:rFonts w:ascii="" w:hAnsi="" w:eastAsia=""/>
          <w:b w:val="0"/>
          <w:i w:val="0"/>
          <w:color w:val="000000"/>
          <w:sz w:val="20"/>
        </w:rPr>
        <w:t>Section 232 of the Trade Expansion Act, 1962 (“</w:t>
      </w:r>
      <w:r>
        <w:rPr>
          <w:rFonts w:ascii="" w:hAnsi="" w:eastAsia=""/>
          <w:b/>
          <w:i w:val="0"/>
          <w:color w:val="000000"/>
          <w:sz w:val="20"/>
        </w:rPr>
        <w:t>Section 232 Tariffs</w:t>
      </w:r>
      <w:r>
        <w:rPr>
          <w:rFonts w:ascii="" w:hAnsi="" w:eastAsia=""/>
          <w:b w:val="0"/>
          <w:i w:val="0"/>
          <w:color w:val="000000"/>
          <w:sz w:val="20"/>
        </w:rPr>
        <w:t xml:space="preserve">”) then the tariff rates of 25% or 50%, as </w:t>
      </w:r>
      <w:r>
        <w:rPr>
          <w:rFonts w:ascii="" w:hAnsi="" w:eastAsia=""/>
          <w:b w:val="0"/>
          <w:i w:val="0"/>
          <w:color w:val="000000"/>
          <w:sz w:val="20"/>
        </w:rPr>
        <w:t xml:space="preserve">applicable, is applicable and such product would not be applicable to reciprocal and additional tariffs. The Section </w:t>
      </w:r>
      <w:r>
        <w:rPr>
          <w:rFonts w:ascii="" w:hAnsi="" w:eastAsia=""/>
          <w:b w:val="0"/>
          <w:i w:val="0"/>
          <w:color w:val="000000"/>
          <w:sz w:val="20"/>
        </w:rPr>
        <w:t xml:space="preserve">232 Tariffs vary basis the nature of the end use of the product. The products of our Company in most cases would be </w:t>
      </w:r>
      <w:r>
        <w:rPr>
          <w:rFonts w:ascii="" w:hAnsi="" w:eastAsia=""/>
          <w:b w:val="0"/>
          <w:i w:val="0"/>
          <w:color w:val="000000"/>
          <w:sz w:val="20"/>
        </w:rPr>
        <w:t xml:space="preserve">classified under HTS 8544, which would be subject to a total tariff of 50% except for instance, in relation to products </w:t>
      </w:r>
      <w:r>
        <w:rPr>
          <w:rFonts w:ascii="" w:hAnsi="" w:eastAsia=""/>
          <w:b w:val="0"/>
          <w:i w:val="0"/>
          <w:color w:val="000000"/>
          <w:sz w:val="20"/>
        </w:rPr>
        <w:t xml:space="preserve">under HTS 8,544.30.00 for specific electric components used in passenger vehicles or light trucks which is covered </w:t>
      </w:r>
      <w:r>
        <w:rPr>
          <w:rFonts w:ascii="" w:hAnsi="" w:eastAsia=""/>
          <w:b w:val="0"/>
          <w:i w:val="0"/>
          <w:color w:val="000000"/>
          <w:sz w:val="20"/>
        </w:rPr>
        <w:t xml:space="preserve">under the Section 232 Tariffs. This increase in tariff rate could lead to a reduction in demand and have a material </w:t>
      </w:r>
      <w:r>
        <w:rPr>
          <w:rFonts w:ascii="" w:hAnsi="" w:eastAsia=""/>
          <w:b w:val="0"/>
          <w:i w:val="0"/>
          <w:color w:val="000000"/>
          <w:sz w:val="20"/>
        </w:rPr>
        <w:t xml:space="preserve">adverse effect on our business, financial condition, results of operations, and cash flows. </w:t>
      </w:r>
    </w:p>
    <w:p>
      <w:pPr>
        <w:autoSpaceDN w:val="0"/>
        <w:autoSpaceDE w:val="0"/>
        <w:widowControl/>
        <w:spacing w:line="240" w:lineRule="auto" w:before="12984" w:after="0"/>
        <w:ind w:left="0" w:right="5592" w:firstLine="0"/>
        <w:jc w:val="right"/>
      </w:pPr>
      <w:r>
        <w:drawing>
          <wp:inline xmlns:a="http://schemas.openxmlformats.org/drawingml/2006/main" xmlns:pic="http://schemas.openxmlformats.org/drawingml/2006/picture">
            <wp:extent cx="228600" cy="171450"/>
            <wp:docPr id="74" name="Picture 7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68" w:after="0"/>
        <w:ind w:left="1082" w:right="576" w:firstLine="0"/>
        <w:jc w:val="left"/>
      </w:pPr>
      <w:r>
        <w:rPr>
          <w:rFonts w:ascii="" w:hAnsi="" w:eastAsia=""/>
          <w:b/>
          <w:i/>
          <w:color w:val="000000"/>
          <w:sz w:val="20"/>
        </w:rPr>
        <w:t>11.​</w:t>
      </w:r>
      <w:r>
        <w:rPr>
          <w:rFonts w:ascii="" w:hAnsi="" w:eastAsia=""/>
          <w:b/>
          <w:i/>
          <w:color w:val="000000"/>
          <w:sz w:val="20"/>
        </w:rPr>
        <w:t xml:space="preserve">We have experienced negative cash flows from operating activities in the past. Any negative cash flows in the </w:t>
      </w:r>
      <w:r>
        <w:rPr>
          <w:rFonts w:ascii="" w:hAnsi="" w:eastAsia=""/>
          <w:b/>
          <w:i/>
          <w:color w:val="000000"/>
          <w:sz w:val="20"/>
        </w:rPr>
        <w:t xml:space="preserve">future would adversely affect our cash flow requirements, which may adversely affect our ability to operate our </w:t>
      </w:r>
      <w:r>
        <w:rPr>
          <w:rFonts w:ascii="" w:hAnsi="" w:eastAsia=""/>
          <w:b/>
          <w:i/>
          <w:color w:val="000000"/>
          <w:sz w:val="20"/>
        </w:rPr>
        <w:t xml:space="preserve">business and implement our growth plans, thereby affecting our financial condition. </w:t>
      </w:r>
    </w:p>
    <w:p>
      <w:pPr>
        <w:autoSpaceDN w:val="0"/>
        <w:autoSpaceDE w:val="0"/>
        <w:widowControl/>
        <w:spacing w:line="245" w:lineRule="auto" w:before="210" w:after="190"/>
        <w:ind w:left="1786" w:right="576" w:firstLine="0"/>
        <w:jc w:val="left"/>
      </w:pPr>
      <w:r>
        <w:rPr>
          <w:rFonts w:ascii="" w:hAnsi="" w:eastAsia=""/>
          <w:b w:val="0"/>
          <w:i w:val="0"/>
          <w:color w:val="000000"/>
          <w:sz w:val="20"/>
        </w:rPr>
        <w:t xml:space="preserve">The table below sets forth certain information relating to our cash flows from operating activities for the periods/ </w:t>
      </w:r>
      <w:r>
        <w:rPr>
          <w:rFonts w:ascii="" w:hAnsi="" w:eastAsia=""/>
          <w:b w:val="0"/>
          <w:i w:val="0"/>
          <w:color w:val="000000"/>
          <w:sz w:val="20"/>
        </w:rPr>
        <w:t xml:space="preserve">years indicated: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1760"/>
        </w:trPr>
        <w:tc>
          <w:tcPr>
            <w:tcW w:type="dxa" w:w="3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90" w:after="0"/>
              <w:ind w:left="0" w:right="0" w:firstLine="0"/>
              <w:jc w:val="center"/>
            </w:pPr>
            <w:r>
              <w:rPr>
                <w:rFonts w:ascii="" w:hAnsi="" w:eastAsia=""/>
                <w:b/>
                <w:i w:val="0"/>
                <w:color w:val="000000"/>
                <w:sz w:val="18"/>
              </w:rPr>
              <w:t>Particulars</w:t>
            </w:r>
          </w:p>
        </w:tc>
        <w:tc>
          <w:tcPr>
            <w:tcW w:type="dxa" w:w="1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488" w:right="432" w:firstLine="0"/>
              <w:jc w:val="left"/>
            </w:pPr>
            <w:r>
              <w:rPr>
                <w:rFonts w:ascii="" w:hAnsi="" w:eastAsia=""/>
                <w:b/>
                <w:i w:val="0"/>
                <w:color w:val="000000"/>
                <w:sz w:val="18"/>
              </w:rPr>
              <w:t>Three</w:t>
            </w:r>
            <w:r>
              <w:br/>
            </w:r>
            <w:r>
              <w:rPr>
                <w:rFonts w:ascii="" w:hAnsi="" w:eastAsia=""/>
                <w:b/>
                <w:i w:val="0"/>
                <w:color w:val="000000"/>
                <w:sz w:val="18"/>
              </w:rPr>
              <w:t xml:space="preserve">-mont </w:t>
            </w:r>
            <w:r>
              <w:br/>
            </w:r>
            <w:r>
              <w:rPr>
                <w:rFonts w:ascii="" w:hAnsi="" w:eastAsia=""/>
                <w:b/>
                <w:i w:val="0"/>
                <w:color w:val="000000"/>
                <w:sz w:val="18"/>
              </w:rPr>
              <w:t xml:space="preserve">h </w:t>
            </w:r>
            <w:r>
              <w:br/>
            </w:r>
            <w:r>
              <w:rPr>
                <w:rFonts w:ascii="" w:hAnsi="" w:eastAsia=""/>
                <w:b/>
                <w:i w:val="0"/>
                <w:color w:val="000000"/>
                <w:sz w:val="18"/>
              </w:rPr>
              <w:t xml:space="preserve">perio </w:t>
            </w:r>
            <w:r>
              <w:br/>
            </w:r>
            <w:r>
              <w:rPr>
                <w:rFonts w:ascii="" w:hAnsi="" w:eastAsia=""/>
                <w:b/>
                <w:i w:val="0"/>
                <w:color w:val="000000"/>
                <w:sz w:val="18"/>
              </w:rPr>
              <w:t xml:space="preserve">d </w:t>
            </w:r>
            <w:r>
              <w:br/>
            </w:r>
            <w:r>
              <w:rPr>
                <w:rFonts w:ascii="" w:hAnsi="" w:eastAsia=""/>
                <w:b/>
                <w:i w:val="0"/>
                <w:color w:val="000000"/>
                <w:sz w:val="18"/>
              </w:rPr>
              <w:t xml:space="preserve">ended </w:t>
            </w:r>
            <w:r>
              <w:br/>
            </w:r>
            <w:r>
              <w:rPr>
                <w:rFonts w:ascii="" w:hAnsi="" w:eastAsia=""/>
                <w:b/>
                <w:i w:val="0"/>
                <w:color w:val="000000"/>
                <w:sz w:val="18"/>
              </w:rPr>
              <w:t xml:space="preserve">June </w:t>
            </w:r>
            <w:r>
              <w:br/>
            </w:r>
            <w:r>
              <w:rPr>
                <w:rFonts w:ascii="" w:hAnsi="" w:eastAsia=""/>
                <w:b/>
                <w:i w:val="0"/>
                <w:color w:val="000000"/>
                <w:sz w:val="18"/>
              </w:rPr>
              <w:t xml:space="preserve">30, </w:t>
            </w:r>
            <w:r>
              <w:br/>
            </w:r>
            <w:r>
              <w:rPr>
                <w:rFonts w:ascii="" w:hAnsi="" w:eastAsia=""/>
                <w:b/>
                <w:i w:val="0"/>
                <w:color w:val="000000"/>
                <w:sz w:val="18"/>
              </w:rPr>
              <w:t>2025</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0" w:after="0"/>
              <w:ind w:left="57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0" w:after="0"/>
              <w:ind w:left="57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0" w:after="0"/>
              <w:ind w:left="582"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460"/>
        </w:trPr>
        <w:tc>
          <w:tcPr>
            <w:tcW w:type="dxa" w:w="3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288" w:firstLine="0"/>
              <w:jc w:val="center"/>
            </w:pPr>
            <w:r>
              <w:rPr>
                <w:rFonts w:ascii="" w:hAnsi="" w:eastAsia=""/>
                <w:b w:val="0"/>
                <w:i w:val="0"/>
                <w:color w:val="000000"/>
                <w:sz w:val="18"/>
              </w:rPr>
              <w:t xml:space="preserve">Net cash flows from / (used in) operating </w:t>
            </w:r>
            <w:r>
              <w:rPr>
                <w:rFonts w:ascii="" w:hAnsi="" w:eastAsia=""/>
                <w:b w:val="0"/>
                <w:i w:val="0"/>
                <w:color w:val="000000"/>
                <w:sz w:val="18"/>
              </w:rPr>
              <w:t>activities</w:t>
            </w:r>
          </w:p>
        </w:tc>
        <w:tc>
          <w:tcPr>
            <w:tcW w:type="dxa" w:w="1460"/>
            <w:tcBorders>
              <w:start w:sz="8.0" w:val="single" w:color="#000000"/>
              <w:top w:sz="8.0" w:val="single" w:color="#000000"/>
              <w:end w:sz="8.0" w:val="single" w:color="#000000"/>
              <w:bottom w:sz="8.0" w:val="single" w:color="#000000"/>
            </w:tcBorders>
            <w:tcMar>
              <w:start w:w="0" w:type="dxa"/>
              <w:end w:w="0" w:type="dxa"/>
            </w:tcMar>
          </w:tcPr>
          <w:p/>
        </w:tc>
        <w:tc>
          <w:tcPr>
            <w:tcW w:type="dxa" w:w="1360"/>
            <w:tcBorders>
              <w:start w:sz="8.0" w:val="single" w:color="#000000"/>
              <w:top w:sz="8.0" w:val="single" w:color="#000000"/>
              <w:end w:sz="8.0" w:val="single" w:color="#000000"/>
              <w:bottom w:sz="8.0" w:val="single" w:color="#000000"/>
            </w:tcBorders>
            <w:tcMar>
              <w:start w:w="0" w:type="dxa"/>
              <w:end w:w="0" w:type="dxa"/>
            </w:tcMar>
          </w:tcPr>
          <w:p/>
        </w:tc>
        <w:tc>
          <w:tcPr>
            <w:tcW w:type="dxa" w:w="1360"/>
            <w:tcBorders>
              <w:start w:sz="8.0" w:val="single" w:color="#000000"/>
              <w:top w:sz="8.0" w:val="single" w:color="#000000"/>
              <w:end w:sz="8.0" w:val="single" w:color="#000000"/>
              <w:bottom w:sz="8.0" w:val="single" w:color="#000000"/>
            </w:tcBorders>
            <w:tcMar>
              <w:start w:w="0" w:type="dxa"/>
              <w:end w:w="0" w:type="dxa"/>
            </w:tcMar>
          </w:tcPr>
          <w:p/>
        </w:tc>
        <w:tc>
          <w:tcPr>
            <w:tcW w:type="dxa" w:w="138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45" w:lineRule="auto" w:before="438" w:after="0"/>
        <w:ind w:left="1786" w:right="688" w:firstLine="0"/>
        <w:jc w:val="both"/>
      </w:pPr>
      <w:r>
        <w:rPr>
          <w:rFonts w:ascii="" w:hAnsi="" w:eastAsia=""/>
          <w:b w:val="0"/>
          <w:i w:val="0"/>
          <w:color w:val="000000"/>
          <w:sz w:val="20"/>
        </w:rPr>
        <w:t xml:space="preserve">We experienced negative cash flows in the Fiscal 2025, and the Fiscal 2024, due to increase in inventories and </w:t>
      </w:r>
      <w:r>
        <w:rPr>
          <w:rFonts w:ascii="" w:hAnsi="" w:eastAsia=""/>
          <w:b w:val="0"/>
          <w:i w:val="0"/>
          <w:color w:val="000000"/>
          <w:sz w:val="20"/>
        </w:rPr>
        <w:t xml:space="preserve">increase in trade receivables. Negative cash flows over extended periods, or significant negative cash flows in the </w:t>
      </w:r>
      <w:r>
        <w:rPr>
          <w:rFonts w:ascii="" w:hAnsi="" w:eastAsia=""/>
          <w:b w:val="0"/>
          <w:i w:val="0"/>
          <w:color w:val="000000"/>
          <w:sz w:val="20"/>
        </w:rPr>
        <w:t xml:space="preserve">short term, could materially impact our ability to operate our business and implement our growth plans. We may face </w:t>
      </w:r>
      <w:r>
        <w:rPr>
          <w:rFonts w:ascii="" w:hAnsi="" w:eastAsia=""/>
          <w:b w:val="0"/>
          <w:i w:val="0"/>
          <w:color w:val="000000"/>
          <w:sz w:val="20"/>
        </w:rPr>
        <w:t xml:space="preserve">a shortfall of capital in future as a result of negative cash flows and there can be no assurance that we will be able to </w:t>
      </w:r>
      <w:r>
        <w:rPr>
          <w:rFonts w:ascii="" w:hAnsi="" w:eastAsia=""/>
          <w:b w:val="0"/>
          <w:i w:val="0"/>
          <w:color w:val="000000"/>
          <w:sz w:val="20"/>
        </w:rPr>
        <w:t xml:space="preserve">raise adequate capital in future. As a result, our cash flows, business, future financial performance and results of </w:t>
      </w:r>
      <w:r>
        <w:rPr>
          <w:rFonts w:ascii="" w:hAnsi="" w:eastAsia=""/>
          <w:b w:val="0"/>
          <w:i w:val="0"/>
          <w:color w:val="000000"/>
          <w:sz w:val="20"/>
        </w:rPr>
        <w:t>operations could be materially and adversely affected. For further information, see “</w:t>
      </w:r>
      <w:r>
        <w:rPr>
          <w:rFonts w:ascii="" w:hAnsi="" w:eastAsia=""/>
          <w:b w:val="0"/>
          <w:i/>
          <w:color w:val="000000"/>
          <w:sz w:val="20"/>
        </w:rPr>
        <w:t xml:space="preserve">Management’s Discussion and </w:t>
      </w:r>
      <w:r>
        <w:rPr>
          <w:rFonts w:ascii="" w:hAnsi="" w:eastAsia=""/>
          <w:b w:val="0"/>
          <w:i/>
          <w:color w:val="000000"/>
          <w:sz w:val="20"/>
        </w:rPr>
        <w:t>Analysis of Financial Condition and Results of Operations – Cash Flows</w:t>
      </w:r>
      <w:r>
        <w:rPr>
          <w:rFonts w:ascii="" w:hAnsi="" w:eastAsia=""/>
          <w:b w:val="0"/>
          <w:i w:val="0"/>
          <w:color w:val="000000"/>
          <w:sz w:val="20"/>
        </w:rPr>
        <w:t xml:space="preserve">” on page 378.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12.​</w:t>
      </w:r>
      <w:r>
        <w:rPr>
          <w:rFonts w:ascii="" w:hAnsi="" w:eastAsia=""/>
          <w:b/>
          <w:i/>
          <w:color w:val="000000"/>
          <w:sz w:val="20"/>
        </w:rPr>
        <w:t xml:space="preserve">If we fail to comply with the applicable regulations and rules prescribed by the Government of India and the </w:t>
      </w:r>
      <w:r>
        <w:rPr>
          <w:rFonts w:ascii="" w:hAnsi="" w:eastAsia=""/>
          <w:b/>
          <w:i/>
          <w:color w:val="000000"/>
          <w:sz w:val="20"/>
        </w:rPr>
        <w:t xml:space="preserve">relevant statutory or regulatory bodies or fail to obtain, maintain or renew our statutory and regulatory licenses, </w:t>
      </w:r>
      <w:r>
        <w:rPr>
          <w:rFonts w:ascii="" w:hAnsi="" w:eastAsia=""/>
          <w:b/>
          <w:i/>
          <w:color w:val="000000"/>
          <w:sz w:val="20"/>
        </w:rPr>
        <w:t xml:space="preserve">permits and approvals required for our business, our results of operations and cash flows may be adversely </w:t>
      </w:r>
      <w:r>
        <w:rPr>
          <w:rFonts w:ascii="" w:hAnsi="" w:eastAsia=""/>
          <w:b/>
          <w:i/>
          <w:color w:val="000000"/>
          <w:sz w:val="20"/>
        </w:rPr>
        <w:t xml:space="preserve">affected. </w:t>
      </w:r>
    </w:p>
    <w:p>
      <w:pPr>
        <w:autoSpaceDN w:val="0"/>
        <w:autoSpaceDE w:val="0"/>
        <w:widowControl/>
        <w:spacing w:line="245" w:lineRule="auto" w:before="206" w:after="0"/>
        <w:ind w:left="1786" w:right="674" w:firstLine="0"/>
        <w:jc w:val="both"/>
      </w:pPr>
      <w:r>
        <w:rPr>
          <w:rFonts w:ascii="" w:hAnsi="" w:eastAsia=""/>
          <w:b w:val="0"/>
          <w:i w:val="0"/>
          <w:color w:val="000000"/>
          <w:sz w:val="20"/>
        </w:rPr>
        <w:t xml:space="preserve">We are required to obtain and maintain a number of statutory and regulatory licenses, registrations, permits and </w:t>
      </w:r>
      <w:r>
        <w:rPr>
          <w:rFonts w:ascii="" w:hAnsi="" w:eastAsia=""/>
          <w:b w:val="0"/>
          <w:i w:val="0"/>
          <w:color w:val="000000"/>
          <w:sz w:val="20"/>
        </w:rPr>
        <w:t xml:space="preserve">approvals under central, state and local government rules in India, for carrying out our business and for our </w:t>
      </w:r>
      <w:r>
        <w:rPr>
          <w:rFonts w:ascii="" w:hAnsi="" w:eastAsia=""/>
          <w:b w:val="0"/>
          <w:i w:val="0"/>
          <w:color w:val="000000"/>
          <w:sz w:val="20"/>
        </w:rPr>
        <w:t xml:space="preserve">manufacturing facility, among other things, relating to occupational health and safety (including laws regulating the </w:t>
      </w:r>
      <w:r>
        <w:rPr>
          <w:rFonts w:ascii="" w:hAnsi="" w:eastAsia=""/>
          <w:b w:val="0"/>
          <w:i w:val="0"/>
          <w:color w:val="000000"/>
          <w:sz w:val="20"/>
        </w:rPr>
        <w:t xml:space="preserve">generation, storage, handling, use and transportation of waste materials, the emission and discharge of hazardous </w:t>
      </w:r>
      <w:r>
        <w:rPr>
          <w:rFonts w:ascii="" w:hAnsi="" w:eastAsia=""/>
          <w:b w:val="0"/>
          <w:i w:val="0"/>
          <w:color w:val="000000"/>
          <w:sz w:val="20"/>
        </w:rPr>
        <w:t xml:space="preserve">waste materials into soil, air or water, and the health and safety of employees) and mandatory certification </w:t>
      </w:r>
      <w:r>
        <w:rPr>
          <w:rFonts w:ascii="" w:hAnsi="" w:eastAsia=""/>
          <w:b w:val="0"/>
          <w:i w:val="0"/>
          <w:color w:val="000000"/>
          <w:sz w:val="20"/>
        </w:rPr>
        <w:t xml:space="preserve">requirements for our facilities and products. For further information on the nature of the material approvals and </w:t>
      </w:r>
      <w:r>
        <w:rPr>
          <w:rFonts w:ascii="" w:hAnsi="" w:eastAsia=""/>
          <w:b w:val="0"/>
          <w:i w:val="0"/>
          <w:color w:val="000000"/>
          <w:sz w:val="20"/>
        </w:rPr>
        <w:t>licenses required for our business and for information on the material approvals applied for, see “</w:t>
      </w:r>
      <w:r>
        <w:rPr>
          <w:rFonts w:ascii="" w:hAnsi="" w:eastAsia=""/>
          <w:b w:val="0"/>
          <w:i/>
          <w:color w:val="000000"/>
          <w:sz w:val="20"/>
        </w:rPr>
        <w:t xml:space="preserve">Government and </w:t>
      </w:r>
      <w:r>
        <w:rPr>
          <w:rFonts w:ascii="" w:hAnsi="" w:eastAsia=""/>
          <w:b w:val="0"/>
          <w:i/>
          <w:color w:val="000000"/>
          <w:sz w:val="20"/>
        </w:rPr>
        <w:t>Other Approvals</w:t>
      </w:r>
      <w:r>
        <w:rPr>
          <w:rFonts w:ascii="" w:hAnsi="" w:eastAsia=""/>
          <w:b w:val="0"/>
          <w:i w:val="0"/>
          <w:color w:val="000000"/>
          <w:sz w:val="20"/>
        </w:rPr>
        <w:t xml:space="preserve">” on page 393. In addition, we will need to apply for renewal of certain approvals, licenses </w:t>
      </w:r>
      <w:r>
        <w:rPr>
          <w:rFonts w:ascii="" w:hAnsi="" w:eastAsia=""/>
          <w:b w:val="0"/>
          <w:i w:val="0"/>
          <w:color w:val="000000"/>
          <w:sz w:val="20"/>
        </w:rPr>
        <w:t xml:space="preserve">registrations and permits, which expire or seek new approvals, licenses, registrations and permits from time to time, </w:t>
      </w:r>
      <w:r>
        <w:rPr>
          <w:rFonts w:ascii="" w:hAnsi="" w:eastAsia=""/>
          <w:b w:val="0"/>
          <w:i w:val="0"/>
          <w:color w:val="000000"/>
          <w:sz w:val="20"/>
        </w:rPr>
        <w:t xml:space="preserve">as and when required in the ordinary course of our business. While there has not been any non-compliance during the </w:t>
      </w:r>
      <w:r>
        <w:rPr>
          <w:rFonts w:ascii="" w:hAnsi="" w:eastAsia=""/>
          <w:b w:val="0"/>
          <w:i w:val="0"/>
          <w:color w:val="000000"/>
          <w:sz w:val="20"/>
        </w:rPr>
        <w:t xml:space="preserve">three-month period ended June 30, 2025 or Fiscals 2025, 2024, and 2023, there can be no assurance that we will be </w:t>
      </w:r>
      <w:r>
        <w:rPr>
          <w:rFonts w:ascii="" w:hAnsi="" w:eastAsia=""/>
          <w:b w:val="0"/>
          <w:i w:val="0"/>
          <w:color w:val="000000"/>
          <w:sz w:val="20"/>
        </w:rPr>
        <w:t xml:space="preserve">in compliance at all times with such laws, regulations and the terms and conditions of any such consents or permits. </w:t>
      </w:r>
      <w:r>
        <w:rPr>
          <w:rFonts w:ascii="" w:hAnsi="" w:eastAsia=""/>
          <w:b w:val="0"/>
          <w:i w:val="0"/>
          <w:color w:val="000000"/>
          <w:sz w:val="20"/>
        </w:rPr>
        <w:t xml:space="preserve">If we violate or fail to comply adequately with these requirements, we could be fined or otherwise sanctioned by the </w:t>
      </w:r>
      <w:r>
        <w:rPr>
          <w:rFonts w:ascii="" w:hAnsi="" w:eastAsia=""/>
          <w:b w:val="0"/>
          <w:i w:val="0"/>
          <w:color w:val="000000"/>
          <w:sz w:val="20"/>
        </w:rPr>
        <w:t xml:space="preserve">relevant regulators. </w:t>
      </w:r>
    </w:p>
    <w:p>
      <w:pPr>
        <w:autoSpaceDN w:val="0"/>
        <w:autoSpaceDE w:val="0"/>
        <w:widowControl/>
        <w:spacing w:line="245" w:lineRule="auto" w:before="212" w:after="0"/>
        <w:ind w:left="1786" w:right="576" w:firstLine="0"/>
        <w:jc w:val="left"/>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 (i) certificate of enrolment issued by Maharashtra Sales Tax Department under the Maharashtra State Tax on Professions, Trades, Callings and Employment Act, 1975 and (ii) for amending the name of our Company in certain regulatory approvals and licenses issued under our old name “[COMPANY_003]”.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75" name="Picture 7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088" w:after="0"/>
        <w:ind w:left="1786" w:right="672" w:firstLine="0"/>
        <w:jc w:val="both"/>
      </w:pPr>
      <w:r>
        <w:rPr>
          <w:rFonts w:ascii="" w:hAnsi="" w:eastAsia=""/>
          <w:b w:val="0"/>
          <w:i w:val="0"/>
          <w:color w:val="000000"/>
          <w:sz w:val="20"/>
        </w:rPr>
        <w:t>and “</w:t>
      </w:r>
      <w:r>
        <w:rPr>
          <w:rFonts w:ascii="" w:hAnsi="" w:eastAsia=""/>
          <w:b w:val="0"/>
          <w:i/>
          <w:color w:val="000000"/>
          <w:sz w:val="20"/>
        </w:rPr>
        <w:t xml:space="preserve">Government and Other Approvals – C. Material approvals in relation to our Company – IV. Material Approvals </w:t>
      </w:r>
      <w:r>
        <w:rPr>
          <w:rFonts w:ascii="" w:hAnsi="" w:eastAsia=""/>
          <w:b w:val="0"/>
          <w:i/>
          <w:color w:val="000000"/>
          <w:sz w:val="20"/>
        </w:rPr>
        <w:t>for which fresh applications/renewal applications are yet to be made</w:t>
      </w:r>
      <w:r>
        <w:rPr>
          <w:rFonts w:ascii="" w:hAnsi="" w:eastAsia=""/>
          <w:b w:val="0"/>
          <w:i w:val="0"/>
          <w:color w:val="000000"/>
          <w:sz w:val="20"/>
        </w:rPr>
        <w:t xml:space="preserve">” on page 395. We cannot assure you that these </w:t>
      </w:r>
      <w:r>
        <w:rPr>
          <w:rFonts w:ascii="" w:hAnsi="" w:eastAsia=""/>
          <w:b w:val="0"/>
          <w:i w:val="0"/>
          <w:color w:val="000000"/>
          <w:sz w:val="20"/>
        </w:rPr>
        <w:t xml:space="preserve">approvals will be granted by the relevant authorities. In the event these approvals are not granted, we will have to </w:t>
      </w:r>
      <w:r>
        <w:rPr>
          <w:rFonts w:ascii="" w:hAnsi="" w:eastAsia=""/>
          <w:b w:val="0"/>
          <w:i w:val="0"/>
          <w:color w:val="000000"/>
          <w:sz w:val="20"/>
        </w:rPr>
        <w:t xml:space="preserve">make alternate manufacturing arrangements including increasing production in our other existing manufacturing </w:t>
      </w:r>
      <w:r>
        <w:rPr>
          <w:rFonts w:ascii="" w:hAnsi="" w:eastAsia=""/>
          <w:b w:val="0"/>
          <w:i w:val="0"/>
          <w:color w:val="000000"/>
          <w:sz w:val="20"/>
        </w:rPr>
        <w:t xml:space="preserve">facilities, which may adversely impact our business, financial condition, results of operations, cash flows and </w:t>
      </w:r>
      <w:r>
        <w:rPr>
          <w:rFonts w:ascii="" w:hAnsi="" w:eastAsia=""/>
          <w:b w:val="0"/>
          <w:i w:val="0"/>
          <w:color w:val="000000"/>
          <w:sz w:val="20"/>
        </w:rPr>
        <w:t xml:space="preserve">prospects. Further, we may be required to obtain a no objection certificate under the relevant state tenancy laws, </w:t>
      </w:r>
      <w:r>
        <w:rPr>
          <w:rFonts w:ascii="" w:hAnsi="" w:eastAsia=""/>
          <w:b w:val="0"/>
          <w:i w:val="0"/>
          <w:color w:val="000000"/>
          <w:sz w:val="20"/>
        </w:rPr>
        <w:t xml:space="preserve">when applying for a factory license. For further details of pending renewals and pending material approvals, see </w:t>
      </w:r>
      <w:r>
        <w:rPr>
          <w:rFonts w:ascii="" w:hAnsi="" w:eastAsia=""/>
          <w:b w:val="0"/>
          <w:i w:val="0"/>
          <w:color w:val="000000"/>
          <w:sz w:val="20"/>
        </w:rPr>
        <w:t>“</w:t>
      </w:r>
      <w:r>
        <w:rPr>
          <w:rFonts w:ascii="" w:hAnsi="" w:eastAsia=""/>
          <w:b w:val="0"/>
          <w:i/>
          <w:color w:val="000000"/>
          <w:sz w:val="20"/>
        </w:rPr>
        <w:t>Government and Other Approvals</w:t>
      </w:r>
      <w:r>
        <w:rPr>
          <w:rFonts w:ascii="" w:hAnsi="" w:eastAsia=""/>
          <w:b w:val="0"/>
          <w:i w:val="0"/>
          <w:color w:val="000000"/>
          <w:sz w:val="20"/>
        </w:rPr>
        <w:t xml:space="preserve">” on page 393. If we fail to retain, renew or receive any of such approvals, </w:t>
      </w:r>
      <w:r>
        <w:rPr>
          <w:rFonts w:ascii="" w:hAnsi="" w:eastAsia=""/>
          <w:b w:val="0"/>
          <w:i w:val="0"/>
          <w:color w:val="000000"/>
          <w:sz w:val="20"/>
        </w:rPr>
        <w:t xml:space="preserve">licenses, registrations, permissions or renewals, in a timely manner or at all, our business, financial condition, results </w:t>
      </w:r>
      <w:r>
        <w:rPr>
          <w:rFonts w:ascii="" w:hAnsi="" w:eastAsia=""/>
          <w:b w:val="0"/>
          <w:i w:val="0"/>
          <w:color w:val="000000"/>
          <w:sz w:val="20"/>
        </w:rPr>
        <w:t xml:space="preserve">of operations, cash flows and prospects may be adversely affected. </w:t>
      </w:r>
    </w:p>
    <w:p>
      <w:pPr>
        <w:autoSpaceDN w:val="0"/>
        <w:autoSpaceDE w:val="0"/>
        <w:widowControl/>
        <w:spacing w:line="245" w:lineRule="auto" w:before="208" w:after="0"/>
        <w:ind w:left="1728" w:right="576" w:firstLine="0"/>
        <w:jc w:val="center"/>
      </w:pPr>
      <w:r>
        <w:rPr>
          <w:rFonts w:ascii="" w:hAnsi="" w:eastAsia=""/>
          <w:b w:val="0"/>
          <w:i w:val="0"/>
          <w:color w:val="000000"/>
          <w:sz w:val="20"/>
        </w:rPr>
        <w:t xml:space="preserve">Further, our government approvals and licenses are subject to certain conditions, some of which are onerous and </w:t>
      </w:r>
      <w:r>
        <w:rPr>
          <w:rFonts w:ascii="" w:hAnsi="" w:eastAsia=""/>
          <w:b w:val="0"/>
          <w:i w:val="0"/>
          <w:color w:val="000000"/>
          <w:sz w:val="20"/>
        </w:rPr>
        <w:t xml:space="preserve">require us to make substantial compliance-related expenditure. If we fail to comply or a regulator claim that we have </w:t>
      </w:r>
    </w:p>
    <w:p>
      <w:pPr>
        <w:autoSpaceDN w:val="0"/>
        <w:autoSpaceDE w:val="0"/>
        <w:widowControl/>
        <w:spacing w:line="240" w:lineRule="auto" w:before="11634" w:after="0"/>
        <w:ind w:left="0" w:right="5592" w:firstLine="0"/>
        <w:jc w:val="right"/>
      </w:pPr>
      <w:r>
        <w:drawing>
          <wp:inline xmlns:a="http://schemas.openxmlformats.org/drawingml/2006/main" xmlns:pic="http://schemas.openxmlformats.org/drawingml/2006/picture">
            <wp:extent cx="228600" cy="171450"/>
            <wp:docPr id="76" name="Picture 7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576" w:firstLine="0"/>
        <w:jc w:val="left"/>
      </w:pPr>
      <w:r>
        <w:rPr>
          <w:rFonts w:ascii="" w:hAnsi="" w:eastAsia=""/>
          <w:b w:val="0"/>
          <w:i w:val="0"/>
          <w:color w:val="000000"/>
          <w:sz w:val="20"/>
        </w:rPr>
        <w:t xml:space="preserve">not complied with such conditions, our business, prospects, financial condition, results of operations and cash flows </w:t>
      </w:r>
      <w:r>
        <w:rPr>
          <w:rFonts w:ascii="" w:hAnsi="" w:eastAsia=""/>
          <w:b w:val="0"/>
          <w:i w:val="0"/>
          <w:color w:val="000000"/>
          <w:sz w:val="20"/>
        </w:rPr>
        <w:t xml:space="preserve">may be adversely affected.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Considering the nature of raw materials involved in our business, there can be no assurance that other environmental </w:t>
      </w:r>
      <w:r>
        <w:rPr>
          <w:rFonts w:ascii="" w:hAnsi="" w:eastAsia=""/>
          <w:b w:val="0"/>
          <w:i w:val="0"/>
          <w:color w:val="000000"/>
          <w:sz w:val="20"/>
        </w:rPr>
        <w:t xml:space="preserve">and safety allegations will not be made against us in the future. The relevant regulator may order closure of our unit </w:t>
      </w:r>
      <w:r>
        <w:rPr>
          <w:rFonts w:ascii="" w:hAnsi="" w:eastAsia=""/>
          <w:b w:val="0"/>
          <w:i w:val="0"/>
          <w:color w:val="000000"/>
          <w:sz w:val="20"/>
        </w:rPr>
        <w:t xml:space="preserve">where it is found to be non-compliant with the applicable norm. In some instances, such a fine or sanction could </w:t>
      </w:r>
      <w:r>
        <w:rPr>
          <w:rFonts w:ascii="" w:hAnsi="" w:eastAsia=""/>
          <w:b w:val="0"/>
          <w:i w:val="0"/>
          <w:color w:val="000000"/>
          <w:sz w:val="20"/>
        </w:rPr>
        <w:t xml:space="preserve">adversely affect our business, reputation, financial condition, results of operations or cash flows. In addition, these </w:t>
      </w:r>
      <w:r>
        <w:rPr>
          <w:rFonts w:ascii="" w:hAnsi="" w:eastAsia=""/>
          <w:b w:val="0"/>
          <w:i w:val="0"/>
          <w:color w:val="000000"/>
          <w:sz w:val="20"/>
        </w:rPr>
        <w:t xml:space="preserve">requirements may become more stringent over time and there can be no assurance that we will not incur significant </w:t>
      </w:r>
      <w:r>
        <w:rPr>
          <w:rFonts w:ascii="" w:hAnsi="" w:eastAsia=""/>
          <w:b w:val="0"/>
          <w:i w:val="0"/>
          <w:color w:val="000000"/>
          <w:sz w:val="20"/>
        </w:rPr>
        <w:t>environmental costs or liabilities in the future. For details, see “</w:t>
      </w:r>
      <w:r>
        <w:rPr>
          <w:rFonts w:ascii="" w:hAnsi="" w:eastAsia=""/>
          <w:b w:val="0"/>
          <w:i/>
          <w:color w:val="000000"/>
          <w:sz w:val="20"/>
        </w:rPr>
        <w:t xml:space="preserve">Risk Factors </w:t>
      </w:r>
      <w:r>
        <w:rPr>
          <w:rFonts w:ascii="" w:hAnsi="" w:eastAsia=""/>
          <w:b w:val="0"/>
          <w:i w:val="0"/>
          <w:color w:val="000000"/>
          <w:sz w:val="20"/>
        </w:rPr>
        <w:t xml:space="preserve">– </w:t>
      </w:r>
      <w:r>
        <w:rPr>
          <w:rFonts w:ascii="" w:hAnsi="" w:eastAsia=""/>
          <w:b w:val="0"/>
          <w:i/>
          <w:color w:val="000000"/>
          <w:sz w:val="20"/>
        </w:rPr>
        <w:t xml:space="preserve">Our insurance coverage may not be </w:t>
      </w:r>
      <w:r>
        <w:rPr>
          <w:rFonts w:ascii="" w:hAnsi="" w:eastAsia=""/>
          <w:b w:val="0"/>
          <w:i/>
          <w:color w:val="000000"/>
          <w:sz w:val="20"/>
        </w:rPr>
        <w:t xml:space="preserve">sufficient or adequate to protect us against all material hazards, which may adversely affect our business, results of </w:t>
      </w:r>
      <w:r>
        <w:rPr>
          <w:rFonts w:ascii="" w:hAnsi="" w:eastAsia=""/>
          <w:b w:val="0"/>
          <w:i/>
          <w:color w:val="000000"/>
          <w:sz w:val="20"/>
        </w:rPr>
        <w:t>operations, financial condition and cash flows</w:t>
      </w:r>
      <w:r>
        <w:rPr>
          <w:rFonts w:ascii="" w:hAnsi="" w:eastAsia=""/>
          <w:b w:val="0"/>
          <w:i w:val="0"/>
          <w:color w:val="000000"/>
          <w:sz w:val="20"/>
        </w:rPr>
        <w:t xml:space="preserve">” on page 54. </w:t>
      </w:r>
    </w:p>
    <w:p>
      <w:pPr>
        <w:autoSpaceDN w:val="0"/>
        <w:autoSpaceDE w:val="0"/>
        <w:widowControl/>
        <w:spacing w:line="245" w:lineRule="auto" w:before="210" w:after="0"/>
        <w:ind w:left="1786" w:right="690" w:firstLine="0"/>
        <w:jc w:val="both"/>
      </w:pPr>
      <w:r>
        <w:rPr>
          <w:rFonts w:ascii="" w:hAnsi="" w:eastAsia=""/>
          <w:b w:val="0"/>
          <w:i w:val="0"/>
          <w:color w:val="000000"/>
          <w:sz w:val="20"/>
        </w:rPr>
        <w:t xml:space="preserve">Further, we propose to utilise a portion of our Net Proceeds towards funding the capital expenditure requirements of </w:t>
      </w:r>
      <w:r>
        <w:rPr>
          <w:rFonts w:ascii="" w:hAnsi="" w:eastAsia=""/>
          <w:b w:val="0"/>
          <w:i w:val="0"/>
          <w:color w:val="000000"/>
          <w:sz w:val="20"/>
        </w:rPr>
        <w:t xml:space="preserve">our Company towards purchasing and setting up of new machinery for expansion at our Supa Facility which will </w:t>
      </w:r>
      <w:r>
        <w:rPr>
          <w:rFonts w:ascii="" w:hAnsi="" w:eastAsia=""/>
          <w:b w:val="0"/>
          <w:i w:val="0"/>
          <w:color w:val="000000"/>
          <w:sz w:val="20"/>
        </w:rPr>
        <w:t>require us to obtain necessary licenses and approvals. For details, see “</w:t>
      </w:r>
      <w:r>
        <w:rPr>
          <w:rFonts w:ascii="" w:hAnsi="" w:eastAsia=""/>
          <w:b w:val="0"/>
          <w:i/>
          <w:color w:val="000000"/>
          <w:sz w:val="20"/>
        </w:rPr>
        <w:t xml:space="preserve">Objects of the Offer –Funding the capital </w:t>
      </w:r>
      <w:r>
        <w:rPr>
          <w:rFonts w:ascii="" w:hAnsi="" w:eastAsia=""/>
          <w:b w:val="0"/>
          <w:i/>
          <w:color w:val="000000"/>
          <w:sz w:val="20"/>
        </w:rPr>
        <w:t xml:space="preserve">expenditure requirements of our Company towards: (i) purchasing and setting up of new machinery for expansion at </w:t>
      </w:r>
      <w:r>
        <w:rPr>
          <w:rFonts w:ascii="" w:hAnsi="" w:eastAsia=""/>
          <w:b w:val="0"/>
          <w:i/>
          <w:color w:val="000000"/>
          <w:sz w:val="20"/>
        </w:rPr>
        <w:t xml:space="preserve">our Supa Facility (“Phase II Expansion at our Supa Facility”); and (ii) purchasing and setting up of new machinery </w:t>
      </w:r>
      <w:r>
        <w:rPr>
          <w:rFonts w:ascii="" w:hAnsi="" w:eastAsia=""/>
          <w:b w:val="0"/>
          <w:i/>
          <w:color w:val="000000"/>
          <w:sz w:val="20"/>
        </w:rPr>
        <w:t xml:space="preserve">at Unit 2 in Chakan, Pune in Maharashtra” </w:t>
      </w:r>
      <w:r>
        <w:rPr>
          <w:rFonts w:ascii="" w:hAnsi="" w:eastAsia=""/>
          <w:b w:val="0"/>
          <w:i w:val="0"/>
          <w:color w:val="000000"/>
          <w:sz w:val="20"/>
        </w:rPr>
        <w:t xml:space="preserve">on page 114. We may have to revise our funding requirements and </w:t>
      </w:r>
      <w:r>
        <w:rPr>
          <w:rFonts w:ascii="" w:hAnsi="" w:eastAsia=""/>
          <w:b w:val="0"/>
          <w:i w:val="0"/>
          <w:color w:val="000000"/>
          <w:sz w:val="20"/>
        </w:rPr>
        <w:t xml:space="preserve">deployment of the Net Proceeds in case we are unable to obtain necessary licenses and approvals or due to other </w:t>
      </w:r>
      <w:r>
        <w:rPr>
          <w:rFonts w:ascii="" w:hAnsi="" w:eastAsia=""/>
          <w:b w:val="0"/>
          <w:i w:val="0"/>
          <w:color w:val="000000"/>
          <w:sz w:val="20"/>
        </w:rPr>
        <w:t xml:space="preserve">external factors, which may not be within the control of our management. </w:t>
      </w:r>
    </w:p>
    <w:p>
      <w:pPr>
        <w:autoSpaceDN w:val="0"/>
        <w:autoSpaceDE w:val="0"/>
        <w:widowControl/>
        <w:spacing w:line="245" w:lineRule="auto" w:before="210" w:after="0"/>
        <w:ind w:left="1786" w:right="576" w:firstLine="0"/>
        <w:jc w:val="left"/>
      </w:pPr>
      <w:r>
        <w:rPr>
          <w:rFonts w:ascii="" w:hAnsi="" w:eastAsia=""/>
          <w:b w:val="0"/>
          <w:i w:val="0"/>
          <w:color w:val="000000"/>
          <w:sz w:val="20"/>
        </w:rPr>
        <w:t xml:space="preserve">Our inability to control the costs involved in complying with these and other relevant laws and regulations could </w:t>
      </w:r>
      <w:r>
        <w:rPr>
          <w:rFonts w:ascii="" w:hAnsi="" w:eastAsia=""/>
          <w:b w:val="0"/>
          <w:i w:val="0"/>
          <w:color w:val="000000"/>
          <w:sz w:val="20"/>
        </w:rPr>
        <w:t xml:space="preserve">have an adverse effect on our business, financial condition, results of operations and cash flows.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13.​</w:t>
      </w:r>
      <w:r>
        <w:rPr>
          <w:rFonts w:ascii="" w:hAnsi="" w:eastAsia=""/>
          <w:b/>
          <w:i/>
          <w:color w:val="000000"/>
          <w:sz w:val="20"/>
        </w:rPr>
        <w:t xml:space="preserve">We are unable to trace some of our historical corporate records including in relation to certain allotments made </w:t>
      </w:r>
      <w:r>
        <w:rPr>
          <w:rFonts w:ascii="" w:hAnsi="" w:eastAsia=""/>
          <w:b/>
          <w:i/>
          <w:color w:val="000000"/>
          <w:sz w:val="20"/>
        </w:rPr>
        <w:t xml:space="preserve">by our Company. Further, certain corporate records have errors, and certain corporate filings have been made </w:t>
      </w:r>
      <w:r>
        <w:rPr>
          <w:rFonts w:ascii="" w:hAnsi="" w:eastAsia=""/>
          <w:b/>
          <w:i/>
          <w:color w:val="000000"/>
          <w:sz w:val="20"/>
        </w:rPr>
        <w:t xml:space="preserve">with delays. We cannot assure you that no legal proceedings or regulatory actions will be initiated against our </w:t>
      </w:r>
      <w:r>
        <w:rPr>
          <w:rFonts w:ascii="" w:hAnsi="" w:eastAsia=""/>
          <w:b/>
          <w:i/>
          <w:color w:val="000000"/>
          <w:sz w:val="20"/>
        </w:rPr>
        <w:t xml:space="preserve">Company in the future in relation to these matters, which may impact our financial condition and reputation. </w:t>
      </w:r>
    </w:p>
    <w:p>
      <w:pPr>
        <w:autoSpaceDN w:val="0"/>
        <w:autoSpaceDE w:val="0"/>
        <w:widowControl/>
        <w:spacing w:line="245" w:lineRule="auto" w:before="208" w:after="0"/>
        <w:ind w:left="1786" w:right="676" w:firstLine="0"/>
        <w:jc w:val="both"/>
      </w:pPr>
      <w:r>
        <w:rPr>
          <w:rFonts w:ascii="" w:hAnsi="" w:eastAsia=""/>
          <w:b w:val="0"/>
          <w:i w:val="0"/>
          <w:color w:val="000000"/>
          <w:sz w:val="20"/>
        </w:rPr>
        <w:t xml:space="preserve">Certain of our Company’s corporate records are not traceable as the relevant information was not available in the </w:t>
      </w:r>
      <w:r>
        <w:rPr>
          <w:rFonts w:ascii="" w:hAnsi="" w:eastAsia=""/>
          <w:b w:val="0"/>
          <w:i w:val="0"/>
          <w:color w:val="000000"/>
          <w:sz w:val="20"/>
        </w:rPr>
        <w:t>records maintained by our Company or on the online portal of the Ministry of Corporate Affairs (“</w:t>
      </w:r>
      <w:r>
        <w:rPr>
          <w:rFonts w:ascii="" w:hAnsi="" w:eastAsia=""/>
          <w:b/>
          <w:i w:val="0"/>
          <w:color w:val="000000"/>
          <w:sz w:val="20"/>
        </w:rPr>
        <w:t>MCA Portal</w:t>
      </w:r>
      <w:r>
        <w:rPr>
          <w:rFonts w:ascii="" w:hAnsi="" w:eastAsia=""/>
          <w:b w:val="0"/>
          <w:i w:val="0"/>
          <w:color w:val="000000"/>
          <w:sz w:val="20"/>
        </w:rPr>
        <w:t xml:space="preserve">”) or </w:t>
      </w:r>
      <w:r>
        <w:rPr>
          <w:rFonts w:ascii="" w:hAnsi="" w:eastAsia=""/>
          <w:b w:val="0"/>
          <w:i w:val="0"/>
          <w:color w:val="000000"/>
          <w:sz w:val="20"/>
        </w:rPr>
        <w:t xml:space="preserve">in the physical records available at the Registrar of Companies. For instance, we are unable to trace the following: </w:t>
      </w:r>
    </w:p>
    <w:p>
      <w:pPr>
        <w:autoSpaceDN w:val="0"/>
        <w:tabs>
          <w:tab w:pos="2506" w:val="left"/>
        </w:tabs>
        <w:autoSpaceDE w:val="0"/>
        <w:widowControl/>
        <w:spacing w:line="245" w:lineRule="auto" w:before="210" w:after="0"/>
        <w:ind w:left="1786" w:right="864" w:firstLine="0"/>
        <w:jc w:val="left"/>
      </w:pPr>
      <w:r>
        <w:rPr>
          <w:rFonts w:ascii="" w:hAnsi="" w:eastAsia=""/>
          <w:b w:val="0"/>
          <w:i w:val="0"/>
          <w:color w:val="000000"/>
          <w:sz w:val="20"/>
        </w:rPr>
        <w:t>(i)​</w:t>
      </w:r>
      <w:r>
        <w:tab/>
      </w:r>
      <w:r>
        <w:rPr>
          <w:rFonts w:ascii="" w:hAnsi="" w:eastAsia=""/>
          <w:b w:val="0"/>
          <w:i w:val="0"/>
          <w:color w:val="000000"/>
          <w:sz w:val="20"/>
        </w:rPr>
        <w:t xml:space="preserve">Annual returns filed by the Company beginning from the Fiscal 1980 until the Fiscal 2003, except for the </w:t>
      </w:r>
      <w:r>
        <w:tab/>
      </w:r>
      <w:r>
        <w:rPr>
          <w:rFonts w:ascii="" w:hAnsi="" w:eastAsia=""/>
          <w:b w:val="0"/>
          <w:i w:val="0"/>
          <w:color w:val="000000"/>
          <w:sz w:val="20"/>
        </w:rPr>
        <w:t xml:space="preserve">Fiscals ended March 31, 1983, and March 31, 1988; </w:t>
      </w:r>
    </w:p>
    <w:p>
      <w:pPr>
        <w:autoSpaceDN w:val="0"/>
        <w:tabs>
          <w:tab w:pos="2506" w:val="left"/>
        </w:tabs>
        <w:autoSpaceDE w:val="0"/>
        <w:widowControl/>
        <w:spacing w:line="245" w:lineRule="auto" w:before="208" w:after="0"/>
        <w:ind w:left="1786" w:right="864" w:firstLine="0"/>
        <w:jc w:val="left"/>
      </w:pPr>
      <w:r>
        <w:rPr>
          <w:rFonts w:ascii="" w:hAnsi="" w:eastAsia=""/>
          <w:b w:val="0"/>
          <w:i w:val="0"/>
          <w:color w:val="000000"/>
          <w:sz w:val="20"/>
        </w:rPr>
        <w:t>(ii)​</w:t>
      </w:r>
      <w:r>
        <w:tab/>
      </w:r>
      <w:r>
        <w:rPr>
          <w:rFonts w:ascii="" w:hAnsi="" w:eastAsia=""/>
          <w:b w:val="0"/>
          <w:i w:val="0"/>
          <w:color w:val="000000"/>
          <w:sz w:val="20"/>
        </w:rPr>
        <w:t xml:space="preserve">Financial statements, (a) between the Fiscal 1980 until March 31, 1985, (b) between the Fiscal 1986 until </w:t>
      </w:r>
      <w:r>
        <w:tab/>
      </w:r>
      <w:r>
        <w:rPr>
          <w:rFonts w:ascii="" w:hAnsi="" w:eastAsia=""/>
          <w:b w:val="0"/>
          <w:i w:val="0"/>
          <w:color w:val="000000"/>
          <w:sz w:val="20"/>
        </w:rPr>
        <w:t xml:space="preserve">March 31, 2005, and (c) between the Fiscals 2011 and 2014; </w:t>
      </w:r>
    </w:p>
    <w:p>
      <w:pPr>
        <w:autoSpaceDN w:val="0"/>
        <w:tabs>
          <w:tab w:pos="2506" w:val="left"/>
        </w:tabs>
        <w:autoSpaceDE w:val="0"/>
        <w:widowControl/>
        <w:spacing w:line="245" w:lineRule="auto" w:before="208" w:after="0"/>
        <w:ind w:left="1786" w:right="864" w:firstLine="0"/>
        <w:jc w:val="left"/>
      </w:pPr>
      <w:r>
        <w:rPr>
          <w:rFonts w:ascii="" w:hAnsi="" w:eastAsia=""/>
          <w:b w:val="0"/>
          <w:i w:val="0"/>
          <w:color w:val="000000"/>
          <w:sz w:val="20"/>
        </w:rPr>
        <w:t>(iii)​</w:t>
      </w:r>
      <w:r>
        <w:tab/>
      </w:r>
      <w:r>
        <w:rPr>
          <w:rFonts w:ascii="" w:hAnsi="" w:eastAsia=""/>
          <w:b w:val="0"/>
          <w:i w:val="0"/>
          <w:color w:val="000000"/>
          <w:sz w:val="20"/>
        </w:rPr>
        <w:t xml:space="preserve">Form 1, Form 1A and Form 18 along with corresponding RoC challans for incorporation of the Company </w:t>
      </w:r>
      <w:r>
        <w:tab/>
      </w:r>
      <w:r>
        <w:rPr>
          <w:rFonts w:ascii="" w:hAnsi="" w:eastAsia=""/>
          <w:b w:val="0"/>
          <w:i w:val="0"/>
          <w:color w:val="000000"/>
          <w:sz w:val="20"/>
        </w:rPr>
        <w:t xml:space="preserve">dated July 30, 1979, application for reservation of name, and intimation of registered office respectively; </w:t>
      </w:r>
    </w:p>
    <w:p>
      <w:pPr>
        <w:autoSpaceDN w:val="0"/>
        <w:tabs>
          <w:tab w:pos="2506" w:val="left"/>
        </w:tabs>
        <w:autoSpaceDE w:val="0"/>
        <w:widowControl/>
        <w:spacing w:line="245" w:lineRule="auto" w:before="208" w:after="0"/>
        <w:ind w:left="1786" w:right="864" w:firstLine="0"/>
        <w:jc w:val="left"/>
      </w:pPr>
      <w:r>
        <w:t>(iv)​ Form 23, Forms 1A and 1B along with corresponding RoC challans for change of name of the Company from “[COMPANY_002]” to “[COMPANY_003]” dated July 4, 1996;</w:t>
      </w:r>
    </w:p>
    <w:p>
      <w:pPr>
        <w:autoSpaceDN w:val="0"/>
        <w:tabs>
          <w:tab w:pos="2506" w:val="left"/>
        </w:tabs>
        <w:autoSpaceDE w:val="0"/>
        <w:widowControl/>
        <w:spacing w:line="245" w:lineRule="auto" w:before="208" w:after="0"/>
        <w:ind w:left="1786" w:right="720" w:firstLine="0"/>
        <w:jc w:val="left"/>
      </w:pPr>
      <w:r>
        <w:t>(v)​ Form 32 along with corresponding challan for regularization as director in relation to [PERSON_003] dated September 26, 1996;</w:t>
      </w:r>
    </w:p>
    <w:p>
      <w:pPr>
        <w:autoSpaceDN w:val="0"/>
        <w:tabs>
          <w:tab w:pos="2506" w:val="left"/>
        </w:tabs>
        <w:autoSpaceDE w:val="0"/>
        <w:widowControl/>
        <w:spacing w:line="245" w:lineRule="auto" w:before="210" w:after="0"/>
        <w:ind w:left="1786" w:right="864" w:firstLine="0"/>
        <w:jc w:val="left"/>
      </w:pPr>
      <w:r>
        <w:t>(vi)​ Form 32 along with corresponding RoC challan for appointment as additional director in relation to [PERSON_004] dated November 1, 2000;</w:t>
      </w:r>
    </w:p>
    <w:p>
      <w:pPr>
        <w:autoSpaceDN w:val="0"/>
        <w:tabs>
          <w:tab w:pos="2506" w:val="left"/>
        </w:tabs>
        <w:autoSpaceDE w:val="0"/>
        <w:widowControl/>
        <w:spacing w:line="245" w:lineRule="auto" w:before="208" w:after="0"/>
        <w:ind w:left="1786" w:right="720" w:firstLine="0"/>
        <w:jc w:val="left"/>
      </w:pPr>
      <w:r>
        <w:t>(vii)​ Form 32 along with the corresponding RoC challan for regularisation as director in relation to [PERSON_004] dated September 21, 2000;</w:t>
      </w:r>
    </w:p>
    <w:p>
      <w:pPr>
        <w:autoSpaceDN w:val="0"/>
        <w:tabs>
          <w:tab w:pos="2506" w:val="left"/>
        </w:tabs>
        <w:autoSpaceDE w:val="0"/>
        <w:widowControl/>
        <w:spacing w:line="211" w:lineRule="auto" w:before="208" w:after="0"/>
        <w:ind w:left="1786" w:right="0" w:firstLine="0"/>
        <w:jc w:val="left"/>
      </w:pPr>
      <w:r>
        <w:rPr>
          <w:rFonts w:ascii="" w:hAnsi="" w:eastAsia=""/>
          <w:b w:val="0"/>
          <w:i w:val="0"/>
          <w:color w:val="000000"/>
          <w:sz w:val="20"/>
        </w:rPr>
        <w:t>(viii)​</w:t>
      </w:r>
      <w:r>
        <w:tab/>
      </w:r>
      <w:r>
        <w:rPr>
          <w:rFonts w:ascii="" w:hAnsi="" w:eastAsia=""/>
          <w:b w:val="0"/>
          <w:i w:val="0"/>
          <w:color w:val="000000"/>
          <w:sz w:val="20"/>
        </w:rPr>
        <w:t xml:space="preserve">Copies or counter folios of share certificates issued to the shareholders; and </w:t>
      </w:r>
    </w:p>
    <w:p>
      <w:pPr>
        <w:autoSpaceDN w:val="0"/>
        <w:tabs>
          <w:tab w:pos="2506" w:val="left"/>
        </w:tabs>
        <w:autoSpaceDE w:val="0"/>
        <w:widowControl/>
        <w:spacing w:line="245" w:lineRule="auto" w:before="208" w:after="0"/>
        <w:ind w:left="1786" w:right="1296" w:firstLine="0"/>
        <w:jc w:val="left"/>
      </w:pPr>
      <w:r>
        <w:rPr>
          <w:rFonts w:ascii="" w:hAnsi="" w:eastAsia=""/>
          <w:b w:val="0"/>
          <w:i w:val="0"/>
          <w:color w:val="000000"/>
          <w:sz w:val="20"/>
        </w:rPr>
        <w:t>(ix)​</w:t>
      </w:r>
      <w:r>
        <w:tab/>
      </w:r>
      <w:r>
        <w:rPr>
          <w:rFonts w:ascii="" w:hAnsi="" w:eastAsia=""/>
          <w:b w:val="0"/>
          <w:i w:val="0"/>
          <w:color w:val="000000"/>
          <w:sz w:val="20"/>
        </w:rPr>
        <w:t xml:space="preserve">Share transfer forms for all secondary transactions of equity shares, including the following transfers </w:t>
      </w:r>
      <w:r>
        <w:tab/>
      </w:r>
      <w:r>
        <w:rPr>
          <w:rFonts w:ascii="" w:hAnsi="" w:eastAsia=""/>
          <w:b w:val="0"/>
          <w:i w:val="0"/>
          <w:color w:val="000000"/>
          <w:sz w:val="20"/>
        </w:rPr>
        <w:t xml:space="preserve">involving the Promoter Selling Shareholders: </w:t>
      </w:r>
    </w:p>
    <w:p>
      <w:pPr>
        <w:autoSpaceDN w:val="0"/>
        <w:autoSpaceDE w:val="0"/>
        <w:widowControl/>
        <w:spacing w:line="240" w:lineRule="auto" w:before="1360" w:after="0"/>
        <w:ind w:left="0" w:right="5592" w:firstLine="0"/>
        <w:jc w:val="right"/>
      </w:pPr>
      <w:r>
        <w:drawing>
          <wp:inline xmlns:a="http://schemas.openxmlformats.org/drawingml/2006/main" xmlns:pic="http://schemas.openxmlformats.org/drawingml/2006/picture">
            <wp:extent cx="228600" cy="171450"/>
            <wp:docPr id="77" name="Picture 7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910.0" w:type="dxa"/>
      </w:tblPr>
      <w:tblGrid>
        <w:gridCol w:w="2260"/>
        <w:gridCol w:w="2260"/>
        <w:gridCol w:w="2260"/>
        <w:gridCol w:w="2260"/>
      </w:tblGrid>
      <w:tr>
        <w:trPr>
          <w:trHeight w:hRule="exact" w:val="500"/>
        </w:trPr>
        <w:tc>
          <w:tcPr>
            <w:tcW w:type="dxa" w:w="62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 xml:space="preserve">S. </w:t>
            </w:r>
          </w:p>
          <w:p>
            <w:pPr>
              <w:autoSpaceDN w:val="0"/>
              <w:autoSpaceDE w:val="0"/>
              <w:widowControl/>
              <w:spacing w:line="211" w:lineRule="auto" w:before="0" w:after="0"/>
              <w:ind w:left="0" w:right="0" w:firstLine="0"/>
              <w:jc w:val="center"/>
            </w:pPr>
            <w:r>
              <w:rPr>
                <w:rFonts w:ascii="" w:hAnsi="" w:eastAsia=""/>
                <w:b/>
                <w:i w:val="0"/>
                <w:color w:val="000000"/>
                <w:sz w:val="18"/>
              </w:rPr>
              <w:t>No.</w:t>
            </w:r>
          </w:p>
        </w:tc>
        <w:tc>
          <w:tcPr>
            <w:tcW w:type="dxa" w:w="160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11" w:lineRule="auto" w:before="182" w:after="0"/>
              <w:ind w:left="0" w:right="0" w:firstLine="0"/>
              <w:jc w:val="center"/>
            </w:pPr>
            <w:r>
              <w:rPr>
                <w:rFonts w:ascii="" w:hAnsi="" w:eastAsia=""/>
                <w:b/>
                <w:i w:val="0"/>
                <w:color w:val="000000"/>
                <w:sz w:val="18"/>
              </w:rPr>
              <w:t>Date</w:t>
            </w:r>
          </w:p>
        </w:tc>
        <w:tc>
          <w:tcPr>
            <w:tcW w:type="dxa" w:w="242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11" w:lineRule="auto" w:before="182" w:after="0"/>
              <w:ind w:left="0" w:right="0" w:firstLine="0"/>
              <w:jc w:val="center"/>
            </w:pPr>
            <w:r>
              <w:rPr>
                <w:rFonts w:ascii="" w:hAnsi="" w:eastAsia=""/>
                <w:b/>
                <w:i w:val="0"/>
                <w:color w:val="000000"/>
                <w:sz w:val="18"/>
              </w:rPr>
              <w:t>Details</w:t>
            </w:r>
          </w:p>
        </w:tc>
        <w:tc>
          <w:tcPr>
            <w:tcW w:type="dxa" w:w="474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11" w:lineRule="auto" w:before="182" w:after="0"/>
              <w:ind w:left="0" w:right="0" w:firstLine="0"/>
              <w:jc w:val="center"/>
            </w:pPr>
            <w:r>
              <w:rPr>
                <w:rFonts w:ascii="" w:hAnsi="" w:eastAsia=""/>
                <w:b/>
                <w:i w:val="0"/>
                <w:color w:val="000000"/>
                <w:sz w:val="18"/>
              </w:rPr>
              <w:t>Nature of document</w:t>
            </w:r>
          </w:p>
        </w:tc>
      </w:tr>
    </w:tbl>
    <w:p>
      <w:pPr>
        <w:autoSpaceDN w:val="0"/>
        <w:autoSpaceDE w:val="0"/>
        <w:widowControl/>
        <w:spacing w:line="240" w:lineRule="auto" w:before="14074" w:after="0"/>
        <w:ind w:left="0" w:right="5592" w:firstLine="0"/>
        <w:jc w:val="right"/>
      </w:pPr>
      <w:r>
        <w:drawing>
          <wp:inline xmlns:a="http://schemas.openxmlformats.org/drawingml/2006/main" xmlns:pic="http://schemas.openxmlformats.org/drawingml/2006/picture">
            <wp:extent cx="228600" cy="171450"/>
            <wp:docPr id="78" name="Picture 7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00" w:lineRule="exact" w:before="0" w:after="0"/>
        <w:ind w:left="0" w:right="0"/>
      </w:pPr>
    </w:p>
    <w:tbl>
      <w:tblPr>
        <w:tblW w:type="auto" w:w="0"/>
        <w:tblLayout w:type="fixed"/>
        <w:tblLook w:firstColumn="1" w:firstRow="1" w:lastColumn="0" w:lastRow="0" w:noHBand="0" w:noVBand="1" w:val="04A0"/>
        <w:tblInd w:w="1910.0" w:type="dxa"/>
      </w:tblPr>
      <w:tblGrid>
        <w:gridCol w:w="2260"/>
        <w:gridCol w:w="2260"/>
        <w:gridCol w:w="2260"/>
        <w:gridCol w:w="2260"/>
      </w:tblGrid>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144" w:firstLine="0"/>
              <w:jc w:val="center"/>
            </w:pPr>
            <w:r>
              <w:rPr>
                <w:rFonts w:ascii="" w:hAnsi="" w:eastAsia=""/>
                <w:b w:val="0"/>
                <w:i w:val="0"/>
                <w:color w:val="000000"/>
                <w:sz w:val="18"/>
              </w:rPr>
              <w:t xml:space="preserve">1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68" w:right="0" w:firstLine="0"/>
              <w:jc w:val="left"/>
            </w:pPr>
            <w:r>
              <w:rPr>
                <w:rFonts w:ascii="" w:hAnsi="" w:eastAsia=""/>
                <w:b w:val="0"/>
                <w:i w:val="0"/>
                <w:color w:val="000000"/>
                <w:sz w:val="18"/>
              </w:rPr>
              <w:t>1979-1980</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88" w:right="144" w:firstLine="0"/>
              <w:jc w:val="left"/>
            </w:pPr>
            <w:r>
              <w:rPr>
                <w:rFonts w:ascii="" w:hAnsi="" w:eastAsia=""/>
                <w:b w:val="0"/>
                <w:i w:val="0"/>
                <w:color w:val="000000"/>
                <w:sz w:val="18"/>
              </w:rPr>
              <w:t xml:space="preserve">Initial subscription to the </w:t>
            </w:r>
            <w:r>
              <w:rPr>
                <w:rFonts w:ascii="" w:hAnsi="" w:eastAsia=""/>
                <w:b w:val="0"/>
                <w:i w:val="0"/>
                <w:color w:val="000000"/>
                <w:sz w:val="18"/>
              </w:rPr>
              <w:t>MoA and further issue</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98" w:right="0" w:firstLine="0"/>
              <w:jc w:val="left"/>
            </w:pPr>
            <w:r>
              <w:rPr>
                <w:rFonts w:ascii="" w:hAnsi="" w:eastAsia=""/>
                <w:b w:val="0"/>
                <w:i w:val="0"/>
                <w:color w:val="000000"/>
                <w:sz w:val="18"/>
              </w:rPr>
              <w:t>The financial statements of FY 1980 and FY 1981.</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144" w:firstLine="0"/>
              <w:jc w:val="center"/>
            </w:pPr>
            <w:r>
              <w:rPr>
                <w:rFonts w:ascii="" w:hAnsi="" w:eastAsia=""/>
                <w:b w:val="0"/>
                <w:i w:val="0"/>
                <w:color w:val="000000"/>
                <w:sz w:val="18"/>
              </w:rPr>
              <w:t xml:space="preserve">2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68" w:right="432" w:firstLine="0"/>
              <w:jc w:val="left"/>
            </w:pPr>
            <w:r>
              <w:rPr>
                <w:rFonts w:ascii="" w:hAnsi="" w:eastAsia=""/>
                <w:b w:val="0"/>
                <w:i w:val="0"/>
                <w:color w:val="000000"/>
                <w:sz w:val="18"/>
              </w:rPr>
              <w:t>September​</w:t>
            </w:r>
            <w:r>
              <w:rPr>
                <w:rFonts w:ascii="" w:hAnsi="" w:eastAsia=""/>
                <w:b w:val="0"/>
                <w:i w:val="0"/>
                <w:color w:val="000000"/>
                <w:sz w:val="18"/>
              </w:rPr>
              <w:t xml:space="preserve">30, </w:t>
            </w:r>
            <w:r>
              <w:br/>
            </w:r>
            <w:r>
              <w:rPr>
                <w:rFonts w:ascii="" w:hAnsi="" w:eastAsia=""/>
                <w:b w:val="0"/>
                <w:i w:val="0"/>
                <w:color w:val="000000"/>
                <w:sz w:val="18"/>
              </w:rPr>
              <w:t>1981</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98" w:right="144" w:firstLine="0"/>
              <w:jc w:val="left"/>
            </w:pPr>
            <w:r>
              <w:t>Form 7B for transfer of shares to [PERSON_039] from DM Shetty and Gopal BO.</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88" w:right="144" w:firstLine="0"/>
              <w:jc w:val="center"/>
            </w:pPr>
            <w:r>
              <w:rPr>
                <w:rFonts w:ascii="" w:hAnsi="" w:eastAsia=""/>
                <w:b w:val="0"/>
                <w:i w:val="0"/>
                <w:color w:val="000000"/>
                <w:sz w:val="18"/>
              </w:rPr>
              <w:t xml:space="preserve">3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August 6, 1982</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98" w:right="432" w:firstLine="0"/>
              <w:jc w:val="left"/>
            </w:pPr>
            <w:r>
              <w:t>Form 7B for transfer of shares to [PERSON_039] from [PERSON_046] and SA Shetty.</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88" w:right="144" w:firstLine="0"/>
              <w:jc w:val="center"/>
            </w:pPr>
            <w:r>
              <w:rPr>
                <w:rFonts w:ascii="" w:hAnsi="" w:eastAsia=""/>
                <w:b w:val="0"/>
                <w:i w:val="0"/>
                <w:color w:val="000000"/>
                <w:sz w:val="18"/>
              </w:rPr>
              <w:t xml:space="preserve">4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68" w:right="288" w:firstLine="0"/>
              <w:jc w:val="left"/>
            </w:pPr>
            <w:r>
              <w:rPr>
                <w:rFonts w:ascii="" w:hAnsi="" w:eastAsia=""/>
                <w:b w:val="0"/>
                <w:i w:val="0"/>
                <w:color w:val="000000"/>
                <w:sz w:val="18"/>
              </w:rPr>
              <w:t xml:space="preserve">December 9, </w:t>
            </w:r>
            <w:r>
              <w:rPr>
                <w:rFonts w:ascii="" w:hAnsi="" w:eastAsia=""/>
                <w:b w:val="0"/>
                <w:i w:val="0"/>
                <w:color w:val="000000"/>
                <w:sz w:val="18"/>
              </w:rPr>
              <w:t>1983</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98" w:right="432" w:firstLine="0"/>
              <w:jc w:val="left"/>
            </w:pPr>
            <w:r>
              <w:t>Form 7B for transfer of shares to [PERSON_039] from Jayaram Shetty.</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88" w:right="144" w:firstLine="0"/>
              <w:jc w:val="center"/>
            </w:pPr>
            <w:r>
              <w:rPr>
                <w:rFonts w:ascii="" w:hAnsi="" w:eastAsia=""/>
                <w:b w:val="0"/>
                <w:i w:val="0"/>
                <w:color w:val="000000"/>
                <w:sz w:val="18"/>
              </w:rPr>
              <w:t xml:space="preserve">5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268" w:right="0" w:firstLine="0"/>
              <w:jc w:val="left"/>
            </w:pPr>
            <w:r>
              <w:rPr>
                <w:rFonts w:ascii="" w:hAnsi="" w:eastAsia=""/>
                <w:b w:val="0"/>
                <w:i w:val="0"/>
                <w:color w:val="000000"/>
                <w:sz w:val="18"/>
              </w:rPr>
              <w:t>March 28, 1987</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98" w:right="576" w:firstLine="0"/>
              <w:jc w:val="left"/>
            </w:pPr>
            <w:r>
              <w:t>Form 7B for transfer of shares by [PERSON_039] to [PERSON_047].</w:t>
            </w:r>
          </w:p>
        </w:tc>
      </w:tr>
      <w:tr>
        <w:trPr>
          <w:trHeight w:hRule="exact" w:val="50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144" w:firstLine="0"/>
              <w:jc w:val="center"/>
            </w:pPr>
            <w:r>
              <w:rPr>
                <w:rFonts w:ascii="" w:hAnsi="" w:eastAsia=""/>
                <w:b w:val="0"/>
                <w:i w:val="0"/>
                <w:color w:val="000000"/>
                <w:sz w:val="18"/>
              </w:rPr>
              <w:t xml:space="preserve">6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68" w:right="288" w:firstLine="0"/>
              <w:jc w:val="left"/>
            </w:pPr>
            <w:r>
              <w:rPr>
                <w:rFonts w:ascii="" w:hAnsi="" w:eastAsia=""/>
                <w:b w:val="0"/>
                <w:i w:val="0"/>
                <w:color w:val="000000"/>
                <w:sz w:val="18"/>
              </w:rPr>
              <w:t xml:space="preserve">February 25, </w:t>
            </w:r>
            <w:r>
              <w:rPr>
                <w:rFonts w:ascii="" w:hAnsi="" w:eastAsia=""/>
                <w:b w:val="0"/>
                <w:i w:val="0"/>
                <w:color w:val="000000"/>
                <w:sz w:val="18"/>
              </w:rPr>
              <w:t>1993</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288" w:firstLine="0"/>
              <w:jc w:val="center"/>
            </w:pPr>
            <w:r>
              <w:rPr>
                <w:rFonts w:ascii="" w:hAnsi="" w:eastAsia=""/>
                <w:b w:val="0"/>
                <w:i w:val="0"/>
                <w:color w:val="000000"/>
                <w:sz w:val="18"/>
              </w:rPr>
              <w:t xml:space="preserve">Further issue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98" w:right="0" w:firstLine="0"/>
              <w:jc w:val="left"/>
            </w:pPr>
            <w:r>
              <w:rPr>
                <w:rFonts w:ascii="" w:hAnsi="" w:eastAsia=""/>
                <w:b w:val="0"/>
                <w:i w:val="0"/>
                <w:color w:val="000000"/>
                <w:sz w:val="18"/>
              </w:rPr>
              <w:t>Challan for the Form 2 in relation to the said allotment</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144" w:firstLine="0"/>
              <w:jc w:val="center"/>
            </w:pPr>
            <w:r>
              <w:rPr>
                <w:rFonts w:ascii="" w:hAnsi="" w:eastAsia=""/>
                <w:b w:val="0"/>
                <w:i w:val="0"/>
                <w:color w:val="000000"/>
                <w:sz w:val="18"/>
              </w:rPr>
              <w:t xml:space="preserve">7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68" w:right="288" w:firstLine="0"/>
              <w:jc w:val="left"/>
            </w:pPr>
            <w:r>
              <w:rPr>
                <w:rFonts w:ascii="" w:hAnsi="" w:eastAsia=""/>
                <w:b w:val="0"/>
                <w:i w:val="0"/>
                <w:color w:val="000000"/>
                <w:sz w:val="18"/>
              </w:rPr>
              <w:t xml:space="preserve">September 7, </w:t>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98" w:right="144" w:firstLine="0"/>
              <w:jc w:val="left"/>
            </w:pPr>
            <w:r>
              <w:t>Form 7B for transfer of shares to [PERSON_047] HUF from [PERSON_047].</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88" w:right="144" w:firstLine="0"/>
              <w:jc w:val="center"/>
            </w:pPr>
            <w:r>
              <w:rPr>
                <w:rFonts w:ascii="" w:hAnsi="" w:eastAsia=""/>
                <w:b w:val="0"/>
                <w:i w:val="0"/>
                <w:color w:val="000000"/>
                <w:sz w:val="18"/>
              </w:rPr>
              <w:t xml:space="preserve">8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68" w:right="288" w:firstLine="0"/>
              <w:jc w:val="left"/>
            </w:pPr>
            <w:r>
              <w:rPr>
                <w:rFonts w:ascii="" w:hAnsi="" w:eastAsia=""/>
                <w:b w:val="0"/>
                <w:i w:val="0"/>
                <w:color w:val="000000"/>
                <w:sz w:val="18"/>
              </w:rPr>
              <w:t xml:space="preserve">September 7, </w:t>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98" w:right="288" w:firstLine="0"/>
              <w:jc w:val="left"/>
            </w:pPr>
            <w:r>
              <w:t>Form 7B for transfer of shares to [PERSON_003] from Narayana B. Shetty</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144" w:firstLine="0"/>
              <w:jc w:val="center"/>
            </w:pPr>
            <w:r>
              <w:rPr>
                <w:rFonts w:ascii="" w:hAnsi="" w:eastAsia=""/>
                <w:b w:val="0"/>
                <w:i w:val="0"/>
                <w:color w:val="000000"/>
                <w:sz w:val="18"/>
              </w:rPr>
              <w:t xml:space="preserve">9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68" w:right="432" w:firstLine="0"/>
              <w:jc w:val="left"/>
            </w:pPr>
            <w:r>
              <w:rPr>
                <w:rFonts w:ascii="" w:hAnsi="" w:eastAsia=""/>
                <w:b w:val="0"/>
                <w:i w:val="0"/>
                <w:color w:val="000000"/>
                <w:sz w:val="18"/>
              </w:rPr>
              <w:t>December​</w:t>
            </w:r>
            <w:r>
              <w:br/>
            </w:r>
            <w:r>
              <w:rPr>
                <w:rFonts w:ascii="" w:hAnsi="" w:eastAsia=""/>
                <w:b w:val="0"/>
                <w:i w:val="0"/>
                <w:color w:val="000000"/>
                <w:sz w:val="18"/>
              </w:rPr>
              <w:t xml:space="preserve">28, </w:t>
            </w:r>
            <w:r>
              <w:br/>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432" w:firstLine="0"/>
              <w:jc w:val="center"/>
            </w:pPr>
            <w:r>
              <w:t>Form 7B for transfer of shares to [PERSON_039] from Shubhkamal Leasing and [COMPANY_071]</w:t>
            </w:r>
          </w:p>
        </w:tc>
      </w:tr>
      <w:tr>
        <w:trPr>
          <w:trHeight w:hRule="exact" w:val="74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288" w:right="0" w:firstLine="0"/>
              <w:jc w:val="center"/>
            </w:pPr>
            <w:r>
              <w:rPr>
                <w:rFonts w:ascii="" w:hAnsi="" w:eastAsia=""/>
                <w:b w:val="0"/>
                <w:i w:val="0"/>
                <w:color w:val="000000"/>
                <w:sz w:val="18"/>
              </w:rPr>
              <w:t xml:space="preserve">10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268" w:right="432" w:firstLine="0"/>
              <w:jc w:val="left"/>
            </w:pPr>
            <w:r>
              <w:rPr>
                <w:rFonts w:ascii="" w:hAnsi="" w:eastAsia=""/>
                <w:b w:val="0"/>
                <w:i w:val="0"/>
                <w:color w:val="000000"/>
                <w:sz w:val="18"/>
              </w:rPr>
              <w:t>December​</w:t>
            </w:r>
            <w:r>
              <w:br/>
            </w:r>
            <w:r>
              <w:rPr>
                <w:rFonts w:ascii="" w:hAnsi="" w:eastAsia=""/>
                <w:b w:val="0"/>
                <w:i w:val="0"/>
                <w:color w:val="000000"/>
                <w:sz w:val="18"/>
              </w:rPr>
              <w:t xml:space="preserve">28, </w:t>
            </w:r>
            <w:r>
              <w:br/>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98" w:right="576" w:firstLine="0"/>
              <w:jc w:val="left"/>
            </w:pPr>
            <w:r>
              <w:t>Form 7B for transfer of shares to [PERSON_048] from [PERSON_047] HUF.</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0" w:firstLine="0"/>
              <w:jc w:val="center"/>
            </w:pPr>
            <w:r>
              <w:rPr>
                <w:rFonts w:ascii="" w:hAnsi="" w:eastAsia=""/>
                <w:b w:val="0"/>
                <w:i w:val="0"/>
                <w:color w:val="000000"/>
                <w:sz w:val="18"/>
              </w:rPr>
              <w:t xml:space="preserve">11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68" w:right="432" w:firstLine="0"/>
              <w:jc w:val="left"/>
            </w:pPr>
            <w:r>
              <w:rPr>
                <w:rFonts w:ascii="" w:hAnsi="" w:eastAsia=""/>
                <w:b w:val="0"/>
                <w:i w:val="0"/>
                <w:color w:val="000000"/>
                <w:sz w:val="18"/>
              </w:rPr>
              <w:t>December​</w:t>
            </w:r>
            <w:r>
              <w:br/>
            </w:r>
            <w:r>
              <w:rPr>
                <w:rFonts w:ascii="" w:hAnsi="" w:eastAsia=""/>
                <w:b w:val="0"/>
                <w:i w:val="0"/>
                <w:color w:val="000000"/>
                <w:sz w:val="18"/>
              </w:rPr>
              <w:t xml:space="preserve">28, </w:t>
            </w:r>
            <w:r>
              <w:br/>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98" w:right="144" w:firstLine="0"/>
              <w:jc w:val="left"/>
            </w:pPr>
            <w:r>
              <w:t>Form 7B for transfer of shares to [PERSON_003] from Shubhkamal Leasing and [COMPANY_071]</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88" w:right="0" w:firstLine="0"/>
              <w:jc w:val="center"/>
            </w:pPr>
            <w:r>
              <w:rPr>
                <w:rFonts w:ascii="" w:hAnsi="" w:eastAsia=""/>
                <w:b w:val="0"/>
                <w:i w:val="0"/>
                <w:color w:val="000000"/>
                <w:sz w:val="18"/>
              </w:rPr>
              <w:t xml:space="preserve">12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68" w:right="432" w:firstLine="0"/>
              <w:jc w:val="left"/>
            </w:pPr>
            <w:r>
              <w:rPr>
                <w:rFonts w:ascii="" w:hAnsi="" w:eastAsia=""/>
                <w:b w:val="0"/>
                <w:i w:val="0"/>
                <w:color w:val="000000"/>
                <w:sz w:val="18"/>
              </w:rPr>
              <w:t>November​</w:t>
            </w:r>
            <w:r>
              <w:rPr>
                <w:rFonts w:ascii="" w:hAnsi="" w:eastAsia=""/>
                <w:b w:val="0"/>
                <w:i w:val="0"/>
                <w:color w:val="000000"/>
                <w:sz w:val="18"/>
              </w:rPr>
              <w:t xml:space="preserve">29, </w:t>
            </w:r>
            <w:r>
              <w:br/>
            </w:r>
            <w:r>
              <w:rPr>
                <w:rFonts w:ascii="" w:hAnsi="" w:eastAsia=""/>
                <w:b w:val="0"/>
                <w:i w:val="0"/>
                <w:color w:val="000000"/>
                <w:sz w:val="18"/>
              </w:rPr>
              <w:t>2001</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98" w:right="288" w:firstLine="0"/>
              <w:jc w:val="left"/>
            </w:pPr>
            <w:r>
              <w:t>Form 7B for transfer of shares to [PERSON_041] by Vijay Hegde.</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88" w:right="0" w:firstLine="0"/>
              <w:jc w:val="center"/>
            </w:pPr>
            <w:r>
              <w:rPr>
                <w:rFonts w:ascii="" w:hAnsi="" w:eastAsia=""/>
                <w:b w:val="0"/>
                <w:i w:val="0"/>
                <w:color w:val="000000"/>
                <w:sz w:val="18"/>
              </w:rPr>
              <w:t xml:space="preserve">13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68" w:right="432" w:firstLine="0"/>
              <w:jc w:val="left"/>
            </w:pPr>
            <w:r>
              <w:rPr>
                <w:rFonts w:ascii="" w:hAnsi="" w:eastAsia=""/>
                <w:b w:val="0"/>
                <w:i w:val="0"/>
                <w:color w:val="000000"/>
                <w:sz w:val="18"/>
              </w:rPr>
              <w:t>November​</w:t>
            </w:r>
            <w:r>
              <w:rPr>
                <w:rFonts w:ascii="" w:hAnsi="" w:eastAsia=""/>
                <w:b w:val="0"/>
                <w:i w:val="0"/>
                <w:color w:val="000000"/>
                <w:sz w:val="18"/>
              </w:rPr>
              <w:t xml:space="preserve">29, </w:t>
            </w:r>
            <w:r>
              <w:br/>
            </w:r>
            <w:r>
              <w:rPr>
                <w:rFonts w:ascii="" w:hAnsi="" w:eastAsia=""/>
                <w:b w:val="0"/>
                <w:i w:val="0"/>
                <w:color w:val="000000"/>
                <w:sz w:val="18"/>
              </w:rPr>
              <w:t>2001</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98" w:right="288" w:firstLine="0"/>
              <w:jc w:val="left"/>
            </w:pPr>
            <w:r>
              <w:t>Form 7B for transfer of shares to [PERSON_048] by Vijay Hegde.</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88" w:right="0" w:firstLine="0"/>
              <w:jc w:val="center"/>
            </w:pPr>
            <w:r>
              <w:rPr>
                <w:rFonts w:ascii="" w:hAnsi="" w:eastAsia=""/>
                <w:b w:val="0"/>
                <w:i w:val="0"/>
                <w:color w:val="000000"/>
                <w:sz w:val="18"/>
              </w:rPr>
              <w:t xml:space="preserve">14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April 20, 2002</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98" w:right="144" w:firstLine="0"/>
              <w:jc w:val="left"/>
            </w:pPr>
            <w:r>
              <w:t>Form 7B for transfer of shares by [PERSON_039] to [PERSON_041] and [PERSON_048].</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288" w:right="0" w:firstLine="0"/>
              <w:jc w:val="center"/>
            </w:pPr>
            <w:r>
              <w:rPr>
                <w:rFonts w:ascii="" w:hAnsi="" w:eastAsia=""/>
                <w:b w:val="0"/>
                <w:i w:val="0"/>
                <w:color w:val="000000"/>
                <w:sz w:val="18"/>
              </w:rPr>
              <w:t xml:space="preserve">15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268" w:right="0" w:firstLine="0"/>
              <w:jc w:val="left"/>
            </w:pPr>
            <w:r>
              <w:rPr>
                <w:rFonts w:ascii="" w:hAnsi="" w:eastAsia=""/>
                <w:b w:val="0"/>
                <w:i w:val="0"/>
                <w:color w:val="000000"/>
                <w:sz w:val="18"/>
              </w:rPr>
              <w:t>1979-1980</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288" w:right="144" w:firstLine="0"/>
              <w:jc w:val="left"/>
            </w:pPr>
            <w:r>
              <w:rPr>
                <w:rFonts w:ascii="" w:hAnsi="" w:eastAsia=""/>
                <w:b w:val="0"/>
                <w:i w:val="0"/>
                <w:color w:val="000000"/>
                <w:sz w:val="18"/>
              </w:rPr>
              <w:t xml:space="preserve">Initial subscription to the </w:t>
            </w:r>
            <w:r>
              <w:rPr>
                <w:rFonts w:ascii="" w:hAnsi="" w:eastAsia=""/>
                <w:b w:val="0"/>
                <w:i w:val="0"/>
                <w:color w:val="000000"/>
                <w:sz w:val="18"/>
              </w:rPr>
              <w:t>MoA and further issue</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298" w:right="0" w:firstLine="0"/>
              <w:jc w:val="left"/>
            </w:pPr>
            <w:r>
              <w:rPr>
                <w:rFonts w:ascii="" w:hAnsi="" w:eastAsia=""/>
                <w:b w:val="0"/>
                <w:i w:val="0"/>
                <w:color w:val="000000"/>
                <w:sz w:val="18"/>
              </w:rPr>
              <w:t>The financial statements of FY 1980 and FY 1981.</w:t>
            </w:r>
          </w:p>
        </w:tc>
      </w:tr>
      <w:tr>
        <w:trPr>
          <w:trHeight w:hRule="exact" w:val="54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288" w:right="0" w:firstLine="0"/>
              <w:jc w:val="center"/>
            </w:pPr>
            <w:r>
              <w:rPr>
                <w:rFonts w:ascii="" w:hAnsi="" w:eastAsia=""/>
                <w:b w:val="0"/>
                <w:i w:val="0"/>
                <w:color w:val="000000"/>
                <w:sz w:val="18"/>
              </w:rPr>
              <w:t xml:space="preserve">16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268" w:right="288" w:firstLine="0"/>
              <w:jc w:val="left"/>
            </w:pPr>
            <w:r>
              <w:rPr>
                <w:rFonts w:ascii="" w:hAnsi="" w:eastAsia=""/>
                <w:b w:val="0"/>
                <w:i w:val="0"/>
                <w:color w:val="000000"/>
                <w:sz w:val="18"/>
              </w:rPr>
              <w:t xml:space="preserve">February 20, </w:t>
            </w:r>
            <w:r>
              <w:rPr>
                <w:rFonts w:ascii="" w:hAnsi="" w:eastAsia=""/>
                <w:b w:val="0"/>
                <w:i w:val="0"/>
                <w:color w:val="000000"/>
                <w:sz w:val="18"/>
              </w:rPr>
              <w:t>2015</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44" w:right="288" w:firstLine="0"/>
              <w:jc w:val="center"/>
            </w:pPr>
            <w:r>
              <w:rPr>
                <w:rFonts w:ascii="" w:hAnsi="" w:eastAsia=""/>
                <w:b w:val="0"/>
                <w:i w:val="0"/>
                <w:color w:val="000000"/>
                <w:sz w:val="18"/>
              </w:rPr>
              <w:t xml:space="preserve">Conversion of unsecured </w:t>
            </w:r>
            <w:r>
              <w:rPr>
                <w:rFonts w:ascii="" w:hAnsi="" w:eastAsia=""/>
                <w:b w:val="0"/>
                <w:i w:val="0"/>
                <w:color w:val="000000"/>
                <w:sz w:val="18"/>
              </w:rPr>
              <w:t>loan</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298" w:right="0" w:firstLine="0"/>
              <w:jc w:val="left"/>
            </w:pPr>
            <w:r>
              <w:rPr>
                <w:rFonts w:ascii="" w:hAnsi="" w:eastAsia=""/>
                <w:b w:val="0"/>
                <w:i w:val="0"/>
                <w:color w:val="000000"/>
                <w:sz w:val="18"/>
              </w:rPr>
              <w:t xml:space="preserve">Valuation report of an independent chartered accountant for </w:t>
            </w:r>
            <w:r>
              <w:rPr>
                <w:rFonts w:ascii="" w:hAnsi="" w:eastAsia=""/>
                <w:b w:val="0"/>
                <w:i w:val="0"/>
                <w:color w:val="000000"/>
                <w:sz w:val="18"/>
              </w:rPr>
              <w:t>conversion of loan into equity shares.</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0" w:firstLine="0"/>
              <w:jc w:val="center"/>
            </w:pPr>
            <w:r>
              <w:rPr>
                <w:rFonts w:ascii="" w:hAnsi="" w:eastAsia=""/>
                <w:b w:val="0"/>
                <w:i w:val="0"/>
                <w:color w:val="000000"/>
                <w:sz w:val="18"/>
              </w:rPr>
              <w:t xml:space="preserve">17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68" w:right="0" w:firstLine="0"/>
              <w:jc w:val="left"/>
            </w:pPr>
            <w:r>
              <w:rPr>
                <w:rFonts w:ascii="" w:hAnsi="" w:eastAsia=""/>
                <w:b w:val="0"/>
                <w:i w:val="0"/>
                <w:color w:val="000000"/>
                <w:sz w:val="18"/>
              </w:rPr>
              <w:t>March 29, 2016</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98" w:right="0" w:firstLine="0"/>
              <w:jc w:val="left"/>
            </w:pPr>
            <w:r>
              <w:t>Form SH- 4 for transfer of shares by [PERSON_039], [PERSON_041] and [PERSON_048] to [PERSON_013].</w:t>
            </w:r>
          </w:p>
        </w:tc>
      </w:tr>
      <w:tr>
        <w:trPr>
          <w:trHeight w:hRule="exact" w:val="5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288" w:right="0" w:firstLine="0"/>
              <w:jc w:val="center"/>
            </w:pPr>
            <w:r>
              <w:rPr>
                <w:rFonts w:ascii="" w:hAnsi="" w:eastAsia=""/>
                <w:b w:val="0"/>
                <w:i w:val="0"/>
                <w:color w:val="000000"/>
                <w:sz w:val="18"/>
              </w:rPr>
              <w:t xml:space="preserve">18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268" w:right="0" w:firstLine="0"/>
              <w:jc w:val="left"/>
            </w:pPr>
            <w:r>
              <w:rPr>
                <w:rFonts w:ascii="" w:hAnsi="" w:eastAsia=""/>
                <w:b w:val="0"/>
                <w:i w:val="0"/>
                <w:color w:val="000000"/>
                <w:sz w:val="18"/>
              </w:rPr>
              <w:t>1979 – 2016</w:t>
            </w:r>
          </w:p>
        </w:tc>
        <w:tc>
          <w:tcPr>
            <w:tcW w:type="dxa" w:w="2420"/>
            <w:tcBorders>
              <w:start w:sz="8.0" w:val="single" w:color="#000000"/>
              <w:top w:sz="8.0" w:val="single" w:color="#000000"/>
              <w:end w:sz="8.0" w:val="single" w:color="#000000"/>
              <w:bottom w:sz="8.0" w:val="single" w:color="#000000"/>
            </w:tcBorders>
            <w:tcMar>
              <w:start w:w="0" w:type="dxa"/>
              <w:end w:w="0" w:type="dxa"/>
            </w:tcMar>
          </w:tcP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98" w:right="288" w:firstLine="0"/>
              <w:jc w:val="left"/>
            </w:pPr>
            <w:r>
              <w:rPr>
                <w:rFonts w:ascii="" w:hAnsi="" w:eastAsia=""/>
                <w:b w:val="0"/>
                <w:i w:val="0"/>
                <w:color w:val="000000"/>
                <w:sz w:val="18"/>
              </w:rPr>
              <w:t xml:space="preserve">Copy or counter folios of share certificates issued to the </w:t>
            </w:r>
            <w:r>
              <w:rPr>
                <w:rFonts w:ascii="" w:hAnsi="" w:eastAsia=""/>
                <w:b w:val="0"/>
                <w:i w:val="0"/>
                <w:color w:val="000000"/>
                <w:sz w:val="18"/>
              </w:rPr>
              <w:t>shareholders.</w:t>
            </w:r>
          </w:p>
        </w:tc>
      </w:tr>
    </w:tbl>
    <w:p>
      <w:pPr>
        <w:autoSpaceDN w:val="0"/>
        <w:autoSpaceDE w:val="0"/>
        <w:widowControl/>
        <w:spacing w:line="245" w:lineRule="auto" w:before="522" w:after="0"/>
        <w:ind w:left="1786" w:right="676" w:firstLine="0"/>
        <w:jc w:val="both"/>
      </w:pPr>
      <w:r>
        <w:rPr>
          <w:rFonts w:ascii="" w:hAnsi="" w:eastAsia=""/>
          <w:b w:val="0"/>
          <w:i w:val="0"/>
          <w:color w:val="000000"/>
          <w:sz w:val="20"/>
        </w:rPr>
        <w:t>For further details, see “</w:t>
      </w:r>
      <w:r>
        <w:rPr>
          <w:rFonts w:ascii="" w:hAnsi="" w:eastAsia=""/>
          <w:b w:val="0"/>
          <w:i/>
          <w:color w:val="000000"/>
          <w:sz w:val="20"/>
        </w:rPr>
        <w:t xml:space="preserve">Capital Structure – Details of history of shareholding and share capital of our Promoters </w:t>
      </w:r>
      <w:r>
        <w:rPr>
          <w:rFonts w:ascii="" w:hAnsi="" w:eastAsia=""/>
          <w:b w:val="0"/>
          <w:i/>
          <w:color w:val="000000"/>
          <w:sz w:val="20"/>
        </w:rPr>
        <w:t>and members of the Promoter Group in our Company</w:t>
      </w:r>
      <w:r>
        <w:rPr>
          <w:rFonts w:ascii="" w:hAnsi="" w:eastAsia=""/>
          <w:b w:val="0"/>
          <w:i w:val="0"/>
          <w:color w:val="000000"/>
          <w:sz w:val="20"/>
        </w:rPr>
        <w:t>” and “</w:t>
      </w:r>
      <w:r>
        <w:rPr>
          <w:rFonts w:ascii="" w:hAnsi="" w:eastAsia=""/>
          <w:b w:val="0"/>
          <w:i/>
          <w:color w:val="000000"/>
          <w:sz w:val="20"/>
        </w:rPr>
        <w:t xml:space="preserve">Capital Structure – Equity Share capital history of our </w:t>
      </w:r>
      <w:r>
        <w:rPr>
          <w:rFonts w:ascii="" w:hAnsi="" w:eastAsia=""/>
          <w:b w:val="0"/>
          <w:i/>
          <w:color w:val="000000"/>
          <w:sz w:val="20"/>
        </w:rPr>
        <w:t>Company</w:t>
      </w:r>
      <w:r>
        <w:rPr>
          <w:rFonts w:ascii="" w:hAnsi="" w:eastAsia=""/>
          <w:b w:val="0"/>
          <w:i w:val="0"/>
          <w:color w:val="000000"/>
          <w:sz w:val="20"/>
        </w:rPr>
        <w:t xml:space="preserve">” on pages 91 and 85, respectively. </w:t>
      </w:r>
    </w:p>
    <w:p>
      <w:pPr>
        <w:autoSpaceDN w:val="0"/>
        <w:autoSpaceDE w:val="0"/>
        <w:widowControl/>
        <w:spacing w:line="245" w:lineRule="auto" w:before="208" w:after="0"/>
        <w:ind w:left="1786" w:right="676" w:firstLine="0"/>
        <w:jc w:val="both"/>
      </w:pPr>
      <w:r>
        <w:t>We have been unable to trace these documents despite commissioning a detailed search at the Registrar of Companies, through an independent practicing company secretary, Kanj and [COMPANY_028]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p>
    <w:p>
      <w:pPr>
        <w:autoSpaceDN w:val="0"/>
        <w:autoSpaceDE w:val="0"/>
        <w:widowControl/>
        <w:spacing w:line="245" w:lineRule="auto" w:before="206" w:after="0"/>
        <w:ind w:left="1786" w:right="694" w:firstLine="0"/>
        <w:jc w:val="both"/>
      </w:pPr>
      <w:r>
        <w:t>In addition, 1,000, equity shares of face value of ₹100 each allotted to [PERSON_010], 500 equity shares of face value of ₹100 each allotted to [PERSON_001], Narayna B. Shetty and Jayaram N. Shetty, respectively, pursuant to the initial subscription to the MoA dated June 29, 1979, were subsequently taken on record by the Board by way of a resolution dated August 25, 1979. For further details, see “Capital Structure – Notes to Capital Structure</w:t>
      </w:r>
    </w:p>
    <w:p>
      <w:pPr>
        <w:autoSpaceDN w:val="0"/>
        <w:autoSpaceDE w:val="0"/>
        <w:widowControl/>
        <w:spacing w:line="240" w:lineRule="auto" w:before="140" w:after="0"/>
        <w:ind w:left="0" w:right="5592" w:firstLine="0"/>
        <w:jc w:val="right"/>
      </w:pPr>
      <w:r>
        <w:drawing>
          <wp:inline xmlns:a="http://schemas.openxmlformats.org/drawingml/2006/main" xmlns:pic="http://schemas.openxmlformats.org/drawingml/2006/picture">
            <wp:extent cx="228600" cy="171450"/>
            <wp:docPr id="79" name="Picture 7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11" w:lineRule="auto" w:before="1148" w:after="0"/>
        <w:ind w:left="1786" w:right="0" w:firstLine="0"/>
        <w:jc w:val="left"/>
      </w:pPr>
      <w:r>
        <w:rPr>
          <w:rFonts w:ascii="" w:hAnsi="" w:eastAsia=""/>
          <w:b w:val="0"/>
          <w:i/>
          <w:color w:val="000000"/>
          <w:sz w:val="20"/>
        </w:rPr>
        <w:t>– Equity Share capital history of our Company</w:t>
      </w:r>
      <w:r>
        <w:rPr>
          <w:rFonts w:ascii="" w:hAnsi="" w:eastAsia=""/>
          <w:b w:val="0"/>
          <w:i w:val="0"/>
          <w:color w:val="000000"/>
          <w:sz w:val="20"/>
        </w:rPr>
        <w:t xml:space="preserve">”. </w:t>
      </w:r>
    </w:p>
    <w:p>
      <w:pPr>
        <w:autoSpaceDN w:val="0"/>
        <w:autoSpaceDE w:val="0"/>
        <w:widowControl/>
        <w:spacing w:line="245" w:lineRule="auto" w:before="210" w:after="0"/>
        <w:ind w:left="1786" w:right="692" w:firstLine="0"/>
        <w:jc w:val="both"/>
      </w:pPr>
      <w:r>
        <w:rPr>
          <w:rFonts w:ascii="" w:hAnsi="" w:eastAsia=""/>
          <w:b w:val="0"/>
          <w:i w:val="0"/>
          <w:color w:val="000000"/>
          <w:sz w:val="20"/>
        </w:rPr>
        <w:t xml:space="preserve">Further, some of our form filings made with the RoC have been delayed in the three-month period ended June 30, </w:t>
      </w:r>
      <w:r>
        <w:rPr>
          <w:rFonts w:ascii="" w:hAnsi="" w:eastAsia=""/>
          <w:b w:val="0"/>
          <w:i w:val="0"/>
          <w:color w:val="000000"/>
          <w:sz w:val="20"/>
        </w:rPr>
        <w:t xml:space="preserve">2025, and Fiscals 2025, 2024 and 2023. We have made such filings subsequent to the statutory period with a late </w:t>
      </w:r>
      <w:r>
        <w:rPr>
          <w:rFonts w:ascii="" w:hAnsi="" w:eastAsia=""/>
          <w:b w:val="0"/>
          <w:i w:val="0"/>
          <w:color w:val="000000"/>
          <w:sz w:val="20"/>
        </w:rPr>
        <w:t xml:space="preserve">filing fee. We cannot assure you that our future filings shall be made within the time permitted under the applicable </w:t>
      </w:r>
      <w:r>
        <w:rPr>
          <w:rFonts w:ascii="" w:hAnsi="" w:eastAsia=""/>
          <w:b w:val="0"/>
          <w:i w:val="0"/>
          <w:color w:val="000000"/>
          <w:sz w:val="20"/>
        </w:rPr>
        <w:t xml:space="preserve">laws, and that any legal proceedings or regulatory actions will be initiated against our Company in the future. </w:t>
      </w:r>
    </w:p>
    <w:p>
      <w:pPr>
        <w:autoSpaceDN w:val="0"/>
        <w:autoSpaceDE w:val="0"/>
        <w:widowControl/>
        <w:spacing w:line="245" w:lineRule="auto" w:before="208" w:after="0"/>
        <w:ind w:left="1786" w:right="702" w:firstLine="0"/>
        <w:jc w:val="both"/>
      </w:pPr>
      <w:r>
        <w:rPr>
          <w:rFonts w:ascii="" w:hAnsi="" w:eastAsia=""/>
          <w:b w:val="0"/>
          <w:i w:val="0"/>
          <w:color w:val="000000"/>
          <w:sz w:val="20"/>
        </w:rPr>
        <w:t xml:space="preserve">Although no regulatory action/ litigation is pending against us in relation to (i) untraceable secretarial and other </w:t>
      </w:r>
      <w:r>
        <w:rPr>
          <w:rFonts w:ascii="" w:hAnsi="" w:eastAsia=""/>
          <w:b w:val="0"/>
          <w:i w:val="0"/>
          <w:color w:val="000000"/>
          <w:sz w:val="20"/>
        </w:rPr>
        <w:t xml:space="preserve">corporate records and documents, (ii) errors in our corporate filings, and (iii) delays in our corporate filings, we </w:t>
      </w:r>
      <w:r>
        <w:rPr>
          <w:rFonts w:ascii="" w:hAnsi="" w:eastAsia=""/>
          <w:b w:val="0"/>
          <w:i w:val="0"/>
          <w:color w:val="000000"/>
          <w:sz w:val="20"/>
        </w:rPr>
        <w:t xml:space="preserve">cannot assure you that we will not be subject to penalties imposed by regulatory authorities in this respect. </w:t>
      </w:r>
    </w:p>
    <w:p>
      <w:pPr>
        <w:autoSpaceDN w:val="0"/>
        <w:tabs>
          <w:tab w:pos="1786" w:val="left"/>
        </w:tabs>
        <w:autoSpaceDE w:val="0"/>
        <w:widowControl/>
        <w:spacing w:line="245" w:lineRule="auto" w:before="638" w:after="0"/>
        <w:ind w:left="1082" w:right="576" w:firstLine="0"/>
        <w:jc w:val="left"/>
      </w:pPr>
      <w:r>
        <w:rPr>
          <w:rFonts w:ascii="" w:hAnsi="" w:eastAsia=""/>
          <w:b/>
          <w:i/>
          <w:color w:val="000000"/>
          <w:sz w:val="20"/>
        </w:rPr>
        <w:t>14.​</w:t>
      </w:r>
      <w:r>
        <w:rPr>
          <w:rFonts w:ascii="" w:hAnsi="" w:eastAsia=""/>
          <w:b/>
          <w:i/>
          <w:color w:val="000000"/>
          <w:sz w:val="20"/>
        </w:rPr>
        <w:t xml:space="preserve">Certain sections of this Red Herring Prospectus contain information from the CARE Report which has been </w:t>
      </w:r>
      <w:r>
        <w:rPr>
          <w:rFonts w:ascii="" w:hAnsi="" w:eastAsia=""/>
          <w:b/>
          <w:i/>
          <w:color w:val="000000"/>
          <w:sz w:val="20"/>
        </w:rPr>
        <w:t xml:space="preserve">commissioned by us and any reliance on such information for making an investment decision in this Offer is </w:t>
      </w:r>
      <w:r>
        <w:rPr>
          <w:rFonts w:ascii="" w:hAnsi="" w:eastAsia=""/>
          <w:b/>
          <w:i/>
          <w:color w:val="000000"/>
          <w:sz w:val="20"/>
        </w:rPr>
        <w:t xml:space="preserve">subject to inherent risks. </w:t>
      </w:r>
    </w:p>
    <w:p>
      <w:pPr>
        <w:autoSpaceDN w:val="0"/>
        <w:autoSpaceDE w:val="0"/>
        <w:widowControl/>
        <w:spacing w:line="240" w:lineRule="auto" w:before="10974" w:after="0"/>
        <w:ind w:left="0" w:right="5592" w:firstLine="0"/>
        <w:jc w:val="right"/>
      </w:pPr>
      <w:r>
        <w:drawing>
          <wp:inline xmlns:a="http://schemas.openxmlformats.org/drawingml/2006/main" xmlns:pic="http://schemas.openxmlformats.org/drawingml/2006/picture">
            <wp:extent cx="228600" cy="171450"/>
            <wp:docPr id="80" name="Picture 8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692" w:firstLine="0"/>
        <w:jc w:val="both"/>
      </w:pPr>
      <w:r>
        <w:t>Certain sections of this Red Herring Prospectus include information based on, or derived from, the CARE Report or extracts of the CARE Report prepared by [COMPANY_004] (“CareEdge Research”). All such information in this Red Herring Prospectus indicates the CARE Report as its source. The CARE Report is available on the website of our Company at .</w:t>
      </w:r>
    </w:p>
    <w:p>
      <w:pPr>
        <w:autoSpaceDN w:val="0"/>
        <w:autoSpaceDE w:val="0"/>
        <w:widowControl/>
        <w:spacing w:line="245" w:lineRule="auto" w:before="210" w:after="0"/>
        <w:ind w:left="1786" w:right="694" w:firstLine="0"/>
        <w:jc w:val="both"/>
      </w:pPr>
      <w:r>
        <w:rPr>
          <w:rFonts w:ascii="" w:hAnsi="" w:eastAsia=""/>
          <w:b w:val="0"/>
          <w:i w:val="0"/>
          <w:color w:val="000000"/>
          <w:sz w:val="20"/>
        </w:rPr>
        <w:t xml:space="preserve">The CARE Report is commissioned and paid for by our Company pursuant to an engagement letter dated December </w:t>
      </w:r>
      <w:r>
        <w:rPr>
          <w:rFonts w:ascii="" w:hAnsi="" w:eastAsia=""/>
          <w:b w:val="0"/>
          <w:i w:val="0"/>
          <w:color w:val="000000"/>
          <w:sz w:val="20"/>
        </w:rPr>
        <w:t xml:space="preserve">2, 2024, for the purpose of confirming our understanding of the industry in connection with this Offer. While </w:t>
      </w:r>
      <w:r>
        <w:rPr>
          <w:rFonts w:ascii="" w:hAnsi="" w:eastAsia=""/>
          <w:b w:val="0"/>
          <w:i w:val="0"/>
          <w:color w:val="000000"/>
          <w:sz w:val="20"/>
        </w:rPr>
        <w:t xml:space="preserve">CareEdge Research is not related to our Company, our Promoters or our Directors, our Company has subscribed to </w:t>
      </w:r>
      <w:r>
        <w:rPr>
          <w:rFonts w:ascii="" w:hAnsi="" w:eastAsia=""/>
          <w:b w:val="0"/>
          <w:i w:val="0"/>
          <w:color w:val="000000"/>
          <w:sz w:val="20"/>
        </w:rPr>
        <w:t xml:space="preserve">and paid for certain research and reports from CareEdge Research business process services division. </w:t>
      </w:r>
    </w:p>
    <w:p>
      <w:pPr>
        <w:autoSpaceDN w:val="0"/>
        <w:autoSpaceDE w:val="0"/>
        <w:widowControl/>
        <w:spacing w:line="245" w:lineRule="auto" w:before="210" w:after="0"/>
        <w:ind w:left="1786" w:right="576" w:firstLine="0"/>
        <w:jc w:val="left"/>
      </w:pPr>
      <w:r>
        <w:rPr>
          <w:rFonts w:ascii="" w:hAnsi="" w:eastAsia=""/>
          <w:b w:val="0"/>
          <w:i w:val="0"/>
          <w:color w:val="000000"/>
          <w:sz w:val="20"/>
        </w:rPr>
        <w:t xml:space="preserve">Industry sources and publications are prepared based on information as of specific dates and may no longer be </w:t>
      </w:r>
      <w:r>
        <w:rPr>
          <w:rFonts w:ascii="" w:hAnsi="" w:eastAsia=""/>
          <w:b w:val="0"/>
          <w:i w:val="0"/>
          <w:color w:val="000000"/>
          <w:sz w:val="20"/>
        </w:rPr>
        <w:t xml:space="preserve">current or reflect current trends. Industry sources and publications may also base their information on estimates, </w:t>
      </w:r>
      <w:r>
        <w:rPr>
          <w:rFonts w:ascii="" w:hAnsi="" w:eastAsia=""/>
          <w:b w:val="0"/>
          <w:i w:val="0"/>
          <w:color w:val="000000"/>
          <w:sz w:val="20"/>
        </w:rPr>
        <w:t xml:space="preserve">projections, forecasts and assumptions that may prove to be incorrect. Further, the CARE Report is not a </w:t>
      </w:r>
      <w:r>
        <w:rPr>
          <w:rFonts w:ascii="" w:hAnsi="" w:eastAsia=""/>
          <w:b w:val="0"/>
          <w:i w:val="0"/>
          <w:color w:val="000000"/>
          <w:sz w:val="20"/>
        </w:rPr>
        <w:t xml:space="preserve">recommendation to invest </w:t>
      </w:r>
      <w:r>
        <w:br/>
      </w:r>
      <w:r>
        <w:rPr>
          <w:rFonts w:ascii="" w:hAnsi="" w:eastAsia=""/>
          <w:b w:val="0"/>
          <w:i w:val="0"/>
          <w:color w:val="000000"/>
          <w:sz w:val="20"/>
        </w:rPr>
        <w:t xml:space="preserve">/ disinvest in any company covered in the CARE Report. Accordingly, prospective investors should not place undue </w:t>
      </w:r>
      <w:r>
        <w:rPr>
          <w:rFonts w:ascii="" w:hAnsi="" w:eastAsia=""/>
          <w:b w:val="0"/>
          <w:i w:val="0"/>
          <w:color w:val="000000"/>
          <w:sz w:val="20"/>
        </w:rPr>
        <w:t xml:space="preserve">reliance on or base their investment decision solely on this information. </w:t>
      </w:r>
    </w:p>
    <w:p>
      <w:pPr>
        <w:autoSpaceDN w:val="0"/>
        <w:autoSpaceDE w:val="0"/>
        <w:widowControl/>
        <w:spacing w:line="245" w:lineRule="auto" w:before="208" w:after="0"/>
        <w:ind w:left="1786" w:right="674" w:firstLine="0"/>
        <w:jc w:val="both"/>
      </w:pPr>
      <w:r>
        <w:rPr>
          <w:rFonts w:ascii="" w:hAnsi="" w:eastAsia=""/>
          <w:b w:val="0"/>
          <w:i w:val="0"/>
          <w:color w:val="000000"/>
          <w:sz w:val="20"/>
        </w:rPr>
        <w:t xml:space="preserve">In view of the foregoing, you may not be able to seek legal recourse for any losses resulting from undertaking any </w:t>
      </w:r>
      <w:r>
        <w:rPr>
          <w:rFonts w:ascii="" w:hAnsi="" w:eastAsia=""/>
          <w:b w:val="0"/>
          <w:i w:val="0"/>
          <w:color w:val="000000"/>
          <w:sz w:val="20"/>
        </w:rPr>
        <w:t xml:space="preserve">investment in this Offer pursuant to reliance on the information in this Red Herring Prospectus based on, or derived </w:t>
      </w:r>
      <w:r>
        <w:rPr>
          <w:rFonts w:ascii="" w:hAnsi="" w:eastAsia=""/>
          <w:b w:val="0"/>
          <w:i w:val="0"/>
          <w:color w:val="000000"/>
          <w:sz w:val="20"/>
        </w:rPr>
        <w:t xml:space="preserve">from, the CARE Report. You should consult your own advisors and undertake an independent assessment of </w:t>
      </w:r>
      <w:r>
        <w:rPr>
          <w:rFonts w:ascii="" w:hAnsi="" w:eastAsia=""/>
          <w:b w:val="0"/>
          <w:i w:val="0"/>
          <w:color w:val="000000"/>
          <w:sz w:val="20"/>
        </w:rPr>
        <w:t xml:space="preserve">information in this Red Herring Prospectus based on, or derived from, the CARE Report before making any </w:t>
      </w:r>
      <w:r>
        <w:rPr>
          <w:rFonts w:ascii="" w:hAnsi="" w:eastAsia=""/>
          <w:b w:val="0"/>
          <w:i w:val="0"/>
          <w:color w:val="000000"/>
          <w:sz w:val="20"/>
        </w:rPr>
        <w:t>investment decision regarding this Offer. See “</w:t>
      </w:r>
      <w:r>
        <w:rPr>
          <w:rFonts w:ascii="" w:hAnsi="" w:eastAsia=""/>
          <w:b w:val="0"/>
          <w:i/>
          <w:color w:val="000000"/>
          <w:sz w:val="20"/>
        </w:rPr>
        <w:t>Industry Overview</w:t>
      </w:r>
      <w:r>
        <w:rPr>
          <w:rFonts w:ascii="" w:hAnsi="" w:eastAsia=""/>
          <w:b w:val="0"/>
          <w:i w:val="0"/>
          <w:color w:val="000000"/>
          <w:sz w:val="20"/>
        </w:rPr>
        <w:t xml:space="preserve">” on page 137. For the disclaimer associated with </w:t>
      </w:r>
      <w:r>
        <w:rPr>
          <w:rFonts w:ascii="" w:hAnsi="" w:eastAsia=""/>
          <w:b w:val="0"/>
          <w:i w:val="0"/>
          <w:color w:val="000000"/>
          <w:sz w:val="20"/>
        </w:rPr>
        <w:t>the CARE Report, see “</w:t>
      </w:r>
      <w:r>
        <w:rPr>
          <w:rFonts w:ascii="" w:hAnsi="" w:eastAsia=""/>
          <w:b w:val="0"/>
          <w:i/>
          <w:color w:val="000000"/>
          <w:sz w:val="20"/>
        </w:rPr>
        <w:t xml:space="preserve">Certain Conventions, Use of Financial Information and Market Data and Currency of </w:t>
      </w:r>
      <w:r>
        <w:rPr>
          <w:rFonts w:ascii="" w:hAnsi="" w:eastAsia=""/>
          <w:b w:val="0"/>
          <w:i/>
          <w:color w:val="000000"/>
          <w:sz w:val="20"/>
        </w:rPr>
        <w:t>Presentation – Industry and Market Data</w:t>
      </w:r>
      <w:r>
        <w:rPr>
          <w:rFonts w:ascii="" w:hAnsi="" w:eastAsia=""/>
          <w:b w:val="0"/>
          <w:i w:val="0"/>
          <w:color w:val="000000"/>
          <w:sz w:val="20"/>
        </w:rPr>
        <w:t xml:space="preserve">” on page 16.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15.​</w:t>
      </w:r>
      <w:r>
        <w:rPr>
          <w:rFonts w:ascii="" w:hAnsi="" w:eastAsia=""/>
          <w:b/>
          <w:i/>
          <w:color w:val="000000"/>
          <w:sz w:val="20"/>
        </w:rPr>
        <w:t xml:space="preserve">We operate in a competitive business environment. Failure to compete effectively against our competitors and new </w:t>
      </w:r>
      <w:r>
        <w:rPr>
          <w:rFonts w:ascii="" w:hAnsi="" w:eastAsia=""/>
          <w:b/>
          <w:i/>
          <w:color w:val="000000"/>
          <w:sz w:val="20"/>
        </w:rPr>
        <w:t xml:space="preserve">entrants to the industry may adversely affect our business, financial condition and results of operations. </w:t>
      </w:r>
    </w:p>
    <w:p>
      <w:pPr>
        <w:autoSpaceDN w:val="0"/>
        <w:autoSpaceDE w:val="0"/>
        <w:widowControl/>
        <w:spacing w:line="245" w:lineRule="auto" w:before="208" w:after="0"/>
        <w:ind w:left="1786" w:right="674" w:firstLine="0"/>
        <w:jc w:val="both"/>
      </w:pPr>
      <w:r>
        <w:rPr>
          <w:rFonts w:ascii="" w:hAnsi="" w:eastAsia=""/>
          <w:b w:val="0"/>
          <w:i w:val="0"/>
          <w:color w:val="000000"/>
          <w:sz w:val="20"/>
        </w:rPr>
        <w:t xml:space="preserve">We face significant competition in our business from other manufacturers and suppliers of winding wires. Our </w:t>
      </w:r>
      <w:r>
        <w:rPr>
          <w:rFonts w:ascii="" w:hAnsi="" w:eastAsia=""/>
          <w:b w:val="0"/>
          <w:i w:val="0"/>
          <w:color w:val="000000"/>
          <w:sz w:val="20"/>
        </w:rPr>
        <w:t xml:space="preserve">competitors may possess wider product ranges, larger sales teams, greater intellectual property resources and broader </w:t>
      </w:r>
      <w:r>
        <w:rPr>
          <w:rFonts w:ascii="" w:hAnsi="" w:eastAsia=""/>
          <w:b w:val="0"/>
          <w:i w:val="0"/>
          <w:color w:val="000000"/>
          <w:sz w:val="20"/>
        </w:rPr>
        <w:t xml:space="preserve">appeal across various divisions. The magnet winding wire sector is characterized by intense competition, driven by </w:t>
      </w:r>
      <w:r>
        <w:rPr>
          <w:rFonts w:ascii="" w:hAnsi="" w:eastAsia=""/>
          <w:b w:val="0"/>
          <w:i w:val="0"/>
          <w:color w:val="000000"/>
          <w:sz w:val="20"/>
        </w:rPr>
        <w:t xml:space="preserve">the presence of established global and regional players, upcoming manufacturers, and a significant unorganized </w:t>
      </w:r>
      <w:r>
        <w:rPr>
          <w:rFonts w:ascii="" w:hAnsi="" w:eastAsia=""/>
          <w:b w:val="0"/>
          <w:i w:val="0"/>
          <w:color w:val="000000"/>
          <w:sz w:val="20"/>
        </w:rPr>
        <w:t>sector. (</w:t>
      </w:r>
      <w:r>
        <w:rPr>
          <w:rFonts w:ascii="" w:hAnsi="" w:eastAsia=""/>
          <w:b w:val="0"/>
          <w:i/>
          <w:color w:val="000000"/>
          <w:sz w:val="20"/>
        </w:rPr>
        <w:t>Source: CARE Report</w:t>
      </w:r>
      <w:r>
        <w:rPr>
          <w:rFonts w:ascii="" w:hAnsi="" w:eastAsia=""/>
          <w:b w:val="0"/>
          <w:i w:val="0"/>
          <w:color w:val="000000"/>
          <w:sz w:val="20"/>
        </w:rPr>
        <w:t>). For further details on our competitors, see “</w:t>
      </w:r>
      <w:r>
        <w:rPr>
          <w:rFonts w:ascii="" w:hAnsi="" w:eastAsia=""/>
          <w:b w:val="0"/>
          <w:i/>
          <w:color w:val="000000"/>
          <w:sz w:val="20"/>
        </w:rPr>
        <w:t xml:space="preserve">Our Business – Competition”, “Basis for </w:t>
      </w:r>
      <w:r>
        <w:rPr>
          <w:rFonts w:ascii="" w:hAnsi="" w:eastAsia=""/>
          <w:b w:val="0"/>
          <w:i/>
          <w:color w:val="000000"/>
          <w:sz w:val="20"/>
        </w:rPr>
        <w:t>Offer Price” and “Industry Overview</w:t>
      </w:r>
      <w:r>
        <w:rPr>
          <w:rFonts w:ascii="" w:hAnsi="" w:eastAsia=""/>
          <w:b w:val="0"/>
          <w:i w:val="0"/>
          <w:color w:val="000000"/>
          <w:sz w:val="20"/>
        </w:rPr>
        <w:t xml:space="preserve">” on pages 234, 124 and 137, respectively. Our failure to compete effectively </w:t>
      </w:r>
      <w:r>
        <w:rPr>
          <w:rFonts w:ascii="" w:hAnsi="" w:eastAsia=""/>
          <w:b w:val="0"/>
          <w:i w:val="0"/>
          <w:color w:val="000000"/>
          <w:sz w:val="20"/>
        </w:rPr>
        <w:t xml:space="preserve">with respect to any of these or other factors could have an adverse effect on our business, prospects, financial </w:t>
      </w:r>
      <w:r>
        <w:rPr>
          <w:rFonts w:ascii="" w:hAnsi="" w:eastAsia=""/>
          <w:b w:val="0"/>
          <w:i w:val="0"/>
          <w:color w:val="000000"/>
          <w:sz w:val="20"/>
        </w:rPr>
        <w:t xml:space="preserve">condition or operating results. Further, the unorganized sector, with its low-cost manufacturing and minimal </w:t>
      </w:r>
      <w:r>
        <w:rPr>
          <w:rFonts w:ascii="" w:hAnsi="" w:eastAsia=""/>
          <w:b w:val="0"/>
          <w:i w:val="0"/>
          <w:color w:val="000000"/>
          <w:sz w:val="20"/>
        </w:rPr>
        <w:t xml:space="preserve">regulatory compliance, poses a significant challenge. This high level of competition often leads to price wars, </w:t>
      </w:r>
      <w:r>
        <w:rPr>
          <w:rFonts w:ascii="" w:hAnsi="" w:eastAsia=""/>
          <w:b w:val="0"/>
          <w:i w:val="0"/>
          <w:color w:val="000000"/>
          <w:sz w:val="20"/>
        </w:rPr>
        <w:t>reducing profit margins for all industry participants (</w:t>
      </w:r>
      <w:r>
        <w:rPr>
          <w:rFonts w:ascii="" w:hAnsi="" w:eastAsia=""/>
          <w:b w:val="0"/>
          <w:i/>
          <w:color w:val="000000"/>
          <w:sz w:val="20"/>
        </w:rPr>
        <w:t>Source: CARE Report</w:t>
      </w:r>
      <w:r>
        <w:rPr>
          <w:rFonts w:ascii="" w:hAnsi="" w:eastAsia=""/>
          <w:b w:val="0"/>
          <w:i w:val="0"/>
          <w:color w:val="000000"/>
          <w:sz w:val="20"/>
        </w:rPr>
        <w:t xml:space="preserve">). We cannot assure you that we will be </w:t>
      </w:r>
      <w:r>
        <w:rPr>
          <w:rFonts w:ascii="" w:hAnsi="" w:eastAsia=""/>
          <w:b w:val="0"/>
          <w:i w:val="0"/>
          <w:color w:val="000000"/>
          <w:sz w:val="20"/>
        </w:rPr>
        <w:t xml:space="preserve">able to compete successfully against our competitors as well as new entrants in our industry in the future. </w:t>
      </w:r>
      <w:r>
        <w:rPr>
          <w:rFonts w:ascii="" w:hAnsi="" w:eastAsia=""/>
          <w:b w:val="0"/>
          <w:i w:val="0"/>
          <w:color w:val="000000"/>
          <w:sz w:val="20"/>
        </w:rPr>
        <w:t xml:space="preserve">Accordingly, our business, financial condition, results of operations and prospects would be adversely and materially </w:t>
      </w:r>
      <w:r>
        <w:rPr>
          <w:rFonts w:ascii="" w:hAnsi="" w:eastAsia=""/>
          <w:b w:val="0"/>
          <w:i w:val="0"/>
          <w:color w:val="000000"/>
          <w:sz w:val="20"/>
        </w:rPr>
        <w:t xml:space="preserve">affected if we are unable to maintain our competitive advantage and compete successfully against our competitors </w:t>
      </w:r>
      <w:r>
        <w:rPr>
          <w:rFonts w:ascii="" w:hAnsi="" w:eastAsia=""/>
          <w:b w:val="0"/>
          <w:i w:val="0"/>
          <w:color w:val="000000"/>
          <w:sz w:val="20"/>
        </w:rPr>
        <w:t xml:space="preserve">and any new entrants in the industry. </w:t>
      </w:r>
    </w:p>
    <w:p>
      <w:pPr>
        <w:autoSpaceDN w:val="0"/>
        <w:autoSpaceDE w:val="0"/>
        <w:widowControl/>
        <w:spacing w:line="245" w:lineRule="auto" w:before="208" w:after="0"/>
        <w:ind w:left="1786" w:right="690" w:firstLine="0"/>
        <w:jc w:val="both"/>
      </w:pPr>
      <w:r>
        <w:rPr>
          <w:rFonts w:ascii="" w:hAnsi="" w:eastAsia=""/>
          <w:b w:val="0"/>
          <w:i w:val="0"/>
          <w:color w:val="000000"/>
          <w:sz w:val="20"/>
        </w:rPr>
        <w:t xml:space="preserve">While we work consistently to offset pricing pressures, produce new products, improve our services or enhance our </w:t>
      </w:r>
      <w:r>
        <w:rPr>
          <w:rFonts w:ascii="" w:hAnsi="" w:eastAsia=""/>
          <w:b w:val="0"/>
          <w:i w:val="0"/>
          <w:color w:val="000000"/>
          <w:sz w:val="20"/>
        </w:rPr>
        <w:t xml:space="preserve">production efficiency to reduce costs, such efforts may not be successful. Also, as we plan to expand our offerings to </w:t>
      </w:r>
      <w:r>
        <w:rPr>
          <w:rFonts w:ascii="" w:hAnsi="" w:eastAsia=""/>
          <w:b w:val="0"/>
          <w:i w:val="0"/>
          <w:color w:val="000000"/>
          <w:sz w:val="20"/>
        </w:rPr>
        <w:t xml:space="preserve">launch new products, we may face strong competition from other players in the same markets. Many of our existing </w:t>
      </w:r>
      <w:r>
        <w:rPr>
          <w:rFonts w:ascii="" w:hAnsi="" w:eastAsia=""/>
          <w:b w:val="0"/>
          <w:i w:val="0"/>
          <w:color w:val="000000"/>
          <w:sz w:val="20"/>
        </w:rPr>
        <w:t xml:space="preserve">and potential competitors may seek to equal or exceed us in terms of their financial, production, sales, marketing and </w:t>
      </w:r>
      <w:r>
        <w:rPr>
          <w:rFonts w:ascii="" w:hAnsi="" w:eastAsia=""/>
          <w:b w:val="0"/>
          <w:i w:val="0"/>
          <w:color w:val="000000"/>
          <w:sz w:val="20"/>
        </w:rPr>
        <w:t xml:space="preserve">other resources. If we fail to compete effectively in the future, our business and prospects could be materially and </w:t>
      </w:r>
      <w:r>
        <w:rPr>
          <w:rFonts w:ascii="" w:hAnsi="" w:eastAsia=""/>
          <w:b w:val="0"/>
          <w:i w:val="0"/>
          <w:color w:val="000000"/>
          <w:sz w:val="20"/>
        </w:rPr>
        <w:t xml:space="preserve">adversely affected. </w:t>
      </w:r>
    </w:p>
    <w:p>
      <w:pPr>
        <w:autoSpaceDN w:val="0"/>
        <w:tabs>
          <w:tab w:pos="1786" w:val="left"/>
        </w:tabs>
        <w:autoSpaceDE w:val="0"/>
        <w:widowControl/>
        <w:spacing w:line="245" w:lineRule="auto" w:before="210" w:after="0"/>
        <w:ind w:left="1082" w:right="1584" w:firstLine="0"/>
        <w:jc w:val="left"/>
      </w:pPr>
      <w:r>
        <w:rPr>
          <w:rFonts w:ascii="" w:hAnsi="" w:eastAsia=""/>
          <w:b/>
          <w:i/>
          <w:color w:val="000000"/>
          <w:sz w:val="20"/>
        </w:rPr>
        <w:t>16.​</w:t>
      </w:r>
      <w:r>
        <w:rPr>
          <w:rFonts w:ascii="" w:hAnsi="" w:eastAsia=""/>
          <w:b/>
          <w:i/>
          <w:color w:val="000000"/>
          <w:sz w:val="20"/>
        </w:rPr>
        <w:t xml:space="preserve">Any failure in arranging adequate working capital for our operations or furnishing performance bank </w:t>
      </w:r>
      <w:r>
        <w:rPr>
          <w:rFonts w:ascii="" w:hAnsi="" w:eastAsia=""/>
          <w:b/>
          <w:i/>
          <w:color w:val="000000"/>
          <w:sz w:val="20"/>
        </w:rPr>
        <w:t xml:space="preserve">guarantees may adversely affect our business, results of operations, cash flows and financial condition. </w:t>
      </w:r>
    </w:p>
    <w:p>
      <w:pPr>
        <w:autoSpaceDN w:val="0"/>
        <w:autoSpaceDE w:val="0"/>
        <w:widowControl/>
        <w:spacing w:line="245" w:lineRule="auto" w:before="208" w:after="0"/>
        <w:ind w:left="1786" w:right="694" w:firstLine="0"/>
        <w:jc w:val="both"/>
      </w:pPr>
      <w:r>
        <w:rPr>
          <w:rFonts w:ascii="" w:hAnsi="" w:eastAsia=""/>
          <w:b w:val="0"/>
          <w:i w:val="0"/>
          <w:color w:val="000000"/>
          <w:sz w:val="20"/>
        </w:rPr>
        <w:t xml:space="preserve">We require significant working capital to finance the purchase of raw materials and for the manufacture and other </w:t>
      </w:r>
      <w:r>
        <w:rPr>
          <w:rFonts w:ascii="" w:hAnsi="" w:eastAsia=""/>
          <w:b w:val="0"/>
          <w:i w:val="0"/>
          <w:color w:val="000000"/>
          <w:sz w:val="20"/>
        </w:rPr>
        <w:t xml:space="preserve">related expenses before payment is received from customers. We currently meet our working capital requirements </w:t>
      </w:r>
      <w:r>
        <w:rPr>
          <w:rFonts w:ascii="" w:hAnsi="" w:eastAsia=""/>
          <w:b w:val="0"/>
          <w:i w:val="0"/>
          <w:color w:val="000000"/>
          <w:sz w:val="20"/>
        </w:rPr>
        <w:t xml:space="preserve">through a mix of internal accruals and working capital facilities from banks. </w:t>
      </w:r>
    </w:p>
    <w:p>
      <w:pPr>
        <w:autoSpaceDN w:val="0"/>
        <w:autoSpaceDE w:val="0"/>
        <w:widowControl/>
        <w:spacing w:line="245" w:lineRule="auto" w:before="206" w:after="200"/>
        <w:ind w:left="1786" w:right="576" w:firstLine="0"/>
        <w:jc w:val="left"/>
      </w:pPr>
      <w:r>
        <w:rPr>
          <w:rFonts w:ascii="" w:hAnsi="" w:eastAsia=""/>
          <w:b w:val="0"/>
          <w:i w:val="0"/>
          <w:color w:val="000000"/>
          <w:sz w:val="20"/>
        </w:rPr>
        <w:t xml:space="preserve">Set out below are our working capital days for the three-month period ended June 30, 2025, and the Fiscals 2025, </w:t>
      </w:r>
      <w:r>
        <w:rPr>
          <w:rFonts w:ascii="" w:hAnsi="" w:eastAsia=""/>
          <w:b w:val="0"/>
          <w:i w:val="0"/>
          <w:color w:val="000000"/>
          <w:sz w:val="20"/>
        </w:rPr>
        <w:t xml:space="preserve">2024 and 2023: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86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Particulars</w:t>
            </w:r>
          </w:p>
        </w:tc>
        <w:tc>
          <w:tcPr>
            <w:tcW w:type="dxa" w:w="2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602" w:right="432" w:hanging="524"/>
              <w:jc w:val="left"/>
            </w:pPr>
            <w:r>
              <w:rPr>
                <w:rFonts w:ascii="" w:hAnsi="" w:eastAsia=""/>
                <w:b/>
                <w:i w:val="0"/>
                <w:color w:val="000000"/>
                <w:sz w:val="18"/>
              </w:rPr>
              <w:t xml:space="preserve">Three-mont </w:t>
            </w:r>
            <w:r>
              <w:br/>
            </w:r>
            <w:r>
              <w:rPr>
                <w:rFonts w:ascii="" w:hAnsi="" w:eastAsia=""/>
                <w:b/>
                <w:i w:val="0"/>
                <w:color w:val="000000"/>
                <w:sz w:val="18"/>
              </w:rPr>
              <w:t xml:space="preserve">h </w:t>
            </w:r>
            <w:r>
              <w:br/>
            </w:r>
            <w:r>
              <w:rPr>
                <w:rFonts w:ascii="" w:hAnsi="" w:eastAsia=""/>
                <w:b/>
                <w:i w:val="0"/>
                <w:color w:val="000000"/>
                <w:sz w:val="18"/>
              </w:rPr>
              <w:t xml:space="preserve">perio </w:t>
            </w:r>
            <w:r>
              <w:br/>
            </w:r>
            <w:r>
              <w:rPr>
                <w:rFonts w:ascii="" w:hAnsi="" w:eastAsia=""/>
                <w:b/>
                <w:i w:val="0"/>
                <w:color w:val="000000"/>
                <w:sz w:val="18"/>
              </w:rPr>
              <w:t xml:space="preserve">d </w:t>
            </w: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7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7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7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bl>
    <w:p>
      <w:pPr>
        <w:autoSpaceDN w:val="0"/>
        <w:autoSpaceDE w:val="0"/>
        <w:widowControl/>
        <w:spacing w:line="240" w:lineRule="auto" w:before="134" w:after="0"/>
        <w:ind w:left="0" w:right="5592" w:firstLine="0"/>
        <w:jc w:val="right"/>
      </w:pPr>
      <w:r>
        <w:drawing>
          <wp:inline xmlns:a="http://schemas.openxmlformats.org/drawingml/2006/main" xmlns:pic="http://schemas.openxmlformats.org/drawingml/2006/picture">
            <wp:extent cx="228600" cy="171450"/>
            <wp:docPr id="81" name="Picture 8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910.0" w:type="dxa"/>
      </w:tblPr>
      <w:tblGrid>
        <w:gridCol w:w="1507"/>
        <w:gridCol w:w="1507"/>
        <w:gridCol w:w="1507"/>
        <w:gridCol w:w="1507"/>
        <w:gridCol w:w="1507"/>
        <w:gridCol w:w="1507"/>
      </w:tblGrid>
      <w:tr>
        <w:trPr>
          <w:trHeight w:hRule="exact" w:val="1040"/>
        </w:trPr>
        <w:tc>
          <w:tcPr>
            <w:tcW w:type="dxa" w:w="30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tc>
        <w:tc>
          <w:tcPr>
            <w:tcW w:type="dxa" w:w="2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1602" w:right="432" w:firstLine="0"/>
              <w:jc w:val="left"/>
            </w:pPr>
            <w:r>
              <w:rPr>
                <w:rFonts w:ascii="" w:hAnsi="" w:eastAsia=""/>
                <w:b/>
                <w:i w:val="0"/>
                <w:color w:val="000000"/>
                <w:sz w:val="18"/>
              </w:rPr>
              <w:t xml:space="preserve">ende </w:t>
            </w:r>
            <w:r>
              <w:br/>
            </w:r>
            <w:r>
              <w:rPr>
                <w:rFonts w:ascii="" w:hAnsi="" w:eastAsia=""/>
                <w:b/>
                <w:i w:val="0"/>
                <w:color w:val="000000"/>
                <w:sz w:val="18"/>
              </w:rPr>
              <w:t xml:space="preserve">d </w:t>
            </w:r>
            <w:r>
              <w:br/>
            </w:r>
            <w:r>
              <w:rPr>
                <w:rFonts w:ascii="" w:hAnsi="" w:eastAsia=""/>
                <w:b/>
                <w:i w:val="0"/>
                <w:color w:val="000000"/>
                <w:sz w:val="18"/>
              </w:rPr>
              <w:t xml:space="preserve">June </w:t>
            </w:r>
            <w:r>
              <w:br/>
            </w:r>
            <w:r>
              <w:rPr>
                <w:rFonts w:ascii="" w:hAnsi="" w:eastAsia=""/>
                <w:b/>
                <w:i w:val="0"/>
                <w:color w:val="000000"/>
                <w:sz w:val="18"/>
              </w:rPr>
              <w:t xml:space="preserve">30, </w:t>
            </w:r>
            <w:r>
              <w:br/>
            </w:r>
            <w:r>
              <w:rPr>
                <w:rFonts w:ascii="" w:hAnsi="" w:eastAsia=""/>
                <w:b/>
                <w:i w:val="0"/>
                <w:color w:val="000000"/>
                <w:sz w:val="18"/>
              </w:rPr>
              <w:t>2025</w:t>
            </w: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tc>
      </w:tr>
      <w:tr>
        <w:trPr>
          <w:trHeight w:hRule="exact" w:val="700"/>
        </w:trPr>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2" w:right="144" w:firstLine="0"/>
              <w:jc w:val="left"/>
            </w:pPr>
            <w:r>
              <w:rPr>
                <w:rFonts w:ascii="" w:hAnsi="" w:eastAsia=""/>
                <w:b w:val="0"/>
                <w:i w:val="0"/>
                <w:color w:val="000000"/>
                <w:sz w:val="18"/>
              </w:rPr>
              <w:t>Net​</w:t>
            </w:r>
            <w:r>
              <w:br/>
            </w:r>
            <w:r>
              <w:rPr>
                <w:rFonts w:ascii="" w:hAnsi="" w:eastAsia=""/>
                <w:b w:val="0"/>
                <w:i w:val="0"/>
                <w:color w:val="000000"/>
                <w:sz w:val="18"/>
              </w:rPr>
              <w:t xml:space="preserve">Working </w:t>
            </w:r>
            <w:r>
              <w:br/>
            </w:r>
            <w:r>
              <w:rPr>
                <w:rFonts w:ascii="" w:hAnsi="" w:eastAsia=""/>
                <w:b w:val="0"/>
                <w:i w:val="0"/>
                <w:color w:val="000000"/>
                <w:sz w:val="18"/>
              </w:rPr>
              <w:t>Capital Days</w:t>
            </w:r>
            <w:r>
              <w:rPr>
                <w:w w:val="98.18181124600497"/>
                <w:rFonts w:ascii="" w:hAnsi="" w:eastAsia=""/>
                <w:b w:val="0"/>
                <w:i w:val="0"/>
                <w:color w:val="000000"/>
                <w:sz w:val="11"/>
              </w:rPr>
              <w:t>(1)</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Number of days</w:t>
            </w:r>
          </w:p>
        </w:tc>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2" w:firstLine="0"/>
              <w:jc w:val="right"/>
            </w:pPr>
            <w:r>
              <w:rPr>
                <w:rFonts w:ascii="" w:hAnsi="" w:eastAsia=""/>
                <w:b w:val="0"/>
                <w:i w:val="0"/>
                <w:color w:val="000000"/>
                <w:sz w:val="18"/>
              </w:rPr>
              <w:t>72</w:t>
            </w:r>
          </w:p>
        </w:tc>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2" w:firstLine="0"/>
              <w:jc w:val="right"/>
            </w:pPr>
            <w:r>
              <w:rPr>
                <w:rFonts w:ascii="" w:hAnsi="" w:eastAsia=""/>
                <w:b w:val="0"/>
                <w:i w:val="0"/>
                <w:color w:val="000000"/>
                <w:sz w:val="18"/>
              </w:rPr>
              <w:t>80</w:t>
            </w:r>
          </w:p>
        </w:tc>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2" w:firstLine="0"/>
              <w:jc w:val="right"/>
            </w:pPr>
            <w:r>
              <w:rPr>
                <w:rFonts w:ascii="" w:hAnsi="" w:eastAsia=""/>
                <w:b w:val="0"/>
                <w:i w:val="0"/>
                <w:color w:val="000000"/>
                <w:sz w:val="18"/>
              </w:rPr>
              <w:t>76</w:t>
            </w:r>
          </w:p>
        </w:tc>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2" w:firstLine="0"/>
              <w:jc w:val="right"/>
            </w:pPr>
            <w:r>
              <w:rPr>
                <w:rFonts w:ascii="" w:hAnsi="" w:eastAsia=""/>
                <w:b w:val="0"/>
                <w:i w:val="0"/>
                <w:color w:val="000000"/>
                <w:sz w:val="18"/>
              </w:rPr>
              <w:t>73</w:t>
            </w:r>
          </w:p>
        </w:tc>
      </w:tr>
    </w:tbl>
    <w:p>
      <w:pPr>
        <w:autoSpaceDN w:val="0"/>
        <w:tabs>
          <w:tab w:pos="2072" w:val="left"/>
        </w:tabs>
        <w:autoSpaceDE w:val="0"/>
        <w:widowControl/>
        <w:spacing w:line="245" w:lineRule="auto" w:before="222" w:after="0"/>
        <w:ind w:left="1712" w:right="720" w:firstLine="0"/>
        <w:jc w:val="left"/>
      </w:pPr>
      <w:r>
        <w:rPr>
          <w:rFonts w:ascii="" w:hAnsi="" w:eastAsia=""/>
          <w:b w:val="0"/>
          <w:i/>
          <w:color w:val="000000"/>
          <w:sz w:val="16"/>
        </w:rPr>
        <w:t xml:space="preserve">(1) Working capital days is computed as Inventory days plus Trade receivable days minus Trade payable days. Inventory days is calculated as </w:t>
      </w:r>
      <w:r>
        <w:tab/>
      </w:r>
      <w:r>
        <w:rPr>
          <w:rFonts w:ascii="" w:hAnsi="" w:eastAsia=""/>
          <w:b w:val="0"/>
          <w:i/>
          <w:color w:val="000000"/>
          <w:sz w:val="16"/>
        </w:rPr>
        <w:t xml:space="preserve">Inventory divided by Cost of goods sold (COGS) from operations multiplied by 365 or 91days. Trade receivables days is calculated as Trade </w:t>
      </w:r>
    </w:p>
    <w:p>
      <w:pPr>
        <w:autoSpaceDN w:val="0"/>
        <w:autoSpaceDE w:val="0"/>
        <w:widowControl/>
        <w:spacing w:line="240" w:lineRule="auto" w:before="12250" w:after="0"/>
        <w:ind w:left="0" w:right="5592" w:firstLine="0"/>
        <w:jc w:val="right"/>
      </w:pPr>
      <w:r>
        <w:drawing>
          <wp:inline xmlns:a="http://schemas.openxmlformats.org/drawingml/2006/main" xmlns:pic="http://schemas.openxmlformats.org/drawingml/2006/picture">
            <wp:extent cx="228600" cy="171450"/>
            <wp:docPr id="82" name="Picture 8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2072" w:right="864" w:firstLine="0"/>
        <w:jc w:val="left"/>
      </w:pPr>
      <w:r>
        <w:rPr>
          <w:rFonts w:ascii="" w:hAnsi="" w:eastAsia=""/>
          <w:b w:val="0"/>
          <w:i/>
          <w:color w:val="000000"/>
          <w:sz w:val="16"/>
        </w:rPr>
        <w:t xml:space="preserve">receivables divided by revenue from operations multiplied by 365 or 91 days. Trade payable days is calculated as Trade payable divided by </w:t>
      </w:r>
      <w:r>
        <w:rPr>
          <w:rFonts w:ascii="" w:hAnsi="" w:eastAsia=""/>
          <w:b w:val="0"/>
          <w:i/>
          <w:color w:val="000000"/>
          <w:sz w:val="16"/>
        </w:rPr>
        <w:t xml:space="preserve">COGS multiplied by 365 or 91 days. </w:t>
      </w:r>
    </w:p>
    <w:p>
      <w:pPr>
        <w:autoSpaceDN w:val="0"/>
        <w:autoSpaceDE w:val="0"/>
        <w:widowControl/>
        <w:spacing w:line="245" w:lineRule="auto" w:before="208" w:after="0"/>
        <w:ind w:left="1786" w:right="688" w:firstLine="0"/>
        <w:jc w:val="both"/>
      </w:pPr>
      <w:r>
        <w:rPr>
          <w:rFonts w:ascii="" w:hAnsi="" w:eastAsia=""/>
          <w:b w:val="0"/>
          <w:i w:val="0"/>
          <w:color w:val="000000"/>
          <w:sz w:val="20"/>
        </w:rPr>
        <w:t xml:space="preserve">Any delays in our billing and settlement process, or delays or defaults in our trade receivables or an increase in </w:t>
      </w:r>
      <w:r>
        <w:rPr>
          <w:rFonts w:ascii="" w:hAnsi="" w:eastAsia=""/>
          <w:b w:val="0"/>
          <w:i w:val="0"/>
          <w:color w:val="000000"/>
          <w:sz w:val="20"/>
        </w:rPr>
        <w:t xml:space="preserve">inventory and work in progress and/or accelerated payments to suppliers or limited advance payments on </w:t>
      </w:r>
      <w:r>
        <w:rPr>
          <w:rFonts w:ascii="" w:hAnsi="" w:eastAsia=""/>
          <w:b w:val="0"/>
          <w:i w:val="0"/>
          <w:color w:val="000000"/>
          <w:sz w:val="20"/>
        </w:rPr>
        <w:t xml:space="preserve">government contracts could adversely affect our working capital, lower our cash flows and materially increase the </w:t>
      </w:r>
      <w:r>
        <w:rPr>
          <w:rFonts w:ascii="" w:hAnsi="" w:eastAsia=""/>
          <w:b w:val="0"/>
          <w:i w:val="0"/>
          <w:color w:val="000000"/>
          <w:sz w:val="20"/>
        </w:rPr>
        <w:t xml:space="preserve">amount of working capital requirements. The actual amount and timing of our future working capital requirements </w:t>
      </w:r>
      <w:r>
        <w:rPr>
          <w:rFonts w:ascii="" w:hAnsi="" w:eastAsia=""/>
          <w:b w:val="0"/>
          <w:i w:val="0"/>
          <w:color w:val="000000"/>
          <w:sz w:val="20"/>
        </w:rPr>
        <w:t xml:space="preserve">may differ from estimates as a result of, among other factors, unforeseen events beyond our control, unforeseen </w:t>
      </w:r>
      <w:r>
        <w:rPr>
          <w:rFonts w:ascii="" w:hAnsi="" w:eastAsia=""/>
          <w:b w:val="0"/>
          <w:i w:val="0"/>
          <w:color w:val="000000"/>
          <w:sz w:val="20"/>
        </w:rPr>
        <w:t xml:space="preserve">delays or cost overruns, unanticipated expenses, regulatory changes, economic conditions, technological changes, </w:t>
      </w:r>
      <w:r>
        <w:rPr>
          <w:rFonts w:ascii="" w:hAnsi="" w:eastAsia=""/>
          <w:b w:val="0"/>
          <w:i w:val="0"/>
          <w:color w:val="000000"/>
          <w:sz w:val="20"/>
        </w:rPr>
        <w:t xml:space="preserve">revisions to business terms by customers and suppliers and additional market developments and new opportunities in </w:t>
      </w:r>
      <w:r>
        <w:rPr>
          <w:rFonts w:ascii="" w:hAnsi="" w:eastAsia=""/>
          <w:b w:val="0"/>
          <w:i w:val="0"/>
          <w:color w:val="000000"/>
          <w:sz w:val="20"/>
        </w:rPr>
        <w:t xml:space="preserve">the industries we operate. Further, our future success depends on our ability to continue to secure and successfully </w:t>
      </w:r>
      <w:r>
        <w:rPr>
          <w:rFonts w:ascii="" w:hAnsi="" w:eastAsia=""/>
          <w:b w:val="0"/>
          <w:i w:val="0"/>
          <w:color w:val="000000"/>
          <w:sz w:val="20"/>
        </w:rPr>
        <w:t xml:space="preserve">manage sufficient amounts of working capital. Our inability to obtain adequate amount of working capital at such </w:t>
      </w:r>
      <w:r>
        <w:rPr>
          <w:rFonts w:ascii="" w:hAnsi="" w:eastAsia=""/>
          <w:b w:val="0"/>
          <w:i w:val="0"/>
          <w:color w:val="000000"/>
          <w:sz w:val="20"/>
        </w:rPr>
        <w:t xml:space="preserve">terms which are favourable to us and in a timely manner or at all may also have an adverse effect on our results of </w:t>
      </w:r>
      <w:r>
        <w:rPr>
          <w:rFonts w:ascii="" w:hAnsi="" w:eastAsia=""/>
          <w:b w:val="0"/>
          <w:i w:val="0"/>
          <w:color w:val="000000"/>
          <w:sz w:val="20"/>
        </w:rPr>
        <w:t xml:space="preserve">operations, cash flows and financial condition. Continued increases in our working capital requirements may have an </w:t>
      </w:r>
      <w:r>
        <w:rPr>
          <w:rFonts w:ascii="" w:hAnsi="" w:eastAsia=""/>
          <w:b w:val="0"/>
          <w:i w:val="0"/>
          <w:color w:val="000000"/>
          <w:sz w:val="20"/>
        </w:rPr>
        <w:t xml:space="preserve">adverse effect on our results of operations, cash flows and financial condition. While there have not been any </w:t>
      </w:r>
      <w:r>
        <w:rPr>
          <w:rFonts w:ascii="" w:hAnsi="" w:eastAsia=""/>
          <w:b w:val="0"/>
          <w:i w:val="0"/>
          <w:color w:val="000000"/>
          <w:sz w:val="20"/>
        </w:rPr>
        <w:t xml:space="preserve">instances where our Company had failed to arrange adequate working capital for our operations or had failed to </w:t>
      </w:r>
      <w:r>
        <w:rPr>
          <w:rFonts w:ascii="" w:hAnsi="" w:eastAsia=""/>
          <w:b w:val="0"/>
          <w:i w:val="0"/>
          <w:color w:val="000000"/>
          <w:sz w:val="20"/>
        </w:rPr>
        <w:t xml:space="preserve">furnish performance bank guarantees which had adversely affected the business, results of operations, cash flows and </w:t>
      </w:r>
      <w:r>
        <w:rPr>
          <w:rFonts w:ascii="" w:hAnsi="" w:eastAsia=""/>
          <w:b w:val="0"/>
          <w:i w:val="0"/>
          <w:color w:val="000000"/>
          <w:sz w:val="20"/>
        </w:rPr>
        <w:t xml:space="preserve">financial condition of our Company, there can be no assurance that such instances will not occur in future. </w:t>
      </w:r>
    </w:p>
    <w:p>
      <w:pPr>
        <w:autoSpaceDN w:val="0"/>
        <w:tabs>
          <w:tab w:pos="1786" w:val="left"/>
        </w:tabs>
        <w:autoSpaceDE w:val="0"/>
        <w:widowControl/>
        <w:spacing w:line="245" w:lineRule="auto" w:before="212" w:after="0"/>
        <w:ind w:left="1082" w:right="576" w:firstLine="0"/>
        <w:jc w:val="left"/>
      </w:pPr>
      <w:r>
        <w:rPr>
          <w:rFonts w:ascii="" w:hAnsi="" w:eastAsia=""/>
          <w:b/>
          <w:i/>
          <w:color w:val="000000"/>
          <w:sz w:val="20"/>
        </w:rPr>
        <w:t>17.​</w:t>
      </w:r>
      <w:r>
        <w:rPr>
          <w:rFonts w:ascii="" w:hAnsi="" w:eastAsia=""/>
          <w:b/>
          <w:i/>
          <w:color w:val="000000"/>
          <w:sz w:val="20"/>
        </w:rPr>
        <w:t xml:space="preserve">Our Company is involved in certain outstanding legal and regulatory proceedings. Any adverse decision in such </w:t>
      </w:r>
      <w:r>
        <w:rPr>
          <w:rFonts w:ascii="" w:hAnsi="" w:eastAsia=""/>
          <w:b/>
          <w:i/>
          <w:color w:val="000000"/>
          <w:sz w:val="20"/>
        </w:rPr>
        <w:t xml:space="preserve">proceedings may have an adverse effect on our business, financial condition, cash flows and results of operations. </w:t>
      </w:r>
    </w:p>
    <w:p>
      <w:pPr>
        <w:autoSpaceDN w:val="0"/>
        <w:autoSpaceDE w:val="0"/>
        <w:widowControl/>
        <w:spacing w:line="245" w:lineRule="auto" w:before="210" w:after="180"/>
        <w:ind w:left="1786" w:right="688" w:firstLine="0"/>
        <w:jc w:val="both"/>
      </w:pPr>
      <w:r>
        <w:rPr>
          <w:rFonts w:ascii="" w:hAnsi="" w:eastAsia=""/>
          <w:b w:val="0"/>
          <w:i w:val="0"/>
          <w:color w:val="000000"/>
          <w:sz w:val="20"/>
        </w:rPr>
        <w:t xml:space="preserve">There are outstanding legal and regulatory proceedings involving our Company which are pending at different levels </w:t>
      </w:r>
      <w:r>
        <w:rPr>
          <w:rFonts w:ascii="" w:hAnsi="" w:eastAsia=""/>
          <w:b w:val="0"/>
          <w:i w:val="0"/>
          <w:color w:val="000000"/>
          <w:sz w:val="20"/>
        </w:rPr>
        <w:t xml:space="preserve">of adjudication before various courts, tribunals and other authorities. Such proceedings could divert the </w:t>
      </w:r>
      <w:r>
        <w:rPr>
          <w:rFonts w:ascii="" w:hAnsi="" w:eastAsia=""/>
          <w:b w:val="0"/>
          <w:i w:val="0"/>
          <w:color w:val="000000"/>
          <w:sz w:val="20"/>
        </w:rPr>
        <w:t xml:space="preserve">management’s time and attention and consume financial resources in their defence or prosecution. The amounts </w:t>
      </w:r>
      <w:r>
        <w:rPr>
          <w:rFonts w:ascii="" w:hAnsi="" w:eastAsia=""/>
          <w:b w:val="0"/>
          <w:i w:val="0"/>
          <w:color w:val="000000"/>
          <w:sz w:val="20"/>
        </w:rPr>
        <w:t xml:space="preserve">claimed in these proceedings have been disclosed to the extent that such amounts are ascertainable and quantifiable </w:t>
      </w:r>
      <w:r>
        <w:rPr>
          <w:rFonts w:ascii="" w:hAnsi="" w:eastAsia=""/>
          <w:b w:val="0"/>
          <w:i w:val="0"/>
          <w:color w:val="000000"/>
          <w:sz w:val="20"/>
        </w:rPr>
        <w:t xml:space="preserve">and include amounts claimed jointly and severally, as applicable. Any unfavourable decision in connection with such </w:t>
      </w:r>
      <w:r>
        <w:rPr>
          <w:rFonts w:ascii="" w:hAnsi="" w:eastAsia=""/>
          <w:b w:val="0"/>
          <w:i w:val="0"/>
          <w:color w:val="000000"/>
          <w:sz w:val="20"/>
        </w:rPr>
        <w:t xml:space="preserve">proceedings, individually or in the aggregate, could adversely affect our reputation, continuity of our management, </w:t>
      </w:r>
      <w:r>
        <w:rPr>
          <w:rFonts w:ascii="" w:hAnsi="" w:eastAsia=""/>
          <w:b w:val="0"/>
          <w:i w:val="0"/>
          <w:color w:val="000000"/>
          <w:sz w:val="20"/>
        </w:rPr>
        <w:t xml:space="preserve">business, cash flows, financial condition and results of operations. The summary of such outstanding material legal </w:t>
      </w:r>
      <w:r>
        <w:rPr>
          <w:rFonts w:ascii="" w:hAnsi="" w:eastAsia=""/>
          <w:b w:val="0"/>
          <w:i w:val="0"/>
          <w:color w:val="000000"/>
          <w:sz w:val="20"/>
        </w:rPr>
        <w:t xml:space="preserve">and regulatory proceedings as on the date of this Red Herring Prospectus is set out below: </w:t>
      </w:r>
    </w:p>
    <w:tbl>
      <w:tblPr>
        <w:tblW w:type="auto" w:w="0"/>
        <w:tblLayout w:type="fixed"/>
        <w:tblLook w:firstColumn="1" w:firstRow="1" w:lastColumn="0" w:lastRow="0" w:noHBand="0" w:noVBand="1" w:val="04A0"/>
        <w:tblInd w:w="1910.0" w:type="dxa"/>
      </w:tblPr>
      <w:tblGrid>
        <w:gridCol w:w="1291"/>
        <w:gridCol w:w="1291"/>
        <w:gridCol w:w="1291"/>
        <w:gridCol w:w="1291"/>
        <w:gridCol w:w="1291"/>
        <w:gridCol w:w="1291"/>
        <w:gridCol w:w="1291"/>
      </w:tblGrid>
      <w:tr>
        <w:trPr>
          <w:trHeight w:hRule="exact" w:val="1420"/>
        </w:trPr>
        <w:tc>
          <w:tcPr>
            <w:tcW w:type="dxa" w:w="1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4" w:after="0"/>
              <w:ind w:left="632" w:right="288" w:firstLine="0"/>
              <w:jc w:val="left"/>
            </w:pPr>
            <w:r>
              <w:rPr>
                <w:rFonts w:ascii="" w:hAnsi="" w:eastAsia=""/>
                <w:b/>
                <w:i w:val="0"/>
                <w:color w:val="000000"/>
                <w:sz w:val="18"/>
              </w:rPr>
              <w:t xml:space="preserve">Name of </w:t>
            </w:r>
            <w:r>
              <w:br/>
            </w:r>
            <w:r>
              <w:rPr>
                <w:rFonts w:ascii="" w:hAnsi="" w:eastAsia=""/>
                <w:b/>
                <w:i w:val="0"/>
                <w:color w:val="000000"/>
                <w:sz w:val="18"/>
              </w:rPr>
              <w:t>entity</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282" w:right="0" w:firstLine="106"/>
              <w:jc w:val="left"/>
            </w:pPr>
            <w:r>
              <w:rPr>
                <w:rFonts w:ascii="" w:hAnsi="" w:eastAsia=""/>
                <w:b/>
                <w:i w:val="0"/>
                <w:color w:val="000000"/>
                <w:sz w:val="18"/>
              </w:rPr>
              <w:t xml:space="preserve">Crimina </w:t>
            </w:r>
            <w:r>
              <w:rPr>
                <w:rFonts w:ascii="" w:hAnsi="" w:eastAsia=""/>
                <w:b/>
                <w:i w:val="0"/>
                <w:color w:val="000000"/>
                <w:sz w:val="18"/>
              </w:rPr>
              <w:t xml:space="preserve">l </w:t>
            </w:r>
            <w:r>
              <w:br/>
            </w:r>
            <w:r>
              <w:rPr>
                <w:rFonts w:ascii="" w:hAnsi="" w:eastAsia=""/>
                <w:b/>
                <w:i w:val="0"/>
                <w:color w:val="000000"/>
                <w:sz w:val="18"/>
              </w:rPr>
              <w:t xml:space="preserve">proceedin </w:t>
            </w:r>
            <w:r>
              <w:rPr>
                <w:rFonts w:ascii="" w:hAnsi="" w:eastAsia=""/>
                <w:b/>
                <w:i w:val="0"/>
                <w:color w:val="000000"/>
                <w:sz w:val="18"/>
              </w:rPr>
              <w:t>gs</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282" w:right="0" w:firstLine="316"/>
              <w:jc w:val="left"/>
            </w:pPr>
            <w:r>
              <w:rPr>
                <w:rFonts w:ascii="" w:hAnsi="" w:eastAsia=""/>
                <w:b/>
                <w:i w:val="0"/>
                <w:color w:val="000000"/>
                <w:sz w:val="18"/>
              </w:rPr>
              <w:t xml:space="preserve">Tax </w:t>
            </w:r>
            <w:r>
              <w:br/>
            </w:r>
            <w:r>
              <w:rPr>
                <w:rFonts w:ascii="" w:hAnsi="" w:eastAsia=""/>
                <w:b/>
                <w:i w:val="0"/>
                <w:color w:val="000000"/>
                <w:sz w:val="18"/>
              </w:rPr>
              <w:t xml:space="preserve">proceedin </w:t>
            </w:r>
            <w:r>
              <w:rPr>
                <w:rFonts w:ascii="" w:hAnsi="" w:eastAsia=""/>
                <w:b/>
                <w:i w:val="0"/>
                <w:color w:val="000000"/>
                <w:sz w:val="18"/>
              </w:rPr>
              <w:t>gs</w:t>
            </w:r>
          </w:p>
        </w:tc>
        <w:tc>
          <w:tcPr>
            <w:tcW w:type="dxa" w:w="13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144" w:right="0" w:firstLine="0"/>
              <w:jc w:val="center"/>
            </w:pPr>
            <w:r>
              <w:rPr>
                <w:rFonts w:ascii="" w:hAnsi="" w:eastAsia=""/>
                <w:b/>
                <w:i w:val="0"/>
                <w:color w:val="000000"/>
                <w:sz w:val="18"/>
              </w:rPr>
              <w:t xml:space="preserve">Statutory or </w:t>
            </w:r>
            <w:r>
              <w:rPr>
                <w:rFonts w:ascii="" w:hAnsi="" w:eastAsia=""/>
                <w:b/>
                <w:i w:val="0"/>
                <w:color w:val="000000"/>
                <w:sz w:val="18"/>
              </w:rPr>
              <w:t xml:space="preserve">regulatory </w:t>
            </w:r>
            <w:r>
              <w:br/>
            </w:r>
            <w:r>
              <w:rPr>
                <w:rFonts w:ascii="" w:hAnsi="" w:eastAsia=""/>
                <w:b/>
                <w:i w:val="0"/>
                <w:color w:val="000000"/>
                <w:sz w:val="18"/>
              </w:rPr>
              <w:t>proceedings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0" w:right="0" w:firstLine="0"/>
              <w:jc w:val="center"/>
            </w:pPr>
            <w:r>
              <w:rPr>
                <w:rFonts w:ascii="" w:hAnsi="" w:eastAsia=""/>
                <w:b/>
                <w:i w:val="0"/>
                <w:color w:val="000000"/>
                <w:sz w:val="18"/>
              </w:rPr>
              <w:t xml:space="preserve">Disciplinary </w:t>
            </w:r>
            <w:r>
              <w:br/>
            </w:r>
            <w:r>
              <w:rPr>
                <w:rFonts w:ascii="" w:hAnsi="" w:eastAsia=""/>
                <w:b/>
                <w:i w:val="0"/>
                <w:color w:val="000000"/>
                <w:sz w:val="18"/>
              </w:rPr>
              <w:t xml:space="preserve">actions by the </w:t>
            </w:r>
            <w:r>
              <w:rPr>
                <w:rFonts w:ascii="" w:hAnsi="" w:eastAsia=""/>
                <w:b/>
                <w:i w:val="0"/>
                <w:color w:val="000000"/>
                <w:sz w:val="18"/>
              </w:rPr>
              <w:t xml:space="preserve">SEBI or Stock </w:t>
            </w:r>
            <w:r>
              <w:rPr>
                <w:rFonts w:ascii="" w:hAnsi="" w:eastAsia=""/>
                <w:b/>
                <w:i w:val="0"/>
                <w:color w:val="000000"/>
                <w:sz w:val="18"/>
              </w:rPr>
              <w:t xml:space="preserve">Exchanges </w:t>
            </w:r>
            <w:r>
              <w:br/>
            </w:r>
            <w:r>
              <w:rPr>
                <w:rFonts w:ascii="" w:hAnsi="" w:eastAsia=""/>
                <w:b/>
                <w:i w:val="0"/>
                <w:color w:val="000000"/>
                <w:sz w:val="18"/>
              </w:rPr>
              <w:t xml:space="preserve">against our </w:t>
            </w:r>
            <w:r>
              <w:br/>
            </w:r>
            <w:r>
              <w:rPr>
                <w:rFonts w:ascii="" w:hAnsi="" w:eastAsia=""/>
                <w:b/>
                <w:i w:val="0"/>
                <w:color w:val="000000"/>
                <w:sz w:val="18"/>
              </w:rPr>
              <w:t>Promoters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608" w:right="288" w:hanging="106"/>
              <w:jc w:val="left"/>
            </w:pPr>
            <w:r>
              <w:rPr>
                <w:rFonts w:ascii="" w:hAnsi="" w:eastAsia=""/>
                <w:b/>
                <w:i w:val="0"/>
                <w:color w:val="000000"/>
                <w:sz w:val="18"/>
              </w:rPr>
              <w:t xml:space="preserve">Mater </w:t>
            </w:r>
            <w:r>
              <w:br/>
            </w:r>
            <w:r>
              <w:rPr>
                <w:rFonts w:ascii="" w:hAnsi="" w:eastAsia=""/>
                <w:b/>
                <w:i w:val="0"/>
                <w:color w:val="000000"/>
                <w:sz w:val="18"/>
              </w:rPr>
              <w:t xml:space="preserve">ial </w:t>
            </w:r>
            <w:r>
              <w:br/>
            </w:r>
            <w:r>
              <w:rPr>
                <w:rFonts w:ascii="" w:hAnsi="" w:eastAsia=""/>
                <w:b/>
                <w:i w:val="0"/>
                <w:color w:val="000000"/>
                <w:sz w:val="18"/>
              </w:rPr>
              <w:t xml:space="preserve">civil </w:t>
            </w:r>
            <w:r>
              <w:br/>
            </w:r>
            <w:r>
              <w:rPr>
                <w:rFonts w:ascii="" w:hAnsi="" w:eastAsia=""/>
                <w:b/>
                <w:i w:val="0"/>
                <w:color w:val="000000"/>
                <w:sz w:val="18"/>
              </w:rPr>
              <w:t xml:space="preserve">litig </w:t>
            </w:r>
            <w:r>
              <w:br/>
            </w:r>
            <w:r>
              <w:rPr>
                <w:rFonts w:ascii="" w:hAnsi="" w:eastAsia=""/>
                <w:b/>
                <w:i w:val="0"/>
                <w:color w:val="000000"/>
                <w:sz w:val="18"/>
              </w:rPr>
              <w:t xml:space="preserve">atio </w:t>
            </w:r>
            <w:r>
              <w:br/>
            </w:r>
            <w:r>
              <w:rPr>
                <w:rFonts w:ascii="" w:hAnsi="" w:eastAsia=""/>
                <w:b/>
                <w:i w:val="0"/>
                <w:color w:val="000000"/>
                <w:sz w:val="18"/>
              </w:rPr>
              <w:t>ns</w:t>
            </w:r>
            <w:r>
              <w:rPr>
                <w:w w:val="98.18181124600497"/>
                <w:rFonts w:ascii="" w:hAnsi="" w:eastAsia=""/>
                <w:b/>
                <w:i w:val="0"/>
                <w:color w:val="000000"/>
                <w:sz w:val="11"/>
              </w:rPr>
              <w:t>#</w:t>
            </w:r>
          </w:p>
        </w:tc>
        <w:tc>
          <w:tcPr>
            <w:tcW w:type="dxa" w:w="1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288" w:right="144" w:firstLine="0"/>
              <w:jc w:val="center"/>
            </w:pPr>
            <w:r>
              <w:rPr>
                <w:rFonts w:ascii="" w:hAnsi="" w:eastAsia=""/>
                <w:b/>
                <w:i w:val="0"/>
                <w:color w:val="000000"/>
                <w:sz w:val="18"/>
              </w:rPr>
              <w:t xml:space="preserve">Aggregat </w:t>
            </w:r>
            <w:r>
              <w:br/>
            </w:r>
            <w:r>
              <w:rPr>
                <w:rFonts w:ascii="" w:hAnsi="" w:eastAsia=""/>
                <w:b/>
                <w:i w:val="0"/>
                <w:color w:val="000000"/>
                <w:sz w:val="18"/>
              </w:rPr>
              <w:t xml:space="preserve">e amount </w:t>
            </w:r>
            <w:r>
              <w:rPr>
                <w:rFonts w:ascii="" w:hAnsi="" w:eastAsia=""/>
                <w:b/>
                <w:i w:val="0"/>
                <w:color w:val="000000"/>
                <w:sz w:val="18"/>
              </w:rPr>
              <w:t xml:space="preserve">involved*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46" w:after="0"/>
              <w:ind w:left="122" w:right="0" w:firstLine="0"/>
              <w:jc w:val="left"/>
            </w:pPr>
            <w:r>
              <w:rPr>
                <w:rFonts w:ascii="" w:hAnsi="" w:eastAsia=""/>
                <w:b/>
                <w:i w:val="0"/>
                <w:color w:val="000000"/>
                <w:sz w:val="18"/>
              </w:rPr>
              <w:t>Company</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22" w:right="0" w:firstLine="0"/>
              <w:jc w:val="left"/>
            </w:pPr>
            <w:r>
              <w:rPr>
                <w:rFonts w:ascii="" w:hAnsi="" w:eastAsia=""/>
                <w:b w:val="0"/>
                <w:i w:val="0"/>
                <w:color w:val="000000"/>
                <w:sz w:val="18"/>
              </w:rPr>
              <w:t>By our Company</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2</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02" w:firstLine="0"/>
              <w:jc w:val="right"/>
            </w:pPr>
            <w:r>
              <w:rPr>
                <w:rFonts w:ascii="" w:hAnsi="" w:eastAsia=""/>
                <w:b w:val="0"/>
                <w:i w:val="0"/>
                <w:color w:val="000000"/>
                <w:sz w:val="18"/>
              </w:rPr>
              <w:t>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11.54</w:t>
            </w:r>
          </w:p>
        </w:tc>
      </w:tr>
      <w:tr>
        <w:trPr>
          <w:trHeight w:hRule="exact" w:val="50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22" w:right="576" w:firstLine="0"/>
              <w:jc w:val="left"/>
            </w:pPr>
            <w:r>
              <w:rPr>
                <w:rFonts w:ascii="" w:hAnsi="" w:eastAsia=""/>
                <w:b w:val="0"/>
                <w:i w:val="0"/>
                <w:color w:val="000000"/>
                <w:sz w:val="18"/>
              </w:rPr>
              <w:t xml:space="preserve">Against our </w:t>
            </w:r>
            <w:r>
              <w:rPr>
                <w:rFonts w:ascii="" w:hAnsi="" w:eastAsia=""/>
                <w:b w:val="0"/>
                <w:i w:val="0"/>
                <w:color w:val="000000"/>
                <w:sz w:val="18"/>
              </w:rPr>
              <w:t>Company</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02" w:firstLine="0"/>
              <w:jc w:val="right"/>
            </w:pPr>
            <w:r>
              <w:rPr>
                <w:rFonts w:ascii="" w:hAnsi="" w:eastAsia=""/>
                <w:b w:val="0"/>
                <w:i w:val="0"/>
                <w:color w:val="000000"/>
                <w:sz w:val="18"/>
              </w:rPr>
              <w:t>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88" w:firstLine="0"/>
              <w:jc w:val="right"/>
            </w:pPr>
            <w:r>
              <w:rPr>
                <w:rFonts w:ascii="" w:hAnsi="" w:eastAsia=""/>
                <w:b w:val="0"/>
                <w:i w:val="0"/>
                <w:color w:val="000000"/>
                <w:sz w:val="18"/>
              </w:rPr>
              <w:t>0.00</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46" w:after="0"/>
              <w:ind w:left="122" w:right="0" w:firstLine="0"/>
              <w:jc w:val="left"/>
            </w:pPr>
            <w:r>
              <w:rPr>
                <w:rFonts w:ascii="" w:hAnsi="" w:eastAsia=""/>
                <w:b/>
                <w:i w:val="0"/>
                <w:color w:val="000000"/>
                <w:sz w:val="18"/>
              </w:rPr>
              <w:t>Directors (excluding our Promoters)</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22" w:right="0" w:firstLine="0"/>
              <w:jc w:val="left"/>
            </w:pPr>
            <w:r>
              <w:rPr>
                <w:rFonts w:ascii="" w:hAnsi="" w:eastAsia=""/>
                <w:b w:val="0"/>
                <w:i w:val="0"/>
                <w:color w:val="000000"/>
                <w:sz w:val="18"/>
              </w:rPr>
              <w:t>By our Directors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02" w:firstLine="0"/>
              <w:jc w:val="right"/>
            </w:pPr>
            <w:r>
              <w:rPr>
                <w:rFonts w:ascii="" w:hAnsi="" w:eastAsia=""/>
                <w:b w:val="0"/>
                <w:i w:val="0"/>
                <w:color w:val="000000"/>
                <w:sz w:val="18"/>
              </w:rPr>
              <w:t>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2</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1,360.00</w:t>
            </w:r>
          </w:p>
        </w:tc>
      </w:tr>
      <w:tr>
        <w:trPr>
          <w:trHeight w:hRule="exact" w:val="50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22" w:right="576" w:firstLine="0"/>
              <w:jc w:val="left"/>
            </w:pPr>
            <w:r>
              <w:rPr>
                <w:rFonts w:ascii="" w:hAnsi="" w:eastAsia=""/>
                <w:b w:val="0"/>
                <w:i w:val="0"/>
                <w:color w:val="000000"/>
                <w:sz w:val="18"/>
              </w:rPr>
              <w:t xml:space="preserve">Against our </w:t>
            </w:r>
            <w:r>
              <w:rPr>
                <w:rFonts w:ascii="" w:hAnsi="" w:eastAsia=""/>
                <w:b w:val="0"/>
                <w:i w:val="0"/>
                <w:color w:val="000000"/>
                <w:sz w:val="18"/>
              </w:rPr>
              <w:t>Directors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88" w:firstLine="0"/>
              <w:jc w:val="right"/>
            </w:pPr>
            <w:r>
              <w:rPr>
                <w:rFonts w:ascii="" w:hAnsi="" w:eastAsia=""/>
                <w:b w:val="0"/>
                <w:i w:val="0"/>
                <w:color w:val="000000"/>
                <w:sz w:val="18"/>
              </w:rPr>
              <w:t>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02" w:firstLine="0"/>
              <w:jc w:val="right"/>
            </w:pPr>
            <w:r>
              <w:rPr>
                <w:rFonts w:ascii="" w:hAnsi="" w:eastAsia=""/>
                <w:b w:val="0"/>
                <w:i w:val="0"/>
                <w:color w:val="000000"/>
                <w:sz w:val="18"/>
              </w:rPr>
              <w:t>1</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88" w:firstLine="0"/>
              <w:jc w:val="right"/>
            </w:pPr>
            <w:r>
              <w:rPr>
                <w:rFonts w:ascii="" w:hAnsi="" w:eastAsia=""/>
                <w:b w:val="0"/>
                <w:i w:val="0"/>
                <w:color w:val="000000"/>
                <w:sz w:val="18"/>
              </w:rPr>
              <w:t>0.73</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44" w:after="0"/>
              <w:ind w:left="122" w:right="0" w:firstLine="0"/>
              <w:jc w:val="left"/>
            </w:pPr>
            <w:r>
              <w:rPr>
                <w:rFonts w:ascii="" w:hAnsi="" w:eastAsia=""/>
                <w:b/>
                <w:i w:val="0"/>
                <w:color w:val="000000"/>
                <w:sz w:val="18"/>
              </w:rPr>
              <w:t>Promoters (including the Executive Directors who are also our Promoters)</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22" w:right="0" w:firstLine="0"/>
              <w:jc w:val="left"/>
            </w:pPr>
            <w:r>
              <w:rPr>
                <w:rFonts w:ascii="" w:hAnsi="" w:eastAsia=""/>
                <w:b w:val="0"/>
                <w:i w:val="0"/>
                <w:color w:val="000000"/>
                <w:sz w:val="18"/>
              </w:rPr>
              <w:t>By our Promoters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88" w:firstLine="0"/>
              <w:jc w:val="right"/>
            </w:pPr>
            <w:r>
              <w:rPr>
                <w:rFonts w:ascii="" w:hAnsi="" w:eastAsia=""/>
                <w:b w:val="0"/>
                <w:i w:val="0"/>
                <w:color w:val="000000"/>
                <w:sz w:val="18"/>
              </w:rPr>
              <w:t>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02" w:firstLine="0"/>
              <w:jc w:val="right"/>
            </w:pPr>
            <w:r>
              <w:rPr>
                <w:rFonts w:ascii="" w:hAnsi="" w:eastAsia=""/>
                <w:b w:val="0"/>
                <w:i w:val="0"/>
                <w:color w:val="000000"/>
                <w:sz w:val="18"/>
              </w:rPr>
              <w:t>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88" w:firstLine="0"/>
              <w:jc w:val="right"/>
            </w:pPr>
            <w:r>
              <w:rPr>
                <w:rFonts w:ascii="" w:hAnsi="" w:eastAsia=""/>
                <w:b w:val="0"/>
                <w:i w:val="0"/>
                <w:color w:val="000000"/>
                <w:sz w:val="18"/>
              </w:rPr>
              <w:t>1</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88" w:firstLine="0"/>
              <w:jc w:val="right"/>
            </w:pPr>
            <w:r>
              <w:rPr>
                <w:rFonts w:ascii="" w:hAnsi="" w:eastAsia=""/>
                <w:b w:val="0"/>
                <w:i w:val="0"/>
                <w:color w:val="000000"/>
                <w:sz w:val="18"/>
              </w:rPr>
              <w:t>50.00</w:t>
            </w:r>
          </w:p>
        </w:tc>
      </w:tr>
      <w:tr>
        <w:trPr>
          <w:trHeight w:hRule="exact" w:val="50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22" w:right="576" w:firstLine="0"/>
              <w:jc w:val="left"/>
            </w:pPr>
            <w:r>
              <w:rPr>
                <w:rFonts w:ascii="" w:hAnsi="" w:eastAsia=""/>
                <w:b w:val="0"/>
                <w:i w:val="0"/>
                <w:color w:val="000000"/>
                <w:sz w:val="18"/>
              </w:rPr>
              <w:t xml:space="preserve">Against our </w:t>
            </w:r>
            <w:r>
              <w:rPr>
                <w:rFonts w:ascii="" w:hAnsi="" w:eastAsia=""/>
                <w:b w:val="0"/>
                <w:i w:val="0"/>
                <w:color w:val="000000"/>
                <w:sz w:val="18"/>
              </w:rPr>
              <w:t>Promoters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02" w:firstLine="0"/>
              <w:jc w:val="right"/>
            </w:pPr>
            <w:r>
              <w:rPr>
                <w:rFonts w:ascii="" w:hAnsi="" w:eastAsia=""/>
                <w:b w:val="0"/>
                <w:i w:val="0"/>
                <w:color w:val="000000"/>
                <w:sz w:val="18"/>
              </w:rPr>
              <w:t>2</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92"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88" w:firstLine="0"/>
              <w:jc w:val="right"/>
            </w:pPr>
            <w:r>
              <w:rPr>
                <w:rFonts w:ascii="" w:hAnsi="" w:eastAsia=""/>
                <w:b w:val="0"/>
                <w:i w:val="0"/>
                <w:color w:val="000000"/>
                <w:sz w:val="18"/>
              </w:rPr>
              <w:t>2.78</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40" w:after="0"/>
              <w:ind w:left="122" w:right="0" w:firstLine="0"/>
              <w:jc w:val="left"/>
            </w:pPr>
            <w:r>
              <w:rPr>
                <w:rFonts w:ascii="" w:hAnsi="" w:eastAsia=""/>
                <w:b/>
                <w:i w:val="0"/>
                <w:color w:val="000000"/>
                <w:sz w:val="18"/>
              </w:rPr>
              <w:t xml:space="preserve">Key Managerial Personnel (“KMPs”) (excluding our Executive Directors) </w:t>
            </w:r>
            <w:r>
              <w:rPr>
                <w:w w:val="98.18181124600497"/>
                <w:rFonts w:ascii="" w:hAnsi="" w:eastAsia=""/>
                <w:b/>
                <w:i w:val="0"/>
                <w:color w:val="000000"/>
                <w:sz w:val="11"/>
              </w:rPr>
              <w:t>(1)</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22" w:right="0" w:firstLine="0"/>
              <w:jc w:val="left"/>
            </w:pPr>
            <w:r>
              <w:rPr>
                <w:rFonts w:ascii="" w:hAnsi="" w:eastAsia=""/>
                <w:b w:val="0"/>
                <w:i w:val="0"/>
                <w:color w:val="000000"/>
                <w:sz w:val="18"/>
              </w:rPr>
              <w:t>By our KMPs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04" w:firstLine="0"/>
              <w:jc w:val="right"/>
            </w:pPr>
            <w:r>
              <w:rPr>
                <w:rFonts w:ascii="" w:hAnsi="" w:eastAsia=""/>
                <w:b w:val="0"/>
                <w:i w:val="0"/>
                <w:color w:val="000000"/>
                <w:sz w:val="18"/>
              </w:rPr>
              <w:t>N.A.</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88" w:firstLine="0"/>
              <w:jc w:val="right"/>
            </w:pPr>
            <w:r>
              <w:rPr>
                <w:rFonts w:ascii="" w:hAnsi="" w:eastAsia=""/>
                <w:b w:val="0"/>
                <w:i w:val="0"/>
                <w:color w:val="000000"/>
                <w:sz w:val="18"/>
              </w:rPr>
              <w:t>0.00</w:t>
            </w:r>
          </w:p>
        </w:tc>
      </w:tr>
      <w:tr>
        <w:trPr>
          <w:trHeight w:hRule="exact" w:val="34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22" w:right="0" w:firstLine="0"/>
              <w:jc w:val="left"/>
            </w:pPr>
            <w:r>
              <w:rPr>
                <w:rFonts w:ascii="" w:hAnsi="" w:eastAsia=""/>
                <w:b w:val="0"/>
                <w:i w:val="0"/>
                <w:color w:val="000000"/>
                <w:sz w:val="18"/>
              </w:rPr>
              <w:t>Against our KMPs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04" w:firstLine="0"/>
              <w:jc w:val="right"/>
            </w:pPr>
            <w:r>
              <w:rPr>
                <w:rFonts w:ascii="" w:hAnsi="" w:eastAsia=""/>
                <w:b w:val="0"/>
                <w:i w:val="0"/>
                <w:color w:val="000000"/>
                <w:sz w:val="18"/>
              </w:rPr>
              <w:t>N.A.</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0.00</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38" w:after="0"/>
              <w:ind w:left="122" w:right="0" w:firstLine="0"/>
              <w:jc w:val="left"/>
            </w:pPr>
            <w:r>
              <w:rPr>
                <w:rFonts w:ascii="" w:hAnsi="" w:eastAsia=""/>
                <w:b/>
                <w:i w:val="0"/>
                <w:color w:val="000000"/>
                <w:sz w:val="18"/>
              </w:rPr>
              <w:t>Senior Management (“SM”) (excluding our KMPs)</w:t>
            </w:r>
            <w:r>
              <w:rPr>
                <w:w w:val="98.18181124600497"/>
                <w:rFonts w:ascii="" w:hAnsi="" w:eastAsia=""/>
                <w:b/>
                <w:i w:val="0"/>
                <w:color w:val="000000"/>
                <w:sz w:val="11"/>
              </w:rPr>
              <w:t>(2)</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22" w:right="0" w:firstLine="0"/>
              <w:jc w:val="left"/>
            </w:pPr>
            <w:r>
              <w:rPr>
                <w:rFonts w:ascii="" w:hAnsi="" w:eastAsia=""/>
                <w:b w:val="0"/>
                <w:i w:val="0"/>
                <w:color w:val="000000"/>
                <w:sz w:val="18"/>
              </w:rPr>
              <w:t>By our SMs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04" w:firstLine="0"/>
              <w:jc w:val="right"/>
            </w:pPr>
            <w:r>
              <w:rPr>
                <w:rFonts w:ascii="" w:hAnsi="" w:eastAsia=""/>
                <w:b w:val="0"/>
                <w:i w:val="0"/>
                <w:color w:val="000000"/>
                <w:sz w:val="18"/>
              </w:rPr>
              <w:t>N.A.</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88" w:firstLine="0"/>
              <w:jc w:val="right"/>
            </w:pPr>
            <w:r>
              <w:rPr>
                <w:rFonts w:ascii="" w:hAnsi="" w:eastAsia=""/>
                <w:b w:val="0"/>
                <w:i w:val="0"/>
                <w:color w:val="000000"/>
                <w:sz w:val="18"/>
              </w:rPr>
              <w:t>0.00</w:t>
            </w:r>
          </w:p>
        </w:tc>
      </w:tr>
      <w:tr>
        <w:trPr>
          <w:trHeight w:hRule="exact" w:val="34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22" w:right="0" w:firstLine="0"/>
              <w:jc w:val="left"/>
            </w:pPr>
            <w:r>
              <w:rPr>
                <w:rFonts w:ascii="" w:hAnsi="" w:eastAsia=""/>
                <w:b w:val="0"/>
                <w:i w:val="0"/>
                <w:color w:val="000000"/>
                <w:sz w:val="18"/>
              </w:rPr>
              <w:t>Against our SMs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04" w:firstLine="0"/>
              <w:jc w:val="right"/>
            </w:pPr>
            <w:r>
              <w:rPr>
                <w:rFonts w:ascii="" w:hAnsi="" w:eastAsia=""/>
                <w:b w:val="0"/>
                <w:i w:val="0"/>
                <w:color w:val="000000"/>
                <w:sz w:val="18"/>
              </w:rPr>
              <w:t>N.A.</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0.00</w:t>
            </w:r>
          </w:p>
        </w:tc>
      </w:tr>
    </w:tbl>
    <w:p>
      <w:pPr>
        <w:autoSpaceDN w:val="0"/>
        <w:autoSpaceDE w:val="0"/>
        <w:widowControl/>
        <w:spacing w:line="209" w:lineRule="auto" w:before="176" w:after="0"/>
        <w:ind w:left="1786" w:right="0" w:firstLine="0"/>
        <w:jc w:val="left"/>
      </w:pPr>
      <w:r>
        <w:rPr>
          <w:rFonts w:ascii="" w:hAnsi="" w:eastAsia=""/>
          <w:b w:val="0"/>
          <w:i/>
          <w:color w:val="000000"/>
          <w:sz w:val="16"/>
        </w:rPr>
        <w:t xml:space="preserve">*   To the extent quantifiable. </w:t>
      </w:r>
    </w:p>
    <w:p>
      <w:pPr>
        <w:autoSpaceDN w:val="0"/>
        <w:autoSpaceDE w:val="0"/>
        <w:widowControl/>
        <w:spacing w:line="209" w:lineRule="auto" w:before="0" w:after="0"/>
        <w:ind w:left="1786" w:right="0" w:firstLine="0"/>
        <w:jc w:val="left"/>
      </w:pPr>
      <w:r>
        <w:rPr>
          <w:rFonts w:ascii="" w:hAnsi="" w:eastAsia=""/>
          <w:b w:val="0"/>
          <w:i/>
          <w:color w:val="000000"/>
          <w:sz w:val="16"/>
        </w:rPr>
        <w:t xml:space="preserve"># Determined in accordance with the Materiality Policy. </w:t>
      </w:r>
    </w:p>
    <w:p>
      <w:pPr>
        <w:autoSpaceDN w:val="0"/>
        <w:autoSpaceDE w:val="0"/>
        <w:widowControl/>
        <w:spacing w:line="211" w:lineRule="auto" w:before="6" w:after="0"/>
        <w:ind w:left="1786" w:right="0" w:firstLine="0"/>
        <w:jc w:val="left"/>
      </w:pPr>
      <w:r>
        <w:rPr>
          <w:rFonts w:ascii="" w:hAnsi="" w:eastAsia=""/>
          <w:b w:val="0"/>
          <w:i/>
          <w:color w:val="000000"/>
          <w:sz w:val="16"/>
        </w:rPr>
        <w:t xml:space="preserve">Notes: </w:t>
      </w:r>
    </w:p>
    <w:p>
      <w:pPr>
        <w:autoSpaceDN w:val="0"/>
        <w:autoSpaceDE w:val="0"/>
        <w:widowControl/>
        <w:spacing w:line="240" w:lineRule="auto" w:before="82" w:after="0"/>
        <w:ind w:left="0" w:right="5592" w:firstLine="0"/>
        <w:jc w:val="right"/>
      </w:pPr>
      <w:r>
        <w:drawing>
          <wp:inline xmlns:a="http://schemas.openxmlformats.org/drawingml/2006/main" xmlns:pic="http://schemas.openxmlformats.org/drawingml/2006/picture">
            <wp:extent cx="228600" cy="171450"/>
            <wp:docPr id="83" name="Picture 8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2206" w:val="left"/>
        </w:tabs>
        <w:autoSpaceDE w:val="0"/>
        <w:widowControl/>
        <w:spacing w:line="245" w:lineRule="auto" w:before="1086" w:after="0"/>
        <w:ind w:left="1786" w:right="576" w:firstLine="0"/>
        <w:jc w:val="left"/>
      </w:pPr>
      <w:r>
        <w:t>(1)​ Certain of our KMPs including, [PERSON_001], [PERSON_003], [PERSON_004] and [PERSON_005] are also our Executive Directors. Hence, litigation against our Executive Directors have not been included under the heading of KMPs to avoid repetition.</w:t>
      </w:r>
    </w:p>
    <w:p>
      <w:pPr>
        <w:autoSpaceDN w:val="0"/>
        <w:tabs>
          <w:tab w:pos="2206" w:val="left"/>
        </w:tabs>
        <w:autoSpaceDE w:val="0"/>
        <w:widowControl/>
        <w:spacing w:line="245" w:lineRule="auto" w:before="6" w:after="0"/>
        <w:ind w:left="1786" w:right="576" w:firstLine="0"/>
        <w:jc w:val="left"/>
      </w:pPr>
      <w:r>
        <w:t>(2)​ Certain of our SMs including, [PERSON_006], CEO, [PERSON_007], CFO, [PERSON_008], CS and Compliance Officer, and [PERSON_009], Technical Director, are also our KMPs. Hence, litigation against our KMPs have not been included under the heading of SMs to avoid repetition.</w:t>
      </w:r>
    </w:p>
    <w:p>
      <w:pPr>
        <w:autoSpaceDN w:val="0"/>
        <w:autoSpaceDE w:val="0"/>
        <w:widowControl/>
        <w:spacing w:line="245" w:lineRule="auto" w:before="206" w:after="0"/>
        <w:ind w:left="1786" w:right="576" w:firstLine="0"/>
        <w:jc w:val="left"/>
      </w:pPr>
      <w:r>
        <w:rPr>
          <w:rFonts w:ascii="" w:hAnsi="" w:eastAsia=""/>
          <w:b w:val="0"/>
          <w:i w:val="0"/>
          <w:color w:val="000000"/>
          <w:sz w:val="20"/>
        </w:rPr>
        <w:t xml:space="preserve">Further, as on the date of this Red Herring Prospectus, there are no pending litigation proceedings involving any of </w:t>
      </w:r>
      <w:r>
        <w:rPr>
          <w:rFonts w:ascii="" w:hAnsi="" w:eastAsia=""/>
          <w:b w:val="0"/>
          <w:i w:val="0"/>
          <w:color w:val="000000"/>
          <w:sz w:val="20"/>
        </w:rPr>
        <w:t xml:space="preserve">our Group Companies which will have a material impact on our Company. </w:t>
      </w:r>
    </w:p>
    <w:p>
      <w:pPr>
        <w:autoSpaceDN w:val="0"/>
        <w:autoSpaceDE w:val="0"/>
        <w:widowControl/>
        <w:spacing w:line="245" w:lineRule="auto" w:before="210" w:after="0"/>
        <w:ind w:left="1786" w:right="690" w:firstLine="0"/>
        <w:jc w:val="both"/>
      </w:pPr>
      <w:r>
        <w:rPr>
          <w:rFonts w:ascii="" w:hAnsi="" w:eastAsia=""/>
          <w:b w:val="0"/>
          <w:i w:val="0"/>
          <w:color w:val="000000"/>
          <w:sz w:val="20"/>
        </w:rPr>
        <w:t xml:space="preserve">Such proceedings could divert management’s time, attention, and consume financial resources in their defence or </w:t>
      </w:r>
      <w:r>
        <w:rPr>
          <w:rFonts w:ascii="" w:hAnsi="" w:eastAsia=""/>
          <w:b w:val="0"/>
          <w:i w:val="0"/>
          <w:color w:val="000000"/>
          <w:sz w:val="20"/>
        </w:rPr>
        <w:t xml:space="preserve">prosecution. We cannot assure you that any of these matters will be settled in favour of our Company or that no </w:t>
      </w:r>
      <w:r>
        <w:rPr>
          <w:rFonts w:ascii="" w:hAnsi="" w:eastAsia=""/>
          <w:b w:val="0"/>
          <w:i w:val="0"/>
          <w:color w:val="000000"/>
          <w:sz w:val="20"/>
        </w:rPr>
        <w:t xml:space="preserve">additional liability will arise out of these proceedings. Further, we cannot assure you that there will be no new legal </w:t>
      </w:r>
    </w:p>
    <w:p>
      <w:pPr>
        <w:autoSpaceDN w:val="0"/>
        <w:autoSpaceDE w:val="0"/>
        <w:widowControl/>
        <w:spacing w:line="240" w:lineRule="auto" w:before="11942" w:after="0"/>
        <w:ind w:left="0" w:right="5592" w:firstLine="0"/>
        <w:jc w:val="right"/>
      </w:pPr>
      <w:r>
        <w:drawing>
          <wp:inline xmlns:a="http://schemas.openxmlformats.org/drawingml/2006/main" xmlns:pic="http://schemas.openxmlformats.org/drawingml/2006/picture">
            <wp:extent cx="228600" cy="171450"/>
            <wp:docPr id="84" name="Picture 8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692" w:firstLine="0"/>
        <w:jc w:val="both"/>
      </w:pPr>
      <w:r>
        <w:rPr>
          <w:rFonts w:ascii="" w:hAnsi="" w:eastAsia=""/>
          <w:b w:val="0"/>
          <w:i w:val="0"/>
          <w:color w:val="000000"/>
          <w:sz w:val="20"/>
        </w:rPr>
        <w:t xml:space="preserve">and regulatory proceedings involving our Company, Promoters or Directors in the future. An adverse outcome in any </w:t>
      </w:r>
      <w:r>
        <w:rPr>
          <w:rFonts w:ascii="" w:hAnsi="" w:eastAsia=""/>
          <w:b w:val="0"/>
          <w:i w:val="0"/>
          <w:color w:val="000000"/>
          <w:sz w:val="20"/>
        </w:rPr>
        <w:t xml:space="preserve">of these proceedings may have an adverse effect on our business, financial position, prospects, cash flows, results of </w:t>
      </w:r>
      <w:r>
        <w:rPr>
          <w:rFonts w:ascii="" w:hAnsi="" w:eastAsia=""/>
          <w:b w:val="0"/>
          <w:i w:val="0"/>
          <w:color w:val="000000"/>
          <w:sz w:val="20"/>
        </w:rPr>
        <w:t>operations and our reputation. For further information, see “</w:t>
      </w:r>
      <w:r>
        <w:rPr>
          <w:rFonts w:ascii="" w:hAnsi="" w:eastAsia=""/>
          <w:b w:val="0"/>
          <w:i/>
          <w:color w:val="000000"/>
          <w:sz w:val="20"/>
        </w:rPr>
        <w:t>Outstanding Litigation and Material Developments</w:t>
      </w:r>
      <w:r>
        <w:rPr>
          <w:rFonts w:ascii="" w:hAnsi="" w:eastAsia=""/>
          <w:b w:val="0"/>
          <w:i w:val="0"/>
          <w:color w:val="000000"/>
          <w:sz w:val="20"/>
        </w:rPr>
        <w:t xml:space="preserve">” on </w:t>
      </w:r>
      <w:r>
        <w:rPr>
          <w:rFonts w:ascii="" w:hAnsi="" w:eastAsia=""/>
          <w:b w:val="0"/>
          <w:i w:val="0"/>
          <w:color w:val="000000"/>
          <w:sz w:val="20"/>
        </w:rPr>
        <w:t xml:space="preserve">page 388. </w:t>
      </w:r>
    </w:p>
    <w:p>
      <w:pPr>
        <w:autoSpaceDN w:val="0"/>
        <w:tabs>
          <w:tab w:pos="1786" w:val="left"/>
        </w:tabs>
        <w:autoSpaceDE w:val="0"/>
        <w:widowControl/>
        <w:spacing w:line="245" w:lineRule="auto" w:before="210" w:after="0"/>
        <w:ind w:left="1082" w:right="1152" w:firstLine="0"/>
        <w:jc w:val="left"/>
      </w:pPr>
      <w:r>
        <w:rPr>
          <w:rFonts w:ascii="" w:hAnsi="" w:eastAsia=""/>
          <w:b/>
          <w:i/>
          <w:color w:val="000000"/>
          <w:sz w:val="20"/>
        </w:rPr>
        <w:t>18.​</w:t>
      </w:r>
      <w:r>
        <w:rPr>
          <w:rFonts w:ascii="" w:hAnsi="" w:eastAsia=""/>
          <w:b/>
          <w:i/>
          <w:color w:val="000000"/>
          <w:sz w:val="20"/>
        </w:rPr>
        <w:t xml:space="preserve">Under-utilization of our manufacturing capacities and an inability to effectively utilize our manufacturing </w:t>
      </w:r>
      <w:r>
        <w:rPr>
          <w:rFonts w:ascii="" w:hAnsi="" w:eastAsia=""/>
          <w:b/>
          <w:i/>
          <w:color w:val="000000"/>
          <w:sz w:val="20"/>
        </w:rPr>
        <w:t xml:space="preserve">capacities could have an adverse effect on our business, future prospects and future financial performance. </w:t>
      </w:r>
    </w:p>
    <w:p>
      <w:pPr>
        <w:autoSpaceDN w:val="0"/>
        <w:autoSpaceDE w:val="0"/>
        <w:widowControl/>
        <w:spacing w:line="245" w:lineRule="auto" w:before="210" w:after="0"/>
        <w:ind w:left="1786" w:right="690" w:firstLine="0"/>
        <w:jc w:val="both"/>
      </w:pPr>
      <w:r>
        <w:rPr>
          <w:rFonts w:ascii="" w:hAnsi="" w:eastAsia=""/>
          <w:b w:val="0"/>
          <w:i w:val="0"/>
          <w:color w:val="000000"/>
          <w:sz w:val="20"/>
        </w:rPr>
        <w:t xml:space="preserve">Information relating to the installed capacity and capacity utilization of our manufacturing facilities included in this </w:t>
      </w:r>
      <w:r>
        <w:rPr>
          <w:rFonts w:ascii="" w:hAnsi="" w:eastAsia=""/>
          <w:b w:val="0"/>
          <w:i w:val="0"/>
          <w:color w:val="000000"/>
          <w:sz w:val="20"/>
        </w:rPr>
        <w:t xml:space="preserve">Red Herring Prospectus are based on various assumptions and estimates of our management that have been taken </w:t>
      </w:r>
      <w:r>
        <w:rPr>
          <w:rFonts w:ascii="" w:hAnsi="" w:eastAsia=""/>
          <w:b w:val="0"/>
          <w:i w:val="0"/>
          <w:color w:val="000000"/>
          <w:sz w:val="20"/>
        </w:rPr>
        <w:t xml:space="preserve">into account by the Independent Chartered Engineer, in the calculation of the installed capacity and capacity </w:t>
      </w:r>
      <w:r>
        <w:rPr>
          <w:rFonts w:ascii="" w:hAnsi="" w:eastAsia=""/>
          <w:b w:val="0"/>
          <w:i w:val="0"/>
          <w:color w:val="000000"/>
          <w:sz w:val="20"/>
        </w:rPr>
        <w:t xml:space="preserve">utilization of our manufacturing facilities. </w:t>
      </w:r>
    </w:p>
    <w:p>
      <w:pPr>
        <w:autoSpaceDN w:val="0"/>
        <w:autoSpaceDE w:val="0"/>
        <w:widowControl/>
        <w:spacing w:line="245" w:lineRule="auto" w:before="210" w:after="0"/>
        <w:ind w:left="1786" w:right="698" w:firstLine="0"/>
        <w:jc w:val="both"/>
      </w:pPr>
      <w:r>
        <w:rPr>
          <w:rFonts w:ascii="" w:hAnsi="" w:eastAsia=""/>
          <w:b w:val="0"/>
          <w:i w:val="0"/>
          <w:color w:val="000000"/>
          <w:sz w:val="20"/>
        </w:rPr>
        <w:t xml:space="preserve">The table below sets forth the installed capacity and capacity utilization product category wise across our </w:t>
      </w:r>
      <w:r>
        <w:rPr>
          <w:rFonts w:ascii="" w:hAnsi="" w:eastAsia=""/>
          <w:b w:val="0"/>
          <w:i w:val="0"/>
          <w:color w:val="000000"/>
          <w:sz w:val="20"/>
        </w:rPr>
        <w:t xml:space="preserve">manufacturing facilities during the three-month period ended June 30, 2025, and the Fiscals 2025, 2024 and 2023, </w:t>
      </w:r>
      <w:r>
        <w:rPr>
          <w:rFonts w:ascii="" w:hAnsi="" w:eastAsia=""/>
          <w:b w:val="0"/>
          <w:i w:val="0"/>
          <w:color w:val="000000"/>
          <w:sz w:val="20"/>
        </w:rPr>
        <w:t xml:space="preserve">respectively: </w:t>
      </w:r>
    </w:p>
    <w:p>
      <w:pPr>
        <w:autoSpaceDN w:val="0"/>
        <w:autoSpaceDE w:val="0"/>
        <w:widowControl/>
        <w:spacing w:line="209" w:lineRule="auto" w:before="640" w:after="0"/>
        <w:ind w:left="0" w:right="3242" w:firstLine="0"/>
        <w:jc w:val="right"/>
      </w:pPr>
      <w:r>
        <w:rPr>
          <w:rFonts w:ascii="" w:hAnsi="" w:eastAsia=""/>
          <w:b w:val="0"/>
          <w:i/>
          <w:color w:val="000000"/>
          <w:sz w:val="20"/>
        </w:rPr>
        <w:t xml:space="preserve">(The remainder of the page is intentionally left blank) </w:t>
      </w:r>
    </w:p>
    <w:p>
      <w:pPr>
        <w:autoSpaceDN w:val="0"/>
        <w:autoSpaceDE w:val="0"/>
        <w:widowControl/>
        <w:spacing w:line="240" w:lineRule="auto" w:before="10062" w:after="0"/>
        <w:ind w:left="0" w:right="5592" w:firstLine="0"/>
        <w:jc w:val="right"/>
      </w:pPr>
      <w:r>
        <w:drawing>
          <wp:inline xmlns:a="http://schemas.openxmlformats.org/drawingml/2006/main" xmlns:pic="http://schemas.openxmlformats.org/drawingml/2006/picture">
            <wp:extent cx="228600" cy="171450"/>
            <wp:docPr id="85" name="Picture 8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850.0" w:type="dxa"/>
      </w:tblPr>
      <w:tblGrid>
        <w:gridCol w:w="1507"/>
        <w:gridCol w:w="1507"/>
        <w:gridCol w:w="1507"/>
        <w:gridCol w:w="1507"/>
        <w:gridCol w:w="1507"/>
        <w:gridCol w:w="1507"/>
      </w:tblGrid>
      <w:tr>
        <w:trPr>
          <w:trHeight w:hRule="exact" w:val="480"/>
        </w:trPr>
        <w:tc>
          <w:tcPr>
            <w:tcW w:type="dxa" w:w="8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09" w:lineRule="auto" w:before="294" w:after="0"/>
              <w:ind w:left="0" w:right="118" w:firstLine="0"/>
              <w:jc w:val="right"/>
            </w:pPr>
            <w:r>
              <w:rPr>
                <w:rFonts w:ascii="" w:hAnsi="" w:eastAsia=""/>
                <w:b/>
                <w:i w:val="0"/>
                <w:color w:val="000000"/>
                <w:sz w:val="18"/>
              </w:rPr>
              <w:t>Sr. No.</w:t>
            </w:r>
          </w:p>
        </w:tc>
        <w:tc>
          <w:tcPr>
            <w:tcW w:type="dxa" w:w="43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09" w:lineRule="auto" w:before="294" w:after="0"/>
              <w:ind w:left="0" w:right="980" w:firstLine="0"/>
              <w:jc w:val="right"/>
            </w:pPr>
            <w:r>
              <w:rPr>
                <w:rFonts w:ascii="" w:hAnsi="" w:eastAsia=""/>
                <w:b/>
                <w:i w:val="0"/>
                <w:color w:val="000000"/>
                <w:sz w:val="18"/>
              </w:rPr>
              <w:t>Manufacturing Unit/ Product</w:t>
            </w:r>
          </w:p>
        </w:tc>
        <w:tc>
          <w:tcPr>
            <w:tcW w:type="dxa" w:w="506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44" w:after="0"/>
              <w:ind w:left="1834" w:right="288" w:firstLine="0"/>
              <w:jc w:val="left"/>
            </w:pPr>
            <w:r>
              <w:rPr>
                <w:rFonts w:ascii="" w:hAnsi="" w:eastAsia=""/>
                <w:b/>
                <w:i w:val="0"/>
                <w:color w:val="000000"/>
                <w:sz w:val="18"/>
              </w:rPr>
              <w:t xml:space="preserve">Three-month period ended June 30, </w:t>
            </w:r>
            <w:r>
              <w:rPr>
                <w:rFonts w:ascii="" w:hAnsi="" w:eastAsia=""/>
                <w:b/>
                <w:i w:val="0"/>
                <w:color w:val="000000"/>
                <w:sz w:val="18"/>
              </w:rPr>
              <w:t>2025 *</w:t>
            </w:r>
          </w:p>
        </w:tc>
        <w:tc>
          <w:tcPr>
            <w:tcW w:type="dxa" w:w="750"/>
            <w:tcBorders>
              <w:start w:sz="8.0" w:val="single" w:color="#000000"/>
              <w:top w:sz="8.0" w:val="single" w:color="#000000"/>
              <w:bottom w:sz="8.0" w:val="single" w:color="#000000"/>
            </w:tcBorders>
            <w:shd w:fill="bebebe"/>
            <w:tcMar>
              <w:start w:w="0" w:type="dxa"/>
              <w:end w:w="0" w:type="dxa"/>
            </w:tcMar>
          </w:tcPr>
          <w:p/>
        </w:tc>
      </w:tr>
      <w:tr>
        <w:trPr>
          <w:trHeight w:hRule="exact" w:val="3180"/>
        </w:trPr>
        <w:tc>
          <w:tcPr>
            <w:tcW w:type="dxa" w:w="1507"/>
            <w:vMerge/>
            <w:tcBorders>
              <w:start w:sz="8.0" w:val="single" w:color="#000000"/>
              <w:top w:sz="8.0" w:val="single" w:color="#000000"/>
              <w:end w:sz="8.0" w:val="single" w:color="#000000"/>
              <w:bottom w:sz="8.0" w:val="single" w:color="#000000"/>
            </w:tcBorders>
          </w:tcPr>
          <w:p/>
        </w:tc>
        <w:tc>
          <w:tcPr>
            <w:tcW w:type="dxa" w:w="1507"/>
            <w:vMerge/>
            <w:tcBorders>
              <w:start w:sz="8.0" w:val="single" w:color="#000000"/>
              <w:top w:sz="8.0" w:val="single" w:color="#000000"/>
              <w:end w:sz="8.0" w:val="single" w:color="#000000"/>
              <w:bottom w:sz="8.0" w:val="single" w:color="#000000"/>
            </w:tcBorders>
          </w:tcPr>
          <w:p/>
        </w:tc>
        <w:tc>
          <w:tcPr>
            <w:tcW w:type="dxa" w:w="17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440.0" w:type="dxa"/>
            </w:tblPr>
            <w:tblGrid>
              <w:gridCol w:w="880"/>
              <w:gridCol w:w="880"/>
            </w:tblGrid>
            <w:tr>
              <w:trPr>
                <w:trHeight w:hRule="exact" w:val="3092"/>
              </w:trPr>
              <w:tc>
                <w:tcPr>
                  <w:tcW w:type="dxa" w:w="860"/>
                  <w:tcBorders/>
                  <w:tcMar>
                    <w:start w:w="0" w:type="dxa"/>
                    <w:end w:w="0" w:type="dxa"/>
                  </w:tcMar>
                </w:tcPr>
                <w:p>
                  <w:pPr>
                    <w:autoSpaceDN w:val="0"/>
                    <w:autoSpaceDE w:val="0"/>
                    <w:widowControl/>
                    <w:spacing w:line="211" w:lineRule="auto" w:before="38" w:after="0"/>
                    <w:ind w:left="0" w:right="6" w:firstLine="0"/>
                    <w:jc w:val="right"/>
                  </w:pPr>
                  <w:r>
                    <w:rPr>
                      <w:rFonts w:ascii="" w:hAnsi="" w:eastAsia=""/>
                      <w:b/>
                      <w:i w:val="0"/>
                      <w:color w:val="000000"/>
                      <w:sz w:val="18"/>
                    </w:rPr>
                    <w:t>Insta</w:t>
                  </w:r>
                </w:p>
              </w:tc>
              <w:tc>
                <w:tcPr>
                  <w:tcW w:type="dxa" w:w="320"/>
                  <w:tcBorders/>
                  <w:tcMar>
                    <w:start w:w="0" w:type="dxa"/>
                    <w:end w:w="0" w:type="dxa"/>
                  </w:tcMar>
                </w:tcPr>
                <w:p>
                  <w:pPr>
                    <w:autoSpaceDN w:val="0"/>
                    <w:autoSpaceDE w:val="0"/>
                    <w:widowControl/>
                    <w:spacing w:line="245" w:lineRule="auto" w:before="216" w:after="0"/>
                    <w:ind w:left="24" w:right="0" w:firstLine="0"/>
                    <w:jc w:val="left"/>
                  </w:pP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e </w:t>
                  </w:r>
                  <w:r>
                    <w:br/>
                  </w:r>
                  <w:r>
                    <w:rPr>
                      <w:rFonts w:ascii="" w:hAnsi="" w:eastAsia=""/>
                      <w:b/>
                      <w:i w:val="0"/>
                      <w:color w:val="000000"/>
                      <w:sz w:val="18"/>
                    </w:rPr>
                    <w:t xml:space="preserve">d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c </w:t>
                  </w:r>
                  <w:r>
                    <w:br/>
                  </w:r>
                  <w:r>
                    <w:rPr>
                      <w:rFonts w:ascii="" w:hAnsi="" w:eastAsia=""/>
                      <w:b/>
                      <w:i w:val="0"/>
                      <w:color w:val="000000"/>
                      <w:sz w:val="18"/>
                    </w:rPr>
                    <w:t xml:space="preserve">i </w:t>
                  </w:r>
                  <w:r>
                    <w:br/>
                  </w:r>
                  <w:r>
                    <w:rPr>
                      <w:rFonts w:ascii="" w:hAnsi="" w:eastAsia=""/>
                      <w:b/>
                      <w:i w:val="0"/>
                      <w:color w:val="000000"/>
                      <w:sz w:val="18"/>
                    </w:rPr>
                    <w:t xml:space="preserve">t </w:t>
                  </w:r>
                  <w:r>
                    <w:br/>
                  </w:r>
                  <w:r>
                    <w:rPr>
                      <w:rFonts w:ascii="" w:hAnsi="" w:eastAsia=""/>
                      <w:b/>
                      <w:i w:val="0"/>
                      <w:color w:val="000000"/>
                      <w:sz w:val="18"/>
                    </w:rPr>
                    <w:t xml:space="preserve">y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rPr>
                      <w:rFonts w:ascii="" w:hAnsi="" w:eastAsia=""/>
                      <w:b/>
                      <w:i w:val="0"/>
                      <w:color w:val="000000"/>
                      <w:sz w:val="18"/>
                    </w:rPr>
                    <w:t>T</w:t>
                  </w:r>
                </w:p>
              </w:tc>
            </w:tr>
          </w:tbl>
          <w:p>
            <w:pPr>
              <w:autoSpaceDN w:val="0"/>
              <w:autoSpaceDE w:val="0"/>
              <w:widowControl/>
              <w:spacing w:line="14" w:lineRule="exact" w:before="0" w:after="0"/>
              <w:ind w:left="0" w:right="0"/>
            </w:pPr>
          </w:p>
        </w:tc>
        <w:tc>
          <w:tcPr>
            <w:tcW w:type="dxa" w:w="16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1274" w:right="144" w:hanging="436"/>
              <w:jc w:val="left"/>
            </w:pPr>
            <w:r>
              <w:rPr>
                <w:rFonts w:ascii="" w:hAnsi="" w:eastAsia=""/>
                <w:b/>
                <w:i w:val="0"/>
                <w:color w:val="000000"/>
                <w:sz w:val="18"/>
              </w:rPr>
              <w:t xml:space="preserve">Actual </w:t>
            </w:r>
            <w:r>
              <w:br/>
            </w:r>
            <w:r>
              <w:rPr>
                <w:rFonts w:ascii="" w:hAnsi="" w:eastAsia=""/>
                <w:b/>
                <w:i w:val="0"/>
                <w:color w:val="000000"/>
                <w:sz w:val="18"/>
              </w:rPr>
              <w:t xml:space="preserve">p </w:t>
            </w:r>
            <w:r>
              <w:br/>
            </w:r>
            <w:r>
              <w:rPr>
                <w:rFonts w:ascii="" w:hAnsi="" w:eastAsia=""/>
                <w:b/>
                <w:i w:val="0"/>
                <w:color w:val="000000"/>
                <w:sz w:val="18"/>
              </w:rPr>
              <w:t xml:space="preserve">r </w:t>
            </w:r>
            <w:r>
              <w:br/>
            </w:r>
            <w:r>
              <w:rPr>
                <w:rFonts w:ascii="" w:hAnsi="" w:eastAsia=""/>
                <w:b/>
                <w:i w:val="0"/>
                <w:color w:val="000000"/>
                <w:sz w:val="18"/>
              </w:rPr>
              <w:t xml:space="preserve">o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c </w:t>
            </w:r>
            <w:r>
              <w:br/>
            </w:r>
            <w:r>
              <w:rPr>
                <w:rFonts w:ascii="" w:hAnsi="" w:eastAsia=""/>
                <w:b/>
                <w:i w:val="0"/>
                <w:color w:val="000000"/>
                <w:sz w:val="18"/>
              </w:rPr>
              <w:t xml:space="preserve">t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T</w:t>
            </w:r>
          </w:p>
        </w:tc>
        <w:tc>
          <w:tcPr>
            <w:tcW w:type="dxa" w:w="16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538" w:right="0" w:firstLine="256"/>
              <w:jc w:val="left"/>
            </w:pPr>
            <w:r>
              <w:rPr>
                <w:rFonts w:ascii="" w:hAnsi="" w:eastAsia=""/>
                <w:b/>
                <w:i w:val="0"/>
                <w:color w:val="000000"/>
                <w:sz w:val="18"/>
              </w:rPr>
              <w:t xml:space="preserve">Capacity </w:t>
            </w:r>
            <w:r>
              <w:rPr>
                <w:rFonts w:ascii="" w:hAnsi="" w:eastAsia=""/>
                <w:b/>
                <w:i w:val="0"/>
                <w:color w:val="000000"/>
                <w:sz w:val="18"/>
              </w:rPr>
              <w:t xml:space="preserve">utilization </w:t>
            </w:r>
            <w:r>
              <w:br/>
            </w:r>
            <w:r>
              <w:rPr>
                <w:rFonts w:ascii="" w:hAnsi="" w:eastAsia=""/>
                <w:b/>
                <w:i w:val="0"/>
                <w:color w:val="000000"/>
                <w:sz w:val="18"/>
              </w:rPr>
              <w:t>% ^</w:t>
            </w:r>
          </w:p>
        </w:tc>
        <w:tc>
          <w:tcPr>
            <w:tcW w:type="dxa" w:w="750"/>
            <w:tcBorders>
              <w:start w:sz="8.0" w:val="single" w:color="#000000"/>
              <w:top w:sz="8.0" w:val="single" w:color="#000000"/>
              <w:bottom w:sz="8.0" w:val="single" w:color="#000000"/>
            </w:tcBorders>
            <w:shd w:fill="bebebe"/>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i w:val="0"/>
                <w:color w:val="000000"/>
                <w:sz w:val="18"/>
              </w:rPr>
              <w:t>1</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72" w:right="0" w:firstLine="0"/>
              <w:jc w:val="left"/>
            </w:pPr>
            <w:r>
              <w:rPr>
                <w:rFonts w:ascii="" w:hAnsi="" w:eastAsia=""/>
                <w:b/>
                <w:i w:val="0"/>
                <w:color w:val="000000"/>
                <w:sz w:val="18"/>
              </w:rPr>
              <w:t>Taloja Unit No 1 (Taloja)</w:t>
            </w:r>
          </w:p>
        </w:tc>
        <w:tc>
          <w:tcPr>
            <w:tcW w:type="dxa" w:w="1760"/>
            <w:tcBorders>
              <w:start w:sz="8.0" w:val="single" w:color="#000000"/>
              <w:top w:sz="8.0" w:val="single" w:color="#000000"/>
              <w:end w:sz="8.0" w:val="single" w:color="#000000"/>
              <w:bottom w:sz="8.0" w:val="single" w:color="#000000"/>
            </w:tcBorders>
            <w:tcMar>
              <w:start w:w="0" w:type="dxa"/>
              <w:end w:w="0" w:type="dxa"/>
            </w:tcMar>
          </w:tcPr>
          <w:p/>
        </w:tc>
        <w:tc>
          <w:tcPr>
            <w:tcW w:type="dxa" w:w="168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750"/>
            <w:tcBorders>
              <w:start w:sz="8.0" w:val="single" w:color="#000000"/>
              <w:top w:sz="8.0" w:val="single" w:color="#000000"/>
              <w:bottom w:sz="8.0" w:val="single" w:color="#000000"/>
            </w:tcBorders>
            <w:tcMar>
              <w:start w:w="0" w:type="dxa"/>
              <w:end w:w="0" w:type="dxa"/>
            </w:tcMar>
          </w:tcPr>
          <w:p/>
        </w:tc>
      </w:tr>
      <w:tr>
        <w:trPr>
          <w:trHeight w:hRule="exact" w:val="34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a)</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72" w:right="0" w:firstLine="0"/>
              <w:jc w:val="left"/>
            </w:pPr>
            <w:r>
              <w:rPr>
                <w:rFonts w:ascii="" w:hAnsi="" w:eastAsia=""/>
                <w:b w:val="0"/>
                <w:i w:val="0"/>
                <w:color w:val="000000"/>
                <w:sz w:val="18"/>
              </w:rPr>
              <w:t>Specialised Magnet Winding Wire</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82" w:firstLine="0"/>
              <w:jc w:val="right"/>
            </w:pPr>
            <w:r>
              <w:rPr>
                <w:rFonts w:ascii="" w:hAnsi="" w:eastAsia=""/>
                <w:b w:val="0"/>
                <w:i w:val="0"/>
                <w:color w:val="000000"/>
                <w:sz w:val="18"/>
              </w:rPr>
              <w:t>4,241</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52" w:firstLine="0"/>
              <w:jc w:val="right"/>
            </w:pPr>
            <w:r>
              <w:rPr>
                <w:rFonts w:ascii="" w:hAnsi="" w:eastAsia=""/>
                <w:b w:val="0"/>
                <w:i w:val="0"/>
                <w:color w:val="000000"/>
                <w:sz w:val="18"/>
              </w:rPr>
              <w:t>898</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52" w:firstLine="0"/>
              <w:jc w:val="right"/>
            </w:pPr>
            <w:r>
              <w:rPr>
                <w:rFonts w:ascii="" w:hAnsi="" w:eastAsia=""/>
                <w:b w:val="0"/>
                <w:i w:val="0"/>
                <w:color w:val="000000"/>
                <w:sz w:val="18"/>
              </w:rPr>
              <w:t>84.70%</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72" w:right="0" w:firstLine="0"/>
              <w:jc w:val="left"/>
            </w:pPr>
            <w:r>
              <w:rPr>
                <w:rFonts w:ascii="" w:hAnsi="" w:eastAsia=""/>
                <w:b/>
                <w:i w:val="0"/>
                <w:color w:val="000000"/>
                <w:sz w:val="18"/>
              </w:rPr>
              <w:t>Total Taloja Unit No 1</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282" w:firstLine="0"/>
              <w:jc w:val="right"/>
            </w:pPr>
            <w:r>
              <w:rPr>
                <w:rFonts w:ascii="" w:hAnsi="" w:eastAsia=""/>
                <w:b/>
                <w:i w:val="0"/>
                <w:color w:val="000000"/>
                <w:sz w:val="18"/>
              </w:rPr>
              <w:t>4,241</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252" w:firstLine="0"/>
              <w:jc w:val="right"/>
            </w:pPr>
            <w:r>
              <w:rPr>
                <w:rFonts w:ascii="" w:hAnsi="" w:eastAsia=""/>
                <w:b/>
                <w:i w:val="0"/>
                <w:color w:val="000000"/>
                <w:sz w:val="18"/>
              </w:rPr>
              <w:t>898</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252" w:firstLine="0"/>
              <w:jc w:val="right"/>
            </w:pPr>
            <w:r>
              <w:rPr>
                <w:rFonts w:ascii="" w:hAnsi="" w:eastAsia=""/>
                <w:b/>
                <w:i w:val="0"/>
                <w:color w:val="000000"/>
                <w:sz w:val="18"/>
              </w:rPr>
              <w:t>84.70%</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2</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72" w:right="0" w:firstLine="0"/>
              <w:jc w:val="left"/>
            </w:pPr>
            <w:r>
              <w:rPr>
                <w:rFonts w:ascii="" w:hAnsi="" w:eastAsia=""/>
                <w:b/>
                <w:i w:val="0"/>
                <w:color w:val="000000"/>
                <w:sz w:val="18"/>
              </w:rPr>
              <w:t>Chakan Unit No. 2 (Birdewadi)</w:t>
            </w:r>
          </w:p>
        </w:tc>
        <w:tc>
          <w:tcPr>
            <w:tcW w:type="dxa" w:w="1760"/>
            <w:tcBorders>
              <w:start w:sz="8.0" w:val="single" w:color="#000000"/>
              <w:top w:sz="8.0" w:val="single" w:color="#000000"/>
              <w:end w:sz="8.0" w:val="single" w:color="#000000"/>
              <w:bottom w:sz="8.0" w:val="single" w:color="#000000"/>
            </w:tcBorders>
            <w:tcMar>
              <w:start w:w="0" w:type="dxa"/>
              <w:end w:w="0" w:type="dxa"/>
            </w:tcMar>
          </w:tcPr>
          <w:p/>
        </w:tc>
        <w:tc>
          <w:tcPr>
            <w:tcW w:type="dxa" w:w="168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750"/>
            <w:tcBorders>
              <w:start w:sz="8.0" w:val="single" w:color="#000000"/>
              <w:top w:sz="8.0" w:val="single" w:color="#000000"/>
              <w:bottom w:sz="8.0" w:val="single" w:color="#000000"/>
            </w:tcBorders>
            <w:tcMar>
              <w:start w:w="0" w:type="dxa"/>
              <w:end w:w="0" w:type="dxa"/>
            </w:tcMar>
          </w:tcPr>
          <w:p/>
        </w:tc>
      </w:tr>
      <w:tr>
        <w:trPr>
          <w:trHeight w:hRule="exact" w:val="32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0" w:firstLine="0"/>
              <w:jc w:val="center"/>
            </w:pPr>
            <w:r>
              <w:rPr>
                <w:rFonts w:ascii="" w:hAnsi="" w:eastAsia=""/>
                <w:b w:val="0"/>
                <w:i w:val="0"/>
                <w:color w:val="000000"/>
                <w:sz w:val="18"/>
              </w:rPr>
              <w:t>a)</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72" w:right="0" w:firstLine="0"/>
              <w:jc w:val="left"/>
            </w:pPr>
            <w:r>
              <w:rPr>
                <w:rFonts w:ascii="" w:hAnsi="" w:eastAsia=""/>
                <w:b w:val="0"/>
                <w:i w:val="0"/>
                <w:color w:val="000000"/>
                <w:sz w:val="18"/>
              </w:rPr>
              <w:t>Specialised Magnet Winding Wire</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82" w:firstLine="0"/>
              <w:jc w:val="right"/>
            </w:pPr>
            <w:r>
              <w:rPr>
                <w:rFonts w:ascii="" w:hAnsi="" w:eastAsia=""/>
                <w:b w:val="0"/>
                <w:i w:val="0"/>
                <w:color w:val="000000"/>
                <w:sz w:val="18"/>
              </w:rPr>
              <w:t>14,626</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52" w:firstLine="0"/>
              <w:jc w:val="right"/>
            </w:pPr>
            <w:r>
              <w:rPr>
                <w:rFonts w:ascii="" w:hAnsi="" w:eastAsia=""/>
                <w:b w:val="0"/>
                <w:i w:val="0"/>
                <w:color w:val="000000"/>
                <w:sz w:val="18"/>
              </w:rPr>
              <w:t>3,564</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52" w:firstLine="0"/>
              <w:jc w:val="right"/>
            </w:pPr>
            <w:r>
              <w:rPr>
                <w:rFonts w:ascii="" w:hAnsi="" w:eastAsia=""/>
                <w:b w:val="0"/>
                <w:i w:val="0"/>
                <w:color w:val="000000"/>
                <w:sz w:val="18"/>
              </w:rPr>
              <w:t>97.47%</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32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b)</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72" w:right="0" w:firstLine="0"/>
              <w:jc w:val="left"/>
            </w:pPr>
            <w:r>
              <w:rPr>
                <w:rFonts w:ascii="" w:hAnsi="" w:eastAsia=""/>
                <w:b w:val="0"/>
                <w:i w:val="0"/>
                <w:color w:val="000000"/>
                <w:sz w:val="18"/>
              </w:rPr>
              <w:t>Standard Magnet Winding Wire</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282" w:firstLine="0"/>
              <w:jc w:val="right"/>
            </w:pPr>
            <w:r>
              <w:rPr>
                <w:rFonts w:ascii="" w:hAnsi="" w:eastAsia=""/>
                <w:b w:val="0"/>
                <w:i w:val="0"/>
                <w:color w:val="000000"/>
                <w:sz w:val="18"/>
              </w:rPr>
              <w:t>2,694</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252" w:firstLine="0"/>
              <w:jc w:val="right"/>
            </w:pPr>
            <w:r>
              <w:rPr>
                <w:rFonts w:ascii="" w:hAnsi="" w:eastAsia=""/>
                <w:b w:val="0"/>
                <w:i w:val="0"/>
                <w:color w:val="000000"/>
                <w:sz w:val="18"/>
              </w:rPr>
              <w:t>237</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252" w:firstLine="0"/>
              <w:jc w:val="right"/>
            </w:pPr>
            <w:r>
              <w:rPr>
                <w:rFonts w:ascii="" w:hAnsi="" w:eastAsia=""/>
                <w:b w:val="0"/>
                <w:i w:val="0"/>
                <w:color w:val="000000"/>
                <w:sz w:val="18"/>
              </w:rPr>
              <w:t>35.19%</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72" w:right="0" w:firstLine="0"/>
              <w:jc w:val="left"/>
            </w:pPr>
            <w:r>
              <w:rPr>
                <w:rFonts w:ascii="" w:hAnsi="" w:eastAsia=""/>
                <w:b/>
                <w:i w:val="0"/>
                <w:color w:val="000000"/>
                <w:sz w:val="18"/>
              </w:rPr>
              <w:t>Total Chakan Unit No. 2</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282" w:firstLine="0"/>
              <w:jc w:val="right"/>
            </w:pPr>
            <w:r>
              <w:rPr>
                <w:rFonts w:ascii="" w:hAnsi="" w:eastAsia=""/>
                <w:b/>
                <w:i w:val="0"/>
                <w:color w:val="000000"/>
                <w:sz w:val="18"/>
              </w:rPr>
              <w:t>17,320</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252" w:firstLine="0"/>
              <w:jc w:val="right"/>
            </w:pPr>
            <w:r>
              <w:rPr>
                <w:rFonts w:ascii="" w:hAnsi="" w:eastAsia=""/>
                <w:b/>
                <w:i w:val="0"/>
                <w:color w:val="000000"/>
                <w:sz w:val="18"/>
              </w:rPr>
              <w:t>3,801</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252" w:firstLine="0"/>
              <w:jc w:val="right"/>
            </w:pPr>
            <w:r>
              <w:rPr>
                <w:rFonts w:ascii="" w:hAnsi="" w:eastAsia=""/>
                <w:b/>
                <w:i w:val="0"/>
                <w:color w:val="000000"/>
                <w:sz w:val="18"/>
              </w:rPr>
              <w:t>87.78%</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6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0" w:firstLine="0"/>
              <w:jc w:val="center"/>
            </w:pPr>
            <w:r>
              <w:rPr>
                <w:rFonts w:ascii="" w:hAnsi="" w:eastAsia=""/>
                <w:b/>
                <w:i w:val="0"/>
                <w:color w:val="000000"/>
                <w:sz w:val="18"/>
              </w:rPr>
              <w:t>3</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72" w:right="0" w:firstLine="0"/>
              <w:jc w:val="left"/>
            </w:pPr>
            <w:r>
              <w:rPr>
                <w:rFonts w:ascii="" w:hAnsi="" w:eastAsia=""/>
                <w:b/>
                <w:i w:val="0"/>
                <w:color w:val="000000"/>
                <w:sz w:val="18"/>
              </w:rPr>
              <w:t>Chakan Unit No. 3 (Khalumbre)</w:t>
            </w:r>
          </w:p>
        </w:tc>
        <w:tc>
          <w:tcPr>
            <w:tcW w:type="dxa" w:w="1760"/>
            <w:tcBorders>
              <w:start w:sz="8.0" w:val="single" w:color="#000000"/>
              <w:top w:sz="8.0" w:val="single" w:color="#000000"/>
              <w:end w:sz="8.0" w:val="single" w:color="#000000"/>
              <w:bottom w:sz="8.0" w:val="single" w:color="#000000"/>
            </w:tcBorders>
            <w:tcMar>
              <w:start w:w="0" w:type="dxa"/>
              <w:end w:w="0" w:type="dxa"/>
            </w:tcMar>
          </w:tcPr>
          <w:p/>
        </w:tc>
        <w:tc>
          <w:tcPr>
            <w:tcW w:type="dxa" w:w="168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750"/>
            <w:tcBorders>
              <w:start w:sz="8.0" w:val="single" w:color="#000000"/>
              <w:top w:sz="8.0" w:val="single" w:color="#000000"/>
              <w:bottom w:sz="8.0" w:val="single" w:color="#000000"/>
            </w:tcBorders>
            <w:tcMar>
              <w:start w:w="0" w:type="dxa"/>
              <w:end w:w="0" w:type="dxa"/>
            </w:tcMar>
          </w:tcPr>
          <w:p/>
        </w:tc>
      </w:tr>
      <w:tr>
        <w:trPr>
          <w:trHeight w:hRule="exact" w:val="32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0" w:firstLine="0"/>
              <w:jc w:val="center"/>
            </w:pPr>
            <w:r>
              <w:rPr>
                <w:rFonts w:ascii="" w:hAnsi="" w:eastAsia=""/>
                <w:b w:val="0"/>
                <w:i w:val="0"/>
                <w:color w:val="000000"/>
                <w:sz w:val="18"/>
              </w:rPr>
              <w:t>a)</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72" w:right="0" w:firstLine="0"/>
              <w:jc w:val="left"/>
            </w:pPr>
            <w:r>
              <w:rPr>
                <w:rFonts w:ascii="" w:hAnsi="" w:eastAsia=""/>
                <w:b w:val="0"/>
                <w:i w:val="0"/>
                <w:color w:val="000000"/>
                <w:sz w:val="18"/>
              </w:rPr>
              <w:t>Standard Magnet Winding Wire</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66" w:firstLine="0"/>
              <w:jc w:val="right"/>
            </w:pPr>
            <w:r>
              <w:rPr>
                <w:rFonts w:ascii="" w:hAnsi="" w:eastAsia=""/>
                <w:b w:val="0"/>
                <w:i w:val="0"/>
                <w:color w:val="000000"/>
                <w:sz w:val="18"/>
              </w:rPr>
              <w:t>7,484</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52" w:firstLine="0"/>
              <w:jc w:val="right"/>
            </w:pPr>
            <w:r>
              <w:rPr>
                <w:rFonts w:ascii="" w:hAnsi="" w:eastAsia=""/>
                <w:b w:val="0"/>
                <w:i w:val="0"/>
                <w:color w:val="000000"/>
                <w:sz w:val="18"/>
              </w:rPr>
              <w:t>1,535</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52" w:firstLine="0"/>
              <w:jc w:val="right"/>
            </w:pPr>
            <w:r>
              <w:rPr>
                <w:rFonts w:ascii="" w:hAnsi="" w:eastAsia=""/>
                <w:b w:val="0"/>
                <w:i w:val="0"/>
                <w:color w:val="000000"/>
                <w:sz w:val="18"/>
              </w:rPr>
              <w:t>82.04%</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72" w:right="0" w:firstLine="0"/>
              <w:jc w:val="left"/>
            </w:pPr>
            <w:r>
              <w:rPr>
                <w:rFonts w:ascii="" w:hAnsi="" w:eastAsia=""/>
                <w:b/>
                <w:i w:val="0"/>
                <w:color w:val="000000"/>
                <w:sz w:val="18"/>
              </w:rPr>
              <w:t>Total Chakan Unit No. 3</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66" w:firstLine="0"/>
              <w:jc w:val="right"/>
            </w:pPr>
            <w:r>
              <w:rPr>
                <w:rFonts w:ascii="" w:hAnsi="" w:eastAsia=""/>
                <w:b/>
                <w:i w:val="0"/>
                <w:color w:val="000000"/>
                <w:sz w:val="18"/>
              </w:rPr>
              <w:t>7,484</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52" w:firstLine="0"/>
              <w:jc w:val="right"/>
            </w:pPr>
            <w:r>
              <w:rPr>
                <w:rFonts w:ascii="" w:hAnsi="" w:eastAsia=""/>
                <w:b/>
                <w:i w:val="0"/>
                <w:color w:val="000000"/>
                <w:sz w:val="18"/>
              </w:rPr>
              <w:t>1,535</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52" w:firstLine="0"/>
              <w:jc w:val="right"/>
            </w:pPr>
            <w:r>
              <w:rPr>
                <w:rFonts w:ascii="" w:hAnsi="" w:eastAsia=""/>
                <w:b/>
                <w:i w:val="0"/>
                <w:color w:val="000000"/>
                <w:sz w:val="18"/>
              </w:rPr>
              <w:t>82.04%</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72" w:right="0" w:firstLine="0"/>
              <w:jc w:val="left"/>
            </w:pPr>
            <w:r>
              <w:rPr>
                <w:rFonts w:ascii="" w:hAnsi="" w:eastAsia=""/>
                <w:b/>
                <w:i w:val="0"/>
                <w:color w:val="000000"/>
                <w:sz w:val="18"/>
              </w:rPr>
              <w:t>Total</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82" w:firstLine="0"/>
              <w:jc w:val="right"/>
            </w:pPr>
            <w:r>
              <w:rPr>
                <w:rFonts w:ascii="" w:hAnsi="" w:eastAsia=""/>
                <w:b/>
                <w:i w:val="0"/>
                <w:color w:val="000000"/>
                <w:sz w:val="18"/>
              </w:rPr>
              <w:t>29,045</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52" w:firstLine="0"/>
              <w:jc w:val="right"/>
            </w:pPr>
            <w:r>
              <w:rPr>
                <w:rFonts w:ascii="" w:hAnsi="" w:eastAsia=""/>
                <w:b/>
                <w:i w:val="0"/>
                <w:color w:val="000000"/>
                <w:sz w:val="18"/>
              </w:rPr>
              <w:t>6,234</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52" w:firstLine="0"/>
              <w:jc w:val="right"/>
            </w:pPr>
            <w:r>
              <w:rPr>
                <w:rFonts w:ascii="" w:hAnsi="" w:eastAsia=""/>
                <w:b/>
                <w:i w:val="0"/>
                <w:color w:val="000000"/>
                <w:sz w:val="18"/>
              </w:rPr>
              <w:t>85.85%</w:t>
            </w:r>
          </w:p>
        </w:tc>
        <w:tc>
          <w:tcPr>
            <w:tcW w:type="dxa" w:w="750"/>
            <w:tcBorders>
              <w:start w:sz="8.0" w:val="single" w:color="#000000"/>
              <w:top w:sz="8.0" w:val="single" w:color="#000000"/>
              <w:bottom w:sz="8.0" w:val="single" w:color="#000000"/>
            </w:tcBorders>
            <w:tcMar>
              <w:start w:w="0" w:type="dxa"/>
              <w:end w:w="0" w:type="dxa"/>
            </w:tcMar>
          </w:tcPr>
          <w:p/>
        </w:tc>
      </w:tr>
    </w:tbl>
    <w:p>
      <w:pPr>
        <w:autoSpaceDN w:val="0"/>
        <w:autoSpaceDE w:val="0"/>
        <w:widowControl/>
        <w:spacing w:line="420" w:lineRule="exact" w:before="0" w:after="0"/>
        <w:ind w:left="0" w:right="0"/>
      </w:pPr>
    </w:p>
    <w:tbl>
      <w:tblPr>
        <w:tblW w:type="auto" w:w="0"/>
        <w:tblLayout w:type="fixed"/>
        <w:tblLook w:firstColumn="1" w:firstRow="1" w:lastColumn="0" w:lastRow="0" w:noHBand="0" w:noVBand="1" w:val="04A0"/>
        <w:tblInd w:w="850.0" w:type="dxa"/>
      </w:tblPr>
      <w:tblGrid>
        <w:gridCol w:w="1507"/>
        <w:gridCol w:w="1507"/>
        <w:gridCol w:w="1507"/>
        <w:gridCol w:w="1507"/>
        <w:gridCol w:w="1507"/>
        <w:gridCol w:w="1507"/>
      </w:tblGrid>
      <w:tr>
        <w:trPr>
          <w:trHeight w:hRule="exact" w:val="340"/>
        </w:trPr>
        <w:tc>
          <w:tcPr>
            <w:tcW w:type="dxa" w:w="9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308" w:after="0"/>
              <w:ind w:left="0" w:right="124" w:firstLine="0"/>
              <w:jc w:val="right"/>
            </w:pPr>
            <w:r>
              <w:rPr>
                <w:rFonts w:ascii="" w:hAnsi="" w:eastAsia=""/>
                <w:b/>
                <w:i w:val="0"/>
                <w:color w:val="000000"/>
                <w:sz w:val="18"/>
              </w:rPr>
              <w:t>Sr. No.</w:t>
            </w:r>
          </w:p>
        </w:tc>
        <w:tc>
          <w:tcPr>
            <w:tcW w:type="dxa" w:w="414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308" w:after="0"/>
              <w:ind w:left="988" w:right="0" w:firstLine="0"/>
              <w:jc w:val="left"/>
            </w:pPr>
            <w:r>
              <w:rPr>
                <w:rFonts w:ascii="" w:hAnsi="" w:eastAsia=""/>
                <w:b/>
                <w:i w:val="0"/>
                <w:color w:val="000000"/>
                <w:sz w:val="18"/>
              </w:rPr>
              <w:t>Manufacturing Unit/ Product</w:t>
            </w:r>
          </w:p>
        </w:tc>
        <w:tc>
          <w:tcPr>
            <w:tcW w:type="dxa" w:w="5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Fiscal 2024</w:t>
            </w:r>
          </w:p>
        </w:tc>
        <w:tc>
          <w:tcPr>
            <w:tcW w:type="dxa" w:w="910"/>
            <w:tcBorders>
              <w:start w:sz="8.0" w:val="single" w:color="#000000"/>
              <w:top w:sz="8.0" w:val="single" w:color="#000000"/>
              <w:bottom w:sz="8.0" w:val="single" w:color="#000000"/>
            </w:tcBorders>
            <w:shd w:fill="bebebe"/>
            <w:tcMar>
              <w:start w:w="0" w:type="dxa"/>
              <w:end w:w="0" w:type="dxa"/>
            </w:tcMar>
          </w:tcPr>
          <w:p/>
        </w:tc>
      </w:tr>
      <w:tr>
        <w:trPr>
          <w:trHeight w:hRule="exact" w:val="3180"/>
        </w:trPr>
        <w:tc>
          <w:tcPr>
            <w:tcW w:type="dxa" w:w="1507"/>
            <w:vMerge/>
            <w:tcBorders>
              <w:start w:sz="8.0" w:val="single" w:color="#000000"/>
              <w:top w:sz="8.0" w:val="single" w:color="#000000"/>
              <w:end w:sz="8.0" w:val="single" w:color="#000000"/>
              <w:bottom w:sz="8.0" w:val="single" w:color="#000000"/>
            </w:tcBorders>
          </w:tcPr>
          <w:p/>
        </w:tc>
        <w:tc>
          <w:tcPr>
            <w:tcW w:type="dxa" w:w="1507"/>
            <w:vMerge/>
            <w:tcBorders>
              <w:start w:sz="8.0" w:val="single" w:color="#000000"/>
              <w:top w:sz="8.0" w:val="single" w:color="#000000"/>
              <w:end w:sz="8.0" w:val="single" w:color="#000000"/>
              <w:bottom w:sz="8.0" w:val="single" w:color="#000000"/>
            </w:tcBorders>
          </w:tcPr>
          <w:p/>
        </w:tc>
        <w:tc>
          <w:tcPr>
            <w:tcW w:type="dxa" w:w="18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574" w:right="0" w:hanging="630"/>
              <w:jc w:val="left"/>
            </w:pPr>
            <w:r>
              <w:rPr>
                <w:rFonts w:ascii="" w:hAnsi="" w:eastAsia=""/>
                <w:b/>
                <w:i w:val="0"/>
                <w:color w:val="000000"/>
                <w:sz w:val="18"/>
              </w:rPr>
              <w:t xml:space="preserve">Installed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ci </w:t>
            </w:r>
            <w:r>
              <w:br/>
            </w:r>
            <w:r>
              <w:rPr>
                <w:rFonts w:ascii="" w:hAnsi="" w:eastAsia=""/>
                <w:b/>
                <w:i w:val="0"/>
                <w:color w:val="000000"/>
                <w:sz w:val="18"/>
              </w:rPr>
              <w:t xml:space="preserve">t </w:t>
            </w:r>
            <w:r>
              <w:br/>
            </w:r>
            <w:r>
              <w:rPr>
                <w:rFonts w:ascii="" w:hAnsi="" w:eastAsia=""/>
                <w:b/>
                <w:i w:val="0"/>
                <w:color w:val="000000"/>
                <w:sz w:val="18"/>
              </w:rPr>
              <w:t xml:space="preserve">y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T</w:t>
            </w:r>
          </w:p>
        </w:tc>
        <w:tc>
          <w:tcPr>
            <w:tcW w:type="dxa" w:w="1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288" w:right="292" w:hanging="464"/>
              <w:jc w:val="both"/>
            </w:pPr>
            <w:r>
              <w:rPr>
                <w:rFonts w:ascii="" w:hAnsi="" w:eastAsia=""/>
                <w:b/>
                <w:i w:val="0"/>
                <w:color w:val="000000"/>
                <w:sz w:val="18"/>
              </w:rPr>
              <w:t xml:space="preserve">Actual </w:t>
            </w:r>
            <w:r>
              <w:br/>
            </w:r>
            <w:r>
              <w:rPr>
                <w:rFonts w:ascii="" w:hAnsi="" w:eastAsia=""/>
                <w:b/>
                <w:i w:val="0"/>
                <w:color w:val="000000"/>
                <w:sz w:val="18"/>
              </w:rPr>
              <w:t xml:space="preserve">p </w:t>
            </w:r>
            <w:r>
              <w:br/>
            </w:r>
            <w:r>
              <w:rPr>
                <w:rFonts w:ascii="" w:hAnsi="" w:eastAsia=""/>
                <w:b/>
                <w:i w:val="0"/>
                <w:color w:val="000000"/>
                <w:sz w:val="18"/>
              </w:rPr>
              <w:t xml:space="preserve">r </w:t>
            </w:r>
            <w:r>
              <w:br/>
            </w:r>
            <w:r>
              <w:rPr>
                <w:rFonts w:ascii="" w:hAnsi="" w:eastAsia=""/>
                <w:b/>
                <w:i w:val="0"/>
                <w:color w:val="000000"/>
                <w:sz w:val="18"/>
              </w:rPr>
              <w:t>o</w:t>
            </w:r>
          </w:p>
          <w:p>
            <w:pPr>
              <w:autoSpaceDN w:val="0"/>
              <w:tabs>
                <w:tab w:pos="1288" w:val="left"/>
              </w:tabs>
              <w:autoSpaceDE w:val="0"/>
              <w:widowControl/>
              <w:spacing w:line="240" w:lineRule="auto" w:before="0" w:after="0"/>
              <w:ind w:left="552" w:right="144" w:firstLine="0"/>
              <w:jc w:val="left"/>
            </w:pPr>
            <w:r>
              <w:drawing>
                <wp:inline xmlns:a="http://schemas.openxmlformats.org/drawingml/2006/main" xmlns:pic="http://schemas.openxmlformats.org/drawingml/2006/picture">
                  <wp:extent cx="228600" cy="171450"/>
                  <wp:docPr id="86" name="Picture 8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r>
              <w:rPr>
                <w:rFonts w:ascii="" w:hAnsi="" w:eastAsia=""/>
                <w:b/>
                <w:i w:val="0"/>
                <w:color w:val="000000"/>
                <w:sz w:val="18"/>
              </w:rPr>
              <w:t xml:space="preserve">d </w:t>
            </w:r>
            <w:r>
              <w:rPr>
                <w:rFonts w:ascii="" w:hAnsi="" w:eastAsia=""/>
                <w:b/>
                <w:i w:val="0"/>
                <w:color w:val="000000"/>
                <w:sz w:val="18"/>
              </w:rPr>
              <w:t xml:space="preserve">u </w:t>
            </w:r>
            <w:r>
              <w:rPr>
                <w:rFonts w:ascii="" w:hAnsi="" w:eastAsia=""/>
                <w:b/>
                <w:i w:val="0"/>
                <w:color w:val="000000"/>
                <w:sz w:val="18"/>
              </w:rPr>
              <w:t xml:space="preserve">c </w:t>
            </w:r>
            <w:r>
              <w:rPr>
                <w:rFonts w:ascii="" w:hAnsi="" w:eastAsia=""/>
                <w:b/>
                <w:i w:val="0"/>
                <w:color w:val="000000"/>
                <w:sz w:val="18"/>
              </w:rPr>
              <w:t xml:space="preserve">t </w:t>
            </w:r>
            <w:r>
              <w:br/>
            </w:r>
            <w:r>
              <w:rPr>
                <w:rFonts w:ascii="" w:hAnsi="" w:eastAsia=""/>
                <w:b/>
                <w:i w:val="0"/>
                <w:color w:val="000000"/>
                <w:sz w:val="18"/>
              </w:rPr>
              <w:t xml:space="preserve">i </w:t>
            </w:r>
            <w:r>
              <w:br/>
            </w:r>
            <w:r>
              <w:rPr>
                <w:rFonts w:ascii="" w:hAnsi="" w:eastAsia=""/>
                <w:b/>
                <w:i w:val="0"/>
                <w:color w:val="000000"/>
                <w:sz w:val="18"/>
              </w:rPr>
              <w:t xml:space="preserve">o </w:t>
            </w:r>
            <w:r>
              <w:rPr>
                <w:rFonts w:ascii="" w:hAnsi="" w:eastAsia=""/>
                <w:b/>
                <w:i w:val="0"/>
                <w:color w:val="000000"/>
                <w:sz w:val="18"/>
              </w:rPr>
              <w:t xml:space="preserve">n </w:t>
            </w:r>
            <w:r>
              <w:rPr>
                <w:rFonts w:ascii="" w:hAnsi="" w:eastAsia=""/>
                <w:b/>
                <w:i w:val="0"/>
                <w:color w:val="000000"/>
                <w:sz w:val="18"/>
              </w:rPr>
              <w:t xml:space="preserve">i </w:t>
            </w:r>
            <w:r>
              <w:br/>
            </w:r>
            <w:r>
              <w:rPr>
                <w:rFonts w:ascii="" w:hAnsi="" w:eastAsia=""/>
                <w:b/>
                <w:i w:val="0"/>
                <w:color w:val="000000"/>
                <w:sz w:val="18"/>
              </w:rPr>
              <w:t xml:space="preserve">n </w:t>
            </w:r>
            <w:r>
              <w:rPr>
                <w:rFonts w:ascii="" w:hAnsi="" w:eastAsia=""/>
                <w:b/>
                <w:i w:val="0"/>
                <w:color w:val="000000"/>
                <w:sz w:val="18"/>
              </w:rPr>
              <w:t xml:space="preserve">M </w:t>
            </w:r>
            <w:r>
              <w:rPr>
                <w:rFonts w:ascii="" w:hAnsi="" w:eastAsia=""/>
                <w:b/>
                <w:i w:val="0"/>
                <w:color w:val="000000"/>
                <w:sz w:val="18"/>
              </w:rPr>
              <w:t>T</w:t>
            </w:r>
          </w:p>
        </w:tc>
        <w:tc>
          <w:tcPr>
            <w:tcW w:type="dxa" w:w="16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698" w:right="576" w:firstLine="150"/>
              <w:jc w:val="left"/>
            </w:pPr>
            <w:r>
              <w:rPr>
                <w:rFonts w:ascii="" w:hAnsi="" w:eastAsia=""/>
                <w:b/>
                <w:i w:val="0"/>
                <w:color w:val="000000"/>
                <w:sz w:val="18"/>
              </w:rPr>
              <w:t xml:space="preserve">C </w:t>
            </w:r>
            <w:r>
              <w:br/>
            </w:r>
            <w:r>
              <w:rPr>
                <w:rFonts w:ascii="" w:hAnsi="" w:eastAsia=""/>
                <w:b/>
                <w:i w:val="0"/>
                <w:color w:val="000000"/>
                <w:sz w:val="18"/>
              </w:rPr>
              <w:t xml:space="preserve">ap </w:t>
            </w:r>
            <w:r>
              <w:br/>
            </w:r>
            <w:r>
              <w:rPr>
                <w:rFonts w:ascii="" w:hAnsi="" w:eastAsia=""/>
                <w:b/>
                <w:i w:val="0"/>
                <w:color w:val="000000"/>
                <w:sz w:val="18"/>
              </w:rPr>
              <w:t xml:space="preserve">aci </w:t>
            </w:r>
            <w:r>
              <w:br/>
            </w:r>
            <w:r>
              <w:rPr>
                <w:rFonts w:ascii="" w:hAnsi="" w:eastAsia=""/>
                <w:b/>
                <w:i w:val="0"/>
                <w:color w:val="000000"/>
                <w:sz w:val="18"/>
              </w:rPr>
              <w:t xml:space="preserve">ty </w:t>
            </w:r>
            <w:r>
              <w:br/>
            </w:r>
            <w:r>
              <w:rPr>
                <w:rFonts w:ascii="" w:hAnsi="" w:eastAsia=""/>
                <w:b/>
                <w:i w:val="0"/>
                <w:color w:val="000000"/>
                <w:sz w:val="18"/>
              </w:rPr>
              <w:t xml:space="preserve">uti </w:t>
            </w:r>
            <w:r>
              <w:br/>
            </w:r>
            <w:r>
              <w:rPr>
                <w:rFonts w:ascii="" w:hAnsi="" w:eastAsia=""/>
                <w:b/>
                <w:i w:val="0"/>
                <w:color w:val="000000"/>
                <w:sz w:val="18"/>
              </w:rPr>
              <w:t xml:space="preserve">liz </w:t>
            </w:r>
            <w:r>
              <w:br/>
            </w:r>
            <w:r>
              <w:rPr>
                <w:rFonts w:ascii="" w:hAnsi="" w:eastAsia=""/>
                <w:b/>
                <w:i w:val="0"/>
                <w:color w:val="000000"/>
                <w:sz w:val="18"/>
              </w:rPr>
              <w:t xml:space="preserve">ati </w:t>
            </w:r>
            <w:r>
              <w:br/>
            </w:r>
            <w:r>
              <w:rPr>
                <w:rFonts w:ascii="" w:hAnsi="" w:eastAsia=""/>
                <w:b/>
                <w:i w:val="0"/>
                <w:color w:val="000000"/>
                <w:sz w:val="18"/>
              </w:rPr>
              <w:t xml:space="preserve">on </w:t>
            </w:r>
            <w:r>
              <w:br/>
            </w:r>
            <w:r>
              <w:rPr>
                <w:rFonts w:ascii="" w:hAnsi="" w:eastAsia=""/>
                <w:b/>
                <w:i w:val="0"/>
                <w:color w:val="000000"/>
                <w:sz w:val="18"/>
              </w:rPr>
              <w:t>%</w:t>
            </w:r>
          </w:p>
        </w:tc>
        <w:tc>
          <w:tcPr>
            <w:tcW w:type="dxa" w:w="910"/>
            <w:tcBorders>
              <w:start w:sz="8.0" w:val="single" w:color="#000000"/>
              <w:top w:sz="8.0" w:val="single" w:color="#000000"/>
              <w:bottom w:sz="8.0" w:val="single" w:color="#000000"/>
            </w:tcBorders>
            <w:shd w:fill="bebebe"/>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0" w:firstLine="0"/>
              <w:jc w:val="center"/>
            </w:pPr>
            <w:r>
              <w:rPr>
                <w:rFonts w:ascii="" w:hAnsi="" w:eastAsia=""/>
                <w:b/>
                <w:i w:val="0"/>
                <w:color w:val="000000"/>
                <w:sz w:val="18"/>
              </w:rPr>
              <w:t>1</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98" w:right="0" w:firstLine="0"/>
              <w:jc w:val="left"/>
            </w:pPr>
            <w:r>
              <w:rPr>
                <w:rFonts w:ascii="" w:hAnsi="" w:eastAsia=""/>
                <w:b/>
                <w:i w:val="0"/>
                <w:color w:val="000000"/>
                <w:sz w:val="18"/>
              </w:rPr>
              <w:t>Taloja Unit No 1 (Taloja)</w:t>
            </w:r>
          </w:p>
        </w:tc>
        <w:tc>
          <w:tcPr>
            <w:tcW w:type="dxa" w:w="1800"/>
            <w:tcBorders>
              <w:start w:sz="8.0" w:val="single" w:color="#000000"/>
              <w:top w:sz="8.0" w:val="single" w:color="#000000"/>
              <w:end w:sz="8.0" w:val="single" w:color="#000000"/>
              <w:bottom w:sz="8.0" w:val="single" w:color="#000000"/>
            </w:tcBorders>
            <w:tcMar>
              <w:start w:w="0" w:type="dxa"/>
              <w:end w:w="0" w:type="dxa"/>
            </w:tcMar>
          </w:tcPr>
          <w:p/>
        </w:tc>
        <w:tc>
          <w:tcPr>
            <w:tcW w:type="dxa" w:w="170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910"/>
            <w:tcBorders>
              <w:start w:sz="8.0" w:val="single" w:color="#000000"/>
              <w:top w:sz="8.0" w:val="single" w:color="#000000"/>
              <w:bottom w:sz="8.0" w:val="single" w:color="#000000"/>
            </w:tcBorders>
            <w:tcMar>
              <w:start w:w="0" w:type="dxa"/>
              <w:end w:w="0" w:type="dxa"/>
            </w:tcMar>
          </w:tcPr>
          <w:p/>
        </w:tc>
      </w:tr>
      <w:tr>
        <w:trPr>
          <w:trHeight w:hRule="exact" w:val="32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a)</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98" w:right="0" w:firstLine="0"/>
              <w:jc w:val="left"/>
            </w:pPr>
            <w:r>
              <w:rPr>
                <w:rFonts w:ascii="" w:hAnsi="" w:eastAsia=""/>
                <w:b w:val="0"/>
                <w:i w:val="0"/>
                <w:color w:val="000000"/>
                <w:sz w:val="18"/>
              </w:rPr>
              <w:t>Specialised Magnet Winding Wire</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66" w:firstLine="0"/>
              <w:jc w:val="right"/>
            </w:pPr>
            <w:r>
              <w:rPr>
                <w:rFonts w:ascii="" w:hAnsi="" w:eastAsia=""/>
                <w:b w:val="0"/>
                <w:i w:val="0"/>
                <w:color w:val="000000"/>
                <w:sz w:val="18"/>
              </w:rPr>
              <w:t>4,241</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56" w:firstLine="0"/>
              <w:jc w:val="right"/>
            </w:pPr>
            <w:r>
              <w:rPr>
                <w:rFonts w:ascii="" w:hAnsi="" w:eastAsia=""/>
                <w:b w:val="0"/>
                <w:i w:val="0"/>
                <w:color w:val="000000"/>
                <w:sz w:val="18"/>
              </w:rPr>
              <w:t>3,487</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42" w:firstLine="0"/>
              <w:jc w:val="right"/>
            </w:pPr>
            <w:r>
              <w:rPr>
                <w:rFonts w:ascii="" w:hAnsi="" w:eastAsia=""/>
                <w:b w:val="0"/>
                <w:i w:val="0"/>
                <w:color w:val="000000"/>
                <w:sz w:val="18"/>
              </w:rPr>
              <w:t>82.22%</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98" w:right="0" w:firstLine="0"/>
              <w:jc w:val="left"/>
            </w:pPr>
            <w:r>
              <w:rPr>
                <w:rFonts w:ascii="" w:hAnsi="" w:eastAsia=""/>
                <w:b/>
                <w:i w:val="0"/>
                <w:color w:val="000000"/>
                <w:sz w:val="18"/>
              </w:rPr>
              <w:t>Total Taloja Unit No 1</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6" w:firstLine="0"/>
              <w:jc w:val="right"/>
            </w:pPr>
            <w:r>
              <w:rPr>
                <w:rFonts w:ascii="" w:hAnsi="" w:eastAsia=""/>
                <w:b/>
                <w:i w:val="0"/>
                <w:color w:val="000000"/>
                <w:sz w:val="18"/>
              </w:rPr>
              <w:t>4,241</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56" w:firstLine="0"/>
              <w:jc w:val="right"/>
            </w:pPr>
            <w:r>
              <w:rPr>
                <w:rFonts w:ascii="" w:hAnsi="" w:eastAsia=""/>
                <w:b/>
                <w:i w:val="0"/>
                <w:color w:val="000000"/>
                <w:sz w:val="18"/>
              </w:rPr>
              <w:t>3,487</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42" w:firstLine="0"/>
              <w:jc w:val="right"/>
            </w:pPr>
            <w:r>
              <w:rPr>
                <w:rFonts w:ascii="" w:hAnsi="" w:eastAsia=""/>
                <w:b/>
                <w:i w:val="0"/>
                <w:color w:val="000000"/>
                <w:sz w:val="18"/>
              </w:rPr>
              <w:t>82.22%</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2</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98" w:right="0" w:firstLine="0"/>
              <w:jc w:val="left"/>
            </w:pPr>
            <w:r>
              <w:rPr>
                <w:rFonts w:ascii="" w:hAnsi="" w:eastAsia=""/>
                <w:b/>
                <w:i w:val="0"/>
                <w:color w:val="000000"/>
                <w:sz w:val="18"/>
              </w:rPr>
              <w:t>Chakan Unit No. 2 (Birdewadi)</w:t>
            </w:r>
          </w:p>
        </w:tc>
        <w:tc>
          <w:tcPr>
            <w:tcW w:type="dxa" w:w="1800"/>
            <w:tcBorders>
              <w:start w:sz="8.0" w:val="single" w:color="#000000"/>
              <w:top w:sz="8.0" w:val="single" w:color="#000000"/>
              <w:end w:sz="8.0" w:val="single" w:color="#000000"/>
              <w:bottom w:sz="8.0" w:val="single" w:color="#000000"/>
            </w:tcBorders>
            <w:tcMar>
              <w:start w:w="0" w:type="dxa"/>
              <w:end w:w="0" w:type="dxa"/>
            </w:tcMar>
          </w:tcPr>
          <w:p/>
        </w:tc>
        <w:tc>
          <w:tcPr>
            <w:tcW w:type="dxa" w:w="170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910"/>
            <w:tcBorders>
              <w:start w:sz="8.0" w:val="single" w:color="#000000"/>
              <w:top w:sz="8.0" w:val="single" w:color="#000000"/>
              <w:bottom w:sz="8.0" w:val="single" w:color="#000000"/>
            </w:tcBorders>
            <w:tcMar>
              <w:start w:w="0" w:type="dxa"/>
              <w:end w:w="0" w:type="dxa"/>
            </w:tcMar>
          </w:tcPr>
          <w:p/>
        </w:tc>
      </w:tr>
      <w:tr>
        <w:trPr>
          <w:trHeight w:hRule="exact" w:val="34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a)</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98" w:right="0" w:firstLine="0"/>
              <w:jc w:val="left"/>
            </w:pPr>
            <w:r>
              <w:rPr>
                <w:rFonts w:ascii="" w:hAnsi="" w:eastAsia=""/>
                <w:b w:val="0"/>
                <w:i w:val="0"/>
                <w:color w:val="000000"/>
                <w:sz w:val="18"/>
              </w:rPr>
              <w:t>Specialised Magnet Winding Wire</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252" w:firstLine="0"/>
              <w:jc w:val="right"/>
            </w:pPr>
            <w:r>
              <w:rPr>
                <w:rFonts w:ascii="" w:hAnsi="" w:eastAsia=""/>
                <w:b w:val="0"/>
                <w:i w:val="0"/>
                <w:color w:val="000000"/>
                <w:sz w:val="18"/>
              </w:rPr>
              <w:t>14,626</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256" w:firstLine="0"/>
              <w:jc w:val="right"/>
            </w:pPr>
            <w:r>
              <w:rPr>
                <w:rFonts w:ascii="" w:hAnsi="" w:eastAsia=""/>
                <w:b w:val="0"/>
                <w:i w:val="0"/>
                <w:color w:val="000000"/>
                <w:sz w:val="18"/>
              </w:rPr>
              <w:t>13,472</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242" w:firstLine="0"/>
              <w:jc w:val="right"/>
            </w:pPr>
            <w:r>
              <w:rPr>
                <w:rFonts w:ascii="" w:hAnsi="" w:eastAsia=""/>
                <w:b w:val="0"/>
                <w:i w:val="0"/>
                <w:color w:val="000000"/>
                <w:sz w:val="18"/>
              </w:rPr>
              <w:t>92.11%</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32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0" w:firstLine="0"/>
              <w:jc w:val="center"/>
            </w:pPr>
            <w:r>
              <w:rPr>
                <w:rFonts w:ascii="" w:hAnsi="" w:eastAsia=""/>
                <w:b w:val="0"/>
                <w:i w:val="0"/>
                <w:color w:val="000000"/>
                <w:sz w:val="18"/>
              </w:rPr>
              <w:t>b)</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98" w:right="0" w:firstLine="0"/>
              <w:jc w:val="left"/>
            </w:pPr>
            <w:r>
              <w:rPr>
                <w:rFonts w:ascii="" w:hAnsi="" w:eastAsia=""/>
                <w:b w:val="0"/>
                <w:i w:val="0"/>
                <w:color w:val="000000"/>
                <w:sz w:val="18"/>
              </w:rPr>
              <w:t>Standard Magnet Winding Wire</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266" w:firstLine="0"/>
              <w:jc w:val="right"/>
            </w:pPr>
            <w:r>
              <w:rPr>
                <w:rFonts w:ascii="" w:hAnsi="" w:eastAsia=""/>
                <w:b w:val="0"/>
                <w:i w:val="0"/>
                <w:color w:val="000000"/>
                <w:sz w:val="18"/>
              </w:rPr>
              <w:t>2,694</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242" w:firstLine="0"/>
              <w:jc w:val="right"/>
            </w:pPr>
            <w:r>
              <w:rPr>
                <w:rFonts w:ascii="" w:hAnsi="" w:eastAsia=""/>
                <w:b w:val="0"/>
                <w:i w:val="0"/>
                <w:color w:val="000000"/>
                <w:sz w:val="18"/>
              </w:rPr>
              <w:t>506</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242" w:firstLine="0"/>
              <w:jc w:val="right"/>
            </w:pPr>
            <w:r>
              <w:rPr>
                <w:rFonts w:ascii="" w:hAnsi="" w:eastAsia=""/>
                <w:b w:val="0"/>
                <w:i w:val="0"/>
                <w:color w:val="000000"/>
                <w:sz w:val="18"/>
              </w:rPr>
              <w:t>18.78%</w:t>
            </w:r>
          </w:p>
        </w:tc>
        <w:tc>
          <w:tcPr>
            <w:tcW w:type="dxa" w:w="910"/>
            <w:tcBorders>
              <w:start w:sz="8.0" w:val="single" w:color="#000000"/>
              <w:top w:sz="8.0" w:val="single" w:color="#000000"/>
              <w:bottom w:sz="8.0" w:val="single" w:color="#000000"/>
            </w:tcBorders>
            <w:tcMar>
              <w:start w:w="0" w:type="dxa"/>
              <w:end w:w="0" w:type="dxa"/>
            </w:tcMar>
          </w:tcPr>
          <w:p/>
        </w:tc>
      </w:tr>
    </w:tbl>
    <w:p>
      <w:pPr>
        <w:autoSpaceDN w:val="0"/>
        <w:autoSpaceDE w:val="0"/>
        <w:widowControl/>
        <w:spacing w:line="211" w:lineRule="auto" w:before="0" w:after="0"/>
        <w:ind w:left="0" w:right="0" w:firstLine="0"/>
        <w:jc w:val="right"/>
      </w:pPr>
      <w:r>
        <w:rPr>
          <w:rFonts w:ascii="" w:hAnsi="" w:eastAsia=""/>
          <w:b/>
          <w:i w:val="0"/>
          <w:color w:val="000000"/>
          <w:sz w:val="18"/>
        </w:rPr>
        <w:t>I</w:t>
      </w:r>
    </w:p>
    <w:p>
      <w:pPr>
        <w:sectPr>
          <w:pgSz w:w="11920" w:h="16840"/>
          <w:pgMar w:top="0" w:right="0" w:bottom="0" w:left="0" w:header="720" w:footer="720" w:gutter="0"/>
          <w:cols/>
          <w:docGrid w:linePitch="360"/>
        </w:sectPr>
      </w:pPr>
    </w:p>
    <w:p>
      <w:pPr>
        <w:autoSpaceDN w:val="0"/>
        <w:autoSpaceDE w:val="0"/>
        <w:widowControl/>
        <w:spacing w:line="1160" w:lineRule="exact" w:before="0" w:after="0"/>
        <w:ind w:left="0" w:right="0"/>
      </w:pPr>
    </w:p>
    <w:tbl>
      <w:tblPr>
        <w:tblW w:type="auto" w:w="0"/>
        <w:tblLayout w:type="fixed"/>
        <w:tblLook w:firstColumn="1" w:firstRow="1" w:lastColumn="0" w:lastRow="0" w:noHBand="0" w:noVBand="1" w:val="04A0"/>
        <w:tblInd w:w="850.0" w:type="dxa"/>
      </w:tblPr>
      <w:tblGrid>
        <w:gridCol w:w="1507"/>
        <w:gridCol w:w="1507"/>
        <w:gridCol w:w="1507"/>
        <w:gridCol w:w="1507"/>
        <w:gridCol w:w="1507"/>
        <w:gridCol w:w="1507"/>
      </w:tblGrid>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98" w:right="0" w:firstLine="0"/>
              <w:jc w:val="left"/>
            </w:pPr>
            <w:r>
              <w:rPr>
                <w:rFonts w:ascii="" w:hAnsi="" w:eastAsia=""/>
                <w:b/>
                <w:i w:val="0"/>
                <w:color w:val="000000"/>
                <w:sz w:val="18"/>
              </w:rPr>
              <w:t>Total Chakan Unit No. 2</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66" w:firstLine="0"/>
              <w:jc w:val="right"/>
            </w:pPr>
            <w:r>
              <w:rPr>
                <w:rFonts w:ascii="" w:hAnsi="" w:eastAsia=""/>
                <w:b/>
                <w:i w:val="0"/>
                <w:color w:val="000000"/>
                <w:sz w:val="18"/>
              </w:rPr>
              <w:t>17,320</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56" w:firstLine="0"/>
              <w:jc w:val="right"/>
            </w:pPr>
            <w:r>
              <w:rPr>
                <w:rFonts w:ascii="" w:hAnsi="" w:eastAsia=""/>
                <w:b/>
                <w:i w:val="0"/>
                <w:color w:val="000000"/>
                <w:sz w:val="18"/>
              </w:rPr>
              <w:t>13,978</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42" w:firstLine="0"/>
              <w:jc w:val="right"/>
            </w:pPr>
            <w:r>
              <w:rPr>
                <w:rFonts w:ascii="" w:hAnsi="" w:eastAsia=""/>
                <w:b/>
                <w:i w:val="0"/>
                <w:color w:val="000000"/>
                <w:sz w:val="18"/>
              </w:rPr>
              <w:t>80.70%</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0" w:firstLine="0"/>
              <w:jc w:val="center"/>
            </w:pPr>
            <w:r>
              <w:rPr>
                <w:rFonts w:ascii="" w:hAnsi="" w:eastAsia=""/>
                <w:b/>
                <w:i w:val="0"/>
                <w:color w:val="000000"/>
                <w:sz w:val="18"/>
              </w:rPr>
              <w:t>3</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98" w:right="0" w:firstLine="0"/>
              <w:jc w:val="left"/>
            </w:pPr>
            <w:r>
              <w:rPr>
                <w:rFonts w:ascii="" w:hAnsi="" w:eastAsia=""/>
                <w:b/>
                <w:i w:val="0"/>
                <w:color w:val="000000"/>
                <w:sz w:val="18"/>
              </w:rPr>
              <w:t>Chakan Unit No. 3 (Khalumbre)</w:t>
            </w:r>
          </w:p>
        </w:tc>
        <w:tc>
          <w:tcPr>
            <w:tcW w:type="dxa" w:w="1800"/>
            <w:tcBorders>
              <w:start w:sz="8.0" w:val="single" w:color="#000000"/>
              <w:top w:sz="8.0" w:val="single" w:color="#000000"/>
              <w:end w:sz="8.0" w:val="single" w:color="#000000"/>
              <w:bottom w:sz="8.0" w:val="single" w:color="#000000"/>
            </w:tcBorders>
            <w:tcMar>
              <w:start w:w="0" w:type="dxa"/>
              <w:end w:w="0" w:type="dxa"/>
            </w:tcMar>
          </w:tcPr>
          <w:p/>
        </w:tc>
        <w:tc>
          <w:tcPr>
            <w:tcW w:type="dxa" w:w="170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910"/>
            <w:tcBorders>
              <w:start w:sz="8.0" w:val="single" w:color="#000000"/>
              <w:top w:sz="8.0" w:val="single" w:color="#000000"/>
              <w:bottom w:sz="8.0" w:val="single" w:color="#000000"/>
            </w:tcBorders>
            <w:tcMar>
              <w:start w:w="0" w:type="dxa"/>
              <w:end w:w="0" w:type="dxa"/>
            </w:tcMar>
          </w:tcPr>
          <w:p/>
        </w:tc>
      </w:tr>
      <w:tr>
        <w:trPr>
          <w:trHeight w:hRule="exact" w:val="32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val="0"/>
                <w:i w:val="0"/>
                <w:color w:val="000000"/>
                <w:sz w:val="18"/>
              </w:rPr>
              <w:t>a)</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98" w:right="0" w:firstLine="0"/>
              <w:jc w:val="left"/>
            </w:pPr>
            <w:r>
              <w:rPr>
                <w:rFonts w:ascii="" w:hAnsi="" w:eastAsia=""/>
                <w:b w:val="0"/>
                <w:i w:val="0"/>
                <w:color w:val="000000"/>
                <w:sz w:val="18"/>
              </w:rPr>
              <w:t>Standard Magnet Winding Wire</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266" w:firstLine="0"/>
              <w:jc w:val="right"/>
            </w:pPr>
            <w:r>
              <w:rPr>
                <w:rFonts w:ascii="" w:hAnsi="" w:eastAsia=""/>
                <w:b w:val="0"/>
                <w:i w:val="0"/>
                <w:color w:val="000000"/>
                <w:sz w:val="18"/>
              </w:rPr>
              <w:t>6,875</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256" w:firstLine="0"/>
              <w:jc w:val="right"/>
            </w:pPr>
            <w:r>
              <w:rPr>
                <w:rFonts w:ascii="" w:hAnsi="" w:eastAsia=""/>
                <w:b w:val="0"/>
                <w:i w:val="0"/>
                <w:color w:val="000000"/>
                <w:sz w:val="18"/>
              </w:rPr>
              <w:t>4,289</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242" w:firstLine="0"/>
              <w:jc w:val="right"/>
            </w:pPr>
            <w:r>
              <w:rPr>
                <w:rFonts w:ascii="" w:hAnsi="" w:eastAsia=""/>
                <w:b w:val="0"/>
                <w:i w:val="0"/>
                <w:color w:val="000000"/>
                <w:sz w:val="18"/>
              </w:rPr>
              <w:t>62.39%</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98" w:right="0" w:firstLine="0"/>
              <w:jc w:val="left"/>
            </w:pPr>
            <w:r>
              <w:rPr>
                <w:rFonts w:ascii="" w:hAnsi="" w:eastAsia=""/>
                <w:b/>
                <w:i w:val="0"/>
                <w:color w:val="000000"/>
                <w:sz w:val="18"/>
              </w:rPr>
              <w:t>Total Chakan Unit No. 3</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252" w:firstLine="0"/>
              <w:jc w:val="right"/>
            </w:pPr>
            <w:r>
              <w:rPr>
                <w:rFonts w:ascii="" w:hAnsi="" w:eastAsia=""/>
                <w:b/>
                <w:i w:val="0"/>
                <w:color w:val="000000"/>
                <w:sz w:val="18"/>
              </w:rPr>
              <w:t>6,875</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242" w:firstLine="0"/>
              <w:jc w:val="right"/>
            </w:pPr>
            <w:r>
              <w:rPr>
                <w:rFonts w:ascii="" w:hAnsi="" w:eastAsia=""/>
                <w:b/>
                <w:i w:val="0"/>
                <w:color w:val="000000"/>
                <w:sz w:val="18"/>
              </w:rPr>
              <w:t>4,289</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242" w:firstLine="0"/>
              <w:jc w:val="right"/>
            </w:pPr>
            <w:r>
              <w:rPr>
                <w:rFonts w:ascii="" w:hAnsi="" w:eastAsia=""/>
                <w:b/>
                <w:i w:val="0"/>
                <w:color w:val="000000"/>
                <w:sz w:val="18"/>
              </w:rPr>
              <w:t>62.39%</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98" w:right="0" w:firstLine="0"/>
              <w:jc w:val="left"/>
            </w:pPr>
            <w:r>
              <w:rPr>
                <w:rFonts w:ascii="" w:hAnsi="" w:eastAsia=""/>
                <w:b/>
                <w:i w:val="0"/>
                <w:color w:val="000000"/>
                <w:sz w:val="18"/>
              </w:rPr>
              <w:t>Total</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52" w:firstLine="0"/>
              <w:jc w:val="right"/>
            </w:pPr>
            <w:r>
              <w:rPr>
                <w:rFonts w:ascii="" w:hAnsi="" w:eastAsia=""/>
                <w:b/>
                <w:i w:val="0"/>
                <w:color w:val="000000"/>
                <w:sz w:val="18"/>
              </w:rPr>
              <w:t>28,436</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42" w:firstLine="0"/>
              <w:jc w:val="right"/>
            </w:pPr>
            <w:r>
              <w:rPr>
                <w:rFonts w:ascii="" w:hAnsi="" w:eastAsia=""/>
                <w:b/>
                <w:i w:val="0"/>
                <w:color w:val="000000"/>
                <w:sz w:val="18"/>
              </w:rPr>
              <w:t>21,754</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42" w:firstLine="0"/>
              <w:jc w:val="right"/>
            </w:pPr>
            <w:r>
              <w:rPr>
                <w:rFonts w:ascii="" w:hAnsi="" w:eastAsia=""/>
                <w:b/>
                <w:i w:val="0"/>
                <w:color w:val="000000"/>
                <w:sz w:val="18"/>
              </w:rPr>
              <w:t>76.50%</w:t>
            </w:r>
          </w:p>
        </w:tc>
        <w:tc>
          <w:tcPr>
            <w:tcW w:type="dxa" w:w="910"/>
            <w:tcBorders>
              <w:start w:sz="8.0" w:val="single" w:color="#000000"/>
              <w:top w:sz="8.0" w:val="single" w:color="#000000"/>
              <w:bottom w:sz="8.0" w:val="single" w:color="#000000"/>
            </w:tcBorders>
            <w:tcMar>
              <w:start w:w="0" w:type="dxa"/>
              <w:end w:w="0" w:type="dxa"/>
            </w:tcMar>
          </w:tcPr>
          <w:p/>
        </w:tc>
      </w:tr>
    </w:tbl>
    <w:p>
      <w:pPr>
        <w:autoSpaceDN w:val="0"/>
        <w:autoSpaceDE w:val="0"/>
        <w:widowControl/>
        <w:spacing w:line="211" w:lineRule="auto" w:before="224" w:after="0"/>
        <w:ind w:left="724" w:right="0" w:firstLine="0"/>
        <w:jc w:val="left"/>
      </w:pPr>
      <w:r>
        <w:rPr>
          <w:rFonts w:ascii="" w:hAnsi="" w:eastAsia=""/>
          <w:b w:val="0"/>
          <w:i/>
          <w:color w:val="000000"/>
          <w:sz w:val="16"/>
        </w:rPr>
        <w:t xml:space="preserve">^ Calculated on proportionate installed capacity basis. </w:t>
      </w:r>
    </w:p>
    <w:p>
      <w:pPr>
        <w:autoSpaceDN w:val="0"/>
        <w:autoSpaceDE w:val="0"/>
        <w:widowControl/>
        <w:spacing w:line="209" w:lineRule="auto" w:before="8" w:after="96"/>
        <w:ind w:left="724" w:right="0" w:firstLine="0"/>
        <w:jc w:val="left"/>
      </w:pPr>
      <w:r>
        <w:rPr>
          <w:rFonts w:ascii="" w:hAnsi="" w:eastAsia=""/>
          <w:b w:val="0"/>
          <w:i/>
          <w:color w:val="000000"/>
          <w:sz w:val="16"/>
        </w:rPr>
        <w:t xml:space="preserve">* Actual production mentioned above is for the three-month period ended June 30, 2025. </w:t>
      </w:r>
    </w:p>
    <w:tbl>
      <w:tblPr>
        <w:tblW w:type="auto" w:w="0"/>
        <w:tblLayout w:type="fixed"/>
        <w:tblLook w:firstColumn="1" w:firstRow="1" w:lastColumn="0" w:lastRow="0" w:noHBand="0" w:noVBand="1" w:val="04A0"/>
        <w:tblInd w:w="360.0" w:type="dxa"/>
      </w:tblPr>
      <w:tblGrid>
        <w:gridCol w:w="4520"/>
        <w:gridCol w:w="4520"/>
      </w:tblGrid>
      <w:tr>
        <w:trPr>
          <w:trHeight w:hRule="exact" w:val="1020"/>
        </w:trPr>
        <w:tc>
          <w:tcPr>
            <w:tcW w:type="dxa" w:w="960"/>
            <w:tcBorders/>
            <w:tcMar>
              <w:start w:w="0" w:type="dxa"/>
              <w:end w:w="0" w:type="dxa"/>
            </w:tcMar>
          </w:tcPr>
          <w:p>
            <w:pPr>
              <w:autoSpaceDN w:val="0"/>
              <w:autoSpaceDE w:val="0"/>
              <w:widowControl/>
              <w:spacing w:line="245" w:lineRule="auto" w:before="60" w:after="0"/>
              <w:ind w:left="724" w:right="0" w:hanging="360"/>
              <w:jc w:val="left"/>
            </w:pPr>
            <w:r>
              <w:rPr>
                <w:rFonts w:ascii="" w:hAnsi="" w:eastAsia=""/>
                <w:b w:val="0"/>
                <w:i/>
                <w:color w:val="000000"/>
                <w:sz w:val="16"/>
                <w:u w:val="single"/>
              </w:rPr>
              <w:t>Notes:</w:t>
            </w:r>
            <w:r>
              <w:rPr>
                <w:rFonts w:ascii="" w:hAnsi="" w:eastAsia=""/>
                <w:b w:val="0"/>
                <w:i/>
                <w:color w:val="000000"/>
                <w:sz w:val="16"/>
              </w:rPr>
              <w:t xml:space="preserve"> </w:t>
            </w:r>
            <w:r>
              <w:rPr>
                <w:rFonts w:ascii="" w:hAnsi="" w:eastAsia=""/>
                <w:b w:val="0"/>
                <w:i w:val="0"/>
                <w:color w:val="000000"/>
                <w:sz w:val="16"/>
                <w:u w:val="single"/>
              </w:rPr>
              <w:t>●</w:t>
            </w:r>
            <w:r>
              <w:rPr>
                <w:rFonts w:ascii="" w:hAnsi="" w:eastAsia=""/>
                <w:b w:val="0"/>
                <w:i w:val="0"/>
                <w:color w:val="000000"/>
                <w:sz w:val="16"/>
              </w:rPr>
              <w:t>​</w:t>
            </w:r>
            <w:r>
              <w:rPr>
                <w:rFonts w:ascii="" w:hAnsi="" w:eastAsia=""/>
                <w:b w:val="0"/>
                <w:i w:val="0"/>
                <w:color w:val="000000"/>
                <w:sz w:val="16"/>
              </w:rPr>
              <w:t>●​</w:t>
            </w:r>
            <w:r>
              <w:rPr>
                <w:rFonts w:ascii="" w:hAnsi="" w:eastAsia=""/>
                <w:b w:val="0"/>
                <w:i w:val="0"/>
                <w:color w:val="000000"/>
                <w:sz w:val="16"/>
              </w:rPr>
              <w:t>●​</w:t>
            </w:r>
            <w:r>
              <w:rPr>
                <w:rFonts w:ascii="" w:hAnsi="" w:eastAsia=""/>
                <w:b w:val="0"/>
                <w:i w:val="0"/>
                <w:color w:val="000000"/>
                <w:sz w:val="16"/>
              </w:rPr>
              <w:t>●​</w:t>
            </w:r>
          </w:p>
          <w:p>
            <w:pPr>
              <w:autoSpaceDN w:val="0"/>
              <w:autoSpaceDE w:val="0"/>
              <w:widowControl/>
              <w:spacing w:line="211" w:lineRule="auto" w:before="0" w:after="0"/>
              <w:ind w:left="0" w:right="96" w:firstLine="0"/>
              <w:jc w:val="right"/>
            </w:pPr>
            <w:r>
              <w:rPr>
                <w:rFonts w:ascii="" w:hAnsi="" w:eastAsia=""/>
                <w:b w:val="0"/>
                <w:i w:val="0"/>
                <w:color w:val="000000"/>
                <w:sz w:val="16"/>
              </w:rPr>
              <w:t>●​</w:t>
            </w:r>
          </w:p>
        </w:tc>
        <w:tc>
          <w:tcPr>
            <w:tcW w:type="dxa" w:w="10060"/>
            <w:tcBorders/>
            <w:tcMar>
              <w:start w:w="0" w:type="dxa"/>
              <w:end w:w="0" w:type="dxa"/>
            </w:tcMar>
          </w:tcPr>
          <w:p>
            <w:pPr>
              <w:autoSpaceDN w:val="0"/>
              <w:autoSpaceDE w:val="0"/>
              <w:widowControl/>
              <w:spacing w:line="245" w:lineRule="auto" w:before="208" w:after="0"/>
              <w:ind w:left="124" w:right="576" w:firstLine="0"/>
              <w:jc w:val="left"/>
            </w:pPr>
            <w:r>
              <w:rPr>
                <w:rFonts w:ascii="" w:hAnsi="" w:eastAsia=""/>
                <w:b w:val="0"/>
                <w:i/>
                <w:color w:val="000000"/>
                <w:sz w:val="16"/>
              </w:rPr>
              <w:t xml:space="preserve">Capacity mentioned in above table for the year 2022-2023, 2023-2024 and 2024-2025 &amp; first quarter of the year 2025-26 is on annualized basis. </w:t>
            </w:r>
            <w:r>
              <w:rPr>
                <w:rFonts w:ascii="" w:hAnsi="" w:eastAsia=""/>
                <w:b w:val="0"/>
                <w:i/>
                <w:color w:val="000000"/>
                <w:sz w:val="16"/>
              </w:rPr>
              <w:t xml:space="preserve">PICC means - Paper Insulated Copper Conductor. </w:t>
            </w:r>
            <w:r>
              <w:br/>
            </w:r>
            <w:r>
              <w:rPr>
                <w:rFonts w:ascii="" w:hAnsi="" w:eastAsia=""/>
                <w:b w:val="0"/>
                <w:i/>
                <w:color w:val="000000"/>
                <w:sz w:val="16"/>
              </w:rPr>
              <w:t xml:space="preserve">CTC means - Continuously Transposed Conductors. </w:t>
            </w:r>
            <w:r>
              <w:br/>
            </w:r>
            <w:r>
              <w:rPr>
                <w:rFonts w:ascii="" w:hAnsi="" w:eastAsia=""/>
                <w:b w:val="0"/>
                <w:i/>
                <w:color w:val="000000"/>
                <w:sz w:val="16"/>
              </w:rPr>
              <w:t xml:space="preserve">RW means - Round Wire Conductors. </w:t>
            </w:r>
          </w:p>
          <w:p>
            <w:pPr>
              <w:autoSpaceDN w:val="0"/>
              <w:autoSpaceDE w:val="0"/>
              <w:widowControl/>
              <w:spacing w:line="209" w:lineRule="auto" w:before="2" w:after="0"/>
              <w:ind w:left="124" w:right="0" w:firstLine="0"/>
              <w:jc w:val="left"/>
            </w:pPr>
            <w:r>
              <w:rPr>
                <w:rFonts w:ascii="" w:hAnsi="" w:eastAsia=""/>
                <w:b w:val="0"/>
                <w:i/>
                <w:color w:val="000000"/>
                <w:sz w:val="16"/>
              </w:rPr>
              <w:t xml:space="preserve">Installed capacity represents the installed capacity as of the last date of the relevant Fiscal and by considering the factors such as plant preventive </w:t>
            </w:r>
          </w:p>
        </w:tc>
      </w:tr>
    </w:tbl>
    <w:p>
      <w:pPr>
        <w:autoSpaceDN w:val="0"/>
        <w:tabs>
          <w:tab w:pos="1444" w:val="left"/>
        </w:tabs>
        <w:autoSpaceDE w:val="0"/>
        <w:widowControl/>
        <w:spacing w:line="245" w:lineRule="auto" w:before="4" w:after="4"/>
        <w:ind w:left="1084" w:right="864" w:firstLine="0"/>
        <w:jc w:val="left"/>
      </w:pPr>
      <w:r>
        <w:tab/>
      </w:r>
      <w:r>
        <w:rPr>
          <w:rFonts w:ascii="" w:hAnsi="" w:eastAsia=""/>
          <w:b w:val="0"/>
          <w:i/>
          <w:color w:val="000000"/>
          <w:sz w:val="16"/>
        </w:rPr>
        <w:t xml:space="preserve">maintenance, unplanned maintenance, set up change for extreme cross section, job landing &amp; unloading time, power failure, lunch/ tea break etc.. </w:t>
      </w:r>
      <w:r>
        <w:rPr>
          <w:rFonts w:ascii="" w:hAnsi="" w:eastAsia=""/>
          <w:b w:val="0"/>
          <w:i w:val="0"/>
          <w:color w:val="000000"/>
          <w:sz w:val="16"/>
        </w:rPr>
        <w:t>●​</w:t>
      </w:r>
      <w:r>
        <w:tab/>
      </w:r>
      <w:r>
        <w:rPr>
          <w:rFonts w:ascii="" w:hAnsi="" w:eastAsia=""/>
          <w:b w:val="0"/>
          <w:i/>
          <w:color w:val="000000"/>
          <w:sz w:val="16"/>
        </w:rPr>
        <w:t xml:space="preserve">The installed capacity are based on various assumptions and estimates, including standard capacity calculation practice in the Indian winding wires </w:t>
      </w:r>
      <w:r>
        <w:tab/>
      </w:r>
      <w:r>
        <w:rPr>
          <w:rFonts w:ascii="" w:hAnsi="" w:eastAsia=""/>
          <w:b w:val="0"/>
          <w:i/>
          <w:color w:val="000000"/>
          <w:sz w:val="16"/>
        </w:rPr>
        <w:t xml:space="preserve">industry and capacity of other ancillary equipment installed at the relevant manufacturing facility. Actual available annual capacity is calculated by </w:t>
      </w:r>
    </w:p>
    <w:tbl>
      <w:tblPr>
        <w:tblW w:type="auto" w:w="0"/>
        <w:tblLayout w:type="fixed"/>
        <w:tblLook w:firstColumn="1" w:firstRow="1" w:lastColumn="0" w:lastRow="0" w:noHBand="0" w:noVBand="1" w:val="04A0"/>
        <w:tblInd w:w="540.0" w:type="dxa"/>
      </w:tblPr>
      <w:tblGrid>
        <w:gridCol w:w="4520"/>
        <w:gridCol w:w="4520"/>
      </w:tblGrid>
      <w:tr>
        <w:trPr>
          <w:trHeight w:hRule="exact" w:val="666"/>
        </w:trPr>
        <w:tc>
          <w:tcPr>
            <w:tcW w:type="dxa" w:w="780"/>
            <w:tcBorders/>
            <w:tcMar>
              <w:start w:w="0" w:type="dxa"/>
              <w:end w:w="0" w:type="dxa"/>
            </w:tcMar>
          </w:tcPr>
          <w:p>
            <w:pPr>
              <w:autoSpaceDN w:val="0"/>
              <w:autoSpaceDE w:val="0"/>
              <w:widowControl/>
              <w:spacing w:line="300" w:lineRule="auto" w:before="156" w:after="0"/>
              <w:ind w:left="432" w:right="96" w:firstLine="0"/>
              <w:jc w:val="right"/>
            </w:pPr>
            <w:r>
              <w:rPr>
                <w:rFonts w:ascii="" w:hAnsi="" w:eastAsia=""/>
                <w:b w:val="0"/>
                <w:i w:val="0"/>
                <w:color w:val="000000"/>
                <w:sz w:val="16"/>
              </w:rPr>
              <w:t>●​</w:t>
            </w:r>
            <w:r>
              <w:br/>
            </w:r>
            <w:r>
              <w:rPr>
                <w:rFonts w:ascii="" w:hAnsi="" w:eastAsia=""/>
                <w:b w:val="0"/>
                <w:i w:val="0"/>
                <w:color w:val="000000"/>
                <w:sz w:val="16"/>
              </w:rPr>
              <w:t>●​</w:t>
            </w:r>
          </w:p>
        </w:tc>
        <w:tc>
          <w:tcPr>
            <w:tcW w:type="dxa" w:w="10200"/>
            <w:tcBorders/>
            <w:tcMar>
              <w:start w:w="0" w:type="dxa"/>
              <w:end w:w="0" w:type="dxa"/>
            </w:tcMar>
          </w:tcPr>
          <w:p>
            <w:pPr>
              <w:autoSpaceDN w:val="0"/>
              <w:autoSpaceDE w:val="0"/>
              <w:widowControl/>
              <w:spacing w:line="211" w:lineRule="auto" w:before="2" w:after="0"/>
              <w:ind w:left="124" w:right="0" w:firstLine="0"/>
              <w:jc w:val="left"/>
            </w:pPr>
            <w:r>
              <w:rPr>
                <w:rFonts w:ascii="" w:hAnsi="" w:eastAsia=""/>
                <w:b w:val="0"/>
                <w:i/>
                <w:color w:val="000000"/>
                <w:sz w:val="16"/>
              </w:rPr>
              <w:t xml:space="preserve">considering above mentioned factors and percentage of utilization is calculated by considering available capacity. </w:t>
            </w:r>
          </w:p>
          <w:p>
            <w:pPr>
              <w:autoSpaceDN w:val="0"/>
              <w:autoSpaceDE w:val="0"/>
              <w:widowControl/>
              <w:spacing w:line="245" w:lineRule="auto" w:before="0" w:after="0"/>
              <w:ind w:left="124" w:right="288" w:firstLine="0"/>
              <w:jc w:val="left"/>
            </w:pPr>
            <w:r>
              <w:rPr>
                <w:rFonts w:ascii="" w:hAnsi="" w:eastAsia=""/>
                <w:b w:val="0"/>
                <w:i/>
                <w:color w:val="000000"/>
                <w:sz w:val="16"/>
              </w:rPr>
              <w:t xml:space="preserve">Actual production will vary due to factors such as size/shape of conductors, no./ bunch of conductors, operator’s skill, age of the machine, condition of </w:t>
            </w:r>
            <w:r>
              <w:rPr>
                <w:rFonts w:ascii="" w:hAnsi="" w:eastAsia=""/>
                <w:b w:val="0"/>
                <w:i/>
                <w:color w:val="000000"/>
                <w:sz w:val="16"/>
              </w:rPr>
              <w:t xml:space="preserve">the machine, annealing time, enamelling type, paper overlapping etc. </w:t>
            </w:r>
          </w:p>
          <w:p>
            <w:pPr>
              <w:autoSpaceDN w:val="0"/>
              <w:autoSpaceDE w:val="0"/>
              <w:widowControl/>
              <w:spacing w:line="211" w:lineRule="auto" w:before="0" w:after="0"/>
              <w:ind w:left="124" w:right="0" w:firstLine="0"/>
              <w:jc w:val="left"/>
            </w:pPr>
            <w:r>
              <w:rPr>
                <w:rFonts w:ascii="" w:hAnsi="" w:eastAsia=""/>
                <w:b w:val="0"/>
                <w:i/>
                <w:color w:val="000000"/>
                <w:sz w:val="16"/>
              </w:rPr>
              <w:t xml:space="preserve">Company manufactures wide range of wires and conductors in various sizes and types. Hence, average of all sizes is considered for the calculation of </w:t>
            </w:r>
          </w:p>
        </w:tc>
      </w:tr>
    </w:tbl>
    <w:p>
      <w:pPr>
        <w:autoSpaceDN w:val="0"/>
        <w:autoSpaceDE w:val="0"/>
        <w:widowControl/>
        <w:spacing w:line="211" w:lineRule="auto" w:before="4" w:after="4"/>
        <w:ind w:left="1444" w:right="0" w:firstLine="0"/>
        <w:jc w:val="left"/>
      </w:pPr>
      <w:r>
        <w:rPr>
          <w:rFonts w:ascii="" w:hAnsi="" w:eastAsia=""/>
          <w:b w:val="0"/>
          <w:i/>
          <w:color w:val="000000"/>
          <w:sz w:val="16"/>
        </w:rPr>
        <w:t xml:space="preserve">installed and available capacity of the units. Main production output is based on final output of CTC, PICC machine as it is final operation to get finish </w:t>
      </w:r>
    </w:p>
    <w:tbl>
      <w:tblPr>
        <w:tblW w:type="auto" w:w="0"/>
        <w:tblLayout w:type="fixed"/>
        <w:tblLook w:firstColumn="1" w:firstRow="1" w:lastColumn="0" w:lastRow="0" w:noHBand="0" w:noVBand="1" w:val="04A0"/>
        <w:tblInd w:w="540.0" w:type="dxa"/>
      </w:tblPr>
      <w:tblGrid>
        <w:gridCol w:w="4520"/>
        <w:gridCol w:w="4520"/>
      </w:tblGrid>
      <w:tr>
        <w:trPr>
          <w:trHeight w:hRule="exact" w:val="696"/>
        </w:trPr>
        <w:tc>
          <w:tcPr>
            <w:tcW w:type="dxa" w:w="780"/>
            <w:tcBorders/>
            <w:shd w:fill="ffffff"/>
            <w:tcMar>
              <w:start w:w="0" w:type="dxa"/>
              <w:end w:w="0" w:type="dxa"/>
            </w:tcMar>
          </w:tcPr>
          <w:p>
            <w:pPr>
              <w:autoSpaceDN w:val="0"/>
              <w:autoSpaceDE w:val="0"/>
              <w:widowControl/>
              <w:spacing w:line="286" w:lineRule="auto" w:before="156" w:after="0"/>
              <w:ind w:left="432" w:right="96" w:firstLine="0"/>
              <w:jc w:val="right"/>
            </w:pPr>
            <w:r>
              <w:rPr>
                <w:rFonts w:ascii="" w:hAnsi="" w:eastAsia=""/>
                <w:b w:val="0"/>
                <w:i w:val="0"/>
                <w:color w:val="000000"/>
                <w:sz w:val="16"/>
              </w:rPr>
              <w:t>●​</w:t>
            </w:r>
            <w:r>
              <w:br/>
            </w:r>
            <w:r>
              <w:rPr>
                <w:rFonts w:ascii="" w:hAnsi="" w:eastAsia=""/>
                <w:b w:val="0"/>
                <w:i w:val="0"/>
                <w:color w:val="000000"/>
                <w:sz w:val="16"/>
              </w:rPr>
              <w:t>●​</w:t>
            </w:r>
          </w:p>
        </w:tc>
        <w:tc>
          <w:tcPr>
            <w:tcW w:type="dxa" w:w="10220"/>
            <w:tcBorders/>
            <w:shd w:fill="ffffff"/>
            <w:tcMar>
              <w:start w:w="0" w:type="dxa"/>
              <w:end w:w="0" w:type="dxa"/>
            </w:tcMar>
          </w:tcPr>
          <w:p>
            <w:pPr>
              <w:autoSpaceDN w:val="0"/>
              <w:autoSpaceDE w:val="0"/>
              <w:widowControl/>
              <w:spacing w:line="211" w:lineRule="auto" w:before="2" w:after="0"/>
              <w:ind w:left="124" w:right="0" w:firstLine="0"/>
              <w:jc w:val="left"/>
            </w:pPr>
            <w:r>
              <w:rPr>
                <w:rFonts w:ascii="" w:hAnsi="" w:eastAsia=""/>
                <w:b w:val="0"/>
                <w:i/>
                <w:color w:val="000000"/>
                <w:sz w:val="16"/>
              </w:rPr>
              <w:t xml:space="preserve">product. </w:t>
            </w:r>
          </w:p>
          <w:p>
            <w:pPr>
              <w:autoSpaceDN w:val="0"/>
              <w:autoSpaceDE w:val="0"/>
              <w:widowControl/>
              <w:spacing w:line="245" w:lineRule="auto" w:before="0" w:after="0"/>
              <w:ind w:left="124" w:right="288" w:firstLine="0"/>
              <w:jc w:val="left"/>
            </w:pPr>
            <w:r>
              <w:rPr>
                <w:rFonts w:ascii="" w:hAnsi="" w:eastAsia=""/>
                <w:b w:val="0"/>
                <w:i/>
                <w:color w:val="000000"/>
                <w:sz w:val="16"/>
              </w:rPr>
              <w:t xml:space="preserve">The company is manufacturing aluminum &amp; copper winding wires and for purpose of arriving at copper equivalent figures of production and sales, the </w:t>
            </w:r>
            <w:r>
              <w:rPr>
                <w:rFonts w:ascii="" w:hAnsi="" w:eastAsia=""/>
                <w:b w:val="0"/>
                <w:i/>
                <w:color w:val="000000"/>
                <w:sz w:val="16"/>
              </w:rPr>
              <w:t xml:space="preserve">aluminum products has been multiplied by 3.28. </w:t>
            </w:r>
          </w:p>
          <w:p>
            <w:pPr>
              <w:autoSpaceDN w:val="0"/>
              <w:autoSpaceDE w:val="0"/>
              <w:widowControl/>
              <w:spacing w:line="211" w:lineRule="auto" w:before="0" w:after="0"/>
              <w:ind w:left="124" w:right="0" w:firstLine="0"/>
              <w:jc w:val="left"/>
            </w:pPr>
            <w:r>
              <w:rPr>
                <w:rFonts w:ascii="" w:hAnsi="" w:eastAsia=""/>
                <w:b w:val="0"/>
                <w:i/>
                <w:color w:val="000000"/>
                <w:sz w:val="16"/>
              </w:rPr>
              <w:t xml:space="preserve">Assumptions and estimates taken into account for measuring available capacities includes: </w:t>
            </w:r>
          </w:p>
        </w:tc>
      </w:tr>
    </w:tbl>
    <w:p>
      <w:pPr>
        <w:autoSpaceDN w:val="0"/>
        <w:autoSpaceDE w:val="0"/>
        <w:widowControl/>
        <w:spacing w:line="240" w:lineRule="auto" w:before="3876" w:after="0"/>
        <w:ind w:left="0" w:right="3308" w:firstLine="0"/>
        <w:jc w:val="right"/>
      </w:pPr>
      <w:r>
        <w:drawing>
          <wp:inline xmlns:a="http://schemas.openxmlformats.org/drawingml/2006/main" xmlns:pic="http://schemas.openxmlformats.org/drawingml/2006/picture">
            <wp:extent cx="228600" cy="171450"/>
            <wp:docPr id="87" name="Picture 8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20" w:lineRule="exact" w:before="0" w:after="0"/>
        <w:ind w:left="0" w:right="0"/>
      </w:pPr>
    </w:p>
    <w:tbl>
      <w:tblPr>
        <w:tblW w:type="auto" w:w="0"/>
        <w:tblLayout w:type="fixed"/>
        <w:tblLook w:firstColumn="1" w:firstRow="1" w:lastColumn="0" w:lastRow="0" w:noHBand="0" w:noVBand="1" w:val="04A0"/>
        <w:tblInd w:w="540.0" w:type="dxa"/>
      </w:tblPr>
      <w:tblGrid>
        <w:gridCol w:w="2260"/>
        <w:gridCol w:w="2260"/>
        <w:gridCol w:w="2260"/>
        <w:gridCol w:w="2260"/>
      </w:tblGrid>
      <w:tr>
        <w:trPr>
          <w:trHeight w:hRule="exact" w:val="240"/>
        </w:trPr>
        <w:tc>
          <w:tcPr>
            <w:tcW w:type="dxa" w:w="7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1288" w:after="0"/>
              <w:ind w:left="0" w:right="96" w:firstLine="0"/>
              <w:jc w:val="right"/>
            </w:pPr>
            <w:r>
              <w:rPr>
                <w:rFonts w:ascii="" w:hAnsi="" w:eastAsia=""/>
                <w:b w:val="0"/>
                <w:i w:val="0"/>
                <w:color w:val="000000"/>
                <w:sz w:val="16"/>
              </w:rPr>
              <w:t>●​</w:t>
            </w:r>
          </w:p>
        </w:tc>
        <w:tc>
          <w:tcPr>
            <w:tcW w:type="dxa" w:w="280"/>
            <w:tcBorders/>
            <w:shd w:fill="ffffff"/>
            <w:tcMar>
              <w:start w:w="0" w:type="dxa"/>
              <w:end w:w="0" w:type="dxa"/>
            </w:tcMar>
          </w:tcPr>
          <w:p>
            <w:pPr>
              <w:autoSpaceDN w:val="0"/>
              <w:autoSpaceDE w:val="0"/>
              <w:widowControl/>
              <w:spacing w:line="211" w:lineRule="auto" w:before="60" w:after="0"/>
              <w:ind w:left="0" w:right="10" w:firstLine="0"/>
              <w:jc w:val="right"/>
            </w:pPr>
            <w:r>
              <w:rPr>
                <w:rFonts w:ascii="" w:hAnsi="" w:eastAsia=""/>
                <w:b w:val="0"/>
                <w:i w:val="0"/>
                <w:color w:val="000000"/>
                <w:sz w:val="16"/>
              </w:rPr>
              <w:t>▪​</w:t>
            </w:r>
          </w:p>
        </w:tc>
        <w:tc>
          <w:tcPr>
            <w:tcW w:type="dxa" w:w="9960"/>
            <w:gridSpan w:val="2"/>
            <w:tcBorders/>
            <w:shd w:fill="ffffff"/>
            <w:tcMar>
              <w:start w:w="0" w:type="dxa"/>
              <w:end w:w="0" w:type="dxa"/>
            </w:tcMar>
            <w:tcMar>
              <w:start w:w="0" w:type="dxa"/>
              <w:end w:w="0" w:type="dxa"/>
            </w:tcMar>
          </w:tcPr>
          <w:p>
            <w:pPr>
              <w:autoSpaceDN w:val="0"/>
              <w:autoSpaceDE w:val="0"/>
              <w:widowControl/>
              <w:spacing w:line="209" w:lineRule="auto" w:before="62" w:after="0"/>
              <w:ind w:left="248" w:right="0" w:firstLine="0"/>
              <w:jc w:val="left"/>
            </w:pPr>
            <w:r>
              <w:rPr>
                <w:rFonts w:ascii="" w:hAnsi="" w:eastAsia=""/>
                <w:b w:val="0"/>
                <w:i/>
                <w:color w:val="000000"/>
                <w:sz w:val="16"/>
              </w:rPr>
              <w:t xml:space="preserve">Specialize magnet winding wires: </w:t>
            </w:r>
          </w:p>
        </w:tc>
      </w:tr>
      <w:tr>
        <w:trPr>
          <w:trHeight w:hRule="exact" w:val="180"/>
        </w:trPr>
        <w:tc>
          <w:tcPr>
            <w:tcW w:type="dxa" w:w="2260"/>
            <w:vMerge/>
            <w:tcBorders/>
          </w:tcPr>
          <w:p/>
        </w:tc>
        <w:tc>
          <w:tcPr>
            <w:tcW w:type="dxa" w:w="860"/>
            <w:gridSpan w:val="2"/>
            <w:tcBorders/>
            <w:shd w:fill="ffffff"/>
            <w:tcMar>
              <w:start w:w="0" w:type="dxa"/>
              <w:end w:w="0" w:type="dxa"/>
            </w:tcMar>
            <w:tcMar>
              <w:start w:w="0" w:type="dxa"/>
              <w:end w:w="0" w:type="dxa"/>
            </w:tcMar>
          </w:tcPr>
          <w:p>
            <w:pPr>
              <w:autoSpaceDN w:val="0"/>
              <w:autoSpaceDE w:val="0"/>
              <w:widowControl/>
              <w:spacing w:line="211" w:lineRule="auto" w:before="2" w:after="0"/>
              <w:ind w:left="0" w:right="84" w:firstLine="0"/>
              <w:jc w:val="right"/>
            </w:pPr>
            <w:r>
              <w:rPr>
                <w:rFonts w:ascii="" w:hAnsi="" w:eastAsia=""/>
                <w:b w:val="0"/>
                <w:i/>
                <w:color w:val="000000"/>
                <w:sz w:val="16"/>
              </w:rPr>
              <w:t>a)​</w:t>
            </w:r>
          </w:p>
        </w:tc>
        <w:tc>
          <w:tcPr>
            <w:tcW w:type="dxa" w:w="9380"/>
            <w:tcBorders/>
            <w:shd w:fill="ffffff"/>
            <w:tcMar>
              <w:start w:w="0" w:type="dxa"/>
              <w:end w:w="0" w:type="dxa"/>
            </w:tcMar>
          </w:tcPr>
          <w:p>
            <w:pPr>
              <w:autoSpaceDN w:val="0"/>
              <w:autoSpaceDE w:val="0"/>
              <w:widowControl/>
              <w:spacing w:line="211" w:lineRule="auto" w:before="2" w:after="0"/>
              <w:ind w:left="104" w:right="0" w:firstLine="0"/>
              <w:jc w:val="left"/>
            </w:pPr>
            <w:r>
              <w:rPr>
                <w:rFonts w:ascii="" w:hAnsi="" w:eastAsia=""/>
                <w:b w:val="0"/>
                <w:i/>
                <w:color w:val="000000"/>
                <w:sz w:val="16"/>
              </w:rPr>
              <w:t xml:space="preserve">For PICC - 26 days per month resulting in 312 working days in a year with per day three operating shifts with actual run time of 5.6 hours </w:t>
            </w:r>
          </w:p>
        </w:tc>
      </w:tr>
      <w:tr>
        <w:trPr>
          <w:trHeight w:hRule="exact" w:val="1048"/>
        </w:trPr>
        <w:tc>
          <w:tcPr>
            <w:tcW w:type="dxa" w:w="2260"/>
            <w:vMerge/>
            <w:tcBorders/>
          </w:tcPr>
          <w:p/>
        </w:tc>
        <w:tc>
          <w:tcPr>
            <w:tcW w:type="dxa" w:w="10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1" w:lineRule="auto" w:before="10" w:after="0"/>
              <w:ind w:left="964" w:right="0" w:firstLine="0"/>
              <w:jc w:val="left"/>
            </w:pPr>
            <w:r>
              <w:rPr>
                <w:rFonts w:ascii="" w:hAnsi="" w:eastAsia=""/>
                <w:b w:val="0"/>
                <w:i/>
                <w:color w:val="000000"/>
                <w:sz w:val="16"/>
              </w:rPr>
              <w:t xml:space="preserve">per shift. </w:t>
            </w:r>
          </w:p>
          <w:p>
            <w:pPr>
              <w:autoSpaceDN w:val="0"/>
              <w:tabs>
                <w:tab w:pos="964" w:val="left"/>
              </w:tabs>
              <w:autoSpaceDE w:val="0"/>
              <w:widowControl/>
              <w:spacing w:line="245" w:lineRule="auto" w:before="0" w:after="0"/>
              <w:ind w:left="604" w:right="288" w:firstLine="0"/>
              <w:jc w:val="left"/>
            </w:pPr>
            <w:r>
              <w:rPr>
                <w:rFonts w:ascii="" w:hAnsi="" w:eastAsia=""/>
                <w:b w:val="0"/>
                <w:i/>
                <w:color w:val="000000"/>
                <w:sz w:val="16"/>
              </w:rPr>
              <w:t>b)​</w:t>
            </w:r>
            <w:r>
              <w:tab/>
            </w:r>
            <w:r>
              <w:rPr>
                <w:rFonts w:ascii="" w:hAnsi="" w:eastAsia=""/>
                <w:b w:val="0"/>
                <w:i/>
                <w:color w:val="000000"/>
                <w:sz w:val="16"/>
              </w:rPr>
              <w:t xml:space="preserve">For CTC - 26 days per month resulting in 312 working days in a year with per day three operating shifts with actual run time of 5.2 hours </w:t>
            </w:r>
            <w:r>
              <w:tab/>
            </w:r>
            <w:r>
              <w:rPr>
                <w:rFonts w:ascii="" w:hAnsi="" w:eastAsia=""/>
                <w:b w:val="0"/>
                <w:i/>
                <w:color w:val="000000"/>
                <w:sz w:val="16"/>
              </w:rPr>
              <w:t xml:space="preserve">per shift. </w:t>
            </w:r>
          </w:p>
          <w:p>
            <w:pPr>
              <w:autoSpaceDN w:val="0"/>
              <w:tabs>
                <w:tab w:pos="528" w:val="left"/>
                <w:tab w:pos="604" w:val="left"/>
                <w:tab w:pos="964" w:val="left"/>
              </w:tabs>
              <w:autoSpaceDE w:val="0"/>
              <w:widowControl/>
              <w:spacing w:line="245" w:lineRule="auto" w:before="0" w:after="0"/>
              <w:ind w:left="168" w:right="288" w:firstLine="0"/>
              <w:jc w:val="left"/>
            </w:pPr>
            <w:r>
              <w:rPr>
                <w:rFonts w:ascii="" w:hAnsi="" w:eastAsia=""/>
                <w:b w:val="0"/>
                <w:i w:val="0"/>
                <w:color w:val="000000"/>
                <w:sz w:val="16"/>
              </w:rPr>
              <w:t>▪​</w:t>
            </w:r>
            <w:r>
              <w:tab/>
            </w:r>
            <w:r>
              <w:rPr>
                <w:rFonts w:ascii="" w:hAnsi="" w:eastAsia=""/>
                <w:b w:val="0"/>
                <w:i/>
                <w:color w:val="000000"/>
                <w:sz w:val="16"/>
              </w:rPr>
              <w:t xml:space="preserve">Standard magnet winding wires: </w:t>
            </w:r>
            <w:r>
              <w:br/>
            </w:r>
            <w:r>
              <w:tab/>
            </w:r>
            <w:r>
              <w:rPr>
                <w:rFonts w:ascii="" w:hAnsi="" w:eastAsia=""/>
                <w:b w:val="0"/>
                <w:i/>
                <w:color w:val="000000"/>
                <w:sz w:val="16"/>
              </w:rPr>
              <w:t>c)​</w:t>
            </w:r>
            <w:r>
              <w:tab/>
            </w:r>
            <w:r>
              <w:rPr>
                <w:rFonts w:ascii="" w:hAnsi="" w:eastAsia=""/>
                <w:b w:val="0"/>
                <w:i/>
                <w:color w:val="000000"/>
                <w:sz w:val="16"/>
              </w:rPr>
              <w:t xml:space="preserve">For RW – 95% of 365 working days in a year on a continuing basis with per day three operating shifts with actual run time of 8 hours per </w:t>
            </w:r>
            <w:r>
              <w:tab/>
            </w:r>
            <w:r>
              <w:tab/>
            </w:r>
            <w:r>
              <w:tab/>
            </w:r>
            <w:r>
              <w:rPr>
                <w:rFonts w:ascii="" w:hAnsi="" w:eastAsia=""/>
                <w:b w:val="0"/>
                <w:i/>
                <w:color w:val="000000"/>
                <w:sz w:val="16"/>
              </w:rPr>
              <w:t xml:space="preserve">shift. </w:t>
            </w:r>
          </w:p>
          <w:p>
            <w:pPr>
              <w:autoSpaceDN w:val="0"/>
              <w:autoSpaceDE w:val="0"/>
              <w:widowControl/>
              <w:spacing w:line="211" w:lineRule="auto" w:before="0" w:after="0"/>
              <w:ind w:left="124" w:right="0" w:firstLine="0"/>
              <w:jc w:val="left"/>
            </w:pPr>
            <w:r>
              <w:rPr>
                <w:rFonts w:ascii="" w:hAnsi="" w:eastAsia=""/>
                <w:b w:val="0"/>
                <w:i/>
                <w:color w:val="000000"/>
                <w:sz w:val="16"/>
              </w:rPr>
              <w:t xml:space="preserve">The information relating to the actual production at the manufacturing units as on date included above are based on the following assumptions. </w:t>
            </w:r>
          </w:p>
        </w:tc>
      </w:tr>
      <w:tr>
        <w:trPr>
          <w:trHeight w:hRule="exact" w:val="172"/>
        </w:trPr>
        <w:tc>
          <w:tcPr>
            <w:tcW w:type="dxa" w:w="2260"/>
            <w:vMerge/>
            <w:tcBorders/>
          </w:tcPr>
          <w:p/>
        </w:tc>
        <w:tc>
          <w:tcPr>
            <w:tcW w:type="dxa" w:w="280"/>
            <w:tcBorders/>
            <w:shd w:fill="ffffff"/>
            <w:tcMar>
              <w:start w:w="0" w:type="dxa"/>
              <w:end w:w="0" w:type="dxa"/>
            </w:tcMar>
          </w:tcPr>
          <w:p>
            <w:pPr>
              <w:autoSpaceDN w:val="0"/>
              <w:autoSpaceDE w:val="0"/>
              <w:widowControl/>
              <w:spacing w:line="211" w:lineRule="auto" w:before="0" w:after="0"/>
              <w:ind w:left="0" w:right="0" w:firstLine="0"/>
              <w:jc w:val="right"/>
            </w:pPr>
            <w:r>
              <w:rPr>
                <w:rFonts w:ascii="" w:hAnsi="" w:eastAsia=""/>
                <w:b w:val="0"/>
                <w:i/>
                <w:color w:val="000000"/>
                <w:sz w:val="16"/>
              </w:rPr>
              <w:t>a)​</w:t>
            </w:r>
          </w:p>
        </w:tc>
        <w:tc>
          <w:tcPr>
            <w:tcW w:type="dxa" w:w="9960"/>
            <w:gridSpan w:val="2"/>
            <w:tcBorders/>
            <w:shd w:fill="ffffff"/>
            <w:tcMar>
              <w:start w:w="0" w:type="dxa"/>
              <w:end w:w="0" w:type="dxa"/>
            </w:tcMar>
            <w:tcMar>
              <w:start w:w="0" w:type="dxa"/>
              <w:end w:w="0" w:type="dxa"/>
            </w:tcMar>
          </w:tcPr>
          <w:p>
            <w:pPr>
              <w:autoSpaceDN w:val="0"/>
              <w:autoSpaceDE w:val="0"/>
              <w:widowControl/>
              <w:spacing w:line="211" w:lineRule="auto" w:before="0" w:after="0"/>
              <w:ind w:left="204" w:right="0" w:firstLine="0"/>
              <w:jc w:val="left"/>
            </w:pPr>
            <w:r>
              <w:rPr>
                <w:rFonts w:ascii="" w:hAnsi="" w:eastAsia=""/>
                <w:b w:val="0"/>
                <w:i/>
                <w:color w:val="000000"/>
                <w:sz w:val="16"/>
              </w:rPr>
              <w:t xml:space="preserve">The actual production capacity of the company is derived from a ‘Production Data’ on a monthly basis. </w:t>
            </w:r>
          </w:p>
        </w:tc>
      </w:tr>
      <w:tr>
        <w:trPr>
          <w:trHeight w:hRule="exact" w:val="194"/>
        </w:trPr>
        <w:tc>
          <w:tcPr>
            <w:tcW w:type="dxa" w:w="2260"/>
            <w:vMerge/>
            <w:tcBorders/>
          </w:tcPr>
          <w:p/>
        </w:tc>
        <w:tc>
          <w:tcPr>
            <w:tcW w:type="dxa" w:w="280"/>
            <w:tcBorders/>
            <w:shd w:fill="ffffff"/>
            <w:tcMar>
              <w:start w:w="0" w:type="dxa"/>
              <w:end w:w="0" w:type="dxa"/>
            </w:tcMar>
          </w:tcPr>
          <w:p>
            <w:pPr>
              <w:autoSpaceDN w:val="0"/>
              <w:autoSpaceDE w:val="0"/>
              <w:widowControl/>
              <w:spacing w:line="211" w:lineRule="auto" w:before="12" w:after="0"/>
              <w:ind w:left="0" w:right="0" w:firstLine="0"/>
              <w:jc w:val="right"/>
            </w:pPr>
            <w:r>
              <w:rPr>
                <w:rFonts w:ascii="" w:hAnsi="" w:eastAsia=""/>
                <w:b w:val="0"/>
                <w:i/>
                <w:color w:val="000000"/>
                <w:sz w:val="16"/>
              </w:rPr>
              <w:t>a)​</w:t>
            </w:r>
          </w:p>
        </w:tc>
        <w:tc>
          <w:tcPr>
            <w:tcW w:type="dxa" w:w="9960"/>
            <w:gridSpan w:val="2"/>
            <w:tcBorders/>
            <w:shd w:fill="ffffff"/>
            <w:tcMar>
              <w:start w:w="0" w:type="dxa"/>
              <w:end w:w="0" w:type="dxa"/>
            </w:tcMar>
            <w:tcMar>
              <w:start w:w="0" w:type="dxa"/>
              <w:end w:w="0" w:type="dxa"/>
            </w:tcMar>
          </w:tcPr>
          <w:p>
            <w:pPr>
              <w:autoSpaceDN w:val="0"/>
              <w:autoSpaceDE w:val="0"/>
              <w:widowControl/>
              <w:spacing w:line="211" w:lineRule="auto" w:before="12" w:after="0"/>
              <w:ind w:left="204" w:right="0" w:firstLine="0"/>
              <w:jc w:val="left"/>
            </w:pPr>
            <w:r>
              <w:rPr>
                <w:rFonts w:ascii="" w:hAnsi="" w:eastAsia=""/>
                <w:b w:val="0"/>
                <w:i/>
                <w:color w:val="000000"/>
                <w:sz w:val="16"/>
              </w:rPr>
              <w:t xml:space="preserve">Capacity utilization has been calculated on the basis of actual production during the relevant Fiscal/ period divided by the aggregate available </w:t>
            </w:r>
          </w:p>
        </w:tc>
      </w:tr>
    </w:tbl>
    <w:p>
      <w:pPr>
        <w:autoSpaceDN w:val="0"/>
        <w:autoSpaceDE w:val="0"/>
        <w:widowControl/>
        <w:spacing w:line="211" w:lineRule="auto" w:before="2" w:after="0"/>
        <w:ind w:left="1804" w:right="0" w:firstLine="0"/>
        <w:jc w:val="left"/>
      </w:pPr>
      <w:r>
        <w:rPr>
          <w:rFonts w:ascii="" w:hAnsi="" w:eastAsia=""/>
          <w:b w:val="0"/>
          <w:i/>
          <w:color w:val="000000"/>
          <w:sz w:val="16"/>
        </w:rPr>
        <w:t xml:space="preserve">capacity as of at the end of the relevant period. The inspection report is based on situation observed at the time of date if inspection. </w:t>
      </w:r>
    </w:p>
    <w:p>
      <w:pPr>
        <w:autoSpaceDN w:val="0"/>
        <w:tabs>
          <w:tab w:pos="1444" w:val="left"/>
        </w:tabs>
        <w:autoSpaceDE w:val="0"/>
        <w:widowControl/>
        <w:spacing w:line="245" w:lineRule="auto" w:before="4" w:after="0"/>
        <w:ind w:left="1084" w:right="576" w:firstLine="0"/>
        <w:jc w:val="left"/>
      </w:pPr>
      <w:r>
        <w:t>●​ The Company is expanding by setting up a plant at [ADDRESS_003].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pPr>
        <w:autoSpaceDN w:val="0"/>
        <w:autoSpaceDE w:val="0"/>
        <w:widowControl/>
        <w:spacing w:line="211" w:lineRule="auto" w:before="698" w:after="0"/>
        <w:ind w:left="0" w:right="3420" w:firstLine="0"/>
        <w:jc w:val="right"/>
      </w:pPr>
      <w:r>
        <w:rPr>
          <w:rFonts w:ascii="" w:hAnsi="" w:eastAsia=""/>
          <w:b w:val="0"/>
          <w:i/>
          <w:color w:val="000000"/>
          <w:sz w:val="20"/>
        </w:rPr>
        <w:t xml:space="preserve">(The remainder of the page is intentionally left blank) </w:t>
      </w:r>
    </w:p>
    <w:p>
      <w:pPr>
        <w:autoSpaceDN w:val="0"/>
        <w:autoSpaceDE w:val="0"/>
        <w:widowControl/>
        <w:spacing w:line="240" w:lineRule="auto" w:before="5966" w:after="0"/>
        <w:ind w:left="0" w:right="3308" w:firstLine="0"/>
        <w:jc w:val="right"/>
      </w:pPr>
      <w:r>
        <w:drawing>
          <wp:inline xmlns:a="http://schemas.openxmlformats.org/drawingml/2006/main" xmlns:pic="http://schemas.openxmlformats.org/drawingml/2006/picture">
            <wp:extent cx="228600" cy="171450"/>
            <wp:docPr id="88" name="Picture 8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680" w:firstLine="0"/>
        <w:jc w:val="both"/>
      </w:pPr>
      <w:r>
        <w:rPr>
          <w:rFonts w:ascii="" w:hAnsi="" w:eastAsia=""/>
          <w:b w:val="0"/>
          <w:i w:val="0"/>
          <w:color w:val="000000"/>
          <w:sz w:val="20"/>
        </w:rPr>
        <w:t xml:space="preserve">Our historical capacity utilisation for the standard magnet winding wires reflect under-utilisation, as our production </w:t>
      </w:r>
      <w:r>
        <w:rPr>
          <w:rFonts w:ascii="" w:hAnsi="" w:eastAsia=""/>
          <w:b w:val="0"/>
          <w:i w:val="0"/>
          <w:color w:val="000000"/>
          <w:sz w:val="20"/>
        </w:rPr>
        <w:t xml:space="preserve">of standard magnet winding wires Fiscal 2020 and were affected by the adverse economic slowdown due to </w:t>
      </w:r>
      <w:r>
        <w:rPr>
          <w:rFonts w:ascii="" w:hAnsi="" w:eastAsia=""/>
          <w:b w:val="0"/>
          <w:i w:val="0"/>
          <w:color w:val="000000"/>
          <w:sz w:val="20"/>
        </w:rPr>
        <w:t>Covid-19. For further details on our manufacturing facilities and capacities, see “</w:t>
      </w:r>
      <w:r>
        <w:rPr>
          <w:rFonts w:ascii="" w:hAnsi="" w:eastAsia=""/>
          <w:b w:val="0"/>
          <w:i/>
          <w:color w:val="000000"/>
          <w:sz w:val="20"/>
        </w:rPr>
        <w:t xml:space="preserve">Our Business – Capacity and </w:t>
      </w:r>
      <w:r>
        <w:rPr>
          <w:rFonts w:ascii="" w:hAnsi="" w:eastAsia=""/>
          <w:b w:val="0"/>
          <w:i/>
          <w:color w:val="000000"/>
          <w:sz w:val="20"/>
        </w:rPr>
        <w:t>Capacity Utilization</w:t>
      </w:r>
      <w:r>
        <w:rPr>
          <w:rFonts w:ascii="" w:hAnsi="" w:eastAsia=""/>
          <w:b w:val="0"/>
          <w:i w:val="0"/>
          <w:color w:val="000000"/>
          <w:sz w:val="20"/>
        </w:rPr>
        <w:t xml:space="preserve">” on page 230. Our ability to maintain our profitability depends on our ability to maintain high </w:t>
      </w:r>
      <w:r>
        <w:rPr>
          <w:rFonts w:ascii="" w:hAnsi="" w:eastAsia=""/>
          <w:b w:val="0"/>
          <w:i w:val="0"/>
          <w:color w:val="000000"/>
          <w:sz w:val="20"/>
        </w:rPr>
        <w:t xml:space="preserve">levels of capacity utilization and there is no assurance that our capacities will be adequately utilized. Capacity </w:t>
      </w:r>
      <w:r>
        <w:rPr>
          <w:rFonts w:ascii="" w:hAnsi="" w:eastAsia=""/>
          <w:b w:val="0"/>
          <w:i w:val="0"/>
          <w:color w:val="000000"/>
          <w:sz w:val="20"/>
        </w:rPr>
        <w:t xml:space="preserve">utilization is affected by our ability to accurately forecast customer demand, to carry out uninterrupted operations, </w:t>
      </w:r>
      <w:r>
        <w:rPr>
          <w:rFonts w:ascii="" w:hAnsi="" w:eastAsia=""/>
          <w:b w:val="0"/>
          <w:i w:val="0"/>
          <w:color w:val="000000"/>
          <w:sz w:val="20"/>
        </w:rPr>
        <w:t xml:space="preserve">the availability of raw materials, and industry/ market conditions. In the event there is a decline in the demand for </w:t>
      </w:r>
      <w:r>
        <w:rPr>
          <w:rFonts w:ascii="" w:hAnsi="" w:eastAsia=""/>
          <w:b w:val="0"/>
          <w:i w:val="0"/>
          <w:color w:val="000000"/>
          <w:sz w:val="20"/>
        </w:rPr>
        <w:t xml:space="preserve">our offerings, or if we face prolonged disruptions at our facility including due to interruptions in the supply of water, </w:t>
      </w:r>
      <w:r>
        <w:rPr>
          <w:rFonts w:ascii="" w:hAnsi="" w:eastAsia=""/>
          <w:b w:val="0"/>
          <w:i w:val="0"/>
          <w:color w:val="000000"/>
          <w:sz w:val="20"/>
        </w:rPr>
        <w:t xml:space="preserve">electricity or as a result of labour unrest, or are unable to procure sufficient raw materials, we would not be able to </w:t>
      </w:r>
      <w:r>
        <w:rPr>
          <w:rFonts w:ascii="" w:hAnsi="" w:eastAsia=""/>
          <w:b w:val="0"/>
          <w:i w:val="0"/>
          <w:color w:val="000000"/>
          <w:sz w:val="20"/>
        </w:rPr>
        <w:t xml:space="preserve">achieve full capacity utilization of our current manufacturing facility, resulting in operational inefficiencies which </w:t>
      </w:r>
      <w:r>
        <w:rPr>
          <w:rFonts w:ascii="" w:hAnsi="" w:eastAsia=""/>
          <w:b w:val="0"/>
          <w:i w:val="0"/>
          <w:color w:val="000000"/>
          <w:sz w:val="20"/>
        </w:rPr>
        <w:t xml:space="preserve">could have a material adverse effect on our business and financial condition. Under-utilization of our manufacturing </w:t>
      </w:r>
      <w:r>
        <w:rPr>
          <w:rFonts w:ascii="" w:hAnsi="" w:eastAsia=""/>
          <w:b w:val="0"/>
          <w:i w:val="0"/>
          <w:color w:val="000000"/>
          <w:sz w:val="20"/>
        </w:rPr>
        <w:t xml:space="preserve">capacities over extended periods, or significant under-utilization in the short term, or an inability to fully realize the </w:t>
      </w:r>
      <w:r>
        <w:rPr>
          <w:rFonts w:ascii="" w:hAnsi="" w:eastAsia=""/>
          <w:b w:val="0"/>
          <w:i w:val="0"/>
          <w:color w:val="000000"/>
          <w:sz w:val="20"/>
        </w:rPr>
        <w:t xml:space="preserve">benefits of our recently implemented capacity expansion, could materially and adversely impact our business, growth </w:t>
      </w:r>
      <w:r>
        <w:rPr>
          <w:rFonts w:ascii="" w:hAnsi="" w:eastAsia=""/>
          <w:b w:val="0"/>
          <w:i w:val="0"/>
          <w:color w:val="000000"/>
          <w:sz w:val="20"/>
        </w:rPr>
        <w:t xml:space="preserve">prospects and future financial performance.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19.​</w:t>
      </w:r>
      <w:r>
        <w:rPr>
          <w:rFonts w:ascii="" w:hAnsi="" w:eastAsia=""/>
          <w:b/>
          <w:i/>
          <w:color w:val="000000"/>
          <w:sz w:val="20"/>
        </w:rPr>
        <w:t xml:space="preserve">Our manufacturing facilities are located in Maharashtra, India, which exposes our operations to potential </w:t>
      </w:r>
      <w:r>
        <w:rPr>
          <w:rFonts w:ascii="" w:hAnsi="" w:eastAsia=""/>
          <w:b/>
          <w:i/>
          <w:color w:val="000000"/>
          <w:sz w:val="20"/>
        </w:rPr>
        <w:t xml:space="preserve">geographical concentration risks arising from local and regional factors which may adversely affect our </w:t>
      </w:r>
      <w:r>
        <w:rPr>
          <w:rFonts w:ascii="" w:hAnsi="" w:eastAsia=""/>
          <w:b/>
          <w:i/>
          <w:color w:val="000000"/>
          <w:sz w:val="20"/>
        </w:rPr>
        <w:t xml:space="preserve">operations and in turn our business, results of operations and cash flows.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As of the date of this Red Herring Prospectus, we primarily manufacture our products at our four manufacturing </w:t>
      </w:r>
      <w:r>
        <w:rPr>
          <w:rFonts w:ascii="" w:hAnsi="" w:eastAsia=""/>
          <w:b w:val="0"/>
          <w:i w:val="0"/>
          <w:color w:val="000000"/>
          <w:sz w:val="20"/>
        </w:rPr>
        <w:t xml:space="preserve">facilities, one at Taloja (Raigad), Maharashtra, and two in Chakan (Pune), Maharashtra. Additionally, in order to </w:t>
      </w:r>
      <w:r>
        <w:rPr>
          <w:rFonts w:ascii="" w:hAnsi="" w:eastAsia=""/>
          <w:b w:val="0"/>
          <w:i w:val="0"/>
          <w:color w:val="000000"/>
          <w:sz w:val="20"/>
        </w:rPr>
        <w:t xml:space="preserve">address the rise in demand for magnet winding wires, we have established our fourth facility in Supa, Ahilyanagar </w:t>
      </w:r>
      <w:r>
        <w:rPr>
          <w:rFonts w:ascii="" w:hAnsi="" w:eastAsia=""/>
          <w:b w:val="0"/>
          <w:i w:val="0"/>
          <w:color w:val="000000"/>
          <w:sz w:val="20"/>
        </w:rPr>
        <w:t>(formerly Ahmednagar) in Maharashtra (“</w:t>
      </w:r>
      <w:r>
        <w:rPr>
          <w:rFonts w:ascii="" w:hAnsi="" w:eastAsia=""/>
          <w:b/>
          <w:i w:val="0"/>
          <w:color w:val="000000"/>
          <w:sz w:val="20"/>
        </w:rPr>
        <w:t>Supa Facility</w:t>
      </w:r>
      <w:r>
        <w:rPr>
          <w:rFonts w:ascii="" w:hAnsi="" w:eastAsia=""/>
          <w:b w:val="0"/>
          <w:i w:val="0"/>
          <w:color w:val="000000"/>
          <w:sz w:val="20"/>
        </w:rPr>
        <w:t xml:space="preserve">”), of which, phase I is currently operational. For details in </w:t>
      </w:r>
      <w:r>
        <w:rPr>
          <w:rFonts w:ascii="" w:hAnsi="" w:eastAsia=""/>
          <w:b w:val="0"/>
          <w:i w:val="0"/>
          <w:color w:val="000000"/>
          <w:sz w:val="20"/>
        </w:rPr>
        <w:t>relation to the land on which our Manufacturing Facilities are located, see, “</w:t>
      </w:r>
      <w:r>
        <w:rPr>
          <w:rFonts w:ascii="" w:hAnsi="" w:eastAsia=""/>
          <w:b w:val="0"/>
          <w:i/>
          <w:color w:val="000000"/>
          <w:sz w:val="20"/>
        </w:rPr>
        <w:t xml:space="preserve">Our Business – Manufacturing </w:t>
      </w:r>
      <w:r>
        <w:rPr>
          <w:rFonts w:ascii="" w:hAnsi="" w:eastAsia=""/>
          <w:b w:val="0"/>
          <w:i/>
          <w:color w:val="000000"/>
          <w:sz w:val="20"/>
        </w:rPr>
        <w:t>Facilities</w:t>
      </w:r>
      <w:r>
        <w:rPr>
          <w:rFonts w:ascii="" w:hAnsi="" w:eastAsia=""/>
          <w:b w:val="0"/>
          <w:i w:val="0"/>
          <w:color w:val="000000"/>
          <w:sz w:val="20"/>
        </w:rPr>
        <w:t xml:space="preserve">” on page 229. Further, Supa Facility, phase II of which is under construction, as on the date of this Red </w:t>
      </w:r>
      <w:r>
        <w:rPr>
          <w:rFonts w:ascii="" w:hAnsi="" w:eastAsia=""/>
          <w:b w:val="0"/>
          <w:i w:val="0"/>
          <w:color w:val="000000"/>
          <w:sz w:val="20"/>
        </w:rPr>
        <w:t xml:space="preserve">Herring Prospectus is located at Supa Ahilyanagar (formerly Ahmednagar), also in Maharashtra. Given the </w:t>
      </w:r>
      <w:r>
        <w:rPr>
          <w:rFonts w:ascii="" w:hAnsi="" w:eastAsia=""/>
          <w:b w:val="0"/>
          <w:i w:val="0"/>
          <w:color w:val="000000"/>
          <w:sz w:val="20"/>
        </w:rPr>
        <w:t xml:space="preserve">geographic concentration of our manufacturing operations in one state i.e. Maharashtra, our operations are </w:t>
      </w:r>
      <w:r>
        <w:rPr>
          <w:rFonts w:ascii="" w:hAnsi="" w:eastAsia=""/>
          <w:b w:val="0"/>
          <w:i w:val="0"/>
          <w:color w:val="000000"/>
          <w:sz w:val="20"/>
        </w:rPr>
        <w:t xml:space="preserve">susceptible to disruptions which may be caused by certain local and regional factors, including but not limited to </w:t>
      </w:r>
      <w:r>
        <w:rPr>
          <w:rFonts w:ascii="" w:hAnsi="" w:eastAsia=""/>
          <w:b w:val="0"/>
          <w:i w:val="0"/>
          <w:color w:val="000000"/>
          <w:sz w:val="20"/>
        </w:rPr>
        <w:t xml:space="preserve">political, economic and weather conditions, natural disasters, demographic factors, and other unforeseen events and </w:t>
      </w:r>
      <w:r>
        <w:rPr>
          <w:rFonts w:ascii="" w:hAnsi="" w:eastAsia=""/>
          <w:b w:val="0"/>
          <w:i w:val="0"/>
          <w:color w:val="000000"/>
          <w:sz w:val="20"/>
        </w:rPr>
        <w:t xml:space="preserve">circumstances. While there have not been any instances of risks materializing due to our geographical concentration </w:t>
      </w:r>
      <w:r>
        <w:rPr>
          <w:rFonts w:ascii="" w:hAnsi="" w:eastAsia=""/>
          <w:b w:val="0"/>
          <w:i w:val="0"/>
          <w:color w:val="000000"/>
          <w:sz w:val="20"/>
        </w:rPr>
        <w:t xml:space="preserve">in the three-month period ended June 30, 2025 and the Fiscals 2025, 2024 and 2023, if any such disruptions occurs </w:t>
      </w:r>
      <w:r>
        <w:rPr>
          <w:rFonts w:ascii="" w:hAnsi="" w:eastAsia=""/>
          <w:b w:val="0"/>
          <w:i w:val="0"/>
          <w:color w:val="000000"/>
          <w:sz w:val="20"/>
        </w:rPr>
        <w:t xml:space="preserve">due to reasons included herein, our operations may be affected leading to significant delays in the manufacturing and </w:t>
      </w:r>
      <w:r>
        <w:rPr>
          <w:rFonts w:ascii="" w:hAnsi="" w:eastAsia=""/>
          <w:b w:val="0"/>
          <w:i w:val="0"/>
          <w:color w:val="000000"/>
          <w:sz w:val="20"/>
        </w:rPr>
        <w:t xml:space="preserve">sale of our products which could materially and adversely affect our business, financial condition and results of </w:t>
      </w:r>
      <w:r>
        <w:rPr>
          <w:rFonts w:ascii="" w:hAnsi="" w:eastAsia=""/>
          <w:b w:val="0"/>
          <w:i w:val="0"/>
          <w:color w:val="000000"/>
          <w:sz w:val="20"/>
        </w:rPr>
        <w:t xml:space="preserve">operations.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20.​</w:t>
      </w:r>
      <w:r>
        <w:rPr>
          <w:rFonts w:ascii="" w:hAnsi="" w:eastAsia=""/>
          <w:b/>
          <w:i/>
          <w:color w:val="000000"/>
          <w:sz w:val="20"/>
        </w:rPr>
        <w:t xml:space="preserve">We have incurred indebtedness and are subject to certain restrictive covenants under the terms of our financing </w:t>
      </w:r>
      <w:r>
        <w:rPr>
          <w:rFonts w:ascii="" w:hAnsi="" w:eastAsia=""/>
          <w:b/>
          <w:i/>
          <w:color w:val="000000"/>
          <w:sz w:val="20"/>
        </w:rPr>
        <w:t xml:space="preserve">agreements, which may limit our ability to seek additional financing or undertake certain business actions. Any </w:t>
      </w:r>
      <w:r>
        <w:rPr>
          <w:rFonts w:ascii="" w:hAnsi="" w:eastAsia=""/>
          <w:b/>
          <w:i/>
          <w:color w:val="000000"/>
          <w:sz w:val="20"/>
        </w:rPr>
        <w:t xml:space="preserve">inability to comply with repayment obligations and/or other covenants in our financing agreements could </w:t>
      </w:r>
      <w:r>
        <w:rPr>
          <w:rFonts w:ascii="" w:hAnsi="" w:eastAsia=""/>
          <w:b/>
          <w:i/>
          <w:color w:val="000000"/>
          <w:sz w:val="20"/>
        </w:rPr>
        <w:t xml:space="preserve">adversely affect our business and financial condition.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As of October 31, 2025, we had total borrowings (including fund-based borrowings and non-fund based borrowings </w:t>
      </w:r>
      <w:r>
        <w:rPr>
          <w:rFonts w:ascii="" w:hAnsi="" w:eastAsia=""/>
          <w:b w:val="0"/>
          <w:i w:val="0"/>
          <w:color w:val="000000"/>
          <w:sz w:val="20"/>
        </w:rPr>
        <w:t xml:space="preserve">and consisting of secured borrowings including term loans and working capital facilities, and unsecured borrowings </w:t>
      </w:r>
      <w:r>
        <w:rPr>
          <w:rFonts w:ascii="" w:hAnsi="" w:eastAsia=""/>
          <w:b w:val="0"/>
          <w:i w:val="0"/>
          <w:color w:val="000000"/>
          <w:sz w:val="20"/>
        </w:rPr>
        <w:t xml:space="preserve">including working capital facilities and unsecured loans) of </w:t>
      </w:r>
      <w:r>
        <w:rPr>
          <w:rFonts w:ascii="" w:hAnsi="" w:eastAsia=""/>
          <w:b w:val="0"/>
          <w:i w:val="0"/>
          <w:color w:val="000000"/>
          <w:sz w:val="20"/>
        </w:rPr>
        <w:t>₹</w:t>
      </w:r>
      <w:r>
        <w:rPr>
          <w:rFonts w:ascii="" w:hAnsi="" w:eastAsia=""/>
          <w:b w:val="0"/>
          <w:i w:val="0"/>
          <w:color w:val="000000"/>
          <w:sz w:val="20"/>
        </w:rPr>
        <w:t xml:space="preserve"> 5,194.25 million. For further details, see “</w:t>
      </w:r>
      <w:r>
        <w:rPr>
          <w:rFonts w:ascii="" w:hAnsi="" w:eastAsia=""/>
          <w:b w:val="0"/>
          <w:i/>
          <w:color w:val="000000"/>
          <w:sz w:val="20"/>
        </w:rPr>
        <w:t xml:space="preserve">Financial </w:t>
      </w:r>
      <w:r>
        <w:rPr>
          <w:rFonts w:ascii="" w:hAnsi="" w:eastAsia=""/>
          <w:b w:val="0"/>
          <w:i/>
          <w:color w:val="000000"/>
          <w:sz w:val="20"/>
        </w:rPr>
        <w:t>Indebtedness</w:t>
      </w:r>
      <w:r>
        <w:rPr>
          <w:rFonts w:ascii="" w:hAnsi="" w:eastAsia=""/>
          <w:b w:val="0"/>
          <w:i w:val="0"/>
          <w:color w:val="000000"/>
          <w:sz w:val="20"/>
        </w:rPr>
        <w:t xml:space="preserve">” on page 385. Our ability to pay interest and repay the principal of our indebtedness is dependent upon </w:t>
      </w:r>
      <w:r>
        <w:rPr>
          <w:rFonts w:ascii="" w:hAnsi="" w:eastAsia=""/>
          <w:b w:val="0"/>
          <w:i w:val="0"/>
          <w:color w:val="000000"/>
          <w:sz w:val="20"/>
        </w:rPr>
        <w:t xml:space="preserve">our ability to generate sufficient cash flows to service such debt. Any additional indebtedness we incur may have </w:t>
      </w:r>
      <w:r>
        <w:rPr>
          <w:rFonts w:ascii="" w:hAnsi="" w:eastAsia=""/>
          <w:b w:val="0"/>
          <w:i w:val="0"/>
          <w:color w:val="000000"/>
          <w:sz w:val="20"/>
        </w:rPr>
        <w:t xml:space="preserve">significant consequences, including, requiring us to use a significant portion of our cash flow from operations and </w:t>
      </w:r>
      <w:r>
        <w:rPr>
          <w:rFonts w:ascii="" w:hAnsi="" w:eastAsia=""/>
          <w:b w:val="0"/>
          <w:i w:val="0"/>
          <w:color w:val="000000"/>
          <w:sz w:val="20"/>
        </w:rPr>
        <w:t xml:space="preserve">other available cash to service our indebtedness, thereby reducing the funds available for other purposes, including </w:t>
      </w:r>
      <w:r>
        <w:rPr>
          <w:rFonts w:ascii="" w:hAnsi="" w:eastAsia=""/>
          <w:b w:val="0"/>
          <w:i w:val="0"/>
          <w:color w:val="000000"/>
          <w:sz w:val="20"/>
        </w:rPr>
        <w:t xml:space="preserve">reducing our flexibility in planning for or reacting to changes in our business, competition pressures and market </w:t>
      </w:r>
      <w:r>
        <w:rPr>
          <w:rFonts w:ascii="" w:hAnsi="" w:eastAsia=""/>
          <w:b w:val="0"/>
          <w:i w:val="0"/>
          <w:color w:val="000000"/>
          <w:sz w:val="20"/>
        </w:rPr>
        <w:t xml:space="preserve">conditions. </w:t>
      </w:r>
    </w:p>
    <w:p>
      <w:pPr>
        <w:autoSpaceDN w:val="0"/>
        <w:autoSpaceDE w:val="0"/>
        <w:widowControl/>
        <w:spacing w:line="245" w:lineRule="auto" w:before="206" w:after="0"/>
        <w:ind w:left="1786" w:right="682" w:firstLine="0"/>
        <w:jc w:val="both"/>
      </w:pPr>
      <w:r>
        <w:rPr>
          <w:rFonts w:ascii="" w:hAnsi="" w:eastAsia=""/>
          <w:b w:val="0"/>
          <w:i w:val="0"/>
          <w:color w:val="000000"/>
          <w:sz w:val="20"/>
        </w:rPr>
        <w:t xml:space="preserve">Our financing agreements contain certain restrictive covenants that limit our ability to undertake certain types of </w:t>
      </w:r>
      <w:r>
        <w:rPr>
          <w:rFonts w:ascii="" w:hAnsi="" w:eastAsia=""/>
          <w:b w:val="0"/>
          <w:i w:val="0"/>
          <w:color w:val="000000"/>
          <w:sz w:val="20"/>
        </w:rPr>
        <w:t xml:space="preserve">actions, which could adversely affect our business and financial condition. For example, some of our financing </w:t>
      </w:r>
      <w:r>
        <w:rPr>
          <w:rFonts w:ascii="" w:hAnsi="" w:eastAsia=""/>
          <w:b w:val="0"/>
          <w:i w:val="0"/>
          <w:color w:val="000000"/>
          <w:sz w:val="20"/>
        </w:rPr>
        <w:t xml:space="preserve">agreements require our Company to obtain prior written waiver or consent from, or intimate our lenders for, among </w:t>
      </w:r>
      <w:r>
        <w:rPr>
          <w:rFonts w:ascii="" w:hAnsi="" w:eastAsia=""/>
          <w:b w:val="0"/>
          <w:i w:val="0"/>
          <w:color w:val="000000"/>
          <w:sz w:val="20"/>
        </w:rPr>
        <w:t xml:space="preserve">other things, effecting any change in ownership, control, management of our Company; effecting any changes to the </w:t>
      </w:r>
      <w:r>
        <w:rPr>
          <w:rFonts w:ascii="" w:hAnsi="" w:eastAsia=""/>
          <w:b w:val="0"/>
          <w:i w:val="0"/>
          <w:color w:val="000000"/>
          <w:sz w:val="20"/>
        </w:rPr>
        <w:t xml:space="preserve">capital structure or shareholding pattern; entering into any merger, de-merger, amalgamation, reorganisation or </w:t>
      </w:r>
      <w:r>
        <w:rPr>
          <w:rFonts w:ascii="" w:hAnsi="" w:eastAsia=""/>
          <w:b w:val="0"/>
          <w:i w:val="0"/>
          <w:color w:val="000000"/>
          <w:sz w:val="20"/>
        </w:rPr>
        <w:t xml:space="preserve">consolidation or formulating any scheme of reconstruction, arrangement or compromise with the creditors; making </w:t>
      </w:r>
      <w:r>
        <w:rPr>
          <w:rFonts w:ascii="" w:hAnsi="" w:eastAsia=""/>
          <w:b w:val="0"/>
          <w:i w:val="0"/>
          <w:color w:val="000000"/>
          <w:sz w:val="20"/>
        </w:rPr>
        <w:t xml:space="preserve">any amendment to the constitutional documents; diversification, modernisation or substantial expansion of any of its </w:t>
      </w:r>
      <w:r>
        <w:rPr>
          <w:rFonts w:ascii="" w:hAnsi="" w:eastAsia=""/>
          <w:b w:val="0"/>
          <w:i w:val="0"/>
          <w:color w:val="000000"/>
          <w:sz w:val="20"/>
        </w:rPr>
        <w:t xml:space="preserve">existing business, operations or project; undertake any new project, implement any scheme of expansion or invest in </w:t>
      </w:r>
      <w:r>
        <w:rPr>
          <w:rFonts w:ascii="" w:hAnsi="" w:eastAsia=""/>
          <w:b w:val="0"/>
          <w:i w:val="0"/>
          <w:color w:val="000000"/>
          <w:sz w:val="20"/>
        </w:rPr>
        <w:t xml:space="preserve">any other entity or change the general nature of business; declaring or paying dividend; or dispose of the majority of </w:t>
      </w:r>
      <w:r>
        <w:rPr>
          <w:rFonts w:ascii="" w:hAnsi="" w:eastAsia=""/>
          <w:b w:val="0"/>
          <w:i w:val="0"/>
          <w:color w:val="000000"/>
          <w:sz w:val="20"/>
        </w:rPr>
        <w:t xml:space="preserve">our properties and assets. Further, our Promoters have also extended personal guarantees in favour of our lenders. In </w:t>
      </w:r>
      <w:r>
        <w:rPr>
          <w:rFonts w:ascii="" w:hAnsi="" w:eastAsia=""/>
          <w:b w:val="0"/>
          <w:i w:val="0"/>
          <w:color w:val="000000"/>
          <w:sz w:val="20"/>
        </w:rPr>
        <w:t xml:space="preserve">the event any of these guarantees are revoked, the lenders for such facilities may require alternative guarantees or </w:t>
      </w:r>
      <w:r>
        <w:rPr>
          <w:rFonts w:ascii="" w:hAnsi="" w:eastAsia=""/>
          <w:b w:val="0"/>
          <w:i w:val="0"/>
          <w:color w:val="000000"/>
          <w:sz w:val="20"/>
        </w:rPr>
        <w:t xml:space="preserve">collateral or cancellation of such facilities, entailing repayment of amounts outstanding under such facilities. We may </w:t>
      </w:r>
      <w:r>
        <w:rPr>
          <w:rFonts w:ascii="" w:hAnsi="" w:eastAsia=""/>
          <w:b w:val="0"/>
          <w:i w:val="0"/>
          <w:color w:val="000000"/>
          <w:sz w:val="20"/>
        </w:rPr>
        <w:t xml:space="preserve">not be successful in procuring such alternative guarantees to the satisfaction of the lenders, and as a result may need </w:t>
      </w:r>
      <w:r>
        <w:rPr>
          <w:rFonts w:ascii="" w:hAnsi="" w:eastAsia=""/>
          <w:b w:val="0"/>
          <w:i w:val="0"/>
          <w:color w:val="000000"/>
          <w:sz w:val="20"/>
        </w:rPr>
        <w:t xml:space="preserve">to repay outstanding amounts under such facilities or seek additional sources of capital, which may not be available </w:t>
      </w:r>
    </w:p>
    <w:p>
      <w:pPr>
        <w:autoSpaceDN w:val="0"/>
        <w:autoSpaceDE w:val="0"/>
        <w:widowControl/>
        <w:spacing w:line="240" w:lineRule="auto" w:before="132" w:after="0"/>
        <w:ind w:left="0" w:right="5592" w:firstLine="0"/>
        <w:jc w:val="right"/>
      </w:pPr>
      <w:r>
        <w:drawing>
          <wp:inline xmlns:a="http://schemas.openxmlformats.org/drawingml/2006/main" xmlns:pic="http://schemas.openxmlformats.org/drawingml/2006/picture">
            <wp:extent cx="228600" cy="171450"/>
            <wp:docPr id="89" name="Picture 8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576" w:firstLine="0"/>
        <w:jc w:val="left"/>
      </w:pPr>
      <w:r>
        <w:rPr>
          <w:rFonts w:ascii="" w:hAnsi="" w:eastAsia=""/>
          <w:b w:val="0"/>
          <w:i w:val="0"/>
          <w:color w:val="000000"/>
          <w:sz w:val="20"/>
        </w:rPr>
        <w:t>on acceptable terms or at all. For further details in relation to the personal guarantees, see “</w:t>
      </w:r>
      <w:r>
        <w:rPr>
          <w:rFonts w:ascii="" w:hAnsi="" w:eastAsia=""/>
          <w:b w:val="0"/>
          <w:i/>
          <w:color w:val="000000"/>
          <w:sz w:val="20"/>
        </w:rPr>
        <w:t xml:space="preserve">History and Certain </w:t>
      </w:r>
      <w:r>
        <w:rPr>
          <w:rFonts w:ascii="" w:hAnsi="" w:eastAsia=""/>
          <w:b w:val="0"/>
          <w:i/>
          <w:color w:val="000000"/>
          <w:sz w:val="20"/>
        </w:rPr>
        <w:t>Corporate Matters – Guarantees provided to third parties by our Promoter Selling Shareholders</w:t>
      </w:r>
      <w:r>
        <w:rPr>
          <w:rFonts w:ascii="" w:hAnsi="" w:eastAsia=""/>
          <w:b w:val="0"/>
          <w:i w:val="0"/>
          <w:color w:val="000000"/>
          <w:sz w:val="20"/>
        </w:rPr>
        <w:t xml:space="preserve">” on page 245. </w:t>
      </w:r>
    </w:p>
    <w:p>
      <w:pPr>
        <w:autoSpaceDN w:val="0"/>
        <w:autoSpaceDE w:val="0"/>
        <w:widowControl/>
        <w:spacing w:line="245" w:lineRule="auto" w:before="210" w:after="0"/>
        <w:ind w:left="1786" w:right="698" w:firstLine="0"/>
        <w:jc w:val="both"/>
      </w:pPr>
      <w:r>
        <w:rPr>
          <w:rFonts w:ascii="" w:hAnsi="" w:eastAsia=""/>
          <w:b w:val="0"/>
          <w:i w:val="0"/>
          <w:color w:val="000000"/>
          <w:sz w:val="20"/>
        </w:rPr>
        <w:t xml:space="preserve">The level of our indebtedness and the covenants under the relevant agreements may restrict our ability to obtain </w:t>
      </w:r>
      <w:r>
        <w:rPr>
          <w:rFonts w:ascii="" w:hAnsi="" w:eastAsia=""/>
          <w:b w:val="0"/>
          <w:i w:val="0"/>
          <w:color w:val="000000"/>
          <w:sz w:val="20"/>
        </w:rPr>
        <w:t xml:space="preserve">additional financing in the future or renegotiate or refinance our existing indebtedness on terms favourable to us, </w:t>
      </w:r>
      <w:r>
        <w:rPr>
          <w:rFonts w:ascii="" w:hAnsi="" w:eastAsia=""/>
          <w:b w:val="0"/>
          <w:i w:val="0"/>
          <w:color w:val="000000"/>
          <w:sz w:val="20"/>
        </w:rPr>
        <w:t xml:space="preserve">which may impact our growth plans.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While we have been in compliance with the financial covenants under our loan agreements in the three-month period </w:t>
      </w:r>
      <w:r>
        <w:rPr>
          <w:rFonts w:ascii="" w:hAnsi="" w:eastAsia=""/>
          <w:b w:val="0"/>
          <w:i w:val="0"/>
          <w:color w:val="000000"/>
          <w:sz w:val="20"/>
        </w:rPr>
        <w:t xml:space="preserve">ended June 30, 2025 and Fiscals 2025, 2024 and 2023, there can be no assurance that we will be able to comply with </w:t>
      </w:r>
      <w:r>
        <w:rPr>
          <w:rFonts w:ascii="" w:hAnsi="" w:eastAsia=""/>
          <w:b w:val="0"/>
          <w:i w:val="0"/>
          <w:color w:val="000000"/>
          <w:sz w:val="20"/>
        </w:rPr>
        <w:t xml:space="preserve">these financial or other covenants in the future or that we will be able to obtain consents necessary to take the actions </w:t>
      </w:r>
      <w:r>
        <w:rPr>
          <w:rFonts w:ascii="" w:hAnsi="" w:eastAsia=""/>
          <w:b w:val="0"/>
          <w:i w:val="0"/>
          <w:color w:val="000000"/>
          <w:sz w:val="20"/>
        </w:rPr>
        <w:t xml:space="preserve">that we believe are required to operate and grow our business. </w:t>
      </w:r>
    </w:p>
    <w:p>
      <w:pPr>
        <w:autoSpaceDN w:val="0"/>
        <w:autoSpaceDE w:val="0"/>
        <w:widowControl/>
        <w:spacing w:line="245" w:lineRule="auto" w:before="210" w:after="0"/>
        <w:ind w:left="1786" w:right="702" w:firstLine="0"/>
        <w:jc w:val="both"/>
      </w:pPr>
      <w:r>
        <w:rPr>
          <w:rFonts w:ascii="" w:hAnsi="" w:eastAsia=""/>
          <w:b w:val="0"/>
          <w:i w:val="0"/>
          <w:color w:val="000000"/>
          <w:sz w:val="20"/>
        </w:rPr>
        <w:t xml:space="preserve">A failure to observe the covenants under the financing arrangements or to obtain necessary waivers may lead to the </w:t>
      </w:r>
      <w:r>
        <w:rPr>
          <w:rFonts w:ascii="" w:hAnsi="" w:eastAsia=""/>
          <w:b w:val="0"/>
          <w:i w:val="0"/>
          <w:color w:val="000000"/>
          <w:sz w:val="20"/>
        </w:rPr>
        <w:t xml:space="preserve">termination of our credit facilities and acceleration of amounts due under such facilities. For the purpose of the Offer, </w:t>
      </w:r>
      <w:r>
        <w:rPr>
          <w:rFonts w:ascii="" w:hAnsi="" w:eastAsia=""/>
          <w:b w:val="0"/>
          <w:i w:val="0"/>
          <w:color w:val="000000"/>
          <w:sz w:val="20"/>
        </w:rPr>
        <w:t xml:space="preserve">the consents from our lenders as required under the relevant loan documents for undertaking activities relating to the </w:t>
      </w:r>
      <w:r>
        <w:rPr>
          <w:rFonts w:ascii="" w:hAnsi="" w:eastAsia=""/>
          <w:b w:val="0"/>
          <w:i w:val="0"/>
          <w:color w:val="000000"/>
          <w:sz w:val="20"/>
        </w:rPr>
        <w:t xml:space="preserve">Offer have been obtained.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21.​</w:t>
      </w:r>
      <w:r>
        <w:rPr>
          <w:rFonts w:ascii="" w:hAnsi="" w:eastAsia=""/>
          <w:b/>
          <w:i/>
          <w:color w:val="000000"/>
          <w:sz w:val="20"/>
        </w:rPr>
        <w:t xml:space="preserve">The loss of certain independent certification and accreditation of our products and the manufacturing practices </w:t>
      </w:r>
      <w:r>
        <w:rPr>
          <w:rFonts w:ascii="" w:hAnsi="" w:eastAsia=""/>
          <w:b/>
          <w:i/>
          <w:color w:val="000000"/>
          <w:sz w:val="20"/>
        </w:rPr>
        <w:t xml:space="preserve">that we have adopted could harm our business.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obtain and maintain quality certifications and accreditations from independent certification entities in connection </w:t>
      </w:r>
      <w:r>
        <w:rPr>
          <w:rFonts w:ascii="" w:hAnsi="" w:eastAsia=""/>
          <w:b w:val="0"/>
          <w:i w:val="0"/>
          <w:color w:val="000000"/>
          <w:sz w:val="20"/>
        </w:rPr>
        <w:t xml:space="preserve">with the products we manufacture. For instance, we were awarded (i) ISO 9001:2015 – accreditation for the </w:t>
      </w:r>
      <w:r>
        <w:rPr>
          <w:rFonts w:ascii="" w:hAnsi="" w:eastAsia=""/>
          <w:b w:val="0"/>
          <w:i w:val="0"/>
          <w:color w:val="000000"/>
          <w:sz w:val="20"/>
        </w:rPr>
        <w:t xml:space="preserve">certification and approval of the quality management system; (ii) ISO 14001:2015 – accreditation for environment </w:t>
      </w:r>
      <w:r>
        <w:rPr>
          <w:rFonts w:ascii="" w:hAnsi="" w:eastAsia=""/>
          <w:b w:val="0"/>
          <w:i w:val="0"/>
          <w:color w:val="000000"/>
          <w:sz w:val="20"/>
        </w:rPr>
        <w:t xml:space="preserve">management system; (iii) ISO 45001:2018 – certification for occupational health and safety management; and (iv) </w:t>
      </w:r>
      <w:r>
        <w:rPr>
          <w:rFonts w:ascii="" w:hAnsi="" w:eastAsia=""/>
          <w:b w:val="0"/>
          <w:i w:val="0"/>
          <w:color w:val="000000"/>
          <w:sz w:val="20"/>
        </w:rPr>
        <w:t xml:space="preserve">IATF 16949:2016 – certification for the certification and approval of the quality management system. If we fail to </w:t>
      </w:r>
      <w:r>
        <w:rPr>
          <w:rFonts w:ascii="" w:hAnsi="" w:eastAsia=""/>
          <w:b w:val="0"/>
          <w:i w:val="0"/>
          <w:color w:val="000000"/>
          <w:sz w:val="20"/>
        </w:rPr>
        <w:t xml:space="preserve">comply with applicable quality standards or if the relevant accreditation institute or agency declines to certify our </w:t>
      </w:r>
      <w:r>
        <w:rPr>
          <w:rFonts w:ascii="" w:hAnsi="" w:eastAsia=""/>
          <w:b w:val="0"/>
          <w:i w:val="0"/>
          <w:color w:val="000000"/>
          <w:sz w:val="20"/>
        </w:rPr>
        <w:t xml:space="preserve">products and manufacturing practices, or if we are otherwise unable to obtain such quality accreditations in the </w:t>
      </w:r>
      <w:r>
        <w:rPr>
          <w:rFonts w:ascii="" w:hAnsi="" w:eastAsia=""/>
          <w:b w:val="0"/>
          <w:i w:val="0"/>
          <w:color w:val="000000"/>
          <w:sz w:val="20"/>
        </w:rPr>
        <w:t xml:space="preserve">future, in a timely manner or at all, our business prospects and financial performance will be adversely affected. </w:t>
      </w:r>
      <w:r>
        <w:rPr>
          <w:rFonts w:ascii="" w:hAnsi="" w:eastAsia=""/>
          <w:b w:val="0"/>
          <w:i w:val="0"/>
          <w:color w:val="000000"/>
          <w:sz w:val="20"/>
        </w:rPr>
        <w:t xml:space="preserve">While we have not experienced any instances where we failed to obtain quality certifications and accreditations </w:t>
      </w:r>
      <w:r>
        <w:rPr>
          <w:rFonts w:ascii="" w:hAnsi="" w:eastAsia=""/>
          <w:b w:val="0"/>
          <w:i w:val="0"/>
          <w:color w:val="000000"/>
          <w:sz w:val="20"/>
        </w:rPr>
        <w:t xml:space="preserve">which had an adverse impact on our business, results of operations, financial condition or cash flows, we cannot </w:t>
      </w:r>
      <w:r>
        <w:rPr>
          <w:rFonts w:ascii="" w:hAnsi="" w:eastAsia=""/>
          <w:b w:val="0"/>
          <w:i w:val="0"/>
          <w:color w:val="000000"/>
          <w:sz w:val="20"/>
        </w:rPr>
        <w:t xml:space="preserve">assure you that such instances will not arise in the future. </w:t>
      </w:r>
    </w:p>
    <w:p>
      <w:pPr>
        <w:autoSpaceDN w:val="0"/>
        <w:tabs>
          <w:tab w:pos="1786" w:val="left"/>
        </w:tabs>
        <w:autoSpaceDE w:val="0"/>
        <w:widowControl/>
        <w:spacing w:line="245" w:lineRule="auto" w:before="206" w:after="0"/>
        <w:ind w:left="1082" w:right="576" w:firstLine="0"/>
        <w:jc w:val="left"/>
      </w:pPr>
      <w:r>
        <w:rPr>
          <w:rFonts w:ascii="" w:hAnsi="" w:eastAsia=""/>
          <w:b/>
          <w:i/>
          <w:color w:val="000000"/>
          <w:sz w:val="20"/>
        </w:rPr>
        <w:t>21.​</w:t>
      </w:r>
      <w:r>
        <w:rPr>
          <w:rFonts w:ascii="" w:hAnsi="" w:eastAsia=""/>
          <w:b/>
          <w:i/>
          <w:color w:val="000000"/>
          <w:sz w:val="20"/>
        </w:rPr>
        <w:t xml:space="preserve">There have been certain instances of delays in payment of statutory dues by us in the past. Any delay in payment </w:t>
      </w:r>
      <w:r>
        <w:rPr>
          <w:rFonts w:ascii="" w:hAnsi="" w:eastAsia=""/>
          <w:b/>
          <w:i/>
          <w:color w:val="000000"/>
          <w:sz w:val="20"/>
        </w:rPr>
        <w:t xml:space="preserve">of statutory dues by us in future, may result in the imposition of penalties and in turn may have an adverse effect </w:t>
      </w:r>
      <w:r>
        <w:rPr>
          <w:rFonts w:ascii="" w:hAnsi="" w:eastAsia=""/>
          <w:b/>
          <w:i/>
          <w:color w:val="000000"/>
          <w:sz w:val="20"/>
        </w:rPr>
        <w:t xml:space="preserve">on our business, financial condition, results of operation and cash flows. </w:t>
      </w:r>
    </w:p>
    <w:p>
      <w:pPr>
        <w:autoSpaceDN w:val="0"/>
        <w:autoSpaceDE w:val="0"/>
        <w:widowControl/>
        <w:spacing w:line="245" w:lineRule="auto" w:before="210" w:after="0"/>
        <w:ind w:left="1786" w:right="700" w:firstLine="0"/>
        <w:jc w:val="both"/>
      </w:pPr>
      <w:r>
        <w:rPr>
          <w:rFonts w:ascii="" w:hAnsi="" w:eastAsia=""/>
          <w:b w:val="0"/>
          <w:i w:val="0"/>
          <w:color w:val="000000"/>
          <w:sz w:val="20"/>
        </w:rPr>
        <w:t xml:space="preserve">We are required to pay certain statutory dues including provident fund contributions under the Employees’ Provident </w:t>
      </w:r>
      <w:r>
        <w:rPr>
          <w:rFonts w:ascii="" w:hAnsi="" w:eastAsia=""/>
          <w:b w:val="0"/>
          <w:i w:val="0"/>
          <w:color w:val="000000"/>
          <w:sz w:val="20"/>
        </w:rPr>
        <w:t xml:space="preserve">Funds and Miscellaneous Provisions Act, 1952, employee state insurance contributions under the Employees’ State </w:t>
      </w:r>
      <w:r>
        <w:rPr>
          <w:rFonts w:ascii="" w:hAnsi="" w:eastAsia=""/>
          <w:b w:val="0"/>
          <w:i w:val="0"/>
          <w:color w:val="000000"/>
          <w:sz w:val="20"/>
        </w:rPr>
        <w:t>Insurance Act, 1948, professional tax, tax deduction at source (“</w:t>
      </w:r>
      <w:r>
        <w:rPr>
          <w:rFonts w:ascii="" w:hAnsi="" w:eastAsia=""/>
          <w:b/>
          <w:i w:val="0"/>
          <w:color w:val="000000"/>
          <w:sz w:val="20"/>
        </w:rPr>
        <w:t>TDS</w:t>
      </w:r>
      <w:r>
        <w:rPr>
          <w:rFonts w:ascii="" w:hAnsi="" w:eastAsia=""/>
          <w:b w:val="0"/>
          <w:i w:val="0"/>
          <w:color w:val="000000"/>
          <w:sz w:val="20"/>
        </w:rPr>
        <w:t xml:space="preserve">”), labour welfare fund, GST and income tax. </w:t>
      </w:r>
    </w:p>
    <w:p>
      <w:pPr>
        <w:autoSpaceDN w:val="0"/>
        <w:autoSpaceDE w:val="0"/>
        <w:widowControl/>
        <w:spacing w:line="245" w:lineRule="auto" w:before="208" w:after="0"/>
        <w:ind w:left="1786" w:right="576" w:firstLine="0"/>
        <w:jc w:val="left"/>
      </w:pPr>
      <w:r>
        <w:rPr>
          <w:rFonts w:ascii="" w:hAnsi="" w:eastAsia=""/>
          <w:b w:val="0"/>
          <w:i w:val="0"/>
          <w:color w:val="000000"/>
          <w:sz w:val="20"/>
        </w:rPr>
        <w:t xml:space="preserve">The table below sets out details of statutory dues paid by our Company, in relation to its employees during the </w:t>
      </w:r>
      <w:r>
        <w:rPr>
          <w:rFonts w:ascii="" w:hAnsi="" w:eastAsia=""/>
          <w:b w:val="0"/>
          <w:i w:val="0"/>
          <w:color w:val="000000"/>
          <w:sz w:val="20"/>
        </w:rPr>
        <w:t xml:space="preserve">period/ Fiscals indicated: </w:t>
      </w:r>
    </w:p>
    <w:p>
      <w:pPr>
        <w:autoSpaceDN w:val="0"/>
        <w:autoSpaceDE w:val="0"/>
        <w:widowControl/>
        <w:spacing w:line="214" w:lineRule="auto" w:before="206" w:after="0"/>
        <w:ind w:left="0" w:right="686" w:firstLine="0"/>
        <w:jc w:val="right"/>
      </w:pP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tbl>
      <w:tblPr>
        <w:tblW w:type="auto" w:w="0"/>
        <w:tblLayout w:type="fixed"/>
        <w:tblLook w:firstColumn="1" w:firstRow="1" w:lastColumn="0" w:lastRow="0" w:noHBand="0" w:noVBand="1" w:val="04A0"/>
        <w:tblInd w:w="1630.0" w:type="dxa"/>
      </w:tblPr>
      <w:tblGrid>
        <w:gridCol w:w="695"/>
        <w:gridCol w:w="695"/>
        <w:gridCol w:w="695"/>
        <w:gridCol w:w="695"/>
        <w:gridCol w:w="695"/>
        <w:gridCol w:w="695"/>
        <w:gridCol w:w="695"/>
        <w:gridCol w:w="695"/>
        <w:gridCol w:w="695"/>
        <w:gridCol w:w="695"/>
        <w:gridCol w:w="695"/>
        <w:gridCol w:w="695"/>
        <w:gridCol w:w="695"/>
      </w:tblGrid>
      <w:tr>
        <w:trPr>
          <w:trHeight w:hRule="exact" w:val="960"/>
        </w:trPr>
        <w:tc>
          <w:tcPr>
            <w:tcW w:type="dxa" w:w="9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18" w:after="0"/>
              <w:ind w:left="206" w:right="144" w:hanging="30"/>
              <w:jc w:val="left"/>
            </w:pPr>
            <w:r>
              <w:rPr>
                <w:rFonts w:ascii="" w:hAnsi="" w:eastAsia=""/>
                <w:b/>
                <w:i w:val="0"/>
                <w:color w:val="000000"/>
                <w:sz w:val="18"/>
              </w:rPr>
              <w:t xml:space="preserve">Nature </w:t>
            </w:r>
            <w:r>
              <w:rPr>
                <w:rFonts w:ascii="" w:hAnsi="" w:eastAsia=""/>
                <w:b/>
                <w:i w:val="0"/>
                <w:color w:val="000000"/>
                <w:sz w:val="18"/>
              </w:rPr>
              <w:t xml:space="preserve">of </w:t>
            </w:r>
            <w:r>
              <w:br/>
            </w:r>
            <w:r>
              <w:rPr>
                <w:rFonts w:ascii="" w:hAnsi="" w:eastAsia=""/>
                <w:b/>
                <w:i w:val="0"/>
                <w:color w:val="000000"/>
                <w:sz w:val="18"/>
              </w:rPr>
              <w:t xml:space="preserve">Payme </w:t>
            </w:r>
            <w:r>
              <w:rPr>
                <w:rFonts w:ascii="" w:hAnsi="" w:eastAsia=""/>
                <w:b/>
                <w:i w:val="0"/>
                <w:color w:val="000000"/>
                <w:sz w:val="18"/>
              </w:rPr>
              <w:t>nt</w:t>
            </w:r>
          </w:p>
        </w:tc>
        <w:tc>
          <w:tcPr>
            <w:tcW w:type="dxa" w:w="2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92" w:after="0"/>
              <w:ind w:left="288" w:right="288" w:firstLine="0"/>
              <w:jc w:val="center"/>
            </w:pPr>
            <w:r>
              <w:rPr>
                <w:rFonts w:ascii="" w:hAnsi="" w:eastAsia=""/>
                <w:b/>
                <w:i w:val="0"/>
                <w:color w:val="000000"/>
                <w:sz w:val="18"/>
              </w:rPr>
              <w:t xml:space="preserve">As at and for the </w:t>
            </w:r>
            <w:r>
              <w:rPr>
                <w:rFonts w:ascii="" w:hAnsi="" w:eastAsia=""/>
                <w:b/>
                <w:i w:val="0"/>
                <w:color w:val="000000"/>
                <w:sz w:val="18"/>
              </w:rPr>
              <w:t xml:space="preserve">three-month </w:t>
            </w:r>
            <w:r>
              <w:br/>
            </w:r>
            <w:r>
              <w:rPr>
                <w:rFonts w:ascii="" w:hAnsi="" w:eastAsia=""/>
                <w:b/>
                <w:i w:val="0"/>
                <w:color w:val="000000"/>
                <w:sz w:val="18"/>
              </w:rPr>
              <w:t xml:space="preserve">period ended </w:t>
            </w:r>
            <w:r>
              <w:br/>
            </w:r>
            <w:r>
              <w:rPr>
                <w:rFonts w:ascii="" w:hAnsi="" w:eastAsia=""/>
                <w:b/>
                <w:i w:val="0"/>
                <w:color w:val="000000"/>
                <w:sz w:val="18"/>
              </w:rPr>
              <w:t>June 30, 2025</w:t>
            </w:r>
          </w:p>
        </w:tc>
        <w:tc>
          <w:tcPr>
            <w:tcW w:type="dxa" w:w="234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298" w:after="0"/>
              <w:ind w:left="154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298" w:after="0"/>
              <w:ind w:left="132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1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298" w:after="0"/>
              <w:ind w:left="131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4040"/>
        </w:trPr>
        <w:tc>
          <w:tcPr>
            <w:tcW w:type="dxa" w:w="695"/>
            <w:vMerge/>
            <w:tcBorders>
              <w:start w:sz="8.0" w:val="single" w:color="#000000"/>
              <w:top w:sz="8.0" w:val="single" w:color="#000000"/>
              <w:end w:sz="8.0" w:val="single" w:color="#000000"/>
              <w:bottom w:sz="8.0" w:val="single" w:color="#000000"/>
            </w:tcBorders>
          </w:tcP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38" w:val="left"/>
              </w:tabs>
              <w:autoSpaceDE w:val="0"/>
              <w:widowControl/>
              <w:spacing w:line="245" w:lineRule="auto" w:before="80" w:after="0"/>
              <w:ind w:left="236" w:right="144" w:firstLine="0"/>
              <w:jc w:val="left"/>
            </w:pPr>
            <w:r>
              <w:rPr>
                <w:rFonts w:ascii="" w:hAnsi="" w:eastAsia=""/>
                <w:b/>
                <w:i w:val="0"/>
                <w:color w:val="000000"/>
                <w:sz w:val="18"/>
              </w:rPr>
              <w:t xml:space="preserve">T </w:t>
            </w:r>
            <w:r>
              <w:br/>
            </w:r>
            <w:r>
              <w:rPr>
                <w:rFonts w:ascii="" w:hAnsi="" w:eastAsia=""/>
                <w:b/>
                <w:i w:val="0"/>
                <w:color w:val="000000"/>
                <w:sz w:val="18"/>
              </w:rPr>
              <w:t xml:space="preserve">o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ns)</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342"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ns </w:t>
            </w:r>
            <w:r>
              <w:br/>
            </w:r>
            <w:r>
              <w:rPr>
                <w:rFonts w:ascii="" w:hAnsi="" w:eastAsia=""/>
                <w:b/>
                <w:i w:val="0"/>
                <w:color w:val="000000"/>
                <w:sz w:val="18"/>
              </w:rPr>
              <w:t>)</w:t>
            </w:r>
          </w:p>
        </w:tc>
        <w:tc>
          <w:tcPr>
            <w:tcW w:type="dxa" w:w="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0" w:after="0"/>
              <w:ind w:left="288" w:right="144" w:firstLine="0"/>
              <w:jc w:val="center"/>
            </w:pPr>
            <w:r>
              <w:rPr>
                <w:rFonts w:ascii="" w:hAnsi="" w:eastAsia=""/>
                <w:b/>
                <w:i w:val="0"/>
                <w:color w:val="000000"/>
                <w:sz w:val="18"/>
              </w:rPr>
              <w:t xml:space="preserve">Tot </w:t>
            </w:r>
            <w:r>
              <w:br/>
            </w:r>
            <w:r>
              <w:rPr>
                <w:rFonts w:ascii="" w:hAnsi="" w:eastAsia=""/>
                <w:b/>
                <w:i w:val="0"/>
                <w:color w:val="000000"/>
                <w:sz w:val="18"/>
              </w:rPr>
              <w:t xml:space="preserve">al </w:t>
            </w:r>
            <w:r>
              <w:br/>
            </w:r>
            <w:r>
              <w:rPr>
                <w:rFonts w:ascii="" w:hAnsi="" w:eastAsia=""/>
                <w:b/>
                <w:i w:val="0"/>
                <w:color w:val="000000"/>
                <w:sz w:val="18"/>
              </w:rPr>
              <w:t xml:space="preserve">Du </w:t>
            </w:r>
            <w:r>
              <w:br/>
            </w:r>
            <w:r>
              <w:rPr>
                <w:rFonts w:ascii="" w:hAnsi="" w:eastAsia=""/>
                <w:b/>
                <w:i w:val="0"/>
                <w:color w:val="000000"/>
                <w:sz w:val="18"/>
              </w:rPr>
              <w:t xml:space="preserve">es </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 xml:space="preserve">ns </w:t>
            </w:r>
            <w:r>
              <w:br/>
            </w:r>
            <w:r>
              <w:rPr>
                <w:rFonts w:ascii="" w:hAnsi="" w:eastAsia=""/>
                <w:b/>
                <w:i w:val="0"/>
                <w:color w:val="000000"/>
                <w:sz w:val="18"/>
              </w:rPr>
              <w:t>)</w:t>
            </w:r>
          </w:p>
        </w:tc>
        <w:tc>
          <w:tcPr>
            <w:tcW w:type="dxa" w:w="7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288" w:right="144" w:firstLine="0"/>
              <w:jc w:val="center"/>
            </w:pPr>
            <w:r>
              <w:rPr>
                <w:rFonts w:ascii="" w:hAnsi="" w:eastAsia=""/>
                <w:b/>
                <w:i w:val="0"/>
                <w:color w:val="000000"/>
                <w:sz w:val="18"/>
              </w:rPr>
              <w:t xml:space="preserve">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 </w:t>
            </w:r>
            <w:r>
              <w:br/>
            </w:r>
            <w:r>
              <w:rPr>
                <w:rFonts w:ascii="" w:hAnsi="" w:eastAsia=""/>
                <w:b/>
                <w:i w:val="0"/>
                <w:color w:val="000000"/>
                <w:sz w:val="18"/>
              </w:rPr>
              <w:t>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pa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18" w:val="left"/>
                <w:tab w:pos="332" w:val="left"/>
              </w:tabs>
              <w:autoSpaceDE w:val="0"/>
              <w:widowControl/>
              <w:spacing w:line="245" w:lineRule="auto" w:before="80" w:after="0"/>
              <w:ind w:left="232" w:right="144" w:firstLine="0"/>
              <w:jc w:val="left"/>
            </w:pPr>
            <w:r>
              <w:rPr>
                <w:rFonts w:ascii="" w:hAnsi="" w:eastAsia=""/>
                <w:b/>
                <w:i w:val="0"/>
                <w:color w:val="000000"/>
                <w:sz w:val="18"/>
              </w:rPr>
              <w:t xml:space="preserve">T </w:t>
            </w:r>
            <w:r>
              <w:br/>
            </w:r>
            <w:r>
              <w:rPr>
                <w:rFonts w:ascii="" w:hAnsi="" w:eastAsia=""/>
                <w:b/>
                <w:i w:val="0"/>
                <w:color w:val="000000"/>
                <w:sz w:val="18"/>
              </w:rPr>
              <w:t xml:space="preserve">o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338"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 </w:t>
            </w:r>
            <w:r>
              <w:br/>
            </w:r>
            <w:r>
              <w:rPr>
                <w:rFonts w:ascii="" w:hAnsi="" w:eastAsia=""/>
                <w:b/>
                <w:i w:val="0"/>
                <w:color w:val="000000"/>
                <w:sz w:val="18"/>
              </w:rPr>
              <w:t xml:space="preserve">ns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12" w:val="left"/>
                <w:tab w:pos="328" w:val="left"/>
              </w:tabs>
              <w:autoSpaceDE w:val="0"/>
              <w:widowControl/>
              <w:spacing w:line="245" w:lineRule="auto" w:before="80" w:after="0"/>
              <w:ind w:left="226" w:right="144" w:firstLine="0"/>
              <w:jc w:val="left"/>
            </w:pPr>
            <w:r>
              <w:rPr>
                <w:rFonts w:ascii="" w:hAnsi="" w:eastAsia=""/>
                <w:b/>
                <w:i w:val="0"/>
                <w:color w:val="000000"/>
                <w:sz w:val="18"/>
              </w:rPr>
              <w:t xml:space="preserve">T </w:t>
            </w:r>
            <w:r>
              <w:br/>
            </w:r>
            <w:r>
              <w:tab/>
            </w:r>
            <w:r>
              <w:rPr>
                <w:rFonts w:ascii="" w:hAnsi="" w:eastAsia=""/>
                <w:b/>
                <w:i w:val="0"/>
                <w:color w:val="000000"/>
                <w:sz w:val="18"/>
              </w:rPr>
              <w:t xml:space="preserve">o </w:t>
            </w:r>
            <w:r>
              <w:br/>
            </w:r>
            <w:r>
              <w:tab/>
            </w:r>
            <w:r>
              <w:rPr>
                <w:rFonts w:ascii="" w:hAnsi="" w:eastAsia=""/>
                <w:b/>
                <w:i w:val="0"/>
                <w:color w:val="000000"/>
                <w:sz w:val="18"/>
              </w:rPr>
              <w:t xml:space="preserve">t </w:t>
            </w:r>
            <w:r>
              <w:br/>
            </w:r>
            <w:r>
              <w:tab/>
            </w:r>
            <w:r>
              <w:rPr>
                <w:rFonts w:ascii="" w:hAnsi="" w:eastAsia=""/>
                <w:b/>
                <w:i w:val="0"/>
                <w:color w:val="000000"/>
                <w:sz w:val="18"/>
              </w:rPr>
              <w:t xml:space="preserve">a </w:t>
            </w:r>
            <w:r>
              <w:br/>
            </w:r>
            <w:r>
              <w:tab/>
            </w:r>
            <w:r>
              <w:rPr>
                <w:rFonts w:ascii="" w:hAnsi="" w:eastAsia=""/>
                <w:b/>
                <w:i w:val="0"/>
                <w:color w:val="000000"/>
                <w:sz w:val="18"/>
              </w:rPr>
              <w:t xml:space="preserve">l </w:t>
            </w:r>
            <w:r>
              <w:br/>
            </w:r>
            <w:r>
              <w:tab/>
            </w:r>
            <w:r>
              <w:rPr>
                <w:rFonts w:ascii="" w:hAnsi="" w:eastAsia=""/>
                <w:b/>
                <w:i w:val="0"/>
                <w:color w:val="000000"/>
                <w:sz w:val="18"/>
              </w:rPr>
              <w:t xml:space="preserve">D </w:t>
            </w:r>
            <w:r>
              <w:br/>
            </w:r>
            <w:r>
              <w:tab/>
            </w:r>
            <w:r>
              <w:rPr>
                <w:rFonts w:ascii="" w:hAnsi="" w:eastAsia=""/>
                <w:b/>
                <w:i w:val="0"/>
                <w:color w:val="000000"/>
                <w:sz w:val="18"/>
              </w:rPr>
              <w:t xml:space="preserve">u </w:t>
            </w:r>
            <w:r>
              <w:br/>
            </w:r>
            <w:r>
              <w:tab/>
            </w:r>
            <w:r>
              <w:rPr>
                <w:rFonts w:ascii="" w:hAnsi="" w:eastAsia=""/>
                <w:b/>
                <w:i w:val="0"/>
                <w:color w:val="000000"/>
                <w:sz w:val="18"/>
              </w:rPr>
              <w:t xml:space="preserve">e </w:t>
            </w:r>
            <w:r>
              <w:br/>
            </w:r>
            <w:r>
              <w:tab/>
            </w:r>
            <w:r>
              <w:rPr>
                <w:rFonts w:ascii="" w:hAnsi="" w:eastAsia=""/>
                <w:b/>
                <w:i w:val="0"/>
                <w:color w:val="000000"/>
                <w:sz w:val="18"/>
              </w:rPr>
              <w:t xml:space="preserve">s </w:t>
            </w:r>
            <w:r>
              <w:br/>
            </w:r>
            <w:r>
              <w:tab/>
            </w:r>
            <w:r>
              <w:rPr>
                <w:rFonts w:ascii="" w:hAnsi="" w:eastAsia=""/>
                <w:b/>
                <w:i w:val="0"/>
                <w:color w:val="000000"/>
                <w:sz w:val="18"/>
              </w:rPr>
              <w:t xml:space="preserve">( </w:t>
            </w:r>
            <w:r>
              <w:br/>
            </w:r>
            <w:r>
              <w:tab/>
            </w:r>
            <w:r>
              <w:rPr>
                <w:rFonts w:ascii="" w:hAnsi="" w:eastAsia=""/>
                <w:b/>
                <w:i w:val="0"/>
                <w:color w:val="000000"/>
                <w:sz w:val="18"/>
              </w:rPr>
              <w:t xml:space="preserve">i </w:t>
            </w:r>
            <w:r>
              <w:br/>
            </w:r>
            <w:r>
              <w:tab/>
            </w:r>
            <w:r>
              <w:rPr>
                <w:rFonts w:ascii="" w:hAnsi="" w:eastAsia=""/>
                <w:b/>
                <w:i w:val="0"/>
                <w:color w:val="000000"/>
                <w:sz w:val="18"/>
              </w:rPr>
              <w:t xml:space="preserve">n </w:t>
            </w:r>
            <w:r>
              <w:br/>
            </w:r>
            <w:r>
              <w:tab/>
            </w:r>
            <w:r>
              <w:rPr>
                <w:rFonts w:ascii="" w:hAnsi="" w:eastAsia=""/>
                <w:b/>
                <w:i w:val="0"/>
                <w:color w:val="000000"/>
                <w:sz w:val="18"/>
              </w:rPr>
              <w:t xml:space="preserve">m </w:t>
            </w:r>
            <w:r>
              <w:br/>
            </w:r>
            <w:r>
              <w:tab/>
            </w:r>
            <w:r>
              <w:rPr>
                <w:rFonts w:ascii="" w:hAnsi="" w:eastAsia=""/>
                <w:b/>
                <w:i w:val="0"/>
                <w:color w:val="000000"/>
                <w:sz w:val="18"/>
              </w:rPr>
              <w:t xml:space="preserve">i </w:t>
            </w:r>
            <w:r>
              <w:br/>
            </w:r>
            <w:r>
              <w:tab/>
            </w:r>
            <w:r>
              <w:rPr>
                <w:rFonts w:ascii="" w:hAnsi="" w:eastAsia=""/>
                <w:b/>
                <w:i w:val="0"/>
                <w:color w:val="000000"/>
                <w:sz w:val="18"/>
              </w:rPr>
              <w:t xml:space="preserve">l </w:t>
            </w:r>
            <w:r>
              <w:br/>
            </w:r>
            <w:r>
              <w:tab/>
            </w:r>
            <w:r>
              <w:rPr>
                <w:rFonts w:ascii="" w:hAnsi="" w:eastAsia=""/>
                <w:b/>
                <w:i w:val="0"/>
                <w:color w:val="000000"/>
                <w:sz w:val="18"/>
              </w:rPr>
              <w:t xml:space="preserve">l </w:t>
            </w:r>
            <w:r>
              <w:br/>
            </w:r>
            <w:r>
              <w:tab/>
            </w:r>
            <w:r>
              <w:rPr>
                <w:rFonts w:ascii="" w:hAnsi="" w:eastAsia=""/>
                <w:b/>
                <w:i w:val="0"/>
                <w:color w:val="000000"/>
                <w:sz w:val="18"/>
              </w:rPr>
              <w:t xml:space="preserve">i </w:t>
            </w:r>
            <w:r>
              <w:br/>
            </w:r>
            <w:r>
              <w:tab/>
            </w:r>
            <w:r>
              <w:rPr>
                <w:rFonts w:ascii="" w:hAnsi="" w:eastAsia=""/>
                <w:b/>
                <w:i w:val="0"/>
                <w:color w:val="000000"/>
                <w:sz w:val="18"/>
              </w:rPr>
              <w:t xml:space="preserve">o </w:t>
            </w:r>
            <w:r>
              <w:br/>
            </w:r>
            <w:r>
              <w:rPr>
                <w:rFonts w:ascii="" w:hAnsi="" w:eastAsia=""/>
                <w:b/>
                <w:i w:val="0"/>
                <w:color w:val="000000"/>
                <w:sz w:val="18"/>
              </w:rPr>
              <w:t>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332"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 </w:t>
            </w:r>
            <w:r>
              <w:br/>
            </w:r>
            <w:r>
              <w:rPr>
                <w:rFonts w:ascii="" w:hAnsi="" w:eastAsia=""/>
                <w:b/>
                <w:i w:val="0"/>
                <w:color w:val="000000"/>
                <w:sz w:val="18"/>
              </w:rPr>
              <w:t xml:space="preserve">ns </w:t>
            </w:r>
            <w:r>
              <w:br/>
            </w:r>
            <w:r>
              <w:rPr>
                <w:rFonts w:ascii="" w:hAnsi="" w:eastAsia=""/>
                <w:b/>
                <w:i w:val="0"/>
                <w:color w:val="000000"/>
                <w:sz w:val="18"/>
              </w:rPr>
              <w:t>)</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90" name="Picture 9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630.0" w:type="dxa"/>
      </w:tblPr>
      <w:tblGrid>
        <w:gridCol w:w="695"/>
        <w:gridCol w:w="695"/>
        <w:gridCol w:w="695"/>
        <w:gridCol w:w="695"/>
        <w:gridCol w:w="695"/>
        <w:gridCol w:w="695"/>
        <w:gridCol w:w="695"/>
        <w:gridCol w:w="695"/>
        <w:gridCol w:w="695"/>
        <w:gridCol w:w="695"/>
        <w:gridCol w:w="695"/>
        <w:gridCol w:w="695"/>
        <w:gridCol w:w="695"/>
      </w:tblGrid>
      <w:tr>
        <w:trPr>
          <w:trHeight w:hRule="exact" w:val="134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266" w:right="0" w:firstLine="0"/>
              <w:jc w:val="left"/>
            </w:pPr>
            <w:r>
              <w:rPr>
                <w:rFonts w:ascii="" w:hAnsi="" w:eastAsia=""/>
                <w:b w:val="0"/>
                <w:i w:val="0"/>
                <w:color w:val="000000"/>
                <w:sz w:val="18"/>
              </w:rPr>
              <w:t xml:space="preserve">Employ </w:t>
            </w:r>
            <w:r>
              <w:rPr>
                <w:rFonts w:ascii="" w:hAnsi="" w:eastAsia=""/>
                <w:b w:val="0"/>
                <w:i w:val="0"/>
                <w:color w:val="000000"/>
                <w:sz w:val="18"/>
              </w:rPr>
              <w:t xml:space="preserve">ee </w:t>
            </w:r>
            <w:r>
              <w:br/>
            </w:r>
            <w:r>
              <w:rPr>
                <w:rFonts w:ascii="" w:hAnsi="" w:eastAsia=""/>
                <w:b w:val="0"/>
                <w:i w:val="0"/>
                <w:color w:val="000000"/>
                <w:sz w:val="18"/>
              </w:rPr>
              <w:t>s​</w:t>
            </w:r>
            <w:r>
              <w:br/>
            </w:r>
            <w:r>
              <w:rPr>
                <w:rFonts w:ascii="" w:hAnsi="" w:eastAsia=""/>
                <w:b w:val="0"/>
                <w:i w:val="0"/>
                <w:color w:val="000000"/>
                <w:sz w:val="18"/>
              </w:rPr>
              <w:t xml:space="preserve">State </w:t>
            </w:r>
            <w:r>
              <w:br/>
            </w:r>
            <w:r>
              <w:rPr>
                <w:rFonts w:ascii="" w:hAnsi="" w:eastAsia=""/>
                <w:b w:val="0"/>
                <w:i w:val="0"/>
                <w:color w:val="000000"/>
                <w:sz w:val="18"/>
              </w:rPr>
              <w:t xml:space="preserve">Insuran </w:t>
            </w:r>
            <w:r>
              <w:rPr>
                <w:rFonts w:ascii="" w:hAnsi="" w:eastAsia=""/>
                <w:b w:val="0"/>
                <w:i w:val="0"/>
                <w:color w:val="000000"/>
                <w:sz w:val="18"/>
              </w:rPr>
              <w:t>ce</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38" w:right="144" w:hanging="226"/>
              <w:jc w:val="left"/>
            </w:pPr>
            <w:r>
              <w:rPr>
                <w:rFonts w:ascii="" w:hAnsi="" w:eastAsia=""/>
                <w:b w:val="0"/>
                <w:i w:val="0"/>
                <w:color w:val="000000"/>
                <w:sz w:val="18"/>
              </w:rPr>
              <w:t xml:space="preserve">0.00 </w:t>
            </w:r>
            <w:r>
              <w:br/>
            </w:r>
            <w:r>
              <w:rPr>
                <w:rFonts w:ascii="" w:hAnsi="" w:eastAsia=""/>
                <w:b w:val="0"/>
                <w:i w:val="0"/>
                <w:color w:val="000000"/>
                <w:sz w:val="18"/>
              </w:rPr>
              <w:t>*</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42" w:right="144" w:hanging="224"/>
              <w:jc w:val="left"/>
            </w:pPr>
            <w:r>
              <w:rPr>
                <w:rFonts w:ascii="" w:hAnsi="" w:eastAsia=""/>
                <w:b w:val="0"/>
                <w:i w:val="0"/>
                <w:color w:val="000000"/>
                <w:sz w:val="18"/>
              </w:rPr>
              <w:t xml:space="preserve">0.00 </w:t>
            </w:r>
            <w:r>
              <w:br/>
            </w: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0.03</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62" w:right="0" w:firstLine="0"/>
              <w:jc w:val="left"/>
            </w:pPr>
            <w:r>
              <w:rPr>
                <w:rFonts w:ascii="" w:hAnsi="" w:eastAsia=""/>
                <w:b w:val="0"/>
                <w:i w:val="0"/>
                <w:color w:val="000000"/>
                <w:sz w:val="18"/>
              </w:rPr>
              <w:t>0.03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576" w:right="0" w:firstLine="0"/>
              <w:jc w:val="center"/>
            </w:pPr>
            <w:r>
              <w:rPr>
                <w:rFonts w:ascii="" w:hAnsi="" w:eastAsia=""/>
                <w:b w:val="0"/>
                <w:i w:val="0"/>
                <w:color w:val="000000"/>
                <w:sz w:val="18"/>
              </w:rPr>
              <w:t xml:space="preserve">0 </w:t>
            </w:r>
            <w:r>
              <w:br/>
            </w:r>
            <w:r>
              <w:rPr>
                <w:rFonts w:ascii="" w:hAnsi="" w:eastAsia=""/>
                <w:b w:val="0"/>
                <w:i w:val="0"/>
                <w:color w:val="000000"/>
                <w:sz w:val="18"/>
              </w:rPr>
              <w:t>.</w:t>
            </w:r>
          </w:p>
          <w:p>
            <w:pPr>
              <w:autoSpaceDN w:val="0"/>
              <w:autoSpaceDE w:val="0"/>
              <w:widowControl/>
              <w:spacing w:line="245" w:lineRule="auto" w:before="0" w:after="0"/>
              <w:ind w:left="576" w:right="2" w:firstLine="0"/>
              <w:jc w:val="right"/>
            </w:pPr>
            <w:r>
              <w:rPr>
                <w:rFonts w:ascii="" w:hAnsi="" w:eastAsia=""/>
                <w:b w:val="0"/>
                <w:i w:val="0"/>
                <w:color w:val="000000"/>
                <w:sz w:val="18"/>
              </w:rPr>
              <w:t xml:space="preserve">0 </w:t>
            </w:r>
            <w:r>
              <w:br/>
            </w:r>
            <w:r>
              <w:rPr>
                <w:rFonts w:ascii="" w:hAnsi="" w:eastAsia=""/>
                <w:b w:val="0"/>
                <w:i w:val="0"/>
                <w:color w:val="000000"/>
                <w:sz w:val="18"/>
              </w:rPr>
              <w:t>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w:t>
            </w:r>
          </w:p>
          <w:p>
            <w:pPr>
              <w:autoSpaceDN w:val="0"/>
              <w:autoSpaceDE w:val="0"/>
              <w:widowControl/>
              <w:spacing w:line="211" w:lineRule="auto" w:before="0" w:after="0"/>
              <w:ind w:left="0" w:right="66" w:firstLine="0"/>
              <w:jc w:val="right"/>
            </w:pPr>
            <w:r>
              <w:rPr>
                <w:rFonts w:ascii="" w:hAnsi="" w:eastAsia=""/>
                <w:b w:val="0"/>
                <w:i w:val="0"/>
                <w:color w:val="000000"/>
                <w:sz w:val="18"/>
              </w:rPr>
              <w:t>03</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88" w:right="0" w:firstLine="0"/>
              <w:jc w:val="left"/>
            </w:pPr>
            <w:r>
              <w:rPr>
                <w:rFonts w:ascii="" w:hAnsi="" w:eastAsia=""/>
                <w:b w:val="0"/>
                <w:i w:val="0"/>
                <w:color w:val="000000"/>
                <w:sz w:val="18"/>
              </w:rPr>
              <w:t>0.09</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92" w:right="0" w:firstLine="0"/>
              <w:jc w:val="left"/>
            </w:pPr>
            <w:r>
              <w:rPr>
                <w:rFonts w:ascii="" w:hAnsi="" w:eastAsia=""/>
                <w:b w:val="0"/>
                <w:i w:val="0"/>
                <w:color w:val="000000"/>
                <w:sz w:val="18"/>
              </w:rPr>
              <w:t>0.09</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54" w:firstLine="0"/>
              <w:jc w:val="right"/>
            </w:pPr>
            <w:r>
              <w:rPr>
                <w:rFonts w:ascii="" w:hAnsi="" w:eastAsia=""/>
                <w:b w:val="0"/>
                <w:i w:val="0"/>
                <w:color w:val="000000"/>
                <w:sz w:val="18"/>
              </w:rPr>
              <w:t>-</w:t>
            </w:r>
          </w:p>
        </w:tc>
      </w:tr>
      <w:tr>
        <w:trPr>
          <w:trHeight w:hRule="exact" w:val="52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44" w:right="0" w:firstLine="0"/>
              <w:jc w:val="center"/>
            </w:pPr>
            <w:r>
              <w:rPr>
                <w:rFonts w:ascii="" w:hAnsi="" w:eastAsia=""/>
                <w:b w:val="0"/>
                <w:i w:val="0"/>
                <w:color w:val="000000"/>
                <w:sz w:val="18"/>
              </w:rPr>
              <w:t xml:space="preserve">Provide </w:t>
            </w:r>
            <w:r>
              <w:br/>
            </w:r>
            <w:r>
              <w:rPr>
                <w:rFonts w:ascii="" w:hAnsi="" w:eastAsia=""/>
                <w:b w:val="0"/>
                <w:i w:val="0"/>
                <w:color w:val="000000"/>
                <w:sz w:val="18"/>
              </w:rPr>
              <w:t>nt Fund</w:t>
            </w:r>
            <w:r>
              <w:rPr>
                <w:w w:val="98.18181124600497"/>
                <w:rFonts w:ascii="" w:hAnsi="" w:eastAsia=""/>
                <w:b w:val="0"/>
                <w:i w:val="0"/>
                <w:color w:val="000000"/>
                <w:sz w:val="11"/>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12" w:right="0" w:firstLine="0"/>
              <w:jc w:val="left"/>
            </w:pPr>
            <w:r>
              <w:rPr>
                <w:rFonts w:ascii="" w:hAnsi="" w:eastAsia=""/>
                <w:b w:val="0"/>
                <w:i w:val="0"/>
                <w:color w:val="000000"/>
                <w:sz w:val="18"/>
              </w:rPr>
              <w:t>3.50</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18" w:right="0" w:firstLine="0"/>
              <w:jc w:val="left"/>
            </w:pPr>
            <w:r>
              <w:rPr>
                <w:rFonts w:ascii="" w:hAnsi="" w:eastAsia=""/>
                <w:b w:val="0"/>
                <w:i w:val="0"/>
                <w:color w:val="000000"/>
                <w:sz w:val="18"/>
              </w:rPr>
              <w:t>3.50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68" w:right="0" w:firstLine="0"/>
              <w:jc w:val="left"/>
            </w:pPr>
            <w:r>
              <w:rPr>
                <w:rFonts w:ascii="" w:hAnsi="" w:eastAsia=""/>
                <w:b w:val="0"/>
                <w:i w:val="0"/>
                <w:color w:val="000000"/>
                <w:sz w:val="18"/>
              </w:rPr>
              <w:t>12.15</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72" w:right="0" w:firstLine="0"/>
              <w:jc w:val="left"/>
            </w:pPr>
            <w:r>
              <w:rPr>
                <w:rFonts w:ascii="" w:hAnsi="" w:eastAsia=""/>
                <w:b w:val="0"/>
                <w:i w:val="0"/>
                <w:color w:val="000000"/>
                <w:sz w:val="18"/>
              </w:rPr>
              <w:t>12.15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44" w:right="0" w:firstLine="0"/>
              <w:jc w:val="center"/>
            </w:pPr>
            <w:r>
              <w:rPr>
                <w:rFonts w:ascii="" w:hAnsi="" w:eastAsia=""/>
                <w:b w:val="0"/>
                <w:i w:val="0"/>
                <w:color w:val="000000"/>
                <w:sz w:val="18"/>
              </w:rPr>
              <w:t xml:space="preserve">11.1 </w:t>
            </w:r>
            <w:r>
              <w:br/>
            </w:r>
            <w:r>
              <w:rPr>
                <w:rFonts w:ascii="" w:hAnsi="" w:eastAsia=""/>
                <w:b w:val="0"/>
                <w:i w:val="0"/>
                <w:color w:val="000000"/>
                <w:sz w:val="18"/>
              </w:rPr>
              <w:t>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44" w:right="0" w:firstLine="0"/>
              <w:jc w:val="center"/>
            </w:pPr>
            <w:r>
              <w:rPr>
                <w:rFonts w:ascii="" w:hAnsi="" w:eastAsia=""/>
                <w:b w:val="0"/>
                <w:i w:val="0"/>
                <w:color w:val="000000"/>
                <w:sz w:val="18"/>
              </w:rPr>
              <w:t xml:space="preserve">11.1 </w:t>
            </w:r>
            <w:r>
              <w:br/>
            </w:r>
            <w:r>
              <w:rPr>
                <w:rFonts w:ascii="" w:hAnsi="" w:eastAsia=""/>
                <w:b w:val="0"/>
                <w:i w:val="0"/>
                <w:color w:val="000000"/>
                <w:sz w:val="18"/>
              </w:rPr>
              <w:t>5</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312" w:right="144" w:hanging="224"/>
              <w:jc w:val="left"/>
            </w:pPr>
            <w:r>
              <w:rPr>
                <w:rFonts w:ascii="" w:hAnsi="" w:eastAsia=""/>
                <w:b w:val="0"/>
                <w:i w:val="0"/>
                <w:color w:val="000000"/>
                <w:sz w:val="18"/>
              </w:rPr>
              <w:t xml:space="preserve">10.0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318" w:right="144" w:hanging="226"/>
              <w:jc w:val="left"/>
            </w:pPr>
            <w:r>
              <w:rPr>
                <w:rFonts w:ascii="" w:hAnsi="" w:eastAsia=""/>
                <w:b w:val="0"/>
                <w:i w:val="0"/>
                <w:color w:val="000000"/>
                <w:sz w:val="18"/>
              </w:rPr>
              <w:t xml:space="preserve">10.0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254" w:firstLine="0"/>
              <w:jc w:val="right"/>
            </w:pPr>
            <w:r>
              <w:rPr>
                <w:rFonts w:ascii="" w:hAnsi="" w:eastAsia=""/>
                <w:b w:val="0"/>
                <w:i w:val="0"/>
                <w:color w:val="000000"/>
                <w:sz w:val="18"/>
              </w:rPr>
              <w:t>-</w:t>
            </w:r>
          </w:p>
        </w:tc>
      </w:tr>
      <w:tr>
        <w:trPr>
          <w:trHeight w:hRule="exact" w:val="124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66" w:right="144" w:firstLine="0"/>
              <w:jc w:val="left"/>
            </w:pPr>
            <w:r>
              <w:rPr>
                <w:rFonts w:ascii="" w:hAnsi="" w:eastAsia=""/>
                <w:b w:val="0"/>
                <w:i w:val="0"/>
                <w:color w:val="000000"/>
                <w:sz w:val="18"/>
              </w:rPr>
              <w:t xml:space="preserve">Com </w:t>
            </w:r>
            <w:r>
              <w:br/>
            </w:r>
            <w:r>
              <w:rPr>
                <w:rFonts w:ascii="" w:hAnsi="" w:eastAsia=""/>
                <w:b w:val="0"/>
                <w:i w:val="0"/>
                <w:color w:val="000000"/>
                <w:sz w:val="18"/>
              </w:rPr>
              <w:t xml:space="preserve">pany </w:t>
            </w:r>
            <w:r>
              <w:br/>
            </w:r>
            <w:r>
              <w:rPr>
                <w:rFonts w:ascii="" w:hAnsi="" w:eastAsia=""/>
                <w:b w:val="0"/>
                <w:i w:val="0"/>
                <w:color w:val="000000"/>
                <w:sz w:val="18"/>
              </w:rPr>
              <w:t xml:space="preserve">Profe </w:t>
            </w:r>
            <w:r>
              <w:br/>
            </w:r>
            <w:r>
              <w:rPr>
                <w:rFonts w:ascii="" w:hAnsi="" w:eastAsia=""/>
                <w:b w:val="0"/>
                <w:i w:val="0"/>
                <w:color w:val="000000"/>
                <w:sz w:val="18"/>
              </w:rPr>
              <w:t xml:space="preserve">ssion </w:t>
            </w:r>
            <w:r>
              <w:br/>
            </w:r>
            <w:r>
              <w:rPr>
                <w:rFonts w:ascii="" w:hAnsi="" w:eastAsia=""/>
                <w:b w:val="0"/>
                <w:i w:val="0"/>
                <w:color w:val="000000"/>
                <w:sz w:val="18"/>
              </w:rPr>
              <w:t xml:space="preserve">al </w:t>
            </w:r>
            <w:r>
              <w:br/>
            </w:r>
            <w:r>
              <w:rPr>
                <w:rFonts w:ascii="" w:hAnsi="" w:eastAsia=""/>
                <w:b w:val="0"/>
                <w:i w:val="0"/>
                <w:color w:val="000000"/>
                <w:sz w:val="18"/>
              </w:rPr>
              <w:t>Tax</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18" w:right="0" w:firstLine="0"/>
              <w:jc w:val="left"/>
            </w:pPr>
            <w:r>
              <w:rPr>
                <w:rFonts w:ascii="" w:hAnsi="" w:eastAsia=""/>
                <w:b w:val="0"/>
                <w:i w:val="0"/>
                <w:color w:val="000000"/>
                <w:sz w:val="18"/>
              </w:rPr>
              <w:t>0.11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24" w:right="0" w:firstLine="0"/>
              <w:jc w:val="left"/>
            </w:pPr>
            <w:r>
              <w:rPr>
                <w:rFonts w:ascii="" w:hAnsi="" w:eastAsia=""/>
                <w:b w:val="0"/>
                <w:i w:val="0"/>
                <w:color w:val="000000"/>
                <w:sz w:val="18"/>
              </w:rPr>
              <w:t>0.11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0.42</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62" w:right="0" w:firstLine="0"/>
              <w:jc w:val="left"/>
            </w:pPr>
            <w:r>
              <w:rPr>
                <w:rFonts w:ascii="" w:hAnsi="" w:eastAsia=""/>
                <w:b w:val="0"/>
                <w:i w:val="0"/>
                <w:color w:val="000000"/>
                <w:sz w:val="18"/>
              </w:rPr>
              <w:t>0.42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576" w:right="0" w:firstLine="0"/>
              <w:jc w:val="center"/>
            </w:pPr>
            <w:r>
              <w:rPr>
                <w:rFonts w:ascii="" w:hAnsi="" w:eastAsia=""/>
                <w:b w:val="0"/>
                <w:i w:val="0"/>
                <w:color w:val="000000"/>
                <w:sz w:val="18"/>
              </w:rPr>
              <w:t xml:space="preserve">0 </w:t>
            </w:r>
            <w:r>
              <w:br/>
            </w:r>
            <w:r>
              <w:rPr>
                <w:rFonts w:ascii="" w:hAnsi="" w:eastAsia=""/>
                <w:b w:val="0"/>
                <w:i w:val="0"/>
                <w:color w:val="000000"/>
                <w:sz w:val="18"/>
              </w:rPr>
              <w:t>.</w:t>
            </w:r>
          </w:p>
          <w:p>
            <w:pPr>
              <w:autoSpaceDN w:val="0"/>
              <w:autoSpaceDE w:val="0"/>
              <w:widowControl/>
              <w:spacing w:line="245" w:lineRule="auto" w:before="0" w:after="0"/>
              <w:ind w:left="576" w:right="2" w:firstLine="0"/>
              <w:jc w:val="right"/>
            </w:pPr>
            <w:r>
              <w:rPr>
                <w:rFonts w:ascii="" w:hAnsi="" w:eastAsia=""/>
                <w:b w:val="0"/>
                <w:i w:val="0"/>
                <w:color w:val="000000"/>
                <w:sz w:val="18"/>
              </w:rPr>
              <w:t xml:space="preserve">4 </w:t>
            </w:r>
            <w:r>
              <w:br/>
            </w:r>
            <w:r>
              <w:rPr>
                <w:rFonts w:ascii="" w:hAnsi="" w:eastAsia=""/>
                <w:b w:val="0"/>
                <w:i w:val="0"/>
                <w:color w:val="000000"/>
                <w:sz w:val="18"/>
              </w:rPr>
              <w:t>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88" w:firstLine="0"/>
              <w:jc w:val="right"/>
            </w:pPr>
            <w:r>
              <w:rPr>
                <w:rFonts w:ascii="" w:hAnsi="" w:eastAsia=""/>
                <w:b w:val="0"/>
                <w:i w:val="0"/>
                <w:color w:val="000000"/>
                <w:sz w:val="18"/>
              </w:rPr>
              <w:t>0.</w:t>
            </w:r>
          </w:p>
          <w:p>
            <w:pPr>
              <w:autoSpaceDN w:val="0"/>
              <w:autoSpaceDE w:val="0"/>
              <w:widowControl/>
              <w:spacing w:line="209" w:lineRule="auto" w:before="0" w:after="0"/>
              <w:ind w:left="0" w:right="66" w:firstLine="0"/>
              <w:jc w:val="right"/>
            </w:pPr>
            <w:r>
              <w:rPr>
                <w:rFonts w:ascii="" w:hAnsi="" w:eastAsia=""/>
                <w:b w:val="0"/>
                <w:i w:val="0"/>
                <w:color w:val="000000"/>
                <w:sz w:val="18"/>
              </w:rPr>
              <w:t>40</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88" w:right="0" w:firstLine="0"/>
              <w:jc w:val="left"/>
            </w:pPr>
            <w:r>
              <w:rPr>
                <w:rFonts w:ascii="" w:hAnsi="" w:eastAsia=""/>
                <w:b w:val="0"/>
                <w:i w:val="0"/>
                <w:color w:val="000000"/>
                <w:sz w:val="18"/>
              </w:rPr>
              <w:t>0.39</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92" w:right="0" w:firstLine="0"/>
              <w:jc w:val="left"/>
            </w:pPr>
            <w:r>
              <w:rPr>
                <w:rFonts w:ascii="" w:hAnsi="" w:eastAsia=""/>
                <w:b w:val="0"/>
                <w:i w:val="0"/>
                <w:color w:val="000000"/>
                <w:sz w:val="18"/>
              </w:rPr>
              <w:t>0.39</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254" w:firstLine="0"/>
              <w:jc w:val="right"/>
            </w:pPr>
            <w:r>
              <w:rPr>
                <w:rFonts w:ascii="" w:hAnsi="" w:eastAsia=""/>
                <w:b w:val="0"/>
                <w:i w:val="0"/>
                <w:color w:val="000000"/>
                <w:sz w:val="18"/>
              </w:rPr>
              <w:t>-</w:t>
            </w:r>
          </w:p>
        </w:tc>
      </w:tr>
      <w:tr>
        <w:trPr>
          <w:trHeight w:hRule="exact" w:val="172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266" w:right="144" w:firstLine="0"/>
              <w:jc w:val="left"/>
            </w:pPr>
            <w:r>
              <w:rPr>
                <w:rFonts w:ascii="" w:hAnsi="" w:eastAsia=""/>
                <w:b w:val="0"/>
                <w:i w:val="0"/>
                <w:color w:val="000000"/>
                <w:sz w:val="18"/>
              </w:rPr>
              <w:t xml:space="preserve">Tax </w:t>
            </w:r>
            <w:r>
              <w:br/>
            </w:r>
            <w:r>
              <w:rPr>
                <w:rFonts w:ascii="" w:hAnsi="" w:eastAsia=""/>
                <w:b w:val="0"/>
                <w:i w:val="0"/>
                <w:color w:val="000000"/>
                <w:sz w:val="18"/>
              </w:rPr>
              <w:t xml:space="preserve">Dedu </w:t>
            </w:r>
            <w:r>
              <w:br/>
            </w:r>
            <w:r>
              <w:rPr>
                <w:rFonts w:ascii="" w:hAnsi="" w:eastAsia=""/>
                <w:b w:val="0"/>
                <w:i w:val="0"/>
                <w:color w:val="000000"/>
                <w:sz w:val="18"/>
              </w:rPr>
              <w:t xml:space="preserve">cted </w:t>
            </w:r>
            <w:r>
              <w:br/>
            </w:r>
            <w:r>
              <w:rPr>
                <w:rFonts w:ascii="" w:hAnsi="" w:eastAsia=""/>
                <w:b w:val="0"/>
                <w:i w:val="0"/>
                <w:color w:val="000000"/>
                <w:sz w:val="18"/>
              </w:rPr>
              <w:t xml:space="preserve">at </w:t>
            </w:r>
            <w:r>
              <w:br/>
            </w:r>
            <w:r>
              <w:rPr>
                <w:rFonts w:ascii="" w:hAnsi="" w:eastAsia=""/>
                <w:b w:val="0"/>
                <w:i w:val="0"/>
                <w:color w:val="000000"/>
                <w:sz w:val="18"/>
              </w:rPr>
              <w:t xml:space="preserve">Sourc </w:t>
            </w:r>
            <w:r>
              <w:br/>
            </w:r>
            <w:r>
              <w:rPr>
                <w:rFonts w:ascii="" w:hAnsi="" w:eastAsia=""/>
                <w:b w:val="0"/>
                <w:i w:val="0"/>
                <w:color w:val="000000"/>
                <w:sz w:val="18"/>
              </w:rPr>
              <w:t xml:space="preserve">e </w:t>
            </w:r>
            <w:r>
              <w:br/>
            </w:r>
            <w:r>
              <w:rPr>
                <w:rFonts w:ascii="" w:hAnsi="" w:eastAsia=""/>
                <w:b w:val="0"/>
                <w:i w:val="0"/>
                <w:color w:val="000000"/>
                <w:sz w:val="18"/>
              </w:rPr>
              <w:t xml:space="preserve">u/s </w:t>
            </w:r>
            <w:r>
              <w:br/>
            </w:r>
            <w:r>
              <w:rPr>
                <w:rFonts w:ascii="" w:hAnsi="" w:eastAsia=""/>
                <w:b w:val="0"/>
                <w:i w:val="0"/>
                <w:color w:val="000000"/>
                <w:sz w:val="18"/>
              </w:rPr>
              <w:t>192B</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338" w:right="144" w:hanging="226"/>
              <w:jc w:val="left"/>
            </w:pPr>
            <w:r>
              <w:rPr>
                <w:rFonts w:ascii="" w:hAnsi="" w:eastAsia=""/>
                <w:b w:val="0"/>
                <w:i w:val="0"/>
                <w:color w:val="000000"/>
                <w:sz w:val="18"/>
              </w:rPr>
              <w:t xml:space="preserve">10.7 </w:t>
            </w:r>
            <w:r>
              <w:br/>
            </w:r>
            <w:r>
              <w:rPr>
                <w:rFonts w:ascii="" w:hAnsi="" w:eastAsia=""/>
                <w:b w:val="0"/>
                <w:i w:val="0"/>
                <w:color w:val="000000"/>
                <w:sz w:val="18"/>
              </w:rPr>
              <w:t>7</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342" w:right="144" w:hanging="224"/>
              <w:jc w:val="left"/>
            </w:pPr>
            <w:r>
              <w:rPr>
                <w:rFonts w:ascii="" w:hAnsi="" w:eastAsia=""/>
                <w:b w:val="0"/>
                <w:i w:val="0"/>
                <w:color w:val="000000"/>
                <w:sz w:val="18"/>
              </w:rPr>
              <w:t xml:space="preserve">10.7 </w:t>
            </w:r>
            <w:r>
              <w:br/>
            </w:r>
            <w:r>
              <w:rPr>
                <w:rFonts w:ascii="" w:hAnsi="" w:eastAsia=""/>
                <w:b w:val="0"/>
                <w:i w:val="0"/>
                <w:color w:val="000000"/>
                <w:sz w:val="18"/>
              </w:rPr>
              <w:t>7</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4" w:right="0" w:firstLine="0"/>
              <w:jc w:val="left"/>
            </w:pPr>
            <w:r>
              <w:rPr>
                <w:rFonts w:ascii="" w:hAnsi="" w:eastAsia=""/>
                <w:b w:val="0"/>
                <w:i w:val="0"/>
                <w:color w:val="000000"/>
                <w:sz w:val="18"/>
              </w:rPr>
              <w:t>11.50</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78" w:right="0" w:firstLine="0"/>
              <w:jc w:val="left"/>
            </w:pPr>
            <w:r>
              <w:rPr>
                <w:rFonts w:ascii="" w:hAnsi="" w:eastAsia=""/>
                <w:b w:val="0"/>
                <w:i w:val="0"/>
                <w:color w:val="000000"/>
                <w:sz w:val="18"/>
              </w:rPr>
              <w:t>11.50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44" w:right="0" w:firstLine="0"/>
              <w:jc w:val="center"/>
            </w:pPr>
            <w:r>
              <w:rPr>
                <w:rFonts w:ascii="" w:hAnsi="" w:eastAsia=""/>
                <w:b w:val="0"/>
                <w:i w:val="0"/>
                <w:color w:val="000000"/>
                <w:sz w:val="18"/>
              </w:rPr>
              <w:t xml:space="preserve">41.6 </w:t>
            </w:r>
            <w:r>
              <w:br/>
            </w:r>
            <w:r>
              <w:rPr>
                <w:rFonts w:ascii="" w:hAnsi="" w:eastAsia=""/>
                <w:b w:val="0"/>
                <w:i w:val="0"/>
                <w:color w:val="000000"/>
                <w:sz w:val="18"/>
              </w:rPr>
              <w:t>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44" w:right="0" w:firstLine="0"/>
              <w:jc w:val="center"/>
            </w:pPr>
            <w:r>
              <w:rPr>
                <w:rFonts w:ascii="" w:hAnsi="" w:eastAsia=""/>
                <w:b w:val="0"/>
                <w:i w:val="0"/>
                <w:color w:val="000000"/>
                <w:sz w:val="18"/>
              </w:rPr>
              <w:t xml:space="preserve">41.6 </w:t>
            </w:r>
            <w:r>
              <w:br/>
            </w:r>
            <w:r>
              <w:rPr>
                <w:rFonts w:ascii="" w:hAnsi="" w:eastAsia=""/>
                <w:b w:val="0"/>
                <w:i w:val="0"/>
                <w:color w:val="000000"/>
                <w:sz w:val="18"/>
              </w:rPr>
              <w:t>5</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312" w:right="144" w:hanging="224"/>
              <w:jc w:val="left"/>
            </w:pPr>
            <w:r>
              <w:rPr>
                <w:rFonts w:ascii="" w:hAnsi="" w:eastAsia=""/>
                <w:b w:val="0"/>
                <w:i w:val="0"/>
                <w:color w:val="000000"/>
                <w:sz w:val="18"/>
              </w:rPr>
              <w:t xml:space="preserve">52.0 </w:t>
            </w:r>
            <w:r>
              <w:br/>
            </w:r>
            <w:r>
              <w:rPr>
                <w:rFonts w:ascii="" w:hAnsi="" w:eastAsia=""/>
                <w:b w:val="0"/>
                <w:i w:val="0"/>
                <w:color w:val="000000"/>
                <w:sz w:val="18"/>
              </w:rPr>
              <w:t>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318" w:right="144" w:hanging="226"/>
              <w:jc w:val="left"/>
            </w:pPr>
            <w:r>
              <w:rPr>
                <w:rFonts w:ascii="" w:hAnsi="" w:eastAsia=""/>
                <w:b w:val="0"/>
                <w:i w:val="0"/>
                <w:color w:val="000000"/>
                <w:sz w:val="18"/>
              </w:rPr>
              <w:t xml:space="preserve">52.0 </w:t>
            </w:r>
            <w:r>
              <w:br/>
            </w:r>
            <w:r>
              <w:rPr>
                <w:rFonts w:ascii="" w:hAnsi="" w:eastAsia=""/>
                <w:b w:val="0"/>
                <w:i w:val="0"/>
                <w:color w:val="000000"/>
                <w:sz w:val="18"/>
              </w:rPr>
              <w:t>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254" w:firstLine="0"/>
              <w:jc w:val="right"/>
            </w:pPr>
            <w:r>
              <w:rPr>
                <w:rFonts w:ascii="" w:hAnsi="" w:eastAsia=""/>
                <w:b w:val="0"/>
                <w:i w:val="0"/>
                <w:color w:val="000000"/>
                <w:sz w:val="18"/>
              </w:rPr>
              <w:t>-</w:t>
            </w:r>
          </w:p>
        </w:tc>
      </w:tr>
    </w:tbl>
    <w:p>
      <w:pPr>
        <w:autoSpaceDN w:val="0"/>
        <w:autoSpaceDE w:val="0"/>
        <w:widowControl/>
        <w:spacing w:line="240" w:lineRule="auto" w:before="9928" w:after="0"/>
        <w:ind w:left="0" w:right="5592" w:firstLine="0"/>
        <w:jc w:val="right"/>
      </w:pPr>
      <w:r>
        <w:drawing>
          <wp:inline xmlns:a="http://schemas.openxmlformats.org/drawingml/2006/main" xmlns:pic="http://schemas.openxmlformats.org/drawingml/2006/picture">
            <wp:extent cx="228600" cy="171450"/>
            <wp:docPr id="91" name="Picture 9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80" w:lineRule="exact" w:before="0" w:after="0"/>
        <w:ind w:left="0" w:right="0"/>
      </w:pPr>
    </w:p>
    <w:tbl>
      <w:tblPr>
        <w:tblW w:type="auto" w:w="0"/>
        <w:tblLayout w:type="fixed"/>
        <w:tblLook w:firstColumn="1" w:firstRow="1" w:lastColumn="0" w:lastRow="0" w:noHBand="0" w:noVBand="1" w:val="04A0"/>
        <w:tblInd w:w="1630.0" w:type="dxa"/>
      </w:tblPr>
      <w:tblGrid>
        <w:gridCol w:w="695"/>
        <w:gridCol w:w="695"/>
        <w:gridCol w:w="695"/>
        <w:gridCol w:w="695"/>
        <w:gridCol w:w="695"/>
        <w:gridCol w:w="695"/>
        <w:gridCol w:w="695"/>
        <w:gridCol w:w="695"/>
        <w:gridCol w:w="695"/>
        <w:gridCol w:w="695"/>
        <w:gridCol w:w="695"/>
        <w:gridCol w:w="695"/>
        <w:gridCol w:w="695"/>
      </w:tblGrid>
      <w:tr>
        <w:trPr>
          <w:trHeight w:hRule="exact" w:val="880"/>
        </w:trPr>
        <w:tc>
          <w:tcPr>
            <w:tcW w:type="dxa" w:w="9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20" w:after="0"/>
              <w:ind w:left="206" w:right="144" w:hanging="30"/>
              <w:jc w:val="left"/>
            </w:pPr>
            <w:r>
              <w:rPr>
                <w:rFonts w:ascii="" w:hAnsi="" w:eastAsia=""/>
                <w:b/>
                <w:i w:val="0"/>
                <w:color w:val="000000"/>
                <w:sz w:val="18"/>
              </w:rPr>
              <w:t xml:space="preserve">Nature </w:t>
            </w:r>
            <w:r>
              <w:rPr>
                <w:rFonts w:ascii="" w:hAnsi="" w:eastAsia=""/>
                <w:b/>
                <w:i w:val="0"/>
                <w:color w:val="000000"/>
                <w:sz w:val="18"/>
              </w:rPr>
              <w:t xml:space="preserve">of </w:t>
            </w:r>
            <w:r>
              <w:br/>
            </w:r>
            <w:r>
              <w:rPr>
                <w:rFonts w:ascii="" w:hAnsi="" w:eastAsia=""/>
                <w:b/>
                <w:i w:val="0"/>
                <w:color w:val="000000"/>
                <w:sz w:val="18"/>
              </w:rPr>
              <w:t xml:space="preserve">Payme </w:t>
            </w:r>
            <w:r>
              <w:rPr>
                <w:rFonts w:ascii="" w:hAnsi="" w:eastAsia=""/>
                <w:b/>
                <w:i w:val="0"/>
                <w:color w:val="000000"/>
                <w:sz w:val="18"/>
              </w:rPr>
              <w:t>nt</w:t>
            </w:r>
          </w:p>
        </w:tc>
        <w:tc>
          <w:tcPr>
            <w:tcW w:type="dxa" w:w="2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70" w:after="0"/>
              <w:ind w:left="288" w:right="288" w:firstLine="0"/>
              <w:jc w:val="center"/>
            </w:pPr>
            <w:r>
              <w:rPr>
                <w:rFonts w:ascii="" w:hAnsi="" w:eastAsia=""/>
                <w:b/>
                <w:i w:val="0"/>
                <w:color w:val="000000"/>
                <w:sz w:val="18"/>
              </w:rPr>
              <w:t xml:space="preserve">As at and for the </w:t>
            </w:r>
            <w:r>
              <w:rPr>
                <w:rFonts w:ascii="" w:hAnsi="" w:eastAsia=""/>
                <w:b/>
                <w:i w:val="0"/>
                <w:color w:val="000000"/>
                <w:sz w:val="18"/>
              </w:rPr>
              <w:t xml:space="preserve">three-month </w:t>
            </w:r>
            <w:r>
              <w:br/>
            </w:r>
            <w:r>
              <w:rPr>
                <w:rFonts w:ascii="" w:hAnsi="" w:eastAsia=""/>
                <w:b/>
                <w:i w:val="0"/>
                <w:color w:val="000000"/>
                <w:sz w:val="18"/>
              </w:rPr>
              <w:t xml:space="preserve">period ended June </w:t>
            </w:r>
            <w:r>
              <w:rPr>
                <w:rFonts w:ascii="" w:hAnsi="" w:eastAsia=""/>
                <w:b/>
                <w:i w:val="0"/>
                <w:color w:val="000000"/>
                <w:sz w:val="18"/>
              </w:rPr>
              <w:t>30, 2025</w:t>
            </w:r>
          </w:p>
        </w:tc>
        <w:tc>
          <w:tcPr>
            <w:tcW w:type="dxa" w:w="234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300" w:after="0"/>
              <w:ind w:left="154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300" w:after="0"/>
              <w:ind w:left="132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1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300" w:after="0"/>
              <w:ind w:left="131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4060"/>
        </w:trPr>
        <w:tc>
          <w:tcPr>
            <w:tcW w:type="dxa" w:w="695"/>
            <w:vMerge/>
            <w:tcBorders>
              <w:start w:sz="8.0" w:val="single" w:color="#000000"/>
              <w:top w:sz="8.0" w:val="single" w:color="#000000"/>
              <w:end w:sz="8.0" w:val="single" w:color="#000000"/>
              <w:bottom w:sz="8.0" w:val="single" w:color="#000000"/>
            </w:tcBorders>
          </w:tcP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38" w:val="left"/>
              </w:tabs>
              <w:autoSpaceDE w:val="0"/>
              <w:widowControl/>
              <w:spacing w:line="245" w:lineRule="auto" w:before="90" w:after="0"/>
              <w:ind w:left="236" w:right="144" w:firstLine="0"/>
              <w:jc w:val="left"/>
            </w:pPr>
            <w:r>
              <w:rPr>
                <w:rFonts w:ascii="" w:hAnsi="" w:eastAsia=""/>
                <w:b/>
                <w:i w:val="0"/>
                <w:color w:val="000000"/>
                <w:sz w:val="18"/>
              </w:rPr>
              <w:t xml:space="preserve">T </w:t>
            </w:r>
            <w:r>
              <w:br/>
            </w:r>
            <w:r>
              <w:rPr>
                <w:rFonts w:ascii="" w:hAnsi="" w:eastAsia=""/>
                <w:b/>
                <w:i w:val="0"/>
                <w:color w:val="000000"/>
                <w:sz w:val="18"/>
              </w:rPr>
              <w:t xml:space="preserve">o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ns)</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342"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ns </w:t>
            </w:r>
            <w:r>
              <w:br/>
            </w:r>
            <w:r>
              <w:rPr>
                <w:rFonts w:ascii="" w:hAnsi="" w:eastAsia=""/>
                <w:b/>
                <w:i w:val="0"/>
                <w:color w:val="000000"/>
                <w:sz w:val="18"/>
              </w:rPr>
              <w:t>)</w:t>
            </w:r>
          </w:p>
        </w:tc>
        <w:tc>
          <w:tcPr>
            <w:tcW w:type="dxa" w:w="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0" w:after="0"/>
              <w:ind w:left="288" w:right="144" w:firstLine="0"/>
              <w:jc w:val="center"/>
            </w:pPr>
            <w:r>
              <w:rPr>
                <w:rFonts w:ascii="" w:hAnsi="" w:eastAsia=""/>
                <w:b/>
                <w:i w:val="0"/>
                <w:color w:val="000000"/>
                <w:sz w:val="18"/>
              </w:rPr>
              <w:t xml:space="preserve">Tot </w:t>
            </w:r>
            <w:r>
              <w:br/>
            </w:r>
            <w:r>
              <w:rPr>
                <w:rFonts w:ascii="" w:hAnsi="" w:eastAsia=""/>
                <w:b/>
                <w:i w:val="0"/>
                <w:color w:val="000000"/>
                <w:sz w:val="18"/>
              </w:rPr>
              <w:t xml:space="preserve">al </w:t>
            </w:r>
            <w:r>
              <w:br/>
            </w:r>
            <w:r>
              <w:rPr>
                <w:rFonts w:ascii="" w:hAnsi="" w:eastAsia=""/>
                <w:b/>
                <w:i w:val="0"/>
                <w:color w:val="000000"/>
                <w:sz w:val="18"/>
              </w:rPr>
              <w:t xml:space="preserve">Du </w:t>
            </w:r>
            <w:r>
              <w:br/>
            </w:r>
            <w:r>
              <w:rPr>
                <w:rFonts w:ascii="" w:hAnsi="" w:eastAsia=""/>
                <w:b/>
                <w:i w:val="0"/>
                <w:color w:val="000000"/>
                <w:sz w:val="18"/>
              </w:rPr>
              <w:t xml:space="preserve">es </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 xml:space="preserve">ns </w:t>
            </w:r>
            <w:r>
              <w:br/>
            </w:r>
            <w:r>
              <w:rPr>
                <w:rFonts w:ascii="" w:hAnsi="" w:eastAsia=""/>
                <w:b/>
                <w:i w:val="0"/>
                <w:color w:val="000000"/>
                <w:sz w:val="18"/>
              </w:rPr>
              <w:t>)</w:t>
            </w:r>
          </w:p>
        </w:tc>
        <w:tc>
          <w:tcPr>
            <w:tcW w:type="dxa" w:w="7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288" w:right="144" w:firstLine="0"/>
              <w:jc w:val="center"/>
            </w:pPr>
            <w:r>
              <w:rPr>
                <w:rFonts w:ascii="" w:hAnsi="" w:eastAsia=""/>
                <w:b/>
                <w:i w:val="0"/>
                <w:color w:val="000000"/>
                <w:sz w:val="18"/>
              </w:rPr>
              <w:t xml:space="preserve">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 </w:t>
            </w:r>
            <w:r>
              <w:br/>
            </w:r>
            <w:r>
              <w:rPr>
                <w:rFonts w:ascii="" w:hAnsi="" w:eastAsia=""/>
                <w:b/>
                <w:i w:val="0"/>
                <w:color w:val="000000"/>
                <w:sz w:val="18"/>
              </w:rPr>
              <w:t>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pa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18" w:val="left"/>
                <w:tab w:pos="332" w:val="left"/>
              </w:tabs>
              <w:autoSpaceDE w:val="0"/>
              <w:widowControl/>
              <w:spacing w:line="245" w:lineRule="auto" w:before="90" w:after="0"/>
              <w:ind w:left="232" w:right="144" w:firstLine="0"/>
              <w:jc w:val="left"/>
            </w:pPr>
            <w:r>
              <w:rPr>
                <w:rFonts w:ascii="" w:hAnsi="" w:eastAsia=""/>
                <w:b/>
                <w:i w:val="0"/>
                <w:color w:val="000000"/>
                <w:sz w:val="18"/>
              </w:rPr>
              <w:t xml:space="preserve">T </w:t>
            </w:r>
            <w:r>
              <w:br/>
            </w:r>
            <w:r>
              <w:rPr>
                <w:rFonts w:ascii="" w:hAnsi="" w:eastAsia=""/>
                <w:b/>
                <w:i w:val="0"/>
                <w:color w:val="000000"/>
                <w:sz w:val="18"/>
              </w:rPr>
              <w:t xml:space="preserve">o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338"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 </w:t>
            </w:r>
            <w:r>
              <w:br/>
            </w:r>
            <w:r>
              <w:rPr>
                <w:rFonts w:ascii="" w:hAnsi="" w:eastAsia=""/>
                <w:b/>
                <w:i w:val="0"/>
                <w:color w:val="000000"/>
                <w:sz w:val="18"/>
              </w:rPr>
              <w:t xml:space="preserve">ns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12" w:val="left"/>
                <w:tab w:pos="328" w:val="left"/>
              </w:tabs>
              <w:autoSpaceDE w:val="0"/>
              <w:widowControl/>
              <w:spacing w:line="245" w:lineRule="auto" w:before="90" w:after="0"/>
              <w:ind w:left="226" w:right="144" w:firstLine="0"/>
              <w:jc w:val="left"/>
            </w:pPr>
            <w:r>
              <w:rPr>
                <w:rFonts w:ascii="" w:hAnsi="" w:eastAsia=""/>
                <w:b/>
                <w:i w:val="0"/>
                <w:color w:val="000000"/>
                <w:sz w:val="18"/>
              </w:rPr>
              <w:t xml:space="preserve">T </w:t>
            </w:r>
            <w:r>
              <w:br/>
            </w:r>
            <w:r>
              <w:tab/>
            </w:r>
            <w:r>
              <w:rPr>
                <w:rFonts w:ascii="" w:hAnsi="" w:eastAsia=""/>
                <w:b/>
                <w:i w:val="0"/>
                <w:color w:val="000000"/>
                <w:sz w:val="18"/>
              </w:rPr>
              <w:t xml:space="preserve">o </w:t>
            </w:r>
            <w:r>
              <w:br/>
            </w:r>
            <w:r>
              <w:tab/>
            </w:r>
            <w:r>
              <w:rPr>
                <w:rFonts w:ascii="" w:hAnsi="" w:eastAsia=""/>
                <w:b/>
                <w:i w:val="0"/>
                <w:color w:val="000000"/>
                <w:sz w:val="18"/>
              </w:rPr>
              <w:t xml:space="preserve">t </w:t>
            </w:r>
            <w:r>
              <w:br/>
            </w:r>
            <w:r>
              <w:tab/>
            </w:r>
            <w:r>
              <w:rPr>
                <w:rFonts w:ascii="" w:hAnsi="" w:eastAsia=""/>
                <w:b/>
                <w:i w:val="0"/>
                <w:color w:val="000000"/>
                <w:sz w:val="18"/>
              </w:rPr>
              <w:t xml:space="preserve">a </w:t>
            </w:r>
            <w:r>
              <w:br/>
            </w:r>
            <w:r>
              <w:tab/>
            </w:r>
            <w:r>
              <w:rPr>
                <w:rFonts w:ascii="" w:hAnsi="" w:eastAsia=""/>
                <w:b/>
                <w:i w:val="0"/>
                <w:color w:val="000000"/>
                <w:sz w:val="18"/>
              </w:rPr>
              <w:t xml:space="preserve">l </w:t>
            </w:r>
            <w:r>
              <w:br/>
            </w:r>
            <w:r>
              <w:tab/>
            </w:r>
            <w:r>
              <w:rPr>
                <w:rFonts w:ascii="" w:hAnsi="" w:eastAsia=""/>
                <w:b/>
                <w:i w:val="0"/>
                <w:color w:val="000000"/>
                <w:sz w:val="18"/>
              </w:rPr>
              <w:t xml:space="preserve">D </w:t>
            </w:r>
            <w:r>
              <w:br/>
            </w:r>
            <w:r>
              <w:tab/>
            </w:r>
            <w:r>
              <w:rPr>
                <w:rFonts w:ascii="" w:hAnsi="" w:eastAsia=""/>
                <w:b/>
                <w:i w:val="0"/>
                <w:color w:val="000000"/>
                <w:sz w:val="18"/>
              </w:rPr>
              <w:t xml:space="preserve">u </w:t>
            </w:r>
            <w:r>
              <w:br/>
            </w:r>
            <w:r>
              <w:tab/>
            </w:r>
            <w:r>
              <w:rPr>
                <w:rFonts w:ascii="" w:hAnsi="" w:eastAsia=""/>
                <w:b/>
                <w:i w:val="0"/>
                <w:color w:val="000000"/>
                <w:sz w:val="18"/>
              </w:rPr>
              <w:t xml:space="preserve">e </w:t>
            </w:r>
            <w:r>
              <w:br/>
            </w:r>
            <w:r>
              <w:tab/>
            </w:r>
            <w:r>
              <w:rPr>
                <w:rFonts w:ascii="" w:hAnsi="" w:eastAsia=""/>
                <w:b/>
                <w:i w:val="0"/>
                <w:color w:val="000000"/>
                <w:sz w:val="18"/>
              </w:rPr>
              <w:t xml:space="preserve">s </w:t>
            </w:r>
            <w:r>
              <w:br/>
            </w:r>
            <w:r>
              <w:tab/>
            </w:r>
            <w:r>
              <w:rPr>
                <w:rFonts w:ascii="" w:hAnsi="" w:eastAsia=""/>
                <w:b/>
                <w:i w:val="0"/>
                <w:color w:val="000000"/>
                <w:sz w:val="18"/>
              </w:rPr>
              <w:t xml:space="preserve">( </w:t>
            </w:r>
            <w:r>
              <w:br/>
            </w:r>
            <w:r>
              <w:tab/>
            </w:r>
            <w:r>
              <w:rPr>
                <w:rFonts w:ascii="" w:hAnsi="" w:eastAsia=""/>
                <w:b/>
                <w:i w:val="0"/>
                <w:color w:val="000000"/>
                <w:sz w:val="18"/>
              </w:rPr>
              <w:t xml:space="preserve">i </w:t>
            </w:r>
            <w:r>
              <w:br/>
            </w:r>
            <w:r>
              <w:tab/>
            </w:r>
            <w:r>
              <w:rPr>
                <w:rFonts w:ascii="" w:hAnsi="" w:eastAsia=""/>
                <w:b/>
                <w:i w:val="0"/>
                <w:color w:val="000000"/>
                <w:sz w:val="18"/>
              </w:rPr>
              <w:t xml:space="preserve">n </w:t>
            </w:r>
            <w:r>
              <w:br/>
            </w:r>
            <w:r>
              <w:tab/>
            </w:r>
            <w:r>
              <w:rPr>
                <w:rFonts w:ascii="" w:hAnsi="" w:eastAsia=""/>
                <w:b/>
                <w:i w:val="0"/>
                <w:color w:val="000000"/>
                <w:sz w:val="18"/>
              </w:rPr>
              <w:t xml:space="preserve">m </w:t>
            </w:r>
            <w:r>
              <w:br/>
            </w:r>
            <w:r>
              <w:tab/>
            </w:r>
            <w:r>
              <w:rPr>
                <w:rFonts w:ascii="" w:hAnsi="" w:eastAsia=""/>
                <w:b/>
                <w:i w:val="0"/>
                <w:color w:val="000000"/>
                <w:sz w:val="18"/>
              </w:rPr>
              <w:t xml:space="preserve">i </w:t>
            </w:r>
            <w:r>
              <w:br/>
            </w:r>
            <w:r>
              <w:tab/>
            </w:r>
            <w:r>
              <w:rPr>
                <w:rFonts w:ascii="" w:hAnsi="" w:eastAsia=""/>
                <w:b/>
                <w:i w:val="0"/>
                <w:color w:val="000000"/>
                <w:sz w:val="18"/>
              </w:rPr>
              <w:t xml:space="preserve">l </w:t>
            </w:r>
            <w:r>
              <w:br/>
            </w:r>
            <w:r>
              <w:tab/>
            </w:r>
            <w:r>
              <w:rPr>
                <w:rFonts w:ascii="" w:hAnsi="" w:eastAsia=""/>
                <w:b/>
                <w:i w:val="0"/>
                <w:color w:val="000000"/>
                <w:sz w:val="18"/>
              </w:rPr>
              <w:t xml:space="preserve">l </w:t>
            </w:r>
            <w:r>
              <w:br/>
            </w:r>
            <w:r>
              <w:tab/>
            </w:r>
            <w:r>
              <w:rPr>
                <w:rFonts w:ascii="" w:hAnsi="" w:eastAsia=""/>
                <w:b/>
                <w:i w:val="0"/>
                <w:color w:val="000000"/>
                <w:sz w:val="18"/>
              </w:rPr>
              <w:t xml:space="preserve">i </w:t>
            </w:r>
            <w:r>
              <w:br/>
            </w:r>
            <w:r>
              <w:tab/>
            </w:r>
            <w:r>
              <w:rPr>
                <w:rFonts w:ascii="" w:hAnsi="" w:eastAsia=""/>
                <w:b/>
                <w:i w:val="0"/>
                <w:color w:val="000000"/>
                <w:sz w:val="18"/>
              </w:rPr>
              <w:t xml:space="preserve">o </w:t>
            </w:r>
            <w:r>
              <w:br/>
            </w:r>
            <w:r>
              <w:rPr>
                <w:rFonts w:ascii="" w:hAnsi="" w:eastAsia=""/>
                <w:b/>
                <w:i w:val="0"/>
                <w:color w:val="000000"/>
                <w:sz w:val="18"/>
              </w:rPr>
              <w:t>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332"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 </w:t>
            </w:r>
            <w:r>
              <w:br/>
            </w:r>
            <w:r>
              <w:rPr>
                <w:rFonts w:ascii="" w:hAnsi="" w:eastAsia=""/>
                <w:b/>
                <w:i w:val="0"/>
                <w:color w:val="000000"/>
                <w:sz w:val="18"/>
              </w:rPr>
              <w:t xml:space="preserve">ns </w:t>
            </w:r>
            <w:r>
              <w:br/>
            </w:r>
            <w:r>
              <w:rPr>
                <w:rFonts w:ascii="" w:hAnsi="" w:eastAsia=""/>
                <w:b/>
                <w:i w:val="0"/>
                <w:color w:val="000000"/>
                <w:sz w:val="18"/>
              </w:rPr>
              <w:t>)</w:t>
            </w:r>
          </w:p>
        </w:tc>
      </w:tr>
      <w:tr>
        <w:trPr>
          <w:trHeight w:hRule="exact" w:val="318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266" w:right="288" w:firstLine="0"/>
              <w:jc w:val="left"/>
            </w:pPr>
            <w:r>
              <w:rPr>
                <w:rFonts w:ascii="" w:hAnsi="" w:eastAsia=""/>
                <w:b w:val="0"/>
                <w:i w:val="0"/>
                <w:color w:val="000000"/>
                <w:sz w:val="18"/>
              </w:rPr>
              <w:t xml:space="preserve">L </w:t>
            </w:r>
            <w:r>
              <w:br/>
            </w:r>
            <w:r>
              <w:rPr>
                <w:rFonts w:ascii="" w:hAnsi="" w:eastAsia=""/>
                <w:b w:val="0"/>
                <w:i w:val="0"/>
                <w:color w:val="000000"/>
                <w:sz w:val="18"/>
              </w:rPr>
              <w:t xml:space="preserve">a </w:t>
            </w:r>
            <w:r>
              <w:br/>
            </w:r>
            <w:r>
              <w:rPr>
                <w:rFonts w:ascii="" w:hAnsi="" w:eastAsia=""/>
                <w:b w:val="0"/>
                <w:i w:val="0"/>
                <w:color w:val="000000"/>
                <w:sz w:val="18"/>
              </w:rPr>
              <w:t xml:space="preserve">b </w:t>
            </w:r>
            <w:r>
              <w:br/>
            </w:r>
            <w:r>
              <w:rPr>
                <w:rFonts w:ascii="" w:hAnsi="" w:eastAsia=""/>
                <w:b w:val="0"/>
                <w:i w:val="0"/>
                <w:color w:val="000000"/>
                <w:sz w:val="18"/>
              </w:rPr>
              <w:t xml:space="preserve">o </w:t>
            </w:r>
            <w:r>
              <w:br/>
            </w:r>
            <w:r>
              <w:rPr>
                <w:rFonts w:ascii="" w:hAnsi="" w:eastAsia=""/>
                <w:b w:val="0"/>
                <w:i w:val="0"/>
                <w:color w:val="000000"/>
                <w:sz w:val="18"/>
              </w:rPr>
              <w:t xml:space="preserve">u </w:t>
            </w:r>
            <w:r>
              <w:br/>
            </w:r>
            <w:r>
              <w:rPr>
                <w:rFonts w:ascii="" w:hAnsi="" w:eastAsia=""/>
                <w:b w:val="0"/>
                <w:i w:val="0"/>
                <w:color w:val="000000"/>
                <w:sz w:val="18"/>
              </w:rPr>
              <w:t xml:space="preserve">r </w:t>
            </w:r>
            <w:r>
              <w:br/>
            </w:r>
            <w:r>
              <w:rPr>
                <w:rFonts w:ascii="" w:hAnsi="" w:eastAsia=""/>
                <w:b w:val="0"/>
                <w:i w:val="0"/>
                <w:color w:val="000000"/>
                <w:sz w:val="18"/>
              </w:rPr>
              <w:t xml:space="preserve">W </w:t>
            </w:r>
            <w:r>
              <w:br/>
            </w:r>
            <w:r>
              <w:rPr>
                <w:rFonts w:ascii="" w:hAnsi="" w:eastAsia=""/>
                <w:b w:val="0"/>
                <w:i w:val="0"/>
                <w:color w:val="000000"/>
                <w:sz w:val="18"/>
              </w:rPr>
              <w:t xml:space="preserve">e </w:t>
            </w:r>
            <w:r>
              <w:br/>
            </w:r>
            <w:r>
              <w:rPr>
                <w:rFonts w:ascii="" w:hAnsi="" w:eastAsia=""/>
                <w:b w:val="0"/>
                <w:i w:val="0"/>
                <w:color w:val="000000"/>
                <w:sz w:val="18"/>
              </w:rPr>
              <w:t xml:space="preserve">l </w:t>
            </w:r>
            <w:r>
              <w:br/>
            </w:r>
            <w:r>
              <w:rPr>
                <w:rFonts w:ascii="" w:hAnsi="" w:eastAsia=""/>
                <w:b w:val="0"/>
                <w:i w:val="0"/>
                <w:color w:val="000000"/>
                <w:sz w:val="18"/>
              </w:rPr>
              <w:t xml:space="preserve">f </w:t>
            </w:r>
            <w:r>
              <w:br/>
            </w:r>
            <w:r>
              <w:rPr>
                <w:rFonts w:ascii="" w:hAnsi="" w:eastAsia=""/>
                <w:b w:val="0"/>
                <w:i w:val="0"/>
                <w:color w:val="000000"/>
                <w:sz w:val="18"/>
              </w:rPr>
              <w:t xml:space="preserve">a </w:t>
            </w:r>
            <w:r>
              <w:br/>
            </w:r>
            <w:r>
              <w:rPr>
                <w:rFonts w:ascii="" w:hAnsi="" w:eastAsia=""/>
                <w:b w:val="0"/>
                <w:i w:val="0"/>
                <w:color w:val="000000"/>
                <w:sz w:val="18"/>
              </w:rPr>
              <w:t xml:space="preserve">r </w:t>
            </w:r>
            <w:r>
              <w:br/>
            </w:r>
            <w:r>
              <w:rPr>
                <w:rFonts w:ascii="" w:hAnsi="" w:eastAsia=""/>
                <w:b w:val="0"/>
                <w:i w:val="0"/>
                <w:color w:val="000000"/>
                <w:sz w:val="18"/>
              </w:rPr>
              <w:t xml:space="preserve">e </w:t>
            </w:r>
            <w:r>
              <w:br/>
            </w:r>
            <w:r>
              <w:rPr>
                <w:rFonts w:ascii="" w:hAnsi="" w:eastAsia=""/>
                <w:b w:val="0"/>
                <w:i w:val="0"/>
                <w:color w:val="000000"/>
                <w:sz w:val="18"/>
              </w:rPr>
              <w:t xml:space="preserve">Fun </w:t>
            </w:r>
            <w:r>
              <w:br/>
            </w:r>
            <w:r>
              <w:rPr>
                <w:rFonts w:ascii="" w:hAnsi="" w:eastAsia=""/>
                <w:b w:val="0"/>
                <w:i w:val="0"/>
                <w:color w:val="000000"/>
                <w:sz w:val="18"/>
              </w:rPr>
              <w:t>d</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12" w:right="0" w:firstLine="0"/>
              <w:jc w:val="left"/>
            </w:pPr>
            <w:r>
              <w:rPr>
                <w:rFonts w:ascii="" w:hAnsi="" w:eastAsia=""/>
                <w:b w:val="0"/>
                <w:i w:val="0"/>
                <w:color w:val="000000"/>
                <w:sz w:val="18"/>
              </w:rPr>
              <w:t>0.01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18" w:right="0" w:firstLine="0"/>
              <w:jc w:val="lef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0" w:firstLine="0"/>
              <w:jc w:val="center"/>
            </w:pPr>
            <w:r>
              <w:rPr>
                <w:rFonts w:ascii="" w:hAnsi="" w:eastAsia=""/>
                <w:b w:val="0"/>
                <w:i w:val="0"/>
                <w:color w:val="000000"/>
                <w:sz w:val="18"/>
              </w:rPr>
              <w:t>0.02</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62" w:right="0" w:firstLine="0"/>
              <w:jc w:val="left"/>
            </w:pPr>
            <w:r>
              <w:rPr>
                <w:rFonts w:ascii="" w:hAnsi="" w:eastAsia=""/>
                <w:b w:val="0"/>
                <w:i w:val="0"/>
                <w:color w:val="000000"/>
                <w:sz w:val="18"/>
              </w:rPr>
              <w:t>0.02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576" w:right="0" w:firstLine="0"/>
              <w:jc w:val="center"/>
            </w:pPr>
            <w:r>
              <w:rPr>
                <w:rFonts w:ascii="" w:hAnsi="" w:eastAsia=""/>
                <w:b w:val="0"/>
                <w:i w:val="0"/>
                <w:color w:val="000000"/>
                <w:sz w:val="18"/>
              </w:rPr>
              <w:t xml:space="preserve">0 </w:t>
            </w:r>
            <w:r>
              <w:br/>
            </w:r>
            <w:r>
              <w:rPr>
                <w:rFonts w:ascii="" w:hAnsi="" w:eastAsia=""/>
                <w:b w:val="0"/>
                <w:i w:val="0"/>
                <w:color w:val="000000"/>
                <w:sz w:val="18"/>
              </w:rPr>
              <w:t>.</w:t>
            </w:r>
          </w:p>
          <w:p>
            <w:pPr>
              <w:autoSpaceDN w:val="0"/>
              <w:autoSpaceDE w:val="0"/>
              <w:widowControl/>
              <w:spacing w:line="245" w:lineRule="auto" w:before="0" w:after="0"/>
              <w:ind w:left="576" w:right="2" w:firstLine="0"/>
              <w:jc w:val="right"/>
            </w:pPr>
            <w:r>
              <w:rPr>
                <w:rFonts w:ascii="" w:hAnsi="" w:eastAsia=""/>
                <w:b w:val="0"/>
                <w:i w:val="0"/>
                <w:color w:val="000000"/>
                <w:sz w:val="18"/>
              </w:rPr>
              <w:t xml:space="preserve">0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88" w:firstLine="0"/>
              <w:jc w:val="right"/>
            </w:pPr>
            <w:r>
              <w:rPr>
                <w:rFonts w:ascii="" w:hAnsi="" w:eastAsia=""/>
                <w:b w:val="0"/>
                <w:i w:val="0"/>
                <w:color w:val="000000"/>
                <w:sz w:val="18"/>
              </w:rPr>
              <w:t>0.</w:t>
            </w:r>
          </w:p>
          <w:p>
            <w:pPr>
              <w:autoSpaceDN w:val="0"/>
              <w:autoSpaceDE w:val="0"/>
              <w:widowControl/>
              <w:spacing w:line="209" w:lineRule="auto" w:before="0" w:after="0"/>
              <w:ind w:left="0" w:right="66" w:firstLine="0"/>
              <w:jc w:val="right"/>
            </w:pPr>
            <w:r>
              <w:rPr>
                <w:rFonts w:ascii="" w:hAnsi="" w:eastAsia=""/>
                <w:b w:val="0"/>
                <w:i w:val="0"/>
                <w:color w:val="000000"/>
                <w:sz w:val="18"/>
              </w:rPr>
              <w:t>01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88" w:right="0" w:firstLine="0"/>
              <w:jc w:val="lef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92" w:right="0" w:firstLine="0"/>
              <w:jc w:val="lef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254" w:firstLine="0"/>
              <w:jc w:val="right"/>
            </w:pPr>
            <w:r>
              <w:rPr>
                <w:rFonts w:ascii="" w:hAnsi="" w:eastAsia=""/>
                <w:b w:val="0"/>
                <w:i w:val="0"/>
                <w:color w:val="000000"/>
                <w:sz w:val="18"/>
              </w:rPr>
              <w:t>-</w:t>
            </w:r>
          </w:p>
        </w:tc>
      </w:tr>
      <w:tr>
        <w:trPr>
          <w:trHeight w:hRule="exact" w:val="104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266" w:right="144" w:firstLine="0"/>
              <w:jc w:val="left"/>
            </w:pPr>
            <w:r>
              <w:rPr>
                <w:rFonts w:ascii="" w:hAnsi="" w:eastAsia=""/>
                <w:b w:val="0"/>
                <w:i w:val="0"/>
                <w:color w:val="000000"/>
                <w:sz w:val="18"/>
              </w:rPr>
              <w:t xml:space="preserve">Good </w:t>
            </w:r>
            <w:r>
              <w:br/>
            </w:r>
            <w:r>
              <w:rPr>
                <w:rFonts w:ascii="" w:hAnsi="" w:eastAsia=""/>
                <w:b w:val="0"/>
                <w:i w:val="0"/>
                <w:color w:val="000000"/>
                <w:sz w:val="18"/>
              </w:rPr>
              <w:t xml:space="preserve">s and </w:t>
            </w:r>
            <w:r>
              <w:br/>
            </w:r>
            <w:r>
              <w:rPr>
                <w:rFonts w:ascii="" w:hAnsi="" w:eastAsia=""/>
                <w:b w:val="0"/>
                <w:i w:val="0"/>
                <w:color w:val="000000"/>
                <w:sz w:val="18"/>
              </w:rPr>
              <w:t xml:space="preserve">Servi </w:t>
            </w:r>
            <w:r>
              <w:br/>
            </w:r>
            <w:r>
              <w:rPr>
                <w:rFonts w:ascii="" w:hAnsi="" w:eastAsia=""/>
                <w:b w:val="0"/>
                <w:i w:val="0"/>
                <w:color w:val="000000"/>
                <w:sz w:val="18"/>
              </w:rPr>
              <w:t xml:space="preserve">ces </w:t>
            </w:r>
            <w:r>
              <w:br/>
            </w:r>
            <w:r>
              <w:rPr>
                <w:rFonts w:ascii="" w:hAnsi="" w:eastAsia=""/>
                <w:b w:val="0"/>
                <w:i w:val="0"/>
                <w:color w:val="000000"/>
                <w:sz w:val="18"/>
              </w:rPr>
              <w:t>Tax</w:t>
            </w:r>
            <w:r>
              <w:rPr>
                <w:w w:val="98.18181124600497"/>
                <w:rFonts w:ascii="" w:hAnsi="" w:eastAsia=""/>
                <w:b w:val="0"/>
                <w:i w:val="0"/>
                <w:color w:val="000000"/>
                <w:sz w:val="11"/>
              </w:rPr>
              <w:t>&amp;</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38" w:right="144" w:hanging="226"/>
              <w:jc w:val="left"/>
            </w:pPr>
            <w:r>
              <w:rPr>
                <w:rFonts w:ascii="" w:hAnsi="" w:eastAsia=""/>
                <w:b w:val="0"/>
                <w:i w:val="0"/>
                <w:color w:val="000000"/>
                <w:sz w:val="18"/>
              </w:rPr>
              <w:t xml:space="preserve">30.5 </w:t>
            </w:r>
            <w:r>
              <w:br/>
            </w:r>
            <w:r>
              <w:rPr>
                <w:rFonts w:ascii="" w:hAnsi="" w:eastAsia=""/>
                <w:b w:val="0"/>
                <w:i w:val="0"/>
                <w:color w:val="000000"/>
                <w:sz w:val="18"/>
              </w:rPr>
              <w:t>6</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42" w:right="144" w:hanging="224"/>
              <w:jc w:val="left"/>
            </w:pPr>
            <w:r>
              <w:rPr>
                <w:rFonts w:ascii="" w:hAnsi="" w:eastAsia=""/>
                <w:b w:val="0"/>
                <w:i w:val="0"/>
                <w:color w:val="000000"/>
                <w:sz w:val="18"/>
              </w:rPr>
              <w:t xml:space="preserve">30.6 </w:t>
            </w:r>
            <w:r>
              <w:br/>
            </w:r>
            <w:r>
              <w:rPr>
                <w:rFonts w:ascii="" w:hAnsi="" w:eastAsia=""/>
                <w:b w:val="0"/>
                <w:i w:val="0"/>
                <w:color w:val="000000"/>
                <w:sz w:val="18"/>
              </w:rPr>
              <w:t>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68" w:right="0" w:firstLine="0"/>
              <w:jc w:val="left"/>
            </w:pPr>
            <w:r>
              <w:rPr>
                <w:rFonts w:ascii="" w:hAnsi="" w:eastAsia=""/>
                <w:b w:val="0"/>
                <w:i w:val="0"/>
                <w:color w:val="000000"/>
                <w:sz w:val="18"/>
              </w:rPr>
              <w:t>98.95</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72" w:right="0" w:firstLine="0"/>
              <w:jc w:val="left"/>
            </w:pPr>
            <w:r>
              <w:rPr>
                <w:rFonts w:ascii="" w:hAnsi="" w:eastAsia=""/>
                <w:b w:val="0"/>
                <w:i w:val="0"/>
                <w:color w:val="000000"/>
                <w:sz w:val="18"/>
              </w:rPr>
              <w:t>98.95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44" w:right="0" w:firstLine="0"/>
              <w:jc w:val="center"/>
            </w:pPr>
            <w:r>
              <w:rPr>
                <w:rFonts w:ascii="" w:hAnsi="" w:eastAsia=""/>
                <w:b w:val="0"/>
                <w:i w:val="0"/>
                <w:color w:val="000000"/>
                <w:sz w:val="18"/>
              </w:rPr>
              <w:t xml:space="preserve">39.9 </w:t>
            </w:r>
            <w:r>
              <w:br/>
            </w:r>
            <w:r>
              <w:rPr>
                <w:rFonts w:ascii="" w:hAnsi="" w:eastAsia=""/>
                <w:b w:val="0"/>
                <w:i w:val="0"/>
                <w:color w:val="000000"/>
                <w:sz w:val="18"/>
              </w:rPr>
              <w:t>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44" w:right="0" w:firstLine="0"/>
              <w:jc w:val="center"/>
            </w:pPr>
            <w:r>
              <w:rPr>
                <w:rFonts w:ascii="" w:hAnsi="" w:eastAsia=""/>
                <w:b w:val="0"/>
                <w:i w:val="0"/>
                <w:color w:val="000000"/>
                <w:sz w:val="18"/>
              </w:rPr>
              <w:t xml:space="preserve">39.9 </w:t>
            </w:r>
            <w:r>
              <w:br/>
            </w:r>
            <w:r>
              <w:rPr>
                <w:rFonts w:ascii="" w:hAnsi="" w:eastAsia=""/>
                <w:b w:val="0"/>
                <w:i w:val="0"/>
                <w:color w:val="000000"/>
                <w:sz w:val="18"/>
              </w:rPr>
              <w:t>2</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12" w:right="144" w:hanging="224"/>
              <w:jc w:val="left"/>
            </w:pPr>
            <w:r>
              <w:rPr>
                <w:rFonts w:ascii="" w:hAnsi="" w:eastAsia=""/>
                <w:b w:val="0"/>
                <w:i w:val="0"/>
                <w:color w:val="000000"/>
                <w:sz w:val="18"/>
              </w:rPr>
              <w:t xml:space="preserve">17.6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18" w:right="144" w:hanging="226"/>
              <w:jc w:val="left"/>
            </w:pPr>
            <w:r>
              <w:rPr>
                <w:rFonts w:ascii="" w:hAnsi="" w:eastAsia=""/>
                <w:b w:val="0"/>
                <w:i w:val="0"/>
                <w:color w:val="000000"/>
                <w:sz w:val="18"/>
              </w:rPr>
              <w:t xml:space="preserve">17.6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54" w:firstLine="0"/>
              <w:jc w:val="right"/>
            </w:pPr>
            <w:r>
              <w:rPr>
                <w:rFonts w:ascii="" w:hAnsi="" w:eastAsia=""/>
                <w:b w:val="0"/>
                <w:i w:val="0"/>
                <w:color w:val="000000"/>
                <w:sz w:val="18"/>
              </w:rPr>
              <w:t>-</w:t>
            </w:r>
          </w:p>
        </w:tc>
      </w:tr>
      <w:tr>
        <w:trPr>
          <w:trHeight w:hRule="exact" w:val="98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Total</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38" w:right="144" w:hanging="226"/>
              <w:jc w:val="left"/>
            </w:pPr>
            <w:r>
              <w:rPr>
                <w:rFonts w:ascii="" w:hAnsi="" w:eastAsia=""/>
                <w:b/>
                <w:i w:val="0"/>
                <w:color w:val="000000"/>
                <w:sz w:val="18"/>
              </w:rPr>
              <w:t xml:space="preserve">44.9 </w:t>
            </w:r>
            <w:r>
              <w:br/>
            </w:r>
            <w:r>
              <w:rPr>
                <w:rFonts w:ascii="" w:hAnsi="" w:eastAsia=""/>
                <w:b/>
                <w:i w:val="0"/>
                <w:color w:val="000000"/>
                <w:sz w:val="18"/>
              </w:rPr>
              <w:t>5</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42" w:right="144" w:hanging="224"/>
              <w:jc w:val="left"/>
            </w:pPr>
            <w:r>
              <w:rPr>
                <w:rFonts w:ascii="" w:hAnsi="" w:eastAsia=""/>
                <w:b/>
                <w:i w:val="0"/>
                <w:color w:val="000000"/>
                <w:sz w:val="18"/>
              </w:rPr>
              <w:t xml:space="preserve">44.9 </w:t>
            </w:r>
            <w:r>
              <w:br/>
            </w:r>
            <w:r>
              <w:rPr>
                <w:rFonts w:ascii="" w:hAnsi="" w:eastAsia=""/>
                <w:b/>
                <w:i w:val="0"/>
                <w:color w:val="000000"/>
                <w:sz w:val="18"/>
              </w:rPr>
              <w:t>5</w:t>
            </w:r>
          </w:p>
        </w:tc>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78" w:right="0" w:firstLine="0"/>
              <w:jc w:val="left"/>
            </w:pPr>
            <w:r>
              <w:rPr>
                <w:rFonts w:ascii="" w:hAnsi="" w:eastAsia=""/>
                <w:b/>
                <w:i w:val="0"/>
                <w:color w:val="000000"/>
                <w:sz w:val="18"/>
              </w:rPr>
              <w:t>123.07</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88" w:right="144" w:hanging="316"/>
              <w:jc w:val="left"/>
            </w:pPr>
            <w:r>
              <w:rPr>
                <w:rFonts w:ascii="" w:hAnsi="" w:eastAsia=""/>
                <w:b/>
                <w:i w:val="0"/>
                <w:color w:val="000000"/>
                <w:sz w:val="18"/>
              </w:rPr>
              <w:t xml:space="preserve">123.0 </w:t>
            </w:r>
            <w:r>
              <w:rPr>
                <w:rFonts w:ascii="" w:hAnsi="" w:eastAsia=""/>
                <w:b/>
                <w:i w:val="0"/>
                <w:color w:val="000000"/>
                <w:sz w:val="18"/>
              </w:rPr>
              <w:t>7</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264" w:firstLine="0"/>
              <w:jc w:val="right"/>
            </w:pP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44" w:right="0" w:firstLine="0"/>
              <w:jc w:val="center"/>
            </w:pPr>
            <w:r>
              <w:rPr>
                <w:rFonts w:ascii="" w:hAnsi="" w:eastAsia=""/>
                <w:b/>
                <w:i w:val="0"/>
                <w:color w:val="000000"/>
                <w:sz w:val="18"/>
              </w:rPr>
              <w:t xml:space="preserve">93.1 </w:t>
            </w:r>
            <w:r>
              <w:br/>
            </w:r>
            <w:r>
              <w:rPr>
                <w:rFonts w:ascii="" w:hAnsi="" w:eastAsia=""/>
                <w:b/>
                <w:i w:val="0"/>
                <w:color w:val="000000"/>
                <w:sz w:val="18"/>
              </w:rPr>
              <w:t>7</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428" w:right="162" w:firstLine="0"/>
              <w:jc w:val="both"/>
            </w:pPr>
            <w:r>
              <w:rPr>
                <w:rFonts w:ascii="" w:hAnsi="" w:eastAsia=""/>
                <w:b/>
                <w:i w:val="0"/>
                <w:color w:val="000000"/>
                <w:sz w:val="18"/>
              </w:rPr>
              <w:t xml:space="preserve">9 </w:t>
            </w:r>
            <w:r>
              <w:br/>
            </w:r>
            <w:r>
              <w:rPr>
                <w:rFonts w:ascii="" w:hAnsi="" w:eastAsia=""/>
                <w:b/>
                <w:i w:val="0"/>
                <w:color w:val="000000"/>
                <w:sz w:val="18"/>
              </w:rPr>
              <w:t xml:space="preserve">3 </w:t>
            </w:r>
            <w:r>
              <w:br/>
            </w:r>
            <w:r>
              <w:rPr>
                <w:rFonts w:ascii="" w:hAnsi="" w:eastAsia=""/>
                <w:b/>
                <w:i w:val="0"/>
                <w:color w:val="000000"/>
                <w:sz w:val="18"/>
              </w:rPr>
              <w:t>.</w:t>
            </w:r>
          </w:p>
          <w:p>
            <w:pPr>
              <w:autoSpaceDN w:val="0"/>
              <w:autoSpaceDE w:val="0"/>
              <w:widowControl/>
              <w:spacing w:line="245" w:lineRule="auto" w:before="0" w:after="0"/>
              <w:ind w:left="288" w:right="162" w:firstLine="0"/>
              <w:jc w:val="right"/>
            </w:pPr>
            <w:r>
              <w:rPr>
                <w:rFonts w:ascii="" w:hAnsi="" w:eastAsia=""/>
                <w:b/>
                <w:i w:val="0"/>
                <w:color w:val="000000"/>
                <w:sz w:val="18"/>
              </w:rPr>
              <w:t xml:space="preserve">1 </w:t>
            </w:r>
            <w:r>
              <w:br/>
            </w:r>
            <w:r>
              <w:rPr>
                <w:rFonts w:ascii="" w:hAnsi="" w:eastAsia=""/>
                <w:b/>
                <w:i w:val="0"/>
                <w:color w:val="000000"/>
                <w:sz w:val="18"/>
              </w:rPr>
              <w:t>7</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268" w:firstLine="0"/>
              <w:jc w:val="right"/>
            </w:pP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28" w:right="144" w:hanging="226"/>
              <w:jc w:val="left"/>
            </w:pPr>
            <w:r>
              <w:rPr>
                <w:rFonts w:ascii="" w:hAnsi="" w:eastAsia=""/>
                <w:b/>
                <w:i w:val="0"/>
                <w:color w:val="000000"/>
                <w:sz w:val="18"/>
              </w:rPr>
              <w:t xml:space="preserve">80.1 </w:t>
            </w:r>
            <w:r>
              <w:br/>
            </w:r>
            <w:r>
              <w:rPr>
                <w:rFonts w:ascii="" w:hAnsi="" w:eastAsia=""/>
                <w:b/>
                <w:i w:val="0"/>
                <w:color w:val="000000"/>
                <w:sz w:val="18"/>
              </w:rPr>
              <w:t>4</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18" w:right="144" w:hanging="226"/>
              <w:jc w:val="left"/>
            </w:pPr>
            <w:r>
              <w:rPr>
                <w:rFonts w:ascii="" w:hAnsi="" w:eastAsia=""/>
                <w:b/>
                <w:i w:val="0"/>
                <w:color w:val="000000"/>
                <w:sz w:val="18"/>
              </w:rPr>
              <w:t xml:space="preserve">80.1 </w:t>
            </w:r>
            <w:r>
              <w:br/>
            </w:r>
            <w:r>
              <w:rPr>
                <w:rFonts w:ascii="" w:hAnsi="" w:eastAsia=""/>
                <w:b/>
                <w:i w:val="0"/>
                <w:color w:val="000000"/>
                <w:sz w:val="18"/>
              </w:rPr>
              <w:t>4</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254" w:firstLine="0"/>
              <w:jc w:val="right"/>
            </w:pPr>
            <w:r>
              <w:rPr>
                <w:rFonts w:ascii="" w:hAnsi="" w:eastAsia=""/>
                <w:b/>
                <w:i w:val="0"/>
                <w:color w:val="000000"/>
                <w:sz w:val="18"/>
              </w:rPr>
              <w:t>-</w:t>
            </w:r>
          </w:p>
        </w:tc>
      </w:tr>
      <w:tr>
        <w:trPr>
          <w:trHeight w:hRule="exact" w:val="146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tabs>
                <w:tab w:pos="656" w:val="left"/>
                <w:tab w:pos="712" w:val="left"/>
                <w:tab w:pos="726" w:val="left"/>
              </w:tabs>
              <w:autoSpaceDE w:val="0"/>
              <w:widowControl/>
              <w:spacing w:line="245" w:lineRule="auto" w:before="56" w:after="0"/>
              <w:ind w:left="266" w:right="0" w:firstLine="0"/>
              <w:jc w:val="left"/>
            </w:pPr>
            <w:r>
              <w:rPr>
                <w:rFonts w:ascii="" w:hAnsi="" w:eastAsia=""/>
                <w:b w:val="0"/>
                <w:i w:val="0"/>
                <w:color w:val="000000"/>
                <w:sz w:val="18"/>
              </w:rPr>
              <w:t xml:space="preserve">No   of </w:t>
            </w:r>
            <w:r>
              <w:rPr>
                <w:rFonts w:ascii="" w:hAnsi="" w:eastAsia=""/>
                <w:b w:val="0"/>
                <w:i w:val="0"/>
                <w:color w:val="000000"/>
                <w:sz w:val="18"/>
              </w:rPr>
              <w:t xml:space="preserve">Emplo </w:t>
            </w:r>
            <w:r>
              <w:br/>
            </w:r>
            <w:r>
              <w:rPr>
                <w:rFonts w:ascii="" w:hAnsi="" w:eastAsia=""/>
                <w:b w:val="0"/>
                <w:i w:val="0"/>
                <w:color w:val="000000"/>
                <w:sz w:val="18"/>
              </w:rPr>
              <w:t xml:space="preserve">yee </w:t>
            </w:r>
            <w:r>
              <w:tab/>
            </w:r>
            <w:r>
              <w:rPr>
                <w:rFonts w:ascii="" w:hAnsi="" w:eastAsia=""/>
                <w:b w:val="0"/>
                <w:i w:val="0"/>
                <w:color w:val="000000"/>
                <w:sz w:val="18"/>
              </w:rPr>
              <w:t xml:space="preserve">s </w:t>
            </w:r>
            <w:r>
              <w:rPr>
                <w:rFonts w:ascii="" w:hAnsi="" w:eastAsia=""/>
                <w:b w:val="0"/>
                <w:i w:val="0"/>
                <w:color w:val="000000"/>
                <w:sz w:val="18"/>
              </w:rPr>
              <w:t xml:space="preserve">as </w:t>
            </w:r>
            <w:r>
              <w:tab/>
            </w:r>
            <w:r>
              <w:rPr>
                <w:rFonts w:ascii="" w:hAnsi="" w:eastAsia=""/>
                <w:b w:val="0"/>
                <w:i w:val="0"/>
                <w:color w:val="000000"/>
                <w:sz w:val="18"/>
              </w:rPr>
              <w:t xml:space="preserve">at </w:t>
            </w:r>
            <w:r>
              <w:rPr>
                <w:rFonts w:ascii="" w:hAnsi="" w:eastAsia=""/>
                <w:b w:val="0"/>
                <w:i w:val="0"/>
                <w:color w:val="000000"/>
                <w:sz w:val="18"/>
              </w:rPr>
              <w:t xml:space="preserve">period/ </w:t>
            </w:r>
            <w:r>
              <w:rPr>
                <w:rFonts w:ascii="" w:hAnsi="" w:eastAsia=""/>
                <w:b w:val="0"/>
                <w:i w:val="0"/>
                <w:color w:val="000000"/>
                <w:sz w:val="18"/>
              </w:rPr>
              <w:t xml:space="preserve">yea </w:t>
            </w:r>
            <w:r>
              <w:br/>
            </w:r>
            <w:r>
              <w:tab/>
            </w:r>
            <w:r>
              <w:tab/>
            </w:r>
            <w:r>
              <w:tab/>
            </w:r>
            <w:r>
              <w:rPr>
                <w:rFonts w:ascii="" w:hAnsi="" w:eastAsia=""/>
                <w:b w:val="0"/>
                <w:i w:val="0"/>
                <w:color w:val="000000"/>
                <w:sz w:val="18"/>
              </w:rPr>
              <w:t xml:space="preserve">r </w:t>
            </w:r>
            <w:r>
              <w:rPr>
                <w:rFonts w:ascii="" w:hAnsi="" w:eastAsia=""/>
                <w:b w:val="0"/>
                <w:i w:val="0"/>
                <w:color w:val="000000"/>
                <w:sz w:val="18"/>
              </w:rPr>
              <w:t>end</w:t>
            </w:r>
            <w:r>
              <w:rPr>
                <w:w w:val="98.18181124600497"/>
                <w:rFonts w:ascii="" w:hAnsi="" w:eastAsia=""/>
                <w:b w:val="0"/>
                <w:i w:val="0"/>
                <w:color w:val="000000"/>
                <w:sz w:val="11"/>
              </w:rPr>
              <w:t>*</w:t>
            </w:r>
          </w:p>
        </w:tc>
        <w:tc>
          <w:tcPr>
            <w:tcW w:type="dxa" w:w="21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262" w:firstLine="0"/>
              <w:jc w:val="right"/>
            </w:pPr>
            <w:r>
              <w:rPr>
                <w:rFonts w:ascii="" w:hAnsi="" w:eastAsia=""/>
                <w:b w:val="0"/>
                <w:i w:val="0"/>
                <w:color w:val="000000"/>
                <w:sz w:val="18"/>
              </w:rPr>
              <w:t>189</w:t>
            </w:r>
          </w:p>
        </w:tc>
        <w:tc>
          <w:tcPr>
            <w:tcW w:type="dxa" w:w="234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262" w:firstLine="0"/>
              <w:jc w:val="right"/>
            </w:pPr>
            <w:r>
              <w:rPr>
                <w:rFonts w:ascii="" w:hAnsi="" w:eastAsia=""/>
                <w:b w:val="0"/>
                <w:i w:val="0"/>
                <w:color w:val="000000"/>
                <w:sz w:val="18"/>
              </w:rPr>
              <w:t>178</w:t>
            </w:r>
          </w:p>
        </w:tc>
        <w:tc>
          <w:tcPr>
            <w:tcW w:type="dxa" w:w="21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268" w:firstLine="0"/>
              <w:jc w:val="right"/>
            </w:pPr>
            <w:r>
              <w:rPr>
                <w:rFonts w:ascii="" w:hAnsi="" w:eastAsia=""/>
                <w:b w:val="0"/>
                <w:i w:val="0"/>
                <w:color w:val="000000"/>
                <w:sz w:val="18"/>
              </w:rPr>
              <w:t>168</w:t>
            </w:r>
          </w:p>
        </w:tc>
        <w:tc>
          <w:tcPr>
            <w:tcW w:type="dxa" w:w="210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252" w:firstLine="0"/>
              <w:jc w:val="right"/>
            </w:pPr>
            <w:r>
              <w:rPr>
                <w:rFonts w:ascii="" w:hAnsi="" w:eastAsia=""/>
                <w:b w:val="0"/>
                <w:i w:val="0"/>
                <w:color w:val="000000"/>
                <w:sz w:val="18"/>
              </w:rPr>
              <w:t>161</w:t>
            </w:r>
          </w:p>
        </w:tc>
      </w:tr>
    </w:tbl>
    <w:p>
      <w:pPr>
        <w:autoSpaceDN w:val="0"/>
        <w:tabs>
          <w:tab w:pos="1486" w:val="left"/>
        </w:tabs>
        <w:autoSpaceDE w:val="0"/>
        <w:widowControl/>
        <w:spacing w:line="245" w:lineRule="auto" w:before="70" w:after="0"/>
        <w:ind w:left="1442" w:right="2304" w:firstLine="0"/>
        <w:jc w:val="left"/>
      </w:pPr>
      <w:r>
        <w:rPr>
          <w:rFonts w:ascii="" w:hAnsi="" w:eastAsia=""/>
          <w:b w:val="0"/>
          <w:i/>
          <w:color w:val="000000"/>
          <w:sz w:val="16"/>
        </w:rPr>
        <w:t xml:space="preserve">Note: </w:t>
      </w:r>
      <w:r>
        <w:br/>
      </w:r>
      <w:r>
        <w:rPr>
          <w:rFonts w:ascii="" w:hAnsi="" w:eastAsia=""/>
          <w:b w:val="0"/>
          <w:i/>
          <w:color w:val="000000"/>
          <w:sz w:val="16"/>
        </w:rPr>
        <w:t xml:space="preserve">1)​The number of employees mentioned in the above table differ for every statutory due basis eligibility under respective acts. </w:t>
      </w:r>
      <w:r>
        <w:rPr>
          <w:rFonts w:ascii="" w:hAnsi="" w:eastAsia=""/>
          <w:b w:val="0"/>
          <w:i/>
          <w:color w:val="000000"/>
          <w:sz w:val="16"/>
        </w:rPr>
        <w:t xml:space="preserve">1)​*excludes contractual employees. </w:t>
      </w:r>
    </w:p>
    <w:p>
      <w:pPr>
        <w:autoSpaceDN w:val="0"/>
        <w:autoSpaceDE w:val="0"/>
        <w:widowControl/>
        <w:spacing w:line="214" w:lineRule="auto" w:before="0" w:after="0"/>
        <w:ind w:left="1456" w:right="0" w:firstLine="0"/>
        <w:jc w:val="left"/>
      </w:pPr>
      <w:r>
        <w:rPr>
          <w:w w:val="96.00000381469727"/>
          <w:rFonts w:ascii="" w:hAnsi="" w:eastAsia=""/>
          <w:b w:val="0"/>
          <w:i/>
          <w:color w:val="000000"/>
          <w:sz w:val="10"/>
        </w:rPr>
        <w:t>&amp;</w:t>
      </w:r>
      <w:r>
        <w:rPr>
          <w:rFonts w:ascii="" w:hAnsi="" w:eastAsia=""/>
          <w:b w:val="0"/>
          <w:i/>
          <w:color w:val="000000"/>
          <w:sz w:val="16"/>
        </w:rPr>
        <w:t xml:space="preserve"> Goods and Services Tax includes only payment of taxes in cash. </w:t>
      </w:r>
    </w:p>
    <w:p>
      <w:pPr>
        <w:autoSpaceDN w:val="0"/>
        <w:autoSpaceDE w:val="0"/>
        <w:widowControl/>
        <w:spacing w:line="216" w:lineRule="auto" w:before="0" w:after="0"/>
        <w:ind w:left="1456" w:right="0" w:firstLine="0"/>
        <w:jc w:val="left"/>
      </w:pPr>
      <w:r>
        <w:rPr>
          <w:w w:val="96.00000381469727"/>
          <w:rFonts w:ascii="" w:hAnsi="" w:eastAsia=""/>
          <w:b w:val="0"/>
          <w:i/>
          <w:color w:val="000000"/>
          <w:sz w:val="10"/>
        </w:rPr>
        <w:t>#</w:t>
      </w:r>
      <w:r>
        <w:rPr>
          <w:rFonts w:ascii="" w:hAnsi="" w:eastAsia=""/>
          <w:b w:val="0"/>
          <w:i/>
          <w:color w:val="000000"/>
          <w:sz w:val="16"/>
        </w:rPr>
        <w:t xml:space="preserve"> Employer and Employee Contribution. </w:t>
      </w:r>
    </w:p>
    <w:p>
      <w:pPr>
        <w:autoSpaceDN w:val="0"/>
        <w:autoSpaceDE w:val="0"/>
        <w:widowControl/>
        <w:spacing w:line="245" w:lineRule="auto" w:before="238" w:after="0"/>
        <w:ind w:left="1786" w:right="682" w:firstLine="0"/>
        <w:jc w:val="both"/>
      </w:pPr>
      <w:r>
        <w:rPr>
          <w:rFonts w:ascii="" w:hAnsi="" w:eastAsia=""/>
          <w:b w:val="0"/>
          <w:i w:val="0"/>
          <w:color w:val="000000"/>
          <w:sz w:val="20"/>
        </w:rPr>
        <w:t xml:space="preserve">The above-mentioned instances of delay in the payment of statutory dues were primarily due to operational reasons </w:t>
      </w:r>
      <w:r>
        <w:rPr>
          <w:rFonts w:ascii="" w:hAnsi="" w:eastAsia=""/>
          <w:b w:val="0"/>
          <w:i w:val="0"/>
          <w:color w:val="000000"/>
          <w:sz w:val="20"/>
        </w:rPr>
        <w:t xml:space="preserve">that were beyond the control of our Company. For instance, the delay in the payment of dues in respect of provident </w:t>
      </w:r>
      <w:r>
        <w:rPr>
          <w:rFonts w:ascii="" w:hAnsi="" w:eastAsia=""/>
          <w:b w:val="0"/>
          <w:i w:val="0"/>
          <w:color w:val="000000"/>
          <w:sz w:val="20"/>
        </w:rPr>
        <w:t xml:space="preserve">fund and employees state insurance were on account of payment of salaries in arrears and the delay in relation to </w:t>
      </w:r>
      <w:r>
        <w:rPr>
          <w:rFonts w:ascii="" w:hAnsi="" w:eastAsia=""/>
          <w:b w:val="0"/>
          <w:i w:val="0"/>
          <w:color w:val="000000"/>
          <w:sz w:val="20"/>
        </w:rPr>
        <w:t xml:space="preserve">payment of tax deducted at source was on account of belated receipt of invoices. Our Company has adopted various </w:t>
      </w:r>
      <w:r>
        <w:rPr>
          <w:rFonts w:ascii="" w:hAnsi="" w:eastAsia=""/>
          <w:b w:val="0"/>
          <w:i w:val="0"/>
          <w:color w:val="000000"/>
          <w:sz w:val="20"/>
        </w:rPr>
        <w:t xml:space="preserve">measures, including assigning the responsibility of maintaining checks and balances across relevant processes, with </w:t>
      </w:r>
      <w:r>
        <w:rPr>
          <w:rFonts w:ascii="" w:hAnsi="" w:eastAsia=""/>
          <w:b w:val="0"/>
          <w:i w:val="0"/>
          <w:color w:val="000000"/>
          <w:sz w:val="20"/>
        </w:rPr>
        <w:t xml:space="preserve">the specific objective of preventing such statutory delays. Additionally, we aim to conduct awareness sessions for the </w:t>
      </w:r>
      <w:r>
        <w:rPr>
          <w:rFonts w:ascii="" w:hAnsi="" w:eastAsia=""/>
          <w:b w:val="0"/>
          <w:i w:val="0"/>
          <w:color w:val="000000"/>
          <w:sz w:val="20"/>
        </w:rPr>
        <w:t xml:space="preserve">finance and human resources teams to improve understanding and compliance with applicable statutory obligations </w:t>
      </w:r>
      <w:r>
        <w:rPr>
          <w:rFonts w:ascii="" w:hAnsi="" w:eastAsia=""/>
          <w:b w:val="0"/>
          <w:i w:val="0"/>
          <w:color w:val="000000"/>
          <w:sz w:val="20"/>
        </w:rPr>
        <w:t xml:space="preserve">and implementing an internal escalation mechanism to identify and resolve operational gaps on a timely basis. </w:t>
      </w:r>
    </w:p>
    <w:p>
      <w:pPr>
        <w:autoSpaceDN w:val="0"/>
        <w:autoSpaceDE w:val="0"/>
        <w:widowControl/>
        <w:spacing w:line="240" w:lineRule="auto" w:before="100" w:after="0"/>
        <w:ind w:left="0" w:right="5592" w:firstLine="0"/>
        <w:jc w:val="right"/>
      </w:pPr>
      <w:r>
        <w:drawing>
          <wp:inline xmlns:a="http://schemas.openxmlformats.org/drawingml/2006/main" xmlns:pic="http://schemas.openxmlformats.org/drawingml/2006/picture">
            <wp:extent cx="228600" cy="171450"/>
            <wp:docPr id="92" name="Picture 9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48" w:after="0"/>
        <w:ind w:left="1786" w:right="682" w:firstLine="0"/>
        <w:jc w:val="both"/>
      </w:pPr>
      <w:r>
        <w:rPr>
          <w:rFonts w:ascii="" w:hAnsi="" w:eastAsia=""/>
          <w:b w:val="0"/>
          <w:i w:val="0"/>
          <w:color w:val="000000"/>
          <w:sz w:val="20"/>
        </w:rPr>
        <w:t xml:space="preserve">Additionally, close coordination with suppliers and service providers has been initiated to ensure timely submission </w:t>
      </w:r>
      <w:r>
        <w:rPr>
          <w:rFonts w:ascii="" w:hAnsi="" w:eastAsia=""/>
          <w:b w:val="0"/>
          <w:i w:val="0"/>
          <w:color w:val="000000"/>
          <w:sz w:val="20"/>
        </w:rPr>
        <w:t xml:space="preserve">of invoices and supporting documentation, thereby facilitating accurate and timely tax computations and remittances </w:t>
      </w:r>
      <w:r>
        <w:rPr>
          <w:rFonts w:ascii="" w:hAnsi="" w:eastAsia=""/>
          <w:b w:val="0"/>
          <w:i w:val="0"/>
          <w:color w:val="000000"/>
          <w:sz w:val="20"/>
        </w:rPr>
        <w:t xml:space="preserve">within prescribed timelines. While no penalty or fine has been levied by the appropriate authorities against us for the </w:t>
      </w:r>
      <w:r>
        <w:rPr>
          <w:rFonts w:ascii="" w:hAnsi="" w:eastAsia=""/>
          <w:b w:val="0"/>
          <w:i w:val="0"/>
          <w:color w:val="000000"/>
          <w:sz w:val="20"/>
        </w:rPr>
        <w:t xml:space="preserve">aforementioned delays, we cannot assure you that we will not be subject to such penalties and fines in the future </w:t>
      </w:r>
      <w:r>
        <w:rPr>
          <w:rFonts w:ascii="" w:hAnsi="" w:eastAsia=""/>
          <w:b w:val="0"/>
          <w:i w:val="0"/>
          <w:color w:val="000000"/>
          <w:sz w:val="20"/>
        </w:rPr>
        <w:t xml:space="preserve">which may have a material adverse impact on our financial condition and cash flows.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23.​</w:t>
      </w:r>
      <w:r>
        <w:rPr>
          <w:rFonts w:ascii="" w:hAnsi="" w:eastAsia=""/>
          <w:b/>
          <w:i/>
          <w:color w:val="000000"/>
          <w:sz w:val="20"/>
        </w:rPr>
        <w:t xml:space="preserve">Our operations involve activities and materials which are hazardous in nature and could result in a suspension of </w:t>
      </w:r>
      <w:r>
        <w:rPr>
          <w:rFonts w:ascii="" w:hAnsi="" w:eastAsia=""/>
          <w:b/>
          <w:i/>
          <w:color w:val="000000"/>
          <w:sz w:val="20"/>
        </w:rPr>
        <w:t xml:space="preserve">operations, injury to our personnel, emission of pollutants and/or the imposition of civil or criminal liabilities </w:t>
      </w:r>
      <w:r>
        <w:rPr>
          <w:rFonts w:ascii="" w:hAnsi="" w:eastAsia=""/>
          <w:b/>
          <w:i/>
          <w:color w:val="000000"/>
          <w:sz w:val="20"/>
        </w:rPr>
        <w:t xml:space="preserve">which could adversely affect our business, results of operations, cash flow and financial condition. </w:t>
      </w:r>
    </w:p>
    <w:p>
      <w:pPr>
        <w:autoSpaceDN w:val="0"/>
        <w:autoSpaceDE w:val="0"/>
        <w:widowControl/>
        <w:spacing w:line="245" w:lineRule="auto" w:before="208" w:after="0"/>
        <w:ind w:left="1786" w:right="680" w:firstLine="0"/>
        <w:jc w:val="both"/>
      </w:pPr>
      <w:r>
        <w:rPr>
          <w:rFonts w:ascii="" w:hAnsi="" w:eastAsia=""/>
          <w:b w:val="0"/>
          <w:i w:val="0"/>
          <w:color w:val="000000"/>
          <w:sz w:val="20"/>
        </w:rPr>
        <w:t xml:space="preserve">Certain operations at our manufacturing facilities can cause accidents during the manufacturing process resulting in </w:t>
      </w:r>
      <w:r>
        <w:rPr>
          <w:rFonts w:ascii="" w:hAnsi="" w:eastAsia=""/>
          <w:b w:val="0"/>
          <w:i w:val="0"/>
          <w:color w:val="000000"/>
          <w:sz w:val="20"/>
        </w:rPr>
        <w:t xml:space="preserve">serious injuries or death of employees or other persons, if improperly handled, and cause damage to our properties or </w:t>
      </w:r>
      <w:r>
        <w:rPr>
          <w:rFonts w:ascii="" w:hAnsi="" w:eastAsia=""/>
          <w:b w:val="0"/>
          <w:i w:val="0"/>
          <w:color w:val="000000"/>
          <w:sz w:val="20"/>
        </w:rPr>
        <w:t xml:space="preserve">equipment and the properties of others or to the environment. Despite ensuring that employee safety manuals </w:t>
      </w:r>
      <w:r>
        <w:rPr>
          <w:rFonts w:ascii="" w:hAnsi="" w:eastAsia=""/>
          <w:b w:val="0"/>
          <w:i w:val="0"/>
          <w:color w:val="000000"/>
          <w:sz w:val="20"/>
        </w:rPr>
        <w:t xml:space="preserve">covering employee safety and environmental procedures are in place and that hazard identification and risk </w:t>
      </w:r>
      <w:r>
        <w:rPr>
          <w:rFonts w:ascii="" w:hAnsi="" w:eastAsia=""/>
          <w:b w:val="0"/>
          <w:i w:val="0"/>
          <w:color w:val="000000"/>
          <w:sz w:val="20"/>
        </w:rPr>
        <w:t xml:space="preserve">assessments with respect to our operations are periodically carried out, our operations are subject to significant </w:t>
      </w:r>
      <w:r>
        <w:rPr>
          <w:rFonts w:ascii="" w:hAnsi="" w:eastAsia=""/>
          <w:b w:val="0"/>
          <w:i w:val="0"/>
          <w:color w:val="000000"/>
          <w:sz w:val="20"/>
        </w:rPr>
        <w:t xml:space="preserve">hazards, including explosions, fires, mechanical failures and other operational problems, inclement weather and </w:t>
      </w:r>
      <w:r>
        <w:rPr>
          <w:rFonts w:ascii="" w:hAnsi="" w:eastAsia=""/>
          <w:b w:val="0"/>
          <w:i w:val="0"/>
          <w:color w:val="000000"/>
          <w:sz w:val="20"/>
        </w:rPr>
        <w:t xml:space="preserve">natural disasters, discharges or releases of hazardous substances and other environmental risks. In the three-month </w:t>
      </w:r>
      <w:r>
        <w:rPr>
          <w:rFonts w:ascii="" w:hAnsi="" w:eastAsia=""/>
          <w:b w:val="0"/>
          <w:i w:val="0"/>
          <w:color w:val="000000"/>
          <w:sz w:val="20"/>
        </w:rPr>
        <w:t xml:space="preserve">period ended June 30, 2025, and Fiscals 2025, 2024 and 2023, we have experienced one accident at one of our </w:t>
      </w:r>
      <w:r>
        <w:rPr>
          <w:rFonts w:ascii="" w:hAnsi="" w:eastAsia=""/>
          <w:b w:val="0"/>
          <w:i w:val="0"/>
          <w:color w:val="000000"/>
          <w:sz w:val="20"/>
        </w:rPr>
        <w:t xml:space="preserve">manufacturing facilities in June 2021. Despite our best efforts to meet the safety standards and take necessary </w:t>
      </w:r>
      <w:r>
        <w:rPr>
          <w:rFonts w:ascii="" w:hAnsi="" w:eastAsia=""/>
          <w:b w:val="0"/>
          <w:i w:val="0"/>
          <w:color w:val="000000"/>
          <w:sz w:val="20"/>
        </w:rPr>
        <w:t xml:space="preserve">precautions to curb possibility of occurrence of such instances, we cannot assure you that such accidents will not </w:t>
      </w:r>
      <w:r>
        <w:rPr>
          <w:rFonts w:ascii="" w:hAnsi="" w:eastAsia=""/>
          <w:b w:val="0"/>
          <w:i w:val="0"/>
          <w:color w:val="000000"/>
          <w:sz w:val="20"/>
        </w:rPr>
        <w:t xml:space="preserve">occur in the future.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The occurrence of any of these hazards could result in a suspension of operations and/or the imposition of civil or </w:t>
      </w:r>
      <w:r>
        <w:rPr>
          <w:rFonts w:ascii="" w:hAnsi="" w:eastAsia=""/>
          <w:b w:val="0"/>
          <w:i w:val="0"/>
          <w:color w:val="000000"/>
          <w:sz w:val="20"/>
        </w:rPr>
        <w:t xml:space="preserve">criminal liabilities. We may also face claims and litigation, filed on behalf of persons alleging injury predominantly </w:t>
      </w:r>
      <w:r>
        <w:rPr>
          <w:rFonts w:ascii="" w:hAnsi="" w:eastAsia=""/>
          <w:b w:val="0"/>
          <w:i w:val="0"/>
          <w:color w:val="000000"/>
          <w:sz w:val="20"/>
        </w:rPr>
        <w:t xml:space="preserve">as a result of occupational exposure to hazards at our facilities. If these claims and lawsuits, individually or in the </w:t>
      </w:r>
      <w:r>
        <w:rPr>
          <w:rFonts w:ascii="" w:hAnsi="" w:eastAsia=""/>
          <w:b w:val="0"/>
          <w:i w:val="0"/>
          <w:color w:val="000000"/>
          <w:sz w:val="20"/>
        </w:rPr>
        <w:t xml:space="preserve">aggregate, are resolved against us, our business, results of operations, cash flows and financial condition could be </w:t>
      </w:r>
      <w:r>
        <w:rPr>
          <w:rFonts w:ascii="" w:hAnsi="" w:eastAsia=""/>
          <w:b w:val="0"/>
          <w:i w:val="0"/>
          <w:color w:val="000000"/>
          <w:sz w:val="20"/>
        </w:rPr>
        <w:t xml:space="preserve">adversely affected. Further, our customers may require us to invest in additional safety protocols which impose </w:t>
      </w:r>
      <w:r>
        <w:rPr>
          <w:rFonts w:ascii="" w:hAnsi="" w:eastAsia=""/>
          <w:b w:val="0"/>
          <w:i w:val="0"/>
          <w:color w:val="000000"/>
          <w:sz w:val="20"/>
        </w:rPr>
        <w:t xml:space="preserve">incremental expenses and may impact our ability to operate at optimum efficiencies. Any such action by any of our </w:t>
      </w:r>
      <w:r>
        <w:rPr>
          <w:rFonts w:ascii="" w:hAnsi="" w:eastAsia=""/>
          <w:b w:val="0"/>
          <w:i w:val="0"/>
          <w:color w:val="000000"/>
          <w:sz w:val="20"/>
        </w:rPr>
        <w:t xml:space="preserve">customers may adversely impact our business, results of operations, cash flows and financial condition. </w:t>
      </w:r>
    </w:p>
    <w:p>
      <w:pPr>
        <w:autoSpaceDN w:val="0"/>
        <w:autoSpaceDE w:val="0"/>
        <w:widowControl/>
        <w:spacing w:line="240" w:lineRule="auto" w:before="8148" w:after="0"/>
        <w:ind w:left="0" w:right="5592" w:firstLine="0"/>
        <w:jc w:val="right"/>
      </w:pPr>
      <w:r>
        <w:drawing>
          <wp:inline xmlns:a="http://schemas.openxmlformats.org/drawingml/2006/main" xmlns:pic="http://schemas.openxmlformats.org/drawingml/2006/picture">
            <wp:extent cx="228600" cy="171450"/>
            <wp:docPr id="93" name="Picture 9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74" w:after="0"/>
        <w:ind w:left="1082" w:right="864" w:firstLine="0"/>
        <w:jc w:val="left"/>
      </w:pPr>
      <w:r>
        <w:rPr>
          <w:rFonts w:ascii="" w:hAnsi="" w:eastAsia=""/>
          <w:b/>
          <w:i/>
          <w:color w:val="000000"/>
          <w:sz w:val="20"/>
        </w:rPr>
        <w:t>24.​</w:t>
      </w:r>
      <w:r>
        <w:rPr>
          <w:rFonts w:ascii="" w:hAnsi="" w:eastAsia=""/>
          <w:b/>
          <w:i/>
          <w:color w:val="000000"/>
          <w:sz w:val="20"/>
        </w:rPr>
        <w:t xml:space="preserve">We have substantial requirements for power and fuel for our manufacturing facilities and any disruption in the </w:t>
      </w:r>
      <w:r>
        <w:rPr>
          <w:rFonts w:ascii="" w:hAnsi="" w:eastAsia=""/>
          <w:b/>
          <w:i/>
          <w:color w:val="000000"/>
          <w:sz w:val="20"/>
        </w:rPr>
        <w:t xml:space="preserve">supply or increase in tariff may adversely affect our business, results of operations, and financial condition. </w:t>
      </w:r>
    </w:p>
    <w:p>
      <w:pPr>
        <w:autoSpaceDN w:val="0"/>
        <w:autoSpaceDE w:val="0"/>
        <w:widowControl/>
        <w:spacing w:line="245" w:lineRule="auto" w:before="210" w:after="196"/>
        <w:ind w:left="1786" w:right="696" w:firstLine="0"/>
        <w:jc w:val="both"/>
      </w:pPr>
      <w:r>
        <w:rPr>
          <w:rFonts w:ascii="" w:hAnsi="" w:eastAsia=""/>
          <w:b w:val="0"/>
          <w:i w:val="0"/>
          <w:color w:val="000000"/>
          <w:sz w:val="20"/>
        </w:rPr>
        <w:t xml:space="preserve">We have power and fuel requirements for our manufacturing facilities. In a situation where our costs towards power </w:t>
      </w:r>
      <w:r>
        <w:rPr>
          <w:rFonts w:ascii="" w:hAnsi="" w:eastAsia=""/>
          <w:b w:val="0"/>
          <w:i w:val="0"/>
          <w:color w:val="000000"/>
          <w:sz w:val="20"/>
        </w:rPr>
        <w:t xml:space="preserve">and fuel were to increase or if there were any disruption in their supply to our manufacturing facilities, it could have </w:t>
      </w:r>
      <w:r>
        <w:rPr>
          <w:rFonts w:ascii="" w:hAnsi="" w:eastAsia=""/>
          <w:b w:val="0"/>
          <w:i w:val="0"/>
          <w:color w:val="000000"/>
          <w:sz w:val="20"/>
        </w:rPr>
        <w:t xml:space="preserve">an adverse effect on our business, results of operations, and financial condition. Set forth below are details in relation </w:t>
      </w:r>
      <w:r>
        <w:rPr>
          <w:rFonts w:ascii="" w:hAnsi="" w:eastAsia=""/>
          <w:b w:val="0"/>
          <w:i w:val="0"/>
          <w:color w:val="000000"/>
          <w:sz w:val="20"/>
        </w:rPr>
        <w:t xml:space="preserve">to our power and fuel costs for the period/ Fiscals indicated: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1420"/>
        </w:trPr>
        <w:tc>
          <w:tcPr>
            <w:tcW w:type="dxa" w:w="2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1278" w:right="144" w:firstLine="0"/>
              <w:jc w:val="left"/>
            </w:pPr>
            <w:r>
              <w:rPr>
                <w:rFonts w:ascii="" w:hAnsi="" w:eastAsia=""/>
                <w:b/>
                <w:i w:val="0"/>
                <w:color w:val="000000"/>
                <w:sz w:val="18"/>
              </w:rPr>
              <w:t xml:space="preserve">Particul </w:t>
            </w:r>
            <w:r>
              <w:br/>
            </w:r>
            <w:r>
              <w:rPr>
                <w:rFonts w:ascii="" w:hAnsi="" w:eastAsia=""/>
                <w:b/>
                <w:i w:val="0"/>
                <w:color w:val="000000"/>
                <w:sz w:val="18"/>
              </w:rPr>
              <w:t>ars</w:t>
            </w:r>
          </w:p>
        </w:tc>
        <w:tc>
          <w:tcPr>
            <w:tcW w:type="dxa" w:w="2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2142" w:right="0" w:hanging="930"/>
              <w:jc w:val="left"/>
            </w:pPr>
            <w:r>
              <w:rPr>
                <w:rFonts w:ascii="" w:hAnsi="" w:eastAsia=""/>
                <w:b/>
                <w:i w:val="0"/>
                <w:color w:val="000000"/>
                <w:sz w:val="18"/>
              </w:rPr>
              <w:t xml:space="preserve">Three-month </w:t>
            </w:r>
            <w:r>
              <w:br/>
            </w:r>
            <w:r>
              <w:rPr>
                <w:rFonts w:ascii="" w:hAnsi="" w:eastAsia=""/>
                <w:b/>
                <w:i w:val="0"/>
                <w:color w:val="000000"/>
                <w:sz w:val="18"/>
              </w:rPr>
              <w:t xml:space="preserve">perio </w:t>
            </w:r>
            <w:r>
              <w:rPr>
                <w:rFonts w:ascii="" w:hAnsi="" w:eastAsia=""/>
                <w:b/>
                <w:i w:val="0"/>
                <w:color w:val="000000"/>
                <w:sz w:val="18"/>
              </w:rPr>
              <w:t xml:space="preserve">d </w:t>
            </w:r>
            <w:r>
              <w:br/>
            </w:r>
            <w:r>
              <w:rPr>
                <w:rFonts w:ascii="" w:hAnsi="" w:eastAsia=""/>
                <w:b/>
                <w:i w:val="0"/>
                <w:color w:val="000000"/>
                <w:sz w:val="18"/>
              </w:rPr>
              <w:t xml:space="preserve">ended </w:t>
            </w:r>
            <w:r>
              <w:rPr>
                <w:rFonts w:ascii="" w:hAnsi="" w:eastAsia=""/>
                <w:b/>
                <w:i w:val="0"/>
                <w:color w:val="000000"/>
                <w:sz w:val="18"/>
              </w:rPr>
              <w:t xml:space="preserve">June </w:t>
            </w:r>
            <w:r>
              <w:rPr>
                <w:rFonts w:ascii="" w:hAnsi="" w:eastAsia=""/>
                <w:b/>
                <w:i w:val="0"/>
                <w:color w:val="000000"/>
                <w:sz w:val="18"/>
              </w:rPr>
              <w:t xml:space="preserve">30, </w:t>
            </w:r>
            <w:r>
              <w:br/>
            </w:r>
            <w:r>
              <w:rPr>
                <w:rFonts w:ascii="" w:hAnsi="" w:eastAsia=""/>
                <w:b/>
                <w:i w:val="0"/>
                <w:color w:val="000000"/>
                <w:sz w:val="18"/>
              </w:rPr>
              <w:t>2025</w:t>
            </w:r>
          </w:p>
        </w:tc>
        <w:tc>
          <w:tcPr>
            <w:tcW w:type="dxa" w:w="14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64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79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6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81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520"/>
        </w:trPr>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2" w:right="144" w:firstLine="0"/>
              <w:jc w:val="left"/>
            </w:pPr>
            <w:r>
              <w:rPr>
                <w:rFonts w:ascii="" w:hAnsi="" w:eastAsia=""/>
                <w:b w:val="0"/>
                <w:i w:val="0"/>
                <w:color w:val="000000"/>
                <w:sz w:val="18"/>
              </w:rPr>
              <w:t>Power and fuel cost (</w:t>
            </w:r>
            <w:r>
              <w:rPr>
                <w:rFonts w:ascii="" w:hAnsi="" w:eastAsia=""/>
                <w:b w:val="0"/>
                <w:i w:val="0"/>
                <w:color w:val="000000"/>
                <w:sz w:val="18"/>
              </w:rPr>
              <w:t>₹</w:t>
            </w:r>
            <w:r>
              <w:rPr>
                <w:rFonts w:ascii="" w:hAnsi="" w:eastAsia=""/>
                <w:b w:val="0"/>
                <w:i w:val="0"/>
                <w:color w:val="000000"/>
                <w:sz w:val="18"/>
              </w:rPr>
              <w:t>in million)</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56.37</w:t>
            </w:r>
          </w:p>
        </w:tc>
        <w:tc>
          <w:tcPr>
            <w:tcW w:type="dxa" w:w="14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8" w:firstLine="0"/>
              <w:jc w:val="right"/>
            </w:pPr>
            <w:r>
              <w:rPr>
                <w:rFonts w:ascii="" w:hAnsi="" w:eastAsia=""/>
                <w:b w:val="0"/>
                <w:i w:val="0"/>
                <w:color w:val="000000"/>
                <w:sz w:val="18"/>
              </w:rPr>
              <w:t>221.78</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2" w:firstLine="0"/>
              <w:jc w:val="right"/>
            </w:pPr>
            <w:r>
              <w:rPr>
                <w:rFonts w:ascii="" w:hAnsi="" w:eastAsia=""/>
                <w:b w:val="0"/>
                <w:i w:val="0"/>
                <w:color w:val="000000"/>
                <w:sz w:val="18"/>
              </w:rPr>
              <w:t>197.53</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156.38</w:t>
            </w:r>
          </w:p>
        </w:tc>
      </w:tr>
      <w:tr>
        <w:trPr>
          <w:trHeight w:hRule="exact" w:val="520"/>
        </w:trPr>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tabs>
                <w:tab w:pos="1322" w:val="left"/>
              </w:tabs>
              <w:autoSpaceDE w:val="0"/>
              <w:widowControl/>
              <w:spacing w:line="211" w:lineRule="auto" w:before="60" w:after="0"/>
              <w:ind w:left="182" w:right="0" w:firstLine="0"/>
              <w:jc w:val="left"/>
            </w:pPr>
            <w:r>
              <w:rPr>
                <w:rFonts w:ascii="" w:hAnsi="" w:eastAsia=""/>
                <w:b w:val="0"/>
                <w:i w:val="0"/>
                <w:color w:val="000000"/>
                <w:sz w:val="18"/>
              </w:rPr>
              <w:t>Percentage​</w:t>
            </w:r>
            <w:r>
              <w:tab/>
            </w:r>
            <w:r>
              <w:rPr>
                <w:rFonts w:ascii="" w:hAnsi="" w:eastAsia=""/>
                <w:b w:val="0"/>
                <w:i w:val="0"/>
                <w:color w:val="000000"/>
                <w:sz w:val="18"/>
              </w:rPr>
              <w:t>of​</w:t>
            </w:r>
          </w:p>
          <w:p>
            <w:pPr>
              <w:autoSpaceDN w:val="0"/>
              <w:autoSpaceDE w:val="0"/>
              <w:widowControl/>
              <w:spacing w:line="211" w:lineRule="auto" w:before="0" w:after="0"/>
              <w:ind w:left="182" w:right="0" w:firstLine="0"/>
              <w:jc w:val="left"/>
            </w:pPr>
            <w:r>
              <w:rPr>
                <w:rFonts w:ascii="" w:hAnsi="" w:eastAsia=""/>
                <w:b w:val="0"/>
                <w:i w:val="0"/>
                <w:color w:val="000000"/>
                <w:sz w:val="18"/>
              </w:rPr>
              <w:t>total expenses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1.07%</w:t>
            </w:r>
          </w:p>
        </w:tc>
        <w:tc>
          <w:tcPr>
            <w:tcW w:type="dxa" w:w="14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64" w:firstLine="0"/>
              <w:jc w:val="right"/>
            </w:pPr>
            <w:r>
              <w:rPr>
                <w:rFonts w:ascii="" w:hAnsi="" w:eastAsia=""/>
                <w:b w:val="0"/>
                <w:i w:val="0"/>
                <w:color w:val="000000"/>
                <w:sz w:val="18"/>
              </w:rPr>
              <w:t>1.20%</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54" w:firstLine="0"/>
              <w:jc w:val="right"/>
            </w:pPr>
            <w:r>
              <w:rPr>
                <w:rFonts w:ascii="" w:hAnsi="" w:eastAsia=""/>
                <w:b w:val="0"/>
                <w:i w:val="0"/>
                <w:color w:val="000000"/>
                <w:sz w:val="18"/>
              </w:rPr>
              <w:t>1.47%</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1.53%</w:t>
            </w:r>
          </w:p>
        </w:tc>
      </w:tr>
    </w:tbl>
    <w:p>
      <w:pPr>
        <w:autoSpaceDN w:val="0"/>
        <w:autoSpaceDE w:val="0"/>
        <w:widowControl/>
        <w:spacing w:line="245" w:lineRule="auto" w:before="444" w:after="0"/>
        <w:ind w:left="1786" w:right="684" w:firstLine="0"/>
        <w:jc w:val="both"/>
      </w:pPr>
      <w:r>
        <w:rPr>
          <w:rFonts w:ascii="" w:hAnsi="" w:eastAsia=""/>
          <w:b w:val="0"/>
          <w:i w:val="0"/>
          <w:color w:val="000000"/>
          <w:sz w:val="20"/>
        </w:rPr>
        <w:t xml:space="preserve">While we plan to install a 3.2 MW rooftop solar power plant at our Supa Facility from a portion of the Net Proceeds, </w:t>
      </w:r>
      <w:r>
        <w:rPr>
          <w:rFonts w:ascii="" w:hAnsi="" w:eastAsia=""/>
          <w:b w:val="0"/>
          <w:i w:val="0"/>
          <w:color w:val="000000"/>
          <w:sz w:val="20"/>
        </w:rPr>
        <w:t xml:space="preserve">we depend on third parties for our power and fuel requirements and source most of the electricity from state </w:t>
      </w:r>
      <w:r>
        <w:rPr>
          <w:rFonts w:ascii="" w:hAnsi="" w:eastAsia=""/>
          <w:b w:val="0"/>
          <w:i w:val="0"/>
          <w:color w:val="000000"/>
          <w:sz w:val="20"/>
        </w:rPr>
        <w:t xml:space="preserve">electricity boards. Any disruptions in the supply of such electricity, increase in tariffs, or decline in the quality of </w:t>
      </w:r>
      <w:r>
        <w:rPr>
          <w:rFonts w:ascii="" w:hAnsi="" w:eastAsia=""/>
          <w:b w:val="0"/>
          <w:i w:val="0"/>
          <w:color w:val="000000"/>
          <w:sz w:val="20"/>
        </w:rPr>
        <w:t xml:space="preserve">electricity supplied to us could significantly affect our cost of production and profitability. If energy costs were to </w:t>
      </w:r>
      <w:r>
        <w:rPr>
          <w:rFonts w:ascii="" w:hAnsi="" w:eastAsia=""/>
          <w:b w:val="0"/>
          <w:i w:val="0"/>
          <w:color w:val="000000"/>
          <w:sz w:val="20"/>
        </w:rPr>
        <w:t xml:space="preserve">rise, or if electricity supplies or supply arrangements were disrupted, our profitability could decline. Energy prices </w:t>
      </w:r>
      <w:r>
        <w:rPr>
          <w:rFonts w:ascii="" w:hAnsi="" w:eastAsia=""/>
          <w:b w:val="0"/>
          <w:i w:val="0"/>
          <w:color w:val="000000"/>
          <w:sz w:val="20"/>
        </w:rPr>
        <w:t xml:space="preserve">can be affected by numerous factors beyond our control, including global and regional supply and demand, carbon </w:t>
      </w:r>
      <w:r>
        <w:rPr>
          <w:rFonts w:ascii="" w:hAnsi="" w:eastAsia=""/>
          <w:b w:val="0"/>
          <w:i w:val="0"/>
          <w:color w:val="000000"/>
          <w:sz w:val="20"/>
        </w:rPr>
        <w:t xml:space="preserve">taxes, inflation, political and economic conditions, and applicable regulatory regime.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We source most of our electricity requirements for our manufacturing facilities from local power suppliers or state </w:t>
      </w:r>
      <w:r>
        <w:rPr>
          <w:rFonts w:ascii="" w:hAnsi="" w:eastAsia=""/>
          <w:b w:val="0"/>
          <w:i w:val="0"/>
          <w:color w:val="000000"/>
          <w:sz w:val="20"/>
        </w:rPr>
        <w:t xml:space="preserve">electricity boards. If our electricity suppliers increase the price for electricity, our cost of production and profitability </w:t>
      </w:r>
      <w:r>
        <w:rPr>
          <w:rFonts w:ascii="" w:hAnsi="" w:eastAsia=""/>
          <w:b w:val="0"/>
          <w:i w:val="0"/>
          <w:color w:val="000000"/>
          <w:sz w:val="20"/>
        </w:rPr>
        <w:t xml:space="preserve">would be materially adversely affected. If for any reason electricity is not available for a prolonged period of time, </w:t>
      </w:r>
      <w:r>
        <w:rPr>
          <w:rFonts w:ascii="" w:hAnsi="" w:eastAsia=""/>
          <w:b w:val="0"/>
          <w:i w:val="0"/>
          <w:color w:val="000000"/>
          <w:sz w:val="20"/>
        </w:rPr>
        <w:t xml:space="preserve">we may need to shut down our plants until an adequate supply of electricity is restored. Interruptions of electricity </w:t>
      </w:r>
      <w:r>
        <w:rPr>
          <w:rFonts w:ascii="" w:hAnsi="" w:eastAsia=""/>
          <w:b w:val="0"/>
          <w:i w:val="0"/>
          <w:color w:val="000000"/>
          <w:sz w:val="20"/>
        </w:rPr>
        <w:t xml:space="preserve">supply can also result in production shutdowns, increased costs associated with restarting production and the loss of </w:t>
      </w:r>
      <w:r>
        <w:rPr>
          <w:rFonts w:ascii="" w:hAnsi="" w:eastAsia=""/>
          <w:b w:val="0"/>
          <w:i w:val="0"/>
          <w:color w:val="000000"/>
          <w:sz w:val="20"/>
        </w:rPr>
        <w:t xml:space="preserve">production in progress. Although we have not encountered any such material interruptions during the three-month </w:t>
      </w:r>
      <w:r>
        <w:rPr>
          <w:rFonts w:ascii="" w:hAnsi="" w:eastAsia=""/>
          <w:b w:val="0"/>
          <w:i w:val="0"/>
          <w:color w:val="000000"/>
          <w:sz w:val="20"/>
        </w:rPr>
        <w:t xml:space="preserve">period ended June 30, 2025, or Fiscals 2025, 2024, and 2023, we cannot assure you that we will not experience such </w:t>
      </w:r>
      <w:r>
        <w:rPr>
          <w:rFonts w:ascii="" w:hAnsi="" w:eastAsia=""/>
          <w:b w:val="0"/>
          <w:i w:val="0"/>
          <w:color w:val="000000"/>
          <w:sz w:val="20"/>
        </w:rPr>
        <w:t xml:space="preserve">interruptions in the future. </w:t>
      </w:r>
    </w:p>
    <w:p>
      <w:pPr>
        <w:autoSpaceDN w:val="0"/>
        <w:tabs>
          <w:tab w:pos="1786" w:val="left"/>
        </w:tabs>
        <w:autoSpaceDE w:val="0"/>
        <w:widowControl/>
        <w:spacing w:line="245" w:lineRule="auto" w:before="208" w:after="0"/>
        <w:ind w:left="1082" w:right="864" w:firstLine="0"/>
        <w:jc w:val="left"/>
      </w:pPr>
      <w:r>
        <w:rPr>
          <w:rFonts w:ascii="" w:hAnsi="" w:eastAsia=""/>
          <w:b/>
          <w:i/>
          <w:color w:val="000000"/>
          <w:sz w:val="20"/>
        </w:rPr>
        <w:t>25.​</w:t>
      </w:r>
      <w:r>
        <w:rPr>
          <w:rFonts w:ascii="" w:hAnsi="" w:eastAsia=""/>
          <w:b/>
          <w:i/>
          <w:color w:val="000000"/>
          <w:sz w:val="20"/>
        </w:rPr>
        <w:t xml:space="preserve">We are subject to counterparty credit risk and any delay in receiving payments or non-receipt of payments from </w:t>
      </w:r>
      <w:r>
        <w:rPr>
          <w:rFonts w:ascii="" w:hAnsi="" w:eastAsia=""/>
          <w:b/>
          <w:i/>
          <w:color w:val="000000"/>
          <w:sz w:val="20"/>
        </w:rPr>
        <w:t xml:space="preserve">our customers could have an adverse effect on our business, results of operations, financial condition and cash </w:t>
      </w:r>
      <w:r>
        <w:rPr>
          <w:rFonts w:ascii="" w:hAnsi="" w:eastAsia=""/>
          <w:b/>
          <w:i/>
          <w:color w:val="000000"/>
          <w:sz w:val="20"/>
        </w:rPr>
        <w:t xml:space="preserve">flows.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Our operations involve extending credit to our customers in respect of sale of our products and consequently, we face </w:t>
      </w:r>
      <w:r>
        <w:rPr>
          <w:rFonts w:ascii="" w:hAnsi="" w:eastAsia=""/>
          <w:b w:val="0"/>
          <w:i w:val="0"/>
          <w:color w:val="000000"/>
          <w:sz w:val="20"/>
        </w:rPr>
        <w:t xml:space="preserve">the risk of uncertainty regarding the receipt of such outstanding amounts. The table below shows our bad debts </w:t>
      </w:r>
      <w:r>
        <w:rPr>
          <w:rFonts w:ascii="" w:hAnsi="" w:eastAsia=""/>
          <w:b w:val="0"/>
          <w:i w:val="0"/>
          <w:color w:val="000000"/>
          <w:sz w:val="20"/>
        </w:rPr>
        <w:t xml:space="preserve">written-off and provision for bad debts for the three-month period ended June 30, 2025, and Fiscals 2025, 2024 and </w:t>
      </w:r>
      <w:r>
        <w:rPr>
          <w:rFonts w:ascii="" w:hAnsi="" w:eastAsia=""/>
          <w:b w:val="0"/>
          <w:i w:val="0"/>
          <w:color w:val="000000"/>
          <w:sz w:val="20"/>
        </w:rPr>
        <w:t xml:space="preserve">2023, and such amounts as a percentage of our revenue from operations: </w:t>
      </w:r>
    </w:p>
    <w:p>
      <w:pPr>
        <w:autoSpaceDN w:val="0"/>
        <w:autoSpaceDE w:val="0"/>
        <w:widowControl/>
        <w:spacing w:line="214" w:lineRule="auto" w:before="206" w:after="0"/>
        <w:ind w:left="0" w:right="686" w:firstLine="0"/>
        <w:jc w:val="right"/>
      </w:pP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except percentages)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480"/>
        </w:trPr>
        <w:tc>
          <w:tcPr>
            <w:tcW w:type="dxa" w:w="26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832" w:right="144" w:firstLine="0"/>
              <w:jc w:val="left"/>
            </w:pPr>
            <w:r>
              <w:rPr>
                <w:rFonts w:ascii="" w:hAnsi="" w:eastAsia=""/>
                <w:b/>
                <w:i w:val="0"/>
                <w:color w:val="000000"/>
                <w:sz w:val="18"/>
              </w:rPr>
              <w:t xml:space="preserve">Particul </w:t>
            </w:r>
            <w:r>
              <w:br/>
            </w:r>
            <w:r>
              <w:rPr>
                <w:rFonts w:ascii="" w:hAnsi="" w:eastAsia=""/>
                <w:b/>
                <w:i w:val="0"/>
                <w:color w:val="000000"/>
                <w:sz w:val="18"/>
              </w:rPr>
              <w:t>ars</w:t>
            </w:r>
          </w:p>
        </w:tc>
        <w:tc>
          <w:tcPr>
            <w:tcW w:type="dxa" w:w="21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698" w:right="720" w:hanging="16"/>
              <w:jc w:val="left"/>
            </w:pPr>
            <w:r>
              <w:rPr>
                <w:rFonts w:ascii="" w:hAnsi="" w:eastAsia=""/>
                <w:b/>
                <w:i w:val="0"/>
                <w:color w:val="000000"/>
                <w:sz w:val="18"/>
              </w:rPr>
              <w:t xml:space="preserve">Three-mo </w:t>
            </w:r>
            <w:r>
              <w:br/>
            </w:r>
            <w:r>
              <w:rPr>
                <w:rFonts w:ascii="" w:hAnsi="" w:eastAsia=""/>
                <w:b/>
                <w:i w:val="0"/>
                <w:color w:val="000000"/>
                <w:sz w:val="18"/>
              </w:rPr>
              <w:t xml:space="preserve">nth </w:t>
            </w:r>
            <w:r>
              <w:br/>
            </w:r>
            <w:r>
              <w:rPr>
                <w:rFonts w:ascii="" w:hAnsi="" w:eastAsia=""/>
                <w:b/>
                <w:i w:val="0"/>
                <w:color w:val="000000"/>
                <w:sz w:val="18"/>
              </w:rPr>
              <w:t xml:space="preserve">period </w:t>
            </w:r>
            <w:r>
              <w:br/>
            </w:r>
            <w:r>
              <w:rPr>
                <w:rFonts w:ascii="" w:hAnsi="" w:eastAsia=""/>
                <w:b/>
                <w:i w:val="0"/>
                <w:color w:val="000000"/>
                <w:sz w:val="18"/>
              </w:rPr>
              <w:t xml:space="preserve">ended </w:t>
            </w:r>
            <w:r>
              <w:br/>
            </w:r>
            <w:r>
              <w:rPr>
                <w:rFonts w:ascii="" w:hAnsi="" w:eastAsia=""/>
                <w:b/>
                <w:i w:val="0"/>
                <w:color w:val="000000"/>
                <w:sz w:val="18"/>
              </w:rPr>
              <w:t xml:space="preserve">June 30, </w:t>
            </w:r>
            <w:r>
              <w:br/>
            </w:r>
            <w:r>
              <w:rPr>
                <w:rFonts w:ascii="" w:hAnsi="" w:eastAsia=""/>
                <w:b/>
                <w:i w:val="0"/>
                <w:color w:val="000000"/>
                <w:sz w:val="18"/>
              </w:rPr>
              <w:t>2025</w:t>
            </w:r>
          </w:p>
        </w:tc>
        <w:tc>
          <w:tcPr>
            <w:tcW w:type="dxa" w:w="458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44" w:after="0"/>
              <w:ind w:left="3048" w:right="288" w:firstLine="0"/>
              <w:jc w:val="left"/>
            </w:pPr>
            <w:r>
              <w:rPr>
                <w:rFonts w:ascii="" w:hAnsi="" w:eastAsia=""/>
                <w:b/>
                <w:i w:val="0"/>
                <w:color w:val="000000"/>
                <w:sz w:val="18"/>
              </w:rPr>
              <w:t xml:space="preserve">Financial year </w:t>
            </w:r>
            <w:r>
              <w:br/>
            </w:r>
            <w:r>
              <w:rPr>
                <w:rFonts w:ascii="" w:hAnsi="" w:eastAsia=""/>
                <w:b/>
                <w:i w:val="0"/>
                <w:color w:val="000000"/>
                <w:sz w:val="18"/>
              </w:rPr>
              <w:t>ended</w:t>
            </w:r>
          </w:p>
        </w:tc>
      </w:tr>
      <w:tr>
        <w:trPr>
          <w:trHeight w:hRule="exact" w:val="760"/>
        </w:trPr>
        <w:tc>
          <w:tcPr>
            <w:tcW w:type="dxa" w:w="1808"/>
            <w:vMerge/>
            <w:tcBorders>
              <w:start w:sz="8.0" w:val="single" w:color="#000000"/>
              <w:top w:sz="8.0" w:val="single" w:color="#000000"/>
              <w:end w:sz="8.0" w:val="single" w:color="#000000"/>
              <w:bottom w:sz="8.0" w:val="single" w:color="#000000"/>
            </w:tcBorders>
          </w:tcPr>
          <w:p/>
        </w:tc>
        <w:tc>
          <w:tcPr>
            <w:tcW w:type="dxa" w:w="1808"/>
            <w:vMerge/>
            <w:tcBorders>
              <w:start w:sz="8.0" w:val="single" w:color="#000000"/>
              <w:top w:sz="8.0" w:val="single" w:color="#000000"/>
              <w:end w:sz="8.0" w:val="single" w:color="#000000"/>
              <w:bottom w:sz="8.0" w:val="single" w:color="#000000"/>
            </w:tcBorders>
          </w:tcPr>
          <w:p/>
        </w:tc>
        <w:tc>
          <w:tcPr>
            <w:tcW w:type="dxa" w:w="15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2" w:after="0"/>
              <w:ind w:left="392" w:right="144" w:firstLine="0"/>
              <w:jc w:val="left"/>
            </w:pPr>
            <w:r>
              <w:rPr>
                <w:rFonts w:ascii="" w:hAnsi="" w:eastAsia=""/>
                <w:b/>
                <w:i w:val="0"/>
                <w:color w:val="000000"/>
                <w:sz w:val="18"/>
              </w:rPr>
              <w:t xml:space="preserve">March 31, </w:t>
            </w:r>
            <w:r>
              <w:rPr>
                <w:rFonts w:ascii="" w:hAnsi="" w:eastAsia=""/>
                <w:b/>
                <w:i w:val="0"/>
                <w:color w:val="000000"/>
                <w:sz w:val="18"/>
              </w:rPr>
              <w:t>2025</w:t>
            </w:r>
          </w:p>
        </w:tc>
        <w:tc>
          <w:tcPr>
            <w:tcW w:type="dxa" w:w="15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2" w:after="0"/>
              <w:ind w:left="402" w:right="144" w:firstLine="0"/>
              <w:jc w:val="left"/>
            </w:pPr>
            <w:r>
              <w:rPr>
                <w:rFonts w:ascii="" w:hAnsi="" w:eastAsia=""/>
                <w:b/>
                <w:i w:val="0"/>
                <w:color w:val="000000"/>
                <w:sz w:val="18"/>
              </w:rPr>
              <w:t xml:space="preserve">March 31, </w:t>
            </w:r>
            <w:r>
              <w:rPr>
                <w:rFonts w:ascii="" w:hAnsi="" w:eastAsia=""/>
                <w:b/>
                <w:i w:val="0"/>
                <w:color w:val="000000"/>
                <w:sz w:val="18"/>
              </w:rPr>
              <w:t>2024</w:t>
            </w:r>
          </w:p>
        </w:tc>
        <w:tc>
          <w:tcPr>
            <w:tcW w:type="dxa" w:w="15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2" w:after="0"/>
              <w:ind w:left="392" w:right="144" w:firstLine="0"/>
              <w:jc w:val="left"/>
            </w:pPr>
            <w:r>
              <w:rPr>
                <w:rFonts w:ascii="" w:hAnsi="" w:eastAsia=""/>
                <w:b/>
                <w:i w:val="0"/>
                <w:color w:val="000000"/>
                <w:sz w:val="18"/>
              </w:rPr>
              <w:t xml:space="preserve">March 31, </w:t>
            </w:r>
            <w:r>
              <w:rPr>
                <w:rFonts w:ascii="" w:hAnsi="" w:eastAsia=""/>
                <w:b/>
                <w:i w:val="0"/>
                <w:color w:val="000000"/>
                <w:sz w:val="18"/>
              </w:rPr>
              <w:t>2023</w:t>
            </w:r>
          </w:p>
        </w:tc>
      </w:tr>
      <w:tr>
        <w:trPr>
          <w:trHeight w:hRule="exact" w:val="32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2" w:right="0" w:firstLine="0"/>
              <w:jc w:val="left"/>
            </w:pPr>
            <w:r>
              <w:rPr>
                <w:rFonts w:ascii="" w:hAnsi="" w:eastAsia=""/>
                <w:b w:val="0"/>
                <w:i w:val="0"/>
                <w:color w:val="000000"/>
                <w:sz w:val="18"/>
              </w:rPr>
              <w:t>Bad debts written off (A)</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2" w:firstLine="0"/>
              <w:jc w:val="right"/>
            </w:pPr>
            <w:r>
              <w:rPr>
                <w:rFonts w:ascii="" w:hAnsi="" w:eastAsia=""/>
                <w:b w:val="0"/>
                <w:i w:val="0"/>
                <w:color w:val="000000"/>
                <w:sz w:val="18"/>
              </w:rPr>
              <w:t>0.24</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r>
      <w:tr>
        <w:trPr>
          <w:trHeight w:hRule="exact" w:val="70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2" w:right="112" w:firstLine="0"/>
              <w:jc w:val="both"/>
            </w:pPr>
            <w:r>
              <w:rPr>
                <w:rFonts w:ascii="" w:hAnsi="" w:eastAsia=""/>
                <w:b w:val="0"/>
                <w:i w:val="0"/>
                <w:color w:val="000000"/>
                <w:sz w:val="18"/>
              </w:rPr>
              <w:t xml:space="preserve">Bad debts written off as a </w:t>
            </w:r>
            <w:r>
              <w:rPr>
                <w:rFonts w:ascii="" w:hAnsi="" w:eastAsia=""/>
                <w:b w:val="0"/>
                <w:i w:val="0"/>
                <w:color w:val="000000"/>
                <w:sz w:val="18"/>
              </w:rPr>
              <w:t xml:space="preserve">percentage of revenue from </w:t>
            </w:r>
            <w:r>
              <w:rPr>
                <w:rFonts w:ascii="" w:hAnsi="" w:eastAsia=""/>
                <w:b w:val="0"/>
                <w:i w:val="0"/>
                <w:color w:val="000000"/>
                <w:sz w:val="18"/>
              </w:rPr>
              <w:t>operations (B = A/E) (%)</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48" w:firstLine="0"/>
              <w:jc w:val="right"/>
            </w:pPr>
            <w:r>
              <w:rPr>
                <w:rFonts w:ascii="" w:hAnsi="" w:eastAsia=""/>
                <w:b w:val="0"/>
                <w:i w:val="0"/>
                <w:color w:val="000000"/>
                <w:sz w:val="18"/>
              </w:rPr>
              <w:t>0.00%</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48" w:firstLine="0"/>
              <w:jc w:val="right"/>
            </w:pPr>
            <w:r>
              <w:rPr>
                <w:rFonts w:ascii="" w:hAnsi="" w:eastAsia=""/>
                <w:b w:val="0"/>
                <w:i w:val="0"/>
                <w:color w:val="000000"/>
                <w:sz w:val="18"/>
              </w:rPr>
              <w:t>0.00%</w:t>
            </w:r>
          </w:p>
        </w:tc>
      </w:tr>
      <w:tr>
        <w:trPr>
          <w:trHeight w:hRule="exact" w:val="32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2" w:right="0" w:firstLine="0"/>
              <w:jc w:val="left"/>
            </w:pPr>
            <w:r>
              <w:rPr>
                <w:rFonts w:ascii="" w:hAnsi="" w:eastAsia=""/>
                <w:b w:val="0"/>
                <w:i w:val="0"/>
                <w:color w:val="000000"/>
                <w:sz w:val="18"/>
              </w:rPr>
              <w:t>Provision for bad debt (C)</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48" w:firstLine="0"/>
              <w:jc w:val="right"/>
            </w:pPr>
            <w:r>
              <w:rPr>
                <w:rFonts w:ascii="" w:hAnsi="" w:eastAsia=""/>
                <w:b w:val="0"/>
                <w:i w:val="0"/>
                <w:color w:val="000000"/>
                <w:sz w:val="18"/>
              </w:rPr>
              <w:t>0.65</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72" w:firstLine="0"/>
              <w:jc w:val="right"/>
            </w:pPr>
            <w:r>
              <w:rPr>
                <w:rFonts w:ascii="" w:hAnsi="" w:eastAsia=""/>
                <w:b w:val="0"/>
                <w:i w:val="0"/>
                <w:color w:val="000000"/>
                <w:sz w:val="18"/>
              </w:rPr>
              <w:t>13.59</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48" w:firstLine="0"/>
              <w:jc w:val="right"/>
            </w:pPr>
            <w:r>
              <w:rPr>
                <w:rFonts w:ascii="" w:hAnsi="" w:eastAsia=""/>
                <w:b w:val="0"/>
                <w:i w:val="0"/>
                <w:color w:val="000000"/>
                <w:sz w:val="18"/>
              </w:rPr>
              <w:t>17.81</w:t>
            </w:r>
          </w:p>
        </w:tc>
      </w:tr>
      <w:tr>
        <w:trPr>
          <w:trHeight w:hRule="exact" w:val="70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2" w:right="134" w:firstLine="0"/>
              <w:jc w:val="both"/>
            </w:pPr>
            <w:r>
              <w:rPr>
                <w:rFonts w:ascii="" w:hAnsi="" w:eastAsia=""/>
                <w:b w:val="0"/>
                <w:i w:val="0"/>
                <w:color w:val="000000"/>
                <w:sz w:val="18"/>
              </w:rPr>
              <w:t xml:space="preserve">Provision for bad debt as a </w:t>
            </w:r>
            <w:r>
              <w:rPr>
                <w:rFonts w:ascii="" w:hAnsi="" w:eastAsia=""/>
                <w:b w:val="0"/>
                <w:i w:val="0"/>
                <w:color w:val="000000"/>
                <w:sz w:val="18"/>
              </w:rPr>
              <w:t xml:space="preserve">percentage of revenue from </w:t>
            </w:r>
            <w:r>
              <w:rPr>
                <w:rFonts w:ascii="" w:hAnsi="" w:eastAsia=""/>
                <w:b w:val="0"/>
                <w:i w:val="0"/>
                <w:color w:val="000000"/>
                <w:sz w:val="18"/>
              </w:rPr>
              <w:t>operations (D = C/E) (%)</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0" w:right="148" w:firstLine="0"/>
              <w:jc w:val="right"/>
            </w:pPr>
            <w:r>
              <w:rPr>
                <w:rFonts w:ascii="" w:hAnsi="" w:eastAsia=""/>
                <w:b w:val="0"/>
                <w:i w:val="0"/>
                <w:color w:val="000000"/>
                <w:sz w:val="18"/>
              </w:rPr>
              <w:t>0.00%</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0" w:right="158" w:firstLine="0"/>
              <w:jc w:val="right"/>
            </w:pPr>
            <w:r>
              <w:rPr>
                <w:rFonts w:ascii="" w:hAnsi="" w:eastAsia=""/>
                <w:b w:val="0"/>
                <w:i w:val="0"/>
                <w:color w:val="000000"/>
                <w:sz w:val="18"/>
              </w:rPr>
              <w:t>0.10%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0" w:right="148" w:firstLine="0"/>
              <w:jc w:val="right"/>
            </w:pPr>
            <w:r>
              <w:rPr>
                <w:rFonts w:ascii="" w:hAnsi="" w:eastAsia=""/>
                <w:b w:val="0"/>
                <w:i w:val="0"/>
                <w:color w:val="000000"/>
                <w:sz w:val="18"/>
              </w:rPr>
              <w:t>0.17%</w:t>
            </w:r>
          </w:p>
        </w:tc>
      </w:tr>
      <w:tr>
        <w:trPr>
          <w:trHeight w:hRule="exact" w:val="32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2" w:right="0" w:firstLine="0"/>
              <w:jc w:val="left"/>
            </w:pPr>
            <w:r>
              <w:rPr>
                <w:rFonts w:ascii="" w:hAnsi="" w:eastAsia=""/>
                <w:b w:val="0"/>
                <w:i w:val="0"/>
                <w:color w:val="000000"/>
                <w:sz w:val="18"/>
              </w:rPr>
              <w:t>Revenue from operations (E)</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8" w:firstLine="0"/>
              <w:jc w:val="right"/>
            </w:pPr>
            <w:r>
              <w:rPr>
                <w:rFonts w:ascii="" w:hAnsi="" w:eastAsia=""/>
                <w:b/>
                <w:i w:val="0"/>
                <w:color w:val="000000"/>
                <w:sz w:val="18"/>
              </w:rPr>
              <w:t>5,587.12</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i w:val="0"/>
                <w:color w:val="000000"/>
                <w:sz w:val="18"/>
              </w:rPr>
              <w:t>19,282.93</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2" w:firstLine="0"/>
              <w:jc w:val="right"/>
            </w:pPr>
            <w:r>
              <w:rPr>
                <w:rFonts w:ascii="" w:hAnsi="" w:eastAsia=""/>
                <w:b/>
                <w:i w:val="0"/>
                <w:color w:val="000000"/>
                <w:sz w:val="18"/>
              </w:rPr>
              <w:t>13,828.15</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i w:val="0"/>
                <w:color w:val="000000"/>
                <w:sz w:val="18"/>
              </w:rPr>
              <w:t>10,494.60</w:t>
            </w:r>
          </w:p>
        </w:tc>
      </w:tr>
    </w:tbl>
    <w:p>
      <w:pPr>
        <w:autoSpaceDN w:val="0"/>
        <w:autoSpaceDE w:val="0"/>
        <w:widowControl/>
        <w:spacing w:line="240" w:lineRule="auto" w:before="328" w:after="0"/>
        <w:ind w:left="0" w:right="5592" w:firstLine="0"/>
        <w:jc w:val="right"/>
      </w:pPr>
      <w:r>
        <w:drawing>
          <wp:inline xmlns:a="http://schemas.openxmlformats.org/drawingml/2006/main" xmlns:pic="http://schemas.openxmlformats.org/drawingml/2006/picture">
            <wp:extent cx="228600" cy="171450"/>
            <wp:docPr id="94" name="Picture 9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autoSpaceDN w:val="0"/>
        <w:autoSpaceDE w:val="0"/>
        <w:widowControl/>
        <w:spacing w:line="211" w:lineRule="auto" w:before="62" w:after="0"/>
        <w:ind w:left="1786" w:right="0" w:firstLine="0"/>
        <w:jc w:val="left"/>
      </w:pPr>
      <w:r>
        <w:rPr>
          <w:rFonts w:ascii="" w:hAnsi="" w:eastAsia=""/>
          <w:b w:val="0"/>
          <w:i w:val="0"/>
          <w:color w:val="000000"/>
          <w:sz w:val="20"/>
        </w:rPr>
        <w:t xml:space="preserve">Any delay in receiving payment or default on their payment obligations to us, could lead to an increase in our </w:t>
      </w:r>
    </w:p>
    <w:p>
      <w:pPr>
        <w:sectPr>
          <w:pgSz w:w="11920" w:h="16840"/>
          <w:pgMar w:top="0" w:right="0" w:bottom="0" w:left="0" w:header="720" w:footer="720" w:gutter="0"/>
          <w:cols/>
          <w:docGrid w:linePitch="360"/>
        </w:sectPr>
      </w:pPr>
    </w:p>
    <w:p>
      <w:pPr>
        <w:autoSpaceDN w:val="0"/>
        <w:autoSpaceDE w:val="0"/>
        <w:widowControl/>
        <w:spacing w:line="245" w:lineRule="auto" w:before="1108" w:after="0"/>
        <w:ind w:left="1786" w:right="684" w:firstLine="0"/>
        <w:jc w:val="both"/>
      </w:pPr>
      <w:r>
        <w:rPr>
          <w:rFonts w:ascii="" w:hAnsi="" w:eastAsia=""/>
          <w:b w:val="0"/>
          <w:i w:val="0"/>
          <w:color w:val="000000"/>
          <w:sz w:val="20"/>
        </w:rPr>
        <w:t xml:space="preserve">receivables. Any significant delay in receiving payment or non-receipt of payments from our customers may </w:t>
      </w:r>
      <w:r>
        <w:rPr>
          <w:rFonts w:ascii="" w:hAnsi="" w:eastAsia=""/>
          <w:b w:val="0"/>
          <w:i w:val="0"/>
          <w:color w:val="000000"/>
          <w:sz w:val="20"/>
        </w:rPr>
        <w:t xml:space="preserve">adversely affect our business, results of operations, financial condition and cash flows. While we have not </w:t>
      </w:r>
      <w:r>
        <w:rPr>
          <w:rFonts w:ascii="" w:hAnsi="" w:eastAsia=""/>
          <w:b w:val="0"/>
          <w:i w:val="0"/>
          <w:color w:val="000000"/>
          <w:sz w:val="20"/>
        </w:rPr>
        <w:t xml:space="preserve">experienced any instances of significant delays in receiving payments which had an impact on our business, results </w:t>
      </w:r>
      <w:r>
        <w:rPr>
          <w:rFonts w:ascii="" w:hAnsi="" w:eastAsia=""/>
          <w:b w:val="0"/>
          <w:i w:val="0"/>
          <w:color w:val="000000"/>
          <w:sz w:val="20"/>
        </w:rPr>
        <w:t xml:space="preserve">of operations, financial condition and cash flows in the three-month period ended June 30, 2025 or Fiscals 2025, </w:t>
      </w:r>
      <w:r>
        <w:rPr>
          <w:rFonts w:ascii="" w:hAnsi="" w:eastAsia=""/>
          <w:b w:val="0"/>
          <w:i w:val="0"/>
          <w:color w:val="000000"/>
          <w:sz w:val="20"/>
        </w:rPr>
        <w:t xml:space="preserve">2024 and 2023, we cannot assure you that such instance will not arise in the future. </w:t>
      </w:r>
    </w:p>
    <w:p>
      <w:pPr>
        <w:autoSpaceDN w:val="0"/>
        <w:autoSpaceDE w:val="0"/>
        <w:widowControl/>
        <w:spacing w:line="240" w:lineRule="auto" w:before="13618" w:after="0"/>
        <w:ind w:left="0" w:right="5592" w:firstLine="0"/>
        <w:jc w:val="right"/>
      </w:pPr>
      <w:r>
        <w:drawing>
          <wp:inline xmlns:a="http://schemas.openxmlformats.org/drawingml/2006/main" xmlns:pic="http://schemas.openxmlformats.org/drawingml/2006/picture">
            <wp:extent cx="228600" cy="171450"/>
            <wp:docPr id="95" name="Picture 9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74" w:after="0"/>
        <w:ind w:left="1082" w:right="576" w:firstLine="0"/>
        <w:jc w:val="left"/>
      </w:pPr>
      <w:r>
        <w:rPr>
          <w:rFonts w:ascii="" w:hAnsi="" w:eastAsia=""/>
          <w:b/>
          <w:i/>
          <w:color w:val="000000"/>
          <w:sz w:val="20"/>
        </w:rPr>
        <w:t>26.​</w:t>
      </w:r>
      <w:r>
        <w:rPr>
          <w:rFonts w:ascii="" w:hAnsi="" w:eastAsia=""/>
          <w:b/>
          <w:i/>
          <w:color w:val="000000"/>
          <w:sz w:val="20"/>
        </w:rPr>
        <w:t xml:space="preserve">Our operations are dependent on our new product and process development, thus our inability to introduce new </w:t>
      </w:r>
      <w:r>
        <w:rPr>
          <w:rFonts w:ascii="" w:hAnsi="" w:eastAsia=""/>
          <w:b/>
          <w:i/>
          <w:color w:val="000000"/>
          <w:sz w:val="20"/>
        </w:rPr>
        <w:t xml:space="preserve">products and processes and respond to changing customer preferences in a timely and effective manner, may have </w:t>
      </w:r>
      <w:r>
        <w:rPr>
          <w:rFonts w:ascii="" w:hAnsi="" w:eastAsia=""/>
          <w:b/>
          <w:i/>
          <w:color w:val="000000"/>
          <w:sz w:val="20"/>
        </w:rPr>
        <w:t xml:space="preserve">an adverse effect on our business, results of operations and financial condition. </w:t>
      </w:r>
    </w:p>
    <w:p>
      <w:pPr>
        <w:autoSpaceDN w:val="0"/>
        <w:autoSpaceDE w:val="0"/>
        <w:widowControl/>
        <w:spacing w:line="245" w:lineRule="auto" w:before="210" w:after="0"/>
        <w:ind w:left="1786" w:right="576" w:firstLine="0"/>
        <w:jc w:val="left"/>
      </w:pPr>
      <w:r>
        <w:rPr>
          <w:rFonts w:ascii="" w:hAnsi="" w:eastAsia=""/>
          <w:b w:val="0"/>
          <w:i w:val="0"/>
          <w:color w:val="000000"/>
          <w:sz w:val="20"/>
        </w:rPr>
        <w:t xml:space="preserve">As of June 30, 2025, we have a dedicated team of 20 employees focused on new product/ process development and </w:t>
      </w:r>
      <w:r>
        <w:rPr>
          <w:rFonts w:ascii="" w:hAnsi="" w:eastAsia=""/>
          <w:b w:val="0"/>
          <w:i w:val="0"/>
          <w:color w:val="000000"/>
          <w:sz w:val="20"/>
        </w:rPr>
        <w:t xml:space="preserve">maintenance. During the three-month period ended June 30, 2025, and Fiscals 2025, 2024, and 2023, we have </w:t>
      </w:r>
      <w:r>
        <w:rPr>
          <w:rFonts w:ascii="" w:hAnsi="" w:eastAsia=""/>
          <w:b w:val="0"/>
          <w:i w:val="0"/>
          <w:color w:val="000000"/>
          <w:sz w:val="20"/>
        </w:rPr>
        <w:t xml:space="preserve">incurred </w:t>
      </w:r>
      <w:r>
        <w:br/>
      </w:r>
      <w:r>
        <w:rPr>
          <w:rFonts w:ascii="" w:hAnsi="" w:eastAsia=""/>
          <w:b w:val="0"/>
          <w:i w:val="0"/>
          <w:color w:val="000000"/>
          <w:sz w:val="20"/>
        </w:rPr>
        <w:t>₹</w:t>
      </w:r>
      <w:r>
        <w:rPr>
          <w:rFonts w:ascii="" w:hAnsi="" w:eastAsia=""/>
          <w:b w:val="0"/>
          <w:i w:val="0"/>
          <w:color w:val="000000"/>
          <w:sz w:val="20"/>
        </w:rPr>
        <w:t xml:space="preserve">4.49 million, </w:t>
      </w:r>
      <w:r>
        <w:rPr>
          <w:rFonts w:ascii="" w:hAnsi="" w:eastAsia=""/>
          <w:b w:val="0"/>
          <w:i w:val="0"/>
          <w:color w:val="000000"/>
          <w:sz w:val="20"/>
        </w:rPr>
        <w:t>₹</w:t>
      </w:r>
      <w:r>
        <w:rPr>
          <w:rFonts w:ascii="" w:hAnsi="" w:eastAsia=""/>
          <w:b w:val="0"/>
          <w:i w:val="0"/>
          <w:color w:val="000000"/>
          <w:sz w:val="20"/>
        </w:rPr>
        <w:t xml:space="preserve">12.62 million, </w:t>
      </w:r>
      <w:r>
        <w:rPr>
          <w:rFonts w:ascii="" w:hAnsi="" w:eastAsia=""/>
          <w:b w:val="0"/>
          <w:i w:val="0"/>
          <w:color w:val="000000"/>
          <w:sz w:val="20"/>
        </w:rPr>
        <w:t>₹</w:t>
      </w:r>
      <w:r>
        <w:rPr>
          <w:rFonts w:ascii="" w:hAnsi="" w:eastAsia=""/>
          <w:b w:val="0"/>
          <w:i w:val="0"/>
          <w:color w:val="000000"/>
          <w:sz w:val="20"/>
        </w:rPr>
        <w:t xml:space="preserve">11.22 million and </w:t>
      </w:r>
      <w:r>
        <w:rPr>
          <w:rFonts w:ascii="" w:hAnsi="" w:eastAsia=""/>
          <w:b w:val="0"/>
          <w:i w:val="0"/>
          <w:color w:val="000000"/>
          <w:sz w:val="20"/>
        </w:rPr>
        <w:t>₹</w:t>
      </w:r>
      <w:r>
        <w:rPr>
          <w:rFonts w:ascii="" w:hAnsi="" w:eastAsia=""/>
          <w:b w:val="0"/>
          <w:i w:val="0"/>
          <w:color w:val="000000"/>
          <w:sz w:val="20"/>
        </w:rPr>
        <w:t xml:space="preserve">9.31 million aggregating to 3.99%, 3.18%, 2.89% and 3.33% of </w:t>
      </w:r>
      <w:r>
        <w:rPr>
          <w:rFonts w:ascii="" w:hAnsi="" w:eastAsia=""/>
          <w:b w:val="0"/>
          <w:i w:val="0"/>
          <w:color w:val="000000"/>
          <w:sz w:val="20"/>
        </w:rPr>
        <w:t xml:space="preserve">the employee benefit expenses incurred during the respective period/ years, on the new product and process </w:t>
      </w:r>
      <w:r>
        <w:rPr>
          <w:rFonts w:ascii="" w:hAnsi="" w:eastAsia=""/>
          <w:b w:val="0"/>
          <w:i w:val="0"/>
          <w:color w:val="000000"/>
          <w:sz w:val="20"/>
        </w:rPr>
        <w:t xml:space="preserve">development team. Our focus on new product and process development has been critical to our success and has </w:t>
      </w:r>
      <w:r>
        <w:rPr>
          <w:rFonts w:ascii="" w:hAnsi="" w:eastAsia=""/>
          <w:b w:val="0"/>
          <w:i w:val="0"/>
          <w:color w:val="000000"/>
          <w:sz w:val="20"/>
        </w:rPr>
        <w:t xml:space="preserve">helped us develop an extensive range of winding wires. Our new product and process development team is </w:t>
      </w:r>
      <w:r>
        <w:rPr>
          <w:rFonts w:ascii="" w:hAnsi="" w:eastAsia=""/>
          <w:b w:val="0"/>
          <w:i w:val="0"/>
          <w:color w:val="000000"/>
          <w:sz w:val="20"/>
        </w:rPr>
        <w:t xml:space="preserve">responsible to define critical product attributes, select specific materials, and fine-tune manufacturing processes with </w:t>
      </w:r>
      <w:r>
        <w:rPr>
          <w:rFonts w:ascii="" w:hAnsi="" w:eastAsia=""/>
          <w:b w:val="0"/>
          <w:i w:val="0"/>
          <w:color w:val="000000"/>
          <w:sz w:val="20"/>
        </w:rPr>
        <w:t xml:space="preserve">inputs from our development engineers and customers. Our future growth may depend in part on our ability to </w:t>
      </w:r>
      <w:r>
        <w:rPr>
          <w:rFonts w:ascii="" w:hAnsi="" w:eastAsia=""/>
          <w:b w:val="0"/>
          <w:i w:val="0"/>
          <w:color w:val="000000"/>
          <w:sz w:val="20"/>
        </w:rPr>
        <w:t xml:space="preserve">respond to technological advancement and emerging standards, and practices on a cost-effective and timely basis. If </w:t>
      </w:r>
      <w:r>
        <w:rPr>
          <w:rFonts w:ascii="" w:hAnsi="" w:eastAsia=""/>
          <w:b w:val="0"/>
          <w:i w:val="0"/>
          <w:color w:val="000000"/>
          <w:sz w:val="20"/>
        </w:rPr>
        <w:t xml:space="preserve">we are unable to continuously develop new products or optimise our processes, our business, results of operations, </w:t>
      </w:r>
      <w:r>
        <w:rPr>
          <w:rFonts w:ascii="" w:hAnsi="" w:eastAsia=""/>
          <w:b w:val="0"/>
          <w:i w:val="0"/>
          <w:color w:val="000000"/>
          <w:sz w:val="20"/>
        </w:rPr>
        <w:t xml:space="preserve">financial condition and cash flows may be adversely affected. Further, delays in any part of the process, our inability </w:t>
      </w:r>
      <w:r>
        <w:rPr>
          <w:rFonts w:ascii="" w:hAnsi="" w:eastAsia=""/>
          <w:b w:val="0"/>
          <w:i w:val="0"/>
          <w:color w:val="000000"/>
          <w:sz w:val="20"/>
        </w:rPr>
        <w:t xml:space="preserve">to obtain necessary regulatory approvals for our products or failure of a product to be successful at any stage of its </w:t>
      </w:r>
      <w:r>
        <w:rPr>
          <w:rFonts w:ascii="" w:hAnsi="" w:eastAsia=""/>
          <w:b w:val="0"/>
          <w:i w:val="0"/>
          <w:color w:val="000000"/>
          <w:sz w:val="20"/>
        </w:rPr>
        <w:t xml:space="preserve">development will result in our inability to timely offer products that satisfy the market, which might allow competing </w:t>
      </w:r>
      <w:r>
        <w:rPr>
          <w:rFonts w:ascii="" w:hAnsi="" w:eastAsia=""/>
          <w:b w:val="0"/>
          <w:i w:val="0"/>
          <w:color w:val="000000"/>
          <w:sz w:val="20"/>
        </w:rPr>
        <w:t xml:space="preserve">products to emerge during the development and certification process and could adversely affect our business. Delays </w:t>
      </w:r>
      <w:r>
        <w:rPr>
          <w:rFonts w:ascii="" w:hAnsi="" w:eastAsia=""/>
          <w:b w:val="0"/>
          <w:i w:val="0"/>
          <w:color w:val="000000"/>
          <w:sz w:val="20"/>
        </w:rPr>
        <w:t xml:space="preserve">in introducing new products and enhancements, the failure to choose correctly among technical alternatives or the </w:t>
      </w:r>
      <w:r>
        <w:rPr>
          <w:rFonts w:ascii="" w:hAnsi="" w:eastAsia=""/>
          <w:b w:val="0"/>
          <w:i w:val="0"/>
          <w:color w:val="000000"/>
          <w:sz w:val="20"/>
        </w:rPr>
        <w:t xml:space="preserve">failure to offer innovative products or enhancements at competitive prices may cause existing and potential </w:t>
      </w:r>
      <w:r>
        <w:rPr>
          <w:rFonts w:ascii="" w:hAnsi="" w:eastAsia=""/>
          <w:b w:val="0"/>
          <w:i w:val="0"/>
          <w:color w:val="000000"/>
          <w:sz w:val="20"/>
        </w:rPr>
        <w:t xml:space="preserve">customers to purchase our competitors’ products. Though we strive to align our solutions with requirements of our </w:t>
      </w:r>
      <w:r>
        <w:rPr>
          <w:rFonts w:ascii="" w:hAnsi="" w:eastAsia=""/>
          <w:b w:val="0"/>
          <w:i w:val="0"/>
          <w:color w:val="000000"/>
          <w:sz w:val="20"/>
        </w:rPr>
        <w:t xml:space="preserve">customers, there can be no assurance that we will be able to secure the necessary knowledge through our own </w:t>
      </w:r>
      <w:r>
        <w:rPr>
          <w:rFonts w:ascii="" w:hAnsi="" w:eastAsia=""/>
          <w:b w:val="0"/>
          <w:i w:val="0"/>
          <w:color w:val="000000"/>
          <w:sz w:val="20"/>
        </w:rPr>
        <w:t xml:space="preserve">in-house product development that will allow us to continue to develop our offerings in accordance with the </w:t>
      </w:r>
      <w:r>
        <w:rPr>
          <w:rFonts w:ascii="" w:hAnsi="" w:eastAsia=""/>
          <w:b w:val="0"/>
          <w:i w:val="0"/>
          <w:color w:val="000000"/>
          <w:sz w:val="20"/>
        </w:rPr>
        <w:t xml:space="preserve">requirements of our customers and industry trends.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22.​</w:t>
      </w:r>
      <w:r>
        <w:rPr>
          <w:rFonts w:ascii="" w:hAnsi="" w:eastAsia=""/>
          <w:b/>
          <w:i/>
          <w:color w:val="000000"/>
          <w:sz w:val="20"/>
        </w:rPr>
        <w:t xml:space="preserve">Our ability to access capital at attractive costs depends on our credit ratings. Non-availability of credit ratings or a </w:t>
      </w:r>
      <w:r>
        <w:rPr>
          <w:rFonts w:ascii="" w:hAnsi="" w:eastAsia=""/>
          <w:b/>
          <w:i/>
          <w:color w:val="000000"/>
          <w:sz w:val="20"/>
        </w:rPr>
        <w:t xml:space="preserve">poor rating may restrict our access to capital and thereby adversely affect our business, financial conditions, cash </w:t>
      </w:r>
      <w:r>
        <w:rPr>
          <w:rFonts w:ascii="" w:hAnsi="" w:eastAsia=""/>
          <w:b/>
          <w:i/>
          <w:color w:val="000000"/>
          <w:sz w:val="20"/>
        </w:rPr>
        <w:t xml:space="preserve">flows and results of operations. </w:t>
      </w:r>
    </w:p>
    <w:p>
      <w:pPr>
        <w:autoSpaceDN w:val="0"/>
        <w:autoSpaceDE w:val="0"/>
        <w:widowControl/>
        <w:spacing w:line="245" w:lineRule="auto" w:before="208" w:after="182"/>
        <w:ind w:left="1786" w:right="576" w:firstLine="0"/>
        <w:jc w:val="left"/>
      </w:pPr>
      <w:r>
        <w:t>The cost and availability of capital depends on our credit ratings. Set out below are our credit ratings received from [COMPANY_029], in the three-month period ended June 30, 2025, Fiscals 2025, 2024 and 2023:</w:t>
      </w:r>
    </w:p>
    <w:tbl>
      <w:tblPr>
        <w:tblW w:type="auto" w:w="0"/>
        <w:tblLayout w:type="fixed"/>
        <w:tblLook w:firstColumn="1" w:firstRow="1" w:lastColumn="0" w:lastRow="0" w:noHBand="0" w:noVBand="1" w:val="04A0"/>
        <w:tblInd w:w="1910.0" w:type="dxa"/>
      </w:tblPr>
      <w:tblGrid>
        <w:gridCol w:w="2260"/>
        <w:gridCol w:w="2260"/>
        <w:gridCol w:w="2260"/>
        <w:gridCol w:w="2260"/>
      </w:tblGrid>
      <w:tr>
        <w:trPr>
          <w:trHeight w:hRule="exact" w:val="500"/>
        </w:trPr>
        <w:tc>
          <w:tcPr>
            <w:tcW w:type="dxa" w:w="16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Date</w:t>
            </w:r>
          </w:p>
        </w:tc>
        <w:tc>
          <w:tcPr>
            <w:tcW w:type="dxa" w:w="1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Rating</w:t>
            </w:r>
          </w:p>
        </w:tc>
        <w:tc>
          <w:tcPr>
            <w:tcW w:type="dxa" w:w="1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102" w:right="0" w:firstLine="0"/>
              <w:jc w:val="left"/>
            </w:pPr>
            <w:r>
              <w:rPr>
                <w:rFonts w:ascii="" w:hAnsi="" w:eastAsia=""/>
                <w:b/>
                <w:i w:val="0"/>
                <w:color w:val="000000"/>
                <w:sz w:val="18"/>
              </w:rPr>
              <w:t xml:space="preserve">Outlo </w:t>
            </w:r>
            <w:r>
              <w:br/>
            </w:r>
            <w:r>
              <w:rPr>
                <w:rFonts w:ascii="" w:hAnsi="" w:eastAsia=""/>
                <w:b/>
                <w:i w:val="0"/>
                <w:color w:val="000000"/>
                <w:sz w:val="18"/>
              </w:rPr>
              <w:t>ok</w:t>
            </w:r>
          </w:p>
        </w:tc>
        <w:tc>
          <w:tcPr>
            <w:tcW w:type="dxa" w:w="44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2832" w:right="576" w:firstLine="0"/>
              <w:jc w:val="left"/>
            </w:pPr>
            <w:r>
              <w:rPr>
                <w:rFonts w:ascii="" w:hAnsi="" w:eastAsia=""/>
                <w:b/>
                <w:i w:val="0"/>
                <w:color w:val="000000"/>
                <w:sz w:val="18"/>
              </w:rPr>
              <w:t xml:space="preserve">Facilities/ </w:t>
            </w:r>
            <w:r>
              <w:br/>
            </w:r>
            <w:r>
              <w:rPr>
                <w:rFonts w:ascii="" w:hAnsi="" w:eastAsia=""/>
                <w:b/>
                <w:i w:val="0"/>
                <w:color w:val="000000"/>
                <w:sz w:val="18"/>
              </w:rPr>
              <w:t>Instrument</w:t>
            </w:r>
          </w:p>
        </w:tc>
      </w:tr>
      <w:tr>
        <w:trPr>
          <w:trHeight w:hRule="exact" w:val="320"/>
        </w:trPr>
        <w:tc>
          <w:tcPr>
            <w:tcW w:type="dxa" w:w="162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2" w:after="0"/>
              <w:ind w:left="182" w:right="288" w:firstLine="0"/>
              <w:jc w:val="left"/>
            </w:pPr>
            <w:r>
              <w:rPr>
                <w:rFonts w:ascii="" w:hAnsi="" w:eastAsia=""/>
                <w:b w:val="0"/>
                <w:i w:val="0"/>
                <w:color w:val="000000"/>
                <w:sz w:val="18"/>
              </w:rPr>
              <w:t xml:space="preserve">December 10, </w:t>
            </w:r>
            <w:r>
              <w:rPr>
                <w:rFonts w:ascii="" w:hAnsi="" w:eastAsia=""/>
                <w:b w:val="0"/>
                <w:i w:val="0"/>
                <w:color w:val="000000"/>
                <w:sz w:val="18"/>
              </w:rPr>
              <w:t>2024</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Stable</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92" w:right="0" w:firstLine="0"/>
              <w:jc w:val="left"/>
            </w:pPr>
            <w:r>
              <w:rPr>
                <w:rFonts w:ascii="" w:hAnsi="" w:eastAsia=""/>
                <w:b w:val="0"/>
                <w:i w:val="0"/>
                <w:color w:val="000000"/>
                <w:sz w:val="18"/>
              </w:rPr>
              <w:t>Long Term Bank Facilities</w:t>
            </w:r>
          </w:p>
        </w:tc>
      </w:tr>
      <w:tr>
        <w:trPr>
          <w:trHeight w:hRule="exact" w:val="32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Stable/ CARE A2</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92" w:right="0" w:firstLine="0"/>
              <w:jc w:val="left"/>
            </w:pPr>
            <w:r>
              <w:rPr>
                <w:rFonts w:ascii="" w:hAnsi="" w:eastAsia=""/>
                <w:b w:val="0"/>
                <w:i w:val="0"/>
                <w:color w:val="000000"/>
                <w:sz w:val="18"/>
              </w:rPr>
              <w:t>Long Term / Short Term Bank Facilities</w:t>
            </w:r>
          </w:p>
        </w:tc>
      </w:tr>
      <w:tr>
        <w:trPr>
          <w:trHeight w:hRule="exact" w:val="34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2" w:right="0" w:firstLine="0"/>
              <w:jc w:val="left"/>
            </w:pPr>
            <w:r>
              <w:rPr>
                <w:rFonts w:ascii="" w:hAnsi="" w:eastAsia=""/>
                <w:b w:val="0"/>
                <w:i w:val="0"/>
                <w:color w:val="000000"/>
                <w:sz w:val="18"/>
              </w:rPr>
              <w:t>‘CARE A2’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N.A.</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92" w:right="0" w:firstLine="0"/>
              <w:jc w:val="left"/>
            </w:pPr>
            <w:r>
              <w:rPr>
                <w:rFonts w:ascii="" w:hAnsi="" w:eastAsia=""/>
                <w:b w:val="0"/>
                <w:i w:val="0"/>
                <w:color w:val="000000"/>
                <w:sz w:val="18"/>
              </w:rPr>
              <w:t>Short Term Bank Facilities</w:t>
            </w:r>
          </w:p>
        </w:tc>
      </w:tr>
      <w:tr>
        <w:trPr>
          <w:trHeight w:hRule="exact" w:val="320"/>
        </w:trPr>
        <w:tc>
          <w:tcPr>
            <w:tcW w:type="dxa" w:w="162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0" w:after="0"/>
              <w:ind w:left="182" w:right="288" w:firstLine="0"/>
              <w:jc w:val="left"/>
            </w:pPr>
            <w:r>
              <w:rPr>
                <w:rFonts w:ascii="" w:hAnsi="" w:eastAsia=""/>
                <w:b w:val="0"/>
                <w:i w:val="0"/>
                <w:color w:val="000000"/>
                <w:sz w:val="18"/>
              </w:rPr>
              <w:t xml:space="preserve">December 18, </w:t>
            </w:r>
            <w:r>
              <w:rPr>
                <w:rFonts w:ascii="" w:hAnsi="" w:eastAsia=""/>
                <w:b w:val="0"/>
                <w:i w:val="0"/>
                <w:color w:val="000000"/>
                <w:sz w:val="18"/>
              </w:rPr>
              <w:t>2023</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rPr>
                <w:rFonts w:ascii="" w:hAnsi="" w:eastAsia=""/>
                <w:b w:val="0"/>
                <w:i w:val="0"/>
                <w:color w:val="000000"/>
                <w:sz w:val="18"/>
              </w:rPr>
              <w:t>Stable</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92" w:right="0" w:firstLine="0"/>
              <w:jc w:val="left"/>
            </w:pPr>
            <w:r>
              <w:rPr>
                <w:rFonts w:ascii="" w:hAnsi="" w:eastAsia=""/>
                <w:b w:val="0"/>
                <w:i w:val="0"/>
                <w:color w:val="000000"/>
                <w:sz w:val="18"/>
              </w:rPr>
              <w:t>Long Term Bank Facilities</w:t>
            </w:r>
          </w:p>
        </w:tc>
      </w:tr>
      <w:tr>
        <w:trPr>
          <w:trHeight w:hRule="exact" w:val="32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0" w:firstLine="0"/>
              <w:jc w:val="center"/>
            </w:pPr>
            <w:r>
              <w:rPr>
                <w:rFonts w:ascii="" w:hAnsi="" w:eastAsia=""/>
                <w:b w:val="0"/>
                <w:i w:val="0"/>
                <w:color w:val="000000"/>
                <w:sz w:val="18"/>
              </w:rPr>
              <w:t>Stable/ CARE A2</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92" w:right="0" w:firstLine="0"/>
              <w:jc w:val="left"/>
            </w:pPr>
            <w:r>
              <w:rPr>
                <w:rFonts w:ascii="" w:hAnsi="" w:eastAsia=""/>
                <w:b w:val="0"/>
                <w:i w:val="0"/>
                <w:color w:val="000000"/>
                <w:sz w:val="18"/>
              </w:rPr>
              <w:t>Long Term / Short Term Bank Facilities</w:t>
            </w:r>
          </w:p>
        </w:tc>
      </w:tr>
      <w:tr>
        <w:trPr>
          <w:trHeight w:hRule="exact" w:val="34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2" w:right="0" w:firstLine="0"/>
              <w:jc w:val="left"/>
            </w:pPr>
            <w:r>
              <w:rPr>
                <w:rFonts w:ascii="" w:hAnsi="" w:eastAsia=""/>
                <w:b w:val="0"/>
                <w:i w:val="0"/>
                <w:color w:val="000000"/>
                <w:sz w:val="18"/>
              </w:rPr>
              <w:t>‘CARE A2’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8" w:right="0" w:firstLine="0"/>
              <w:jc w:val="left"/>
            </w:pPr>
            <w:r>
              <w:rPr>
                <w:rFonts w:ascii="" w:hAnsi="" w:eastAsia=""/>
                <w:b w:val="0"/>
                <w:i w:val="0"/>
                <w:color w:val="000000"/>
                <w:sz w:val="18"/>
              </w:rPr>
              <w:t>N.A.</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92" w:right="0" w:firstLine="0"/>
              <w:jc w:val="left"/>
            </w:pPr>
            <w:r>
              <w:rPr>
                <w:rFonts w:ascii="" w:hAnsi="" w:eastAsia=""/>
                <w:b w:val="0"/>
                <w:i w:val="0"/>
                <w:color w:val="000000"/>
                <w:sz w:val="18"/>
              </w:rPr>
              <w:t>Short Term Bank Facilities</w:t>
            </w:r>
          </w:p>
        </w:tc>
      </w:tr>
      <w:tr>
        <w:trPr>
          <w:trHeight w:hRule="exact" w:val="32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2" w:right="0" w:firstLine="0"/>
              <w:jc w:val="left"/>
            </w:pPr>
            <w:r>
              <w:rPr>
                <w:rFonts w:ascii="" w:hAnsi="" w:eastAsia=""/>
                <w:b w:val="0"/>
                <w:i w:val="0"/>
                <w:color w:val="000000"/>
                <w:sz w:val="18"/>
              </w:rPr>
              <w:t>‘CARE A2’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N.A.</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92" w:right="0" w:firstLine="0"/>
              <w:jc w:val="left"/>
            </w:pPr>
            <w:r>
              <w:rPr>
                <w:rFonts w:ascii="" w:hAnsi="" w:eastAsia=""/>
                <w:b w:val="0"/>
                <w:i w:val="0"/>
                <w:color w:val="000000"/>
                <w:sz w:val="18"/>
              </w:rPr>
              <w:t>Short Term Bank Facilities</w:t>
            </w:r>
          </w:p>
        </w:tc>
      </w:tr>
      <w:tr>
        <w:trPr>
          <w:trHeight w:hRule="exact" w:val="320"/>
        </w:trPr>
        <w:tc>
          <w:tcPr>
            <w:tcW w:type="dxa" w:w="162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6" w:after="0"/>
              <w:ind w:left="182" w:right="288" w:firstLine="0"/>
              <w:jc w:val="left"/>
            </w:pPr>
            <w:r>
              <w:rPr>
                <w:rFonts w:ascii="" w:hAnsi="" w:eastAsia=""/>
                <w:b w:val="0"/>
                <w:i w:val="0"/>
                <w:color w:val="000000"/>
                <w:sz w:val="18"/>
              </w:rPr>
              <w:t xml:space="preserve">November 30, </w:t>
            </w:r>
            <w:r>
              <w:rPr>
                <w:rFonts w:ascii="" w:hAnsi="" w:eastAsia=""/>
                <w:b w:val="0"/>
                <w:i w:val="0"/>
                <w:color w:val="000000"/>
                <w:sz w:val="18"/>
              </w:rPr>
              <w:t>2022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Positive</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92" w:right="0" w:firstLine="0"/>
              <w:jc w:val="left"/>
            </w:pPr>
            <w:r>
              <w:rPr>
                <w:rFonts w:ascii="" w:hAnsi="" w:eastAsia=""/>
                <w:b w:val="0"/>
                <w:i w:val="0"/>
                <w:color w:val="000000"/>
                <w:sz w:val="18"/>
              </w:rPr>
              <w:t>Long Term Bank Facilities</w:t>
            </w:r>
          </w:p>
        </w:tc>
      </w:tr>
      <w:tr>
        <w:trPr>
          <w:trHeight w:hRule="exact" w:val="48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44" w:firstLine="0"/>
              <w:jc w:val="left"/>
            </w:pPr>
            <w:r>
              <w:rPr>
                <w:rFonts w:ascii="" w:hAnsi="" w:eastAsia=""/>
                <w:b w:val="0"/>
                <w:i w:val="0"/>
                <w:color w:val="000000"/>
                <w:sz w:val="18"/>
              </w:rPr>
              <w:t xml:space="preserve">Positive / CARE </w:t>
            </w:r>
            <w:r>
              <w:rPr>
                <w:rFonts w:ascii="" w:hAnsi="" w:eastAsia=""/>
                <w:b w:val="0"/>
                <w:i w:val="0"/>
                <w:color w:val="000000"/>
                <w:sz w:val="18"/>
              </w:rPr>
              <w:t>A2</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92" w:right="0" w:firstLine="0"/>
              <w:jc w:val="left"/>
            </w:pPr>
            <w:r>
              <w:rPr>
                <w:rFonts w:ascii="" w:hAnsi="" w:eastAsia=""/>
                <w:b w:val="0"/>
                <w:i w:val="0"/>
                <w:color w:val="000000"/>
                <w:sz w:val="18"/>
              </w:rPr>
              <w:t>Long Term / Short Term Bank Facilities</w:t>
            </w:r>
          </w:p>
        </w:tc>
      </w:tr>
      <w:tr>
        <w:trPr>
          <w:trHeight w:hRule="exact" w:val="50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44" w:firstLine="0"/>
              <w:jc w:val="left"/>
            </w:pPr>
            <w:r>
              <w:rPr>
                <w:rFonts w:ascii="" w:hAnsi="" w:eastAsia=""/>
                <w:b w:val="0"/>
                <w:i w:val="0"/>
                <w:color w:val="000000"/>
                <w:sz w:val="18"/>
              </w:rPr>
              <w:t xml:space="preserve">Positive / CARE </w:t>
            </w:r>
            <w:r>
              <w:rPr>
                <w:rFonts w:ascii="" w:hAnsi="" w:eastAsia=""/>
                <w:b w:val="0"/>
                <w:i w:val="0"/>
                <w:color w:val="000000"/>
                <w:sz w:val="18"/>
              </w:rPr>
              <w:t>A2</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92" w:right="0" w:firstLine="0"/>
              <w:jc w:val="left"/>
            </w:pPr>
            <w:r>
              <w:rPr>
                <w:rFonts w:ascii="" w:hAnsi="" w:eastAsia=""/>
                <w:b w:val="0"/>
                <w:i w:val="0"/>
                <w:color w:val="000000"/>
                <w:sz w:val="18"/>
              </w:rPr>
              <w:t>Long Term / Short Term Bank Facilities</w:t>
            </w:r>
          </w:p>
        </w:tc>
      </w:tr>
      <w:tr>
        <w:trPr>
          <w:trHeight w:hRule="exact" w:val="32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2" w:right="0" w:firstLine="0"/>
              <w:jc w:val="left"/>
            </w:pPr>
            <w:r>
              <w:rPr>
                <w:rFonts w:ascii="" w:hAnsi="" w:eastAsia=""/>
                <w:b w:val="0"/>
                <w:i w:val="0"/>
                <w:color w:val="000000"/>
                <w:sz w:val="18"/>
              </w:rPr>
              <w:t>‘CARE A2’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N.A.</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92" w:right="0" w:firstLine="0"/>
              <w:jc w:val="left"/>
            </w:pPr>
            <w:r>
              <w:rPr>
                <w:rFonts w:ascii="" w:hAnsi="" w:eastAsia=""/>
                <w:b w:val="0"/>
                <w:i w:val="0"/>
                <w:color w:val="000000"/>
                <w:sz w:val="18"/>
              </w:rPr>
              <w:t>Short Term Bank Facilities</w:t>
            </w:r>
          </w:p>
        </w:tc>
      </w:tr>
    </w:tbl>
    <w:p>
      <w:pPr>
        <w:autoSpaceDN w:val="0"/>
        <w:autoSpaceDE w:val="0"/>
        <w:widowControl/>
        <w:spacing w:line="245" w:lineRule="auto" w:before="452" w:after="0"/>
        <w:ind w:left="1786" w:right="680" w:firstLine="0"/>
        <w:jc w:val="both"/>
      </w:pPr>
      <w:r>
        <w:rPr>
          <w:rFonts w:ascii="" w:hAnsi="" w:eastAsia=""/>
          <w:b w:val="0"/>
          <w:i w:val="0"/>
          <w:color w:val="000000"/>
          <w:sz w:val="20"/>
        </w:rPr>
        <w:t xml:space="preserve">An inability to secure future financing on attractive terms or at all may adversely impact our strategic initiatives and </w:t>
      </w:r>
      <w:r>
        <w:rPr>
          <w:rFonts w:ascii="" w:hAnsi="" w:eastAsia=""/>
          <w:b w:val="0"/>
          <w:i w:val="0"/>
          <w:color w:val="000000"/>
          <w:sz w:val="20"/>
        </w:rPr>
        <w:t xml:space="preserve">our business prospects. Credit ratings reflect the opinion of the rating agency on our management, track record, </w:t>
      </w:r>
      <w:r>
        <w:rPr>
          <w:rFonts w:ascii="" w:hAnsi="" w:eastAsia=""/>
          <w:b w:val="0"/>
          <w:i w:val="0"/>
          <w:color w:val="000000"/>
          <w:sz w:val="20"/>
        </w:rPr>
        <w:t xml:space="preserve">diversified clientele, increase in scale and operations and margins, medium term revenue visibility and operating </w:t>
      </w:r>
      <w:r>
        <w:rPr>
          <w:rFonts w:ascii="" w:hAnsi="" w:eastAsia=""/>
          <w:b w:val="0"/>
          <w:i w:val="0"/>
          <w:color w:val="000000"/>
          <w:sz w:val="20"/>
        </w:rPr>
        <w:t xml:space="preserve">cycle.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While our rating outlook has been revised from ‘positive’ to ‘stable’ in our latest ratings obtained on December 10, </w:t>
      </w:r>
      <w:r>
        <w:rPr>
          <w:rFonts w:ascii="" w:hAnsi="" w:eastAsia=""/>
          <w:b w:val="0"/>
          <w:i w:val="0"/>
          <w:color w:val="000000"/>
          <w:sz w:val="20"/>
        </w:rPr>
        <w:t xml:space="preserve">2024, we have not experienced downgrading in our credit ratings received in the last three-month period ended June </w:t>
      </w:r>
      <w:r>
        <w:rPr>
          <w:rFonts w:ascii="" w:hAnsi="" w:eastAsia=""/>
          <w:b w:val="0"/>
          <w:i w:val="0"/>
          <w:color w:val="000000"/>
          <w:sz w:val="20"/>
        </w:rPr>
        <w:t xml:space="preserve">30, 2025 or Fiscals 2025, 2024 and 2023, any downgrade in our credit ratings or our inability to obtain such credit </w:t>
      </w:r>
      <w:r>
        <w:rPr>
          <w:rFonts w:ascii="" w:hAnsi="" w:eastAsia=""/>
          <w:b w:val="0"/>
          <w:i w:val="0"/>
          <w:color w:val="000000"/>
          <w:sz w:val="20"/>
        </w:rPr>
        <w:t xml:space="preserve">rating in a timely manner or any non-availability of credit ratings, or poor ratings, could increase borrowing costs, </w:t>
      </w:r>
      <w:r>
        <w:rPr>
          <w:rFonts w:ascii="" w:hAnsi="" w:eastAsia=""/>
          <w:b w:val="0"/>
          <w:i w:val="0"/>
          <w:color w:val="000000"/>
          <w:sz w:val="20"/>
        </w:rPr>
        <w:t xml:space="preserve">will give the right to our lenders to review the facilities availed by us under our financing arrangements and </w:t>
      </w:r>
    </w:p>
    <w:tbl>
      <w:tblPr>
        <w:tblW w:type="auto" w:w="0"/>
        <w:tblLayout w:type="fixed"/>
        <w:tblLook w:firstColumn="1" w:firstRow="1" w:lastColumn="0" w:lastRow="0" w:noHBand="0" w:noVBand="1" w:val="04A0"/>
        <w:tblInd w:w="880.0" w:type="dxa"/>
      </w:tblPr>
      <w:tblGrid>
        <w:gridCol w:w="9040"/>
      </w:tblGrid>
      <w:tr>
        <w:trPr>
          <w:trHeight w:hRule="exact" w:val="552"/>
        </w:trPr>
        <w:tc>
          <w:tcPr>
            <w:tcW w:type="dxa" w:w="10680"/>
            <w:tcBorders/>
            <w:shd w:fill="ffffff"/>
            <w:tcMar>
              <w:start w:w="0" w:type="dxa"/>
              <w:end w:w="0" w:type="dxa"/>
            </w:tcMar>
          </w:tcPr>
          <w:p>
            <w:pPr>
              <w:autoSpaceDN w:val="0"/>
              <w:autoSpaceDE w:val="0"/>
              <w:widowControl/>
              <w:spacing w:line="240" w:lineRule="auto" w:before="60" w:after="0"/>
              <w:ind w:left="906" w:right="288" w:firstLine="0"/>
              <w:jc w:val="left"/>
            </w:pPr>
            <w:r>
              <w:rPr>
                <w:rFonts w:ascii="" w:hAnsi="" w:eastAsia=""/>
                <w:b w:val="0"/>
                <w:i w:val="0"/>
                <w:color w:val="000000"/>
                <w:sz w:val="20"/>
              </w:rPr>
              <w:t xml:space="preserve">adversely affect our access to capital and debt markets, which could in turn adversely affect our interest margins, our </w:t>
            </w:r>
            <w:r>
              <w:rPr>
                <w:rFonts w:ascii="" w:hAnsi="" w:eastAsia=""/>
                <w:b w:val="0"/>
                <w:i w:val="0"/>
                <w:color w:val="000000"/>
                <w:sz w:val="20"/>
              </w:rPr>
              <w:t xml:space="preserve">business, results of operations, financial condition and cash flows. </w:t>
            </w:r>
            <w:r>
              <w:drawing>
                <wp:inline xmlns:a="http://schemas.openxmlformats.org/drawingml/2006/main" xmlns:pic="http://schemas.openxmlformats.org/drawingml/2006/picture">
                  <wp:extent cx="228600" cy="171450"/>
                  <wp:docPr id="96" name="Picture 9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08" w:after="0"/>
        <w:ind w:left="1082" w:right="576" w:firstLine="0"/>
        <w:jc w:val="left"/>
      </w:pPr>
      <w:r>
        <w:rPr>
          <w:rFonts w:ascii="" w:hAnsi="" w:eastAsia=""/>
          <w:b/>
          <w:i/>
          <w:color w:val="000000"/>
          <w:sz w:val="20"/>
        </w:rPr>
        <w:t>28.​</w:t>
      </w:r>
      <w:r>
        <w:rPr>
          <w:rFonts w:ascii="" w:hAnsi="" w:eastAsia=""/>
          <w:b/>
          <w:i/>
          <w:color w:val="000000"/>
          <w:sz w:val="20"/>
        </w:rPr>
        <w:t xml:space="preserve">Exchange rate fluctuations may adversely affect our business, financial conditions, cash flows and results of </w:t>
      </w:r>
      <w:r>
        <w:rPr>
          <w:rFonts w:ascii="" w:hAnsi="" w:eastAsia=""/>
          <w:b/>
          <w:i/>
          <w:color w:val="000000"/>
          <w:sz w:val="20"/>
        </w:rPr>
        <w:t xml:space="preserve">operations. </w:t>
      </w:r>
    </w:p>
    <w:p>
      <w:pPr>
        <w:autoSpaceDN w:val="0"/>
        <w:autoSpaceDE w:val="0"/>
        <w:widowControl/>
        <w:spacing w:line="245" w:lineRule="auto" w:before="208" w:after="0"/>
        <w:ind w:left="1786" w:right="702" w:firstLine="0"/>
        <w:jc w:val="both"/>
      </w:pPr>
      <w:r>
        <w:rPr>
          <w:rFonts w:ascii="" w:hAnsi="" w:eastAsia=""/>
          <w:b w:val="0"/>
          <w:i w:val="0"/>
          <w:color w:val="000000"/>
          <w:sz w:val="20"/>
        </w:rPr>
        <w:t xml:space="preserve">Our financial statements are presented in Indian Rupees. However, our revenue is influenced by the currencies that </w:t>
      </w:r>
      <w:r>
        <w:rPr>
          <w:rFonts w:ascii="" w:hAnsi="" w:eastAsia=""/>
          <w:b w:val="0"/>
          <w:i w:val="0"/>
          <w:color w:val="000000"/>
          <w:sz w:val="20"/>
        </w:rPr>
        <w:t xml:space="preserve">we export in as well as by currencies of countries from where we procure our machinery and raw materials. Our </w:t>
      </w:r>
      <w:r>
        <w:rPr>
          <w:rFonts w:ascii="" w:hAnsi="" w:eastAsia=""/>
          <w:b w:val="0"/>
          <w:i w:val="0"/>
          <w:color w:val="000000"/>
          <w:sz w:val="20"/>
        </w:rPr>
        <w:t xml:space="preserve">foreign currency exposures, exchange rate fluctuations between the Indian Rupee and foreign currencies, especially </w:t>
      </w:r>
      <w:r>
        <w:rPr>
          <w:rFonts w:ascii="" w:hAnsi="" w:eastAsia=""/>
          <w:b w:val="0"/>
          <w:i w:val="0"/>
          <w:color w:val="000000"/>
          <w:sz w:val="20"/>
        </w:rPr>
        <w:t xml:space="preserve">USD, EURO and SEK, may have an adverse impact on our results of operations, cash flows and financial condition. </w:t>
      </w:r>
    </w:p>
    <w:p>
      <w:pPr>
        <w:autoSpaceDN w:val="0"/>
        <w:autoSpaceDE w:val="0"/>
        <w:widowControl/>
        <w:spacing w:line="211" w:lineRule="auto" w:before="8" w:after="0"/>
        <w:ind w:left="1786" w:right="0" w:firstLine="0"/>
        <w:jc w:val="left"/>
      </w:pPr>
      <w:r>
        <w:rPr>
          <w:rFonts w:ascii="" w:hAnsi="" w:eastAsia=""/>
          <w:b w:val="0"/>
          <w:i w:val="0"/>
          <w:color w:val="000000"/>
          <w:sz w:val="20"/>
        </w:rPr>
        <w:t xml:space="preserve">While </w:t>
      </w:r>
    </w:p>
    <w:p>
      <w:pPr>
        <w:autoSpaceDN w:val="0"/>
        <w:autoSpaceDE w:val="0"/>
        <w:widowControl/>
        <w:spacing w:line="240" w:lineRule="auto" w:before="12958" w:after="0"/>
        <w:ind w:left="0" w:right="5592" w:firstLine="0"/>
        <w:jc w:val="right"/>
      </w:pPr>
      <w:r>
        <w:drawing>
          <wp:inline xmlns:a="http://schemas.openxmlformats.org/drawingml/2006/main" xmlns:pic="http://schemas.openxmlformats.org/drawingml/2006/picture">
            <wp:extent cx="228600" cy="171450"/>
            <wp:docPr id="97" name="Picture 9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682" w:firstLine="0"/>
        <w:jc w:val="both"/>
      </w:pPr>
      <w:r>
        <w:rPr>
          <w:rFonts w:ascii="" w:hAnsi="" w:eastAsia=""/>
          <w:b w:val="0"/>
          <w:i w:val="0"/>
          <w:color w:val="000000"/>
          <w:sz w:val="20"/>
        </w:rPr>
        <w:t xml:space="preserve">we have a foreign exchange risk management policy to identify, assess, monitor and manage foreign exchange risks, </w:t>
      </w:r>
      <w:r>
        <w:rPr>
          <w:rFonts w:ascii="" w:hAnsi="" w:eastAsia=""/>
          <w:b w:val="0"/>
          <w:i w:val="0"/>
          <w:color w:val="000000"/>
          <w:sz w:val="20"/>
        </w:rPr>
        <w:t xml:space="preserve">we cannot assure you that our measures will adequately protect our business operations, financial conditions, results </w:t>
      </w:r>
      <w:r>
        <w:rPr>
          <w:rFonts w:ascii="" w:hAnsi="" w:eastAsia=""/>
          <w:b w:val="0"/>
          <w:i w:val="0"/>
          <w:color w:val="000000"/>
          <w:sz w:val="20"/>
        </w:rPr>
        <w:t xml:space="preserve">of operations and cash flows from the full effects of exchange rate fluctuations. Failure to hedge effectively against </w:t>
      </w:r>
      <w:r>
        <w:rPr>
          <w:rFonts w:ascii="" w:hAnsi="" w:eastAsia=""/>
          <w:b w:val="0"/>
          <w:i w:val="0"/>
          <w:color w:val="000000"/>
          <w:sz w:val="20"/>
        </w:rPr>
        <w:t xml:space="preserve">exchange rate fluctuations may adversely affect our business operations, financial conditions, results of operations </w:t>
      </w:r>
      <w:r>
        <w:rPr>
          <w:rFonts w:ascii="" w:hAnsi="" w:eastAsia=""/>
          <w:b w:val="0"/>
          <w:i w:val="0"/>
          <w:color w:val="000000"/>
          <w:sz w:val="20"/>
        </w:rPr>
        <w:t xml:space="preserve">and cash flows. While we have not experienced any instance of foreign exchange conversion loss in the three-month </w:t>
      </w:r>
      <w:r>
        <w:rPr>
          <w:rFonts w:ascii="" w:hAnsi="" w:eastAsia=""/>
          <w:b w:val="0"/>
          <w:i w:val="0"/>
          <w:color w:val="000000"/>
          <w:sz w:val="20"/>
        </w:rPr>
        <w:t xml:space="preserve">period ended June 30, 2025, or Fiscals 2025, 2024 and 2023, we cannot assure you that such instance will not arise in </w:t>
      </w:r>
      <w:r>
        <w:rPr>
          <w:rFonts w:ascii="" w:hAnsi="" w:eastAsia=""/>
          <w:b w:val="0"/>
          <w:i w:val="0"/>
          <w:color w:val="000000"/>
          <w:sz w:val="20"/>
        </w:rPr>
        <w:t>the future. For details of risks in relation in relation to our export sales, please see “</w:t>
      </w:r>
      <w:r>
        <w:rPr>
          <w:rFonts w:ascii="" w:hAnsi="" w:eastAsia=""/>
          <w:b w:val="0"/>
          <w:i/>
          <w:color w:val="000000"/>
          <w:sz w:val="20"/>
        </w:rPr>
        <w:t xml:space="preserve">Risk Factors </w:t>
      </w:r>
      <w:r>
        <w:rPr>
          <w:rFonts w:ascii="" w:hAnsi="" w:eastAsia=""/>
          <w:b w:val="0"/>
          <w:i w:val="0"/>
          <w:color w:val="000000"/>
          <w:sz w:val="20"/>
        </w:rPr>
        <w:t xml:space="preserve">– </w:t>
      </w:r>
      <w:r>
        <w:rPr>
          <w:rFonts w:ascii="" w:hAnsi="" w:eastAsia=""/>
          <w:b w:val="0"/>
          <w:i/>
          <w:color w:val="000000"/>
          <w:sz w:val="20"/>
        </w:rPr>
        <w:t xml:space="preserve">We export our </w:t>
      </w:r>
      <w:r>
        <w:rPr>
          <w:rFonts w:ascii="" w:hAnsi="" w:eastAsia=""/>
          <w:b w:val="0"/>
          <w:i/>
          <w:color w:val="000000"/>
          <w:sz w:val="20"/>
        </w:rPr>
        <w:t xml:space="preserve">products to various countries and our revenue from outside India represented 30.75%, 33.20%, 39.15% and 43.93% </w:t>
      </w:r>
      <w:r>
        <w:rPr>
          <w:rFonts w:ascii="" w:hAnsi="" w:eastAsia=""/>
          <w:b w:val="0"/>
          <w:i/>
          <w:color w:val="000000"/>
          <w:sz w:val="20"/>
        </w:rPr>
        <w:t xml:space="preserve">of our sale of products for the three-month period ended June 30, 2025, and Fiscals 2025, 2024 and 2023, </w:t>
      </w:r>
      <w:r>
        <w:rPr>
          <w:rFonts w:ascii="" w:hAnsi="" w:eastAsia=""/>
          <w:b w:val="0"/>
          <w:i/>
          <w:color w:val="000000"/>
          <w:sz w:val="20"/>
        </w:rPr>
        <w:t xml:space="preserve">respectively. Any adverse events affecting these countries or changes in laws and duties in relation to exports could </w:t>
      </w:r>
      <w:r>
        <w:rPr>
          <w:rFonts w:ascii="" w:hAnsi="" w:eastAsia=""/>
          <w:b w:val="0"/>
          <w:i/>
          <w:color w:val="000000"/>
          <w:sz w:val="20"/>
        </w:rPr>
        <w:t>have an adverse impact on our business, revenue operations, financial condition and cash flows.</w:t>
      </w:r>
      <w:r>
        <w:rPr>
          <w:rFonts w:ascii="" w:hAnsi="" w:eastAsia=""/>
          <w:b w:val="0"/>
          <w:i w:val="0"/>
          <w:color w:val="000000"/>
          <w:sz w:val="20"/>
        </w:rPr>
        <w:t xml:space="preserve">” on page 36. </w:t>
      </w:r>
    </w:p>
    <w:p>
      <w:pPr>
        <w:autoSpaceDN w:val="0"/>
        <w:autoSpaceDE w:val="0"/>
        <w:widowControl/>
        <w:spacing w:line="245" w:lineRule="auto" w:before="212" w:after="0"/>
        <w:ind w:left="1786" w:right="698" w:firstLine="0"/>
        <w:jc w:val="both"/>
      </w:pPr>
      <w:r>
        <w:rPr>
          <w:rFonts w:ascii="" w:hAnsi="" w:eastAsia=""/>
          <w:b w:val="0"/>
          <w:i w:val="0"/>
          <w:color w:val="000000"/>
          <w:sz w:val="20"/>
        </w:rPr>
        <w:t xml:space="preserve">We undertake certain exchange rate hedging activities due to the size of our operations. We enter into hedging </w:t>
      </w:r>
      <w:r>
        <w:rPr>
          <w:rFonts w:ascii="" w:hAnsi="" w:eastAsia=""/>
          <w:b w:val="0"/>
          <w:i w:val="0"/>
          <w:color w:val="000000"/>
          <w:sz w:val="20"/>
        </w:rPr>
        <w:t xml:space="preserve">forward contracts, and further, we may in the future implement hedging strategies to mitigate these risks. However, </w:t>
      </w:r>
      <w:r>
        <w:rPr>
          <w:rFonts w:ascii="" w:hAnsi="" w:eastAsia=""/>
          <w:b w:val="0"/>
          <w:i w:val="0"/>
          <w:color w:val="000000"/>
          <w:sz w:val="20"/>
        </w:rPr>
        <w:t xml:space="preserve">these hedging strategies may not eliminate our exposure to foreign exchange rate fluctuations and involve costs and </w:t>
      </w:r>
      <w:r>
        <w:rPr>
          <w:rFonts w:ascii="" w:hAnsi="" w:eastAsia=""/>
          <w:b w:val="0"/>
          <w:i w:val="0"/>
          <w:color w:val="000000"/>
          <w:sz w:val="20"/>
        </w:rPr>
        <w:t xml:space="preserve">risks of their own, such as ongoing management time and expertise, external costs to implement the strategy and </w:t>
      </w:r>
      <w:r>
        <w:rPr>
          <w:rFonts w:ascii="" w:hAnsi="" w:eastAsia=""/>
          <w:b w:val="0"/>
          <w:i w:val="0"/>
          <w:color w:val="000000"/>
          <w:sz w:val="20"/>
        </w:rPr>
        <w:t xml:space="preserve">potential accounting implications. </w:t>
      </w:r>
    </w:p>
    <w:p>
      <w:pPr>
        <w:autoSpaceDN w:val="0"/>
        <w:tabs>
          <w:tab w:pos="1786" w:val="left"/>
        </w:tabs>
        <w:autoSpaceDE w:val="0"/>
        <w:widowControl/>
        <w:spacing w:line="211" w:lineRule="auto" w:before="210" w:after="0"/>
        <w:ind w:left="1082" w:right="0" w:firstLine="0"/>
        <w:jc w:val="left"/>
      </w:pPr>
      <w:r>
        <w:rPr>
          <w:rFonts w:ascii="" w:hAnsi="" w:eastAsia=""/>
          <w:b/>
          <w:i/>
          <w:color w:val="000000"/>
          <w:sz w:val="20"/>
        </w:rPr>
        <w:t>29.​</w:t>
      </w:r>
      <w:r>
        <w:rPr>
          <w:rFonts w:ascii="" w:hAnsi="" w:eastAsia=""/>
          <w:b/>
          <w:i/>
          <w:color w:val="000000"/>
          <w:sz w:val="20"/>
        </w:rPr>
        <w:t xml:space="preserve">Fraud, employee misconduct or similar incidents may adversely affect our results of operations and cash flows.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Fraud or misconduct by our employees such as leaking of confidential information in relation to our contracts, </w:t>
      </w:r>
      <w:r>
        <w:rPr>
          <w:rFonts w:ascii="" w:hAnsi="" w:eastAsia=""/>
          <w:b w:val="0"/>
          <w:i w:val="0"/>
          <w:color w:val="000000"/>
          <w:sz w:val="20"/>
        </w:rPr>
        <w:t xml:space="preserve">unauthorized business transaction, bribery, breach of any applicable law or our internal policies could result in </w:t>
      </w:r>
      <w:r>
        <w:rPr>
          <w:rFonts w:ascii="" w:hAnsi="" w:eastAsia=""/>
          <w:b w:val="0"/>
          <w:i w:val="0"/>
          <w:color w:val="000000"/>
          <w:sz w:val="20"/>
        </w:rPr>
        <w:t xml:space="preserve">regulatory actions and litigation thereby creating an adverse impact on our business, reputation, results of operations, </w:t>
      </w:r>
      <w:r>
        <w:rPr>
          <w:rFonts w:ascii="" w:hAnsi="" w:eastAsia=""/>
          <w:b w:val="0"/>
          <w:i w:val="0"/>
          <w:color w:val="000000"/>
          <w:sz w:val="20"/>
        </w:rPr>
        <w:t xml:space="preserve">financial condition and cash flows. Although we have controls in place with respect to the handling of such cases, we </w:t>
      </w:r>
      <w:r>
        <w:rPr>
          <w:rFonts w:ascii="" w:hAnsi="" w:eastAsia=""/>
          <w:b w:val="0"/>
          <w:i w:val="0"/>
          <w:color w:val="000000"/>
          <w:sz w:val="20"/>
        </w:rPr>
        <w:t xml:space="preserve">may be unable to prevent, detect or deter all such instances of misconduct. While there have been no instances in the </w:t>
      </w:r>
      <w:r>
        <w:rPr>
          <w:rFonts w:ascii="" w:hAnsi="" w:eastAsia=""/>
          <w:b w:val="0"/>
          <w:i w:val="0"/>
          <w:color w:val="000000"/>
          <w:sz w:val="20"/>
        </w:rPr>
        <w:t xml:space="preserve">three-month period ended June 30, 2025, or Fiscals 2025, 2024 and 2023, of any such fraud or misconduct </w:t>
      </w:r>
      <w:r>
        <w:rPr>
          <w:rFonts w:ascii="" w:hAnsi="" w:eastAsia=""/>
          <w:b w:val="0"/>
          <w:i w:val="0"/>
          <w:color w:val="000000"/>
          <w:sz w:val="20"/>
        </w:rPr>
        <w:t xml:space="preserve">committed by our Promoters, Director and/ or employees, including leaking of confidential information, </w:t>
      </w:r>
      <w:r>
        <w:rPr>
          <w:rFonts w:ascii="" w:hAnsi="" w:eastAsia=""/>
          <w:b w:val="0"/>
          <w:i w:val="0"/>
          <w:color w:val="000000"/>
          <w:sz w:val="20"/>
        </w:rPr>
        <w:t xml:space="preserve">unauthorized business transaction, bribery, breach of any applicable law or the internal policies of our Company </w:t>
      </w:r>
      <w:r>
        <w:rPr>
          <w:rFonts w:ascii="" w:hAnsi="" w:eastAsia=""/>
          <w:b w:val="0"/>
          <w:i w:val="0"/>
          <w:color w:val="000000"/>
          <w:sz w:val="20"/>
        </w:rPr>
        <w:t xml:space="preserve">which had resulted in regulatory actions and litigation thereby creating an adverse impact on the business, reputation, </w:t>
      </w:r>
      <w:r>
        <w:rPr>
          <w:rFonts w:ascii="" w:hAnsi="" w:eastAsia=""/>
          <w:b w:val="0"/>
          <w:i w:val="0"/>
          <w:color w:val="000000"/>
          <w:sz w:val="20"/>
        </w:rPr>
        <w:t xml:space="preserve">results of operations, financial condition and cash flows of our Company, we cannot assure you that such instances </w:t>
      </w:r>
      <w:r>
        <w:rPr>
          <w:rFonts w:ascii="" w:hAnsi="" w:eastAsia=""/>
          <w:b w:val="0"/>
          <w:i w:val="0"/>
          <w:color w:val="000000"/>
          <w:sz w:val="20"/>
        </w:rPr>
        <w:t xml:space="preserve">will not occur in the future. Further, we may not be able to identify non-compliance and suspicious transactions in a </w:t>
      </w:r>
      <w:r>
        <w:rPr>
          <w:rFonts w:ascii="" w:hAnsi="" w:eastAsia=""/>
          <w:b w:val="0"/>
          <w:i w:val="0"/>
          <w:color w:val="000000"/>
          <w:sz w:val="20"/>
        </w:rPr>
        <w:t xml:space="preserve">timely manner. Any such misconduct committed against our interests, which may include past acts that have gone </w:t>
      </w:r>
      <w:r>
        <w:rPr>
          <w:rFonts w:ascii="" w:hAnsi="" w:eastAsia=""/>
          <w:b w:val="0"/>
          <w:i w:val="0"/>
          <w:color w:val="000000"/>
          <w:sz w:val="20"/>
        </w:rPr>
        <w:t xml:space="preserve">undetected or future acts, may have an adverse effect on our business and reputation.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23.​</w:t>
      </w:r>
      <w:r>
        <w:rPr>
          <w:rFonts w:ascii="" w:hAnsi="" w:eastAsia=""/>
          <w:b/>
          <w:i/>
          <w:color w:val="000000"/>
          <w:sz w:val="20"/>
        </w:rPr>
        <w:t xml:space="preserve">Some of our manufacturing facilities and our Corporate Office are leased by us. In the event we lose or are </w:t>
      </w:r>
      <w:r>
        <w:rPr>
          <w:rFonts w:ascii="" w:hAnsi="" w:eastAsia=""/>
          <w:b/>
          <w:i/>
          <w:color w:val="000000"/>
          <w:sz w:val="20"/>
        </w:rPr>
        <w:t xml:space="preserve">unable to renew such leasehold rights, our business, financial condition and results of operations may be </w:t>
      </w:r>
      <w:r>
        <w:rPr>
          <w:rFonts w:ascii="" w:hAnsi="" w:eastAsia=""/>
          <w:b/>
          <w:i/>
          <w:color w:val="000000"/>
          <w:sz w:val="20"/>
        </w:rPr>
        <w:t xml:space="preserve">adversely affected. </w:t>
      </w:r>
    </w:p>
    <w:p>
      <w:pPr>
        <w:autoSpaceDN w:val="0"/>
        <w:autoSpaceDE w:val="0"/>
        <w:widowControl/>
        <w:spacing w:line="245" w:lineRule="auto" w:before="206" w:after="0"/>
        <w:ind w:left="1786" w:right="698" w:firstLine="0"/>
        <w:jc w:val="both"/>
      </w:pPr>
      <w:r>
        <w:rPr>
          <w:rFonts w:ascii="" w:hAnsi="" w:eastAsia=""/>
          <w:b w:val="0"/>
          <w:i w:val="0"/>
          <w:color w:val="000000"/>
          <w:sz w:val="20"/>
        </w:rPr>
        <w:t xml:space="preserve">Some of our properties, including manufacturing facilities and our Corporate Office are leased by us. Our </w:t>
      </w:r>
      <w:r>
        <w:rPr>
          <w:rFonts w:ascii="" w:hAnsi="" w:eastAsia=""/>
          <w:b w:val="0"/>
          <w:i w:val="0"/>
          <w:color w:val="000000"/>
          <w:sz w:val="20"/>
        </w:rPr>
        <w:t xml:space="preserve">manufacturing facility at Unit 3 located at Chakan, Pune, Maharashtra, is on a leasehold basis for a period of three </w:t>
      </w:r>
      <w:r>
        <w:rPr>
          <w:rFonts w:ascii="" w:hAnsi="" w:eastAsia=""/>
          <w:b w:val="0"/>
          <w:i w:val="0"/>
          <w:color w:val="000000"/>
          <w:sz w:val="20"/>
        </w:rPr>
        <w:t xml:space="preserve">years with effect from August 2, 2023. For details in relation to the land on which our leased properties are located, </w:t>
      </w:r>
      <w:r>
        <w:rPr>
          <w:rFonts w:ascii="" w:hAnsi="" w:eastAsia=""/>
          <w:b w:val="0"/>
          <w:i w:val="0"/>
          <w:color w:val="000000"/>
          <w:sz w:val="20"/>
        </w:rPr>
        <w:t>see, “</w:t>
      </w:r>
      <w:r>
        <w:rPr>
          <w:rFonts w:ascii="" w:hAnsi="" w:eastAsia=""/>
          <w:b w:val="0"/>
          <w:i/>
          <w:color w:val="000000"/>
          <w:sz w:val="20"/>
        </w:rPr>
        <w:t>Our Business – Property</w:t>
      </w:r>
      <w:r>
        <w:rPr>
          <w:rFonts w:ascii="" w:hAnsi="" w:eastAsia=""/>
          <w:b w:val="0"/>
          <w:i w:val="0"/>
          <w:color w:val="000000"/>
          <w:sz w:val="20"/>
        </w:rPr>
        <w:t xml:space="preserve">” on page 236.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We cannot assure you that we will be able to renew our leases on commercially favourable terms or at all. In the </w:t>
      </w:r>
      <w:r>
        <w:rPr>
          <w:rFonts w:ascii="" w:hAnsi="" w:eastAsia=""/>
          <w:b w:val="0"/>
          <w:i w:val="0"/>
          <w:color w:val="000000"/>
          <w:sz w:val="20"/>
        </w:rPr>
        <w:t xml:space="preserve">event that we are required to vacate our current premises, we would be required to make alternative arrangements, </w:t>
      </w:r>
      <w:r>
        <w:rPr>
          <w:rFonts w:ascii="" w:hAnsi="" w:eastAsia=""/>
          <w:b w:val="0"/>
          <w:i w:val="0"/>
          <w:color w:val="000000"/>
          <w:sz w:val="20"/>
        </w:rPr>
        <w:t xml:space="preserve">and we cannot assure that the new arrangements will be on commercially viable terms. If we are required to relocate </w:t>
      </w:r>
      <w:r>
        <w:rPr>
          <w:rFonts w:ascii="" w:hAnsi="" w:eastAsia=""/>
          <w:b w:val="0"/>
          <w:i w:val="0"/>
          <w:color w:val="000000"/>
          <w:sz w:val="20"/>
        </w:rPr>
        <w:t xml:space="preserve">our business operations during this period, we may suffer a disruption in our operations or have to pay increased </w:t>
      </w:r>
      <w:r>
        <w:rPr>
          <w:rFonts w:ascii="" w:hAnsi="" w:eastAsia=""/>
          <w:b w:val="0"/>
          <w:i w:val="0"/>
          <w:color w:val="000000"/>
          <w:sz w:val="20"/>
        </w:rPr>
        <w:t xml:space="preserve">charges, which could have an adverse effect on our business, prospects, results of operations and financial condition. </w:t>
      </w:r>
      <w:r>
        <w:rPr>
          <w:rFonts w:ascii="" w:hAnsi="" w:eastAsia=""/>
          <w:b w:val="0"/>
          <w:i w:val="0"/>
          <w:color w:val="000000"/>
          <w:sz w:val="20"/>
        </w:rPr>
        <w:t xml:space="preserve">If we are unable to renew these leases or relocate on commercially suitable terms, it may have an adverse effect on </w:t>
      </w:r>
      <w:r>
        <w:rPr>
          <w:rFonts w:ascii="" w:hAnsi="" w:eastAsia=""/>
          <w:b w:val="0"/>
          <w:i w:val="0"/>
          <w:color w:val="000000"/>
          <w:sz w:val="20"/>
        </w:rPr>
        <w:t xml:space="preserve">our business, results of operation and financial condition. While there has not been any instance of non-renewal of </w:t>
      </w:r>
      <w:r>
        <w:rPr>
          <w:rFonts w:ascii="" w:hAnsi="" w:eastAsia=""/>
          <w:b w:val="0"/>
          <w:i w:val="0"/>
          <w:color w:val="000000"/>
          <w:sz w:val="20"/>
        </w:rPr>
        <w:t xml:space="preserve">lease or early termination of lease agreements in the past, we cannot assure that we will be able to enter into new or </w:t>
      </w:r>
      <w:r>
        <w:rPr>
          <w:rFonts w:ascii="" w:hAnsi="" w:eastAsia=""/>
          <w:b w:val="0"/>
          <w:i w:val="0"/>
          <w:color w:val="000000"/>
          <w:sz w:val="20"/>
        </w:rPr>
        <w:t xml:space="preserve">renew our existing arrangements with lessors on terms acceptable to us, which could have an adverse effect on our </w:t>
      </w:r>
      <w:r>
        <w:rPr>
          <w:rFonts w:ascii="" w:hAnsi="" w:eastAsia=""/>
          <w:b w:val="0"/>
          <w:i w:val="0"/>
          <w:color w:val="000000"/>
          <w:sz w:val="20"/>
        </w:rPr>
        <w:t xml:space="preserve">ability to source materials in a commercially viable and timely manner, if at all, which may impact our business and </w:t>
      </w:r>
      <w:r>
        <w:rPr>
          <w:rFonts w:ascii="" w:hAnsi="" w:eastAsia=""/>
          <w:b w:val="0"/>
          <w:i w:val="0"/>
          <w:color w:val="000000"/>
          <w:sz w:val="20"/>
        </w:rPr>
        <w:t xml:space="preserve">profitability.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24.​</w:t>
      </w:r>
      <w:r>
        <w:rPr>
          <w:rFonts w:ascii="" w:hAnsi="" w:eastAsia=""/>
          <w:b/>
          <w:i/>
          <w:color w:val="000000"/>
          <w:sz w:val="20"/>
        </w:rPr>
        <w:t xml:space="preserve">We have not made any alternate arrangements for meeting our capital requirements for the Objects of the Offer. </w:t>
      </w:r>
      <w:r>
        <w:rPr>
          <w:rFonts w:ascii="" w:hAnsi="" w:eastAsia=""/>
          <w:b/>
          <w:i/>
          <w:color w:val="000000"/>
          <w:sz w:val="20"/>
        </w:rPr>
        <w:t xml:space="preserve">Any shortfall in raising / meeting the same could adversely affect our growth plans, operations and financial </w:t>
      </w:r>
      <w:r>
        <w:rPr>
          <w:rFonts w:ascii="" w:hAnsi="" w:eastAsia=""/>
          <w:b/>
          <w:i/>
          <w:color w:val="000000"/>
          <w:sz w:val="20"/>
        </w:rPr>
        <w:t xml:space="preserve">performance. </w:t>
      </w:r>
    </w:p>
    <w:p>
      <w:pPr>
        <w:autoSpaceDN w:val="0"/>
        <w:autoSpaceDE w:val="0"/>
        <w:widowControl/>
        <w:spacing w:line="245" w:lineRule="auto" w:before="206" w:after="4"/>
        <w:ind w:left="1802" w:right="682" w:firstLine="0"/>
        <w:jc w:val="both"/>
      </w:pPr>
      <w:r>
        <w:rPr>
          <w:rFonts w:ascii="" w:hAnsi="" w:eastAsia=""/>
          <w:b w:val="0"/>
          <w:i w:val="0"/>
          <w:color w:val="000000"/>
          <w:sz w:val="20"/>
        </w:rPr>
        <w:t xml:space="preserve">As on date, we have not made any alternate arrangements for meeting our capital requirements for the objects of the </w:t>
      </w:r>
      <w:r>
        <w:rPr>
          <w:rFonts w:ascii="" w:hAnsi="" w:eastAsia=""/>
          <w:b w:val="0"/>
          <w:i w:val="0"/>
          <w:color w:val="000000"/>
          <w:sz w:val="20"/>
        </w:rPr>
        <w:t xml:space="preserve">Offer. We meet our capital requirements through our bank finance, unsecured loans, owned funds and internal </w:t>
      </w:r>
      <w:r>
        <w:rPr>
          <w:rFonts w:ascii="" w:hAnsi="" w:eastAsia=""/>
          <w:b w:val="0"/>
          <w:i w:val="0"/>
          <w:color w:val="000000"/>
          <w:sz w:val="20"/>
        </w:rPr>
        <w:t xml:space="preserve">accruals. Any shortfall in our net owned funds, internal accruals and our inability to raise debt in future would result </w:t>
      </w:r>
      <w:r>
        <w:rPr>
          <w:rFonts w:ascii="" w:hAnsi="" w:eastAsia=""/>
          <w:b w:val="0"/>
          <w:i w:val="0"/>
          <w:color w:val="000000"/>
          <w:sz w:val="20"/>
        </w:rPr>
        <w:t xml:space="preserve">in us being unable to meet our capital requirements, which in turn will negatively affect our financial condition and </w:t>
      </w:r>
      <w:r>
        <w:rPr>
          <w:rFonts w:ascii="" w:hAnsi="" w:eastAsia=""/>
          <w:b w:val="0"/>
          <w:i w:val="0"/>
          <w:color w:val="000000"/>
          <w:sz w:val="20"/>
        </w:rPr>
        <w:t xml:space="preserve">results of operations. Further we have not identified any alternate source of funding and hence any failure or delay </w:t>
      </w:r>
    </w:p>
    <w:tbl>
      <w:tblPr>
        <w:tblW w:type="auto" w:w="0"/>
        <w:tblLayout w:type="fixed"/>
        <w:tblLook w:firstColumn="1" w:firstRow="1" w:lastColumn="0" w:lastRow="0" w:noHBand="0" w:noVBand="1" w:val="04A0"/>
        <w:tblInd w:w="900.0" w:type="dxa"/>
      </w:tblPr>
      <w:tblGrid>
        <w:gridCol w:w="4520"/>
        <w:gridCol w:w="4520"/>
      </w:tblGrid>
      <w:tr>
        <w:trPr>
          <w:trHeight w:hRule="exact" w:val="528"/>
        </w:trPr>
        <w:tc>
          <w:tcPr>
            <w:tcW w:type="dxa" w:w="3440"/>
            <w:tcBorders/>
            <w:tcMar>
              <w:start w:w="0" w:type="dxa"/>
              <w:end w:w="0" w:type="dxa"/>
            </w:tcMar>
          </w:tcPr>
          <w:p>
            <w:pPr>
              <w:autoSpaceDN w:val="0"/>
              <w:autoSpaceDE w:val="0"/>
              <w:widowControl/>
              <w:spacing w:line="211" w:lineRule="auto" w:before="4" w:after="0"/>
              <w:ind w:left="0" w:right="1610" w:firstLine="0"/>
              <w:jc w:val="right"/>
            </w:pPr>
            <w:r>
              <w:rPr>
                <w:rFonts w:ascii="" w:hAnsi="" w:eastAsia=""/>
                <w:b w:val="0"/>
                <w:i w:val="0"/>
                <w:color w:val="000000"/>
                <w:sz w:val="20"/>
              </w:rPr>
              <w:t xml:space="preserve">on our part </w:t>
            </w:r>
          </w:p>
        </w:tc>
        <w:tc>
          <w:tcPr>
            <w:tcW w:type="dxa" w:w="4780"/>
            <w:tcBorders/>
            <w:tcMar>
              <w:start w:w="0" w:type="dxa"/>
              <w:end w:w="0" w:type="dxa"/>
            </w:tcMar>
          </w:tcPr>
          <w:p>
            <w:pPr>
              <w:autoSpaceDN w:val="0"/>
              <w:autoSpaceDE w:val="0"/>
              <w:widowControl/>
              <w:spacing w:line="240" w:lineRule="auto" w:before="218" w:after="0"/>
              <w:ind w:left="0" w:right="2792" w:firstLine="0"/>
              <w:jc w:val="right"/>
            </w:pPr>
            <w:r>
              <w:drawing>
                <wp:inline xmlns:a="http://schemas.openxmlformats.org/drawingml/2006/main" xmlns:pic="http://schemas.openxmlformats.org/drawingml/2006/picture">
                  <wp:extent cx="228600" cy="171450"/>
                  <wp:docPr id="98" name="Picture 9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1174" w:after="0"/>
        <w:ind w:left="1802" w:right="684" w:firstLine="0"/>
        <w:jc w:val="both"/>
      </w:pPr>
      <w:r>
        <w:rPr>
          <w:rFonts w:ascii="" w:hAnsi="" w:eastAsia=""/>
          <w:b w:val="0"/>
          <w:i w:val="0"/>
          <w:color w:val="000000"/>
          <w:sz w:val="20"/>
        </w:rPr>
        <w:t xml:space="preserve">to raise money from this Offer or any shortfall in the Offer proceeds may delay the implementation schedule and </w:t>
      </w:r>
      <w:r>
        <w:rPr>
          <w:rFonts w:ascii="" w:hAnsi="" w:eastAsia=""/>
          <w:b w:val="0"/>
          <w:i w:val="0"/>
          <w:color w:val="000000"/>
          <w:sz w:val="20"/>
        </w:rPr>
        <w:t>could adversely affect our growth plans. For further details please refer to the chapter titled “</w:t>
      </w:r>
      <w:r>
        <w:rPr>
          <w:rFonts w:ascii="" w:hAnsi="" w:eastAsia=""/>
          <w:b w:val="0"/>
          <w:i/>
          <w:color w:val="000000"/>
          <w:sz w:val="20"/>
        </w:rPr>
        <w:t>Objects of the Offer</w:t>
      </w:r>
      <w:r>
        <w:rPr>
          <w:rFonts w:ascii="" w:hAnsi="" w:eastAsia=""/>
          <w:b w:val="0"/>
          <w:i w:val="0"/>
          <w:color w:val="000000"/>
          <w:sz w:val="20"/>
        </w:rPr>
        <w:t xml:space="preserve">” on </w:t>
      </w:r>
      <w:r>
        <w:rPr>
          <w:rFonts w:ascii="" w:hAnsi="" w:eastAsia=""/>
          <w:b w:val="0"/>
          <w:i w:val="0"/>
          <w:color w:val="000000"/>
          <w:sz w:val="20"/>
        </w:rPr>
        <w:t xml:space="preserve">page 106 of this Red Herring Prospectus.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32.​</w:t>
      </w:r>
      <w:r>
        <w:rPr>
          <w:rFonts w:ascii="" w:hAnsi="" w:eastAsia=""/>
          <w:b/>
          <w:i/>
          <w:color w:val="000000"/>
          <w:sz w:val="20"/>
        </w:rPr>
        <w:t xml:space="preserve">A portion of the Net Proceeds may be utilised for repayment or prepayment of certain loan facilities availed by our </w:t>
      </w:r>
      <w:r>
        <w:rPr>
          <w:rFonts w:ascii="" w:hAnsi="" w:eastAsia=""/>
          <w:b/>
          <w:i/>
          <w:color w:val="000000"/>
          <w:sz w:val="20"/>
        </w:rPr>
        <w:t xml:space="preserve">Company. </w:t>
      </w:r>
    </w:p>
    <w:p>
      <w:pPr>
        <w:autoSpaceDN w:val="0"/>
        <w:autoSpaceDE w:val="0"/>
        <w:widowControl/>
        <w:spacing w:line="245" w:lineRule="auto" w:before="208" w:after="0"/>
        <w:ind w:left="1802" w:right="576" w:firstLine="0"/>
        <w:jc w:val="left"/>
      </w:pPr>
      <w:r>
        <w:rPr>
          <w:rFonts w:ascii="" w:hAnsi="" w:eastAsia=""/>
          <w:b w:val="0"/>
          <w:i w:val="0"/>
          <w:color w:val="000000"/>
          <w:sz w:val="20"/>
        </w:rPr>
        <w:t xml:space="preserve">We propose to repay or pre-pay certain loan facilities availed by our Company from Bank from the Net Proceeds. </w:t>
      </w:r>
      <w:r>
        <w:rPr>
          <w:rFonts w:ascii="" w:hAnsi="" w:eastAsia=""/>
          <w:b w:val="0"/>
          <w:i w:val="0"/>
          <w:color w:val="000000"/>
          <w:sz w:val="20"/>
        </w:rPr>
        <w:t>For details, see “</w:t>
      </w:r>
      <w:r>
        <w:rPr>
          <w:rFonts w:ascii="" w:hAnsi="" w:eastAsia=""/>
          <w:b w:val="0"/>
          <w:i/>
          <w:color w:val="000000"/>
          <w:sz w:val="20"/>
        </w:rPr>
        <w:t>Objects of the Offer</w:t>
      </w:r>
      <w:r>
        <w:rPr>
          <w:rFonts w:ascii="" w:hAnsi="" w:eastAsia=""/>
          <w:b w:val="0"/>
          <w:i w:val="0"/>
          <w:color w:val="000000"/>
          <w:sz w:val="20"/>
        </w:rPr>
        <w:t xml:space="preserve">” on page 106. </w:t>
      </w:r>
    </w:p>
    <w:p>
      <w:pPr>
        <w:autoSpaceDN w:val="0"/>
        <w:autoSpaceDE w:val="0"/>
        <w:widowControl/>
        <w:spacing w:line="245" w:lineRule="auto" w:before="208" w:after="0"/>
        <w:ind w:left="1802" w:right="700" w:firstLine="0"/>
        <w:jc w:val="both"/>
      </w:pPr>
      <w:r>
        <w:rPr>
          <w:rFonts w:ascii="" w:hAnsi="" w:eastAsia=""/>
          <w:b w:val="0"/>
          <w:i w:val="0"/>
          <w:color w:val="000000"/>
          <w:sz w:val="20"/>
        </w:rPr>
        <w:t xml:space="preserve">The loan facilities to be prepaid or repaid will be selected based on a range of various factors, including (i) any </w:t>
      </w:r>
      <w:r>
        <w:rPr>
          <w:rFonts w:ascii="" w:hAnsi="" w:eastAsia=""/>
          <w:b w:val="0"/>
          <w:i w:val="0"/>
          <w:color w:val="000000"/>
          <w:sz w:val="20"/>
        </w:rPr>
        <w:t xml:space="preserve">conditions attached to the loan facilities restricting our ability to repay or prepay the loan facilities and time taken to </w:t>
      </w:r>
      <w:r>
        <w:rPr>
          <w:rFonts w:ascii="" w:hAnsi="" w:eastAsia=""/>
          <w:b w:val="0"/>
          <w:i w:val="0"/>
          <w:color w:val="000000"/>
          <w:sz w:val="20"/>
        </w:rPr>
        <w:t xml:space="preserve">fulfil such requirements, (ii) levy of any prepayment penalties and the quantum thereof, (iii) receipt of consents for </w:t>
      </w:r>
      <w:r>
        <w:rPr>
          <w:rFonts w:ascii="" w:hAnsi="" w:eastAsia=""/>
          <w:b w:val="0"/>
          <w:i w:val="0"/>
          <w:color w:val="000000"/>
          <w:sz w:val="20"/>
        </w:rPr>
        <w:t xml:space="preserve">prepayment, (iv) provisions of any laws, rules and regulations governing such loan facilities, and (v) other </w:t>
      </w:r>
      <w:r>
        <w:rPr>
          <w:rFonts w:ascii="" w:hAnsi="" w:eastAsia=""/>
          <w:b w:val="0"/>
          <w:i w:val="0"/>
          <w:color w:val="000000"/>
          <w:sz w:val="20"/>
        </w:rPr>
        <w:t xml:space="preserve">commercial considerations including, among others, the amount of the loan outstanding and the remaining tenor of </w:t>
      </w:r>
      <w:r>
        <w:rPr>
          <w:rFonts w:ascii="" w:hAnsi="" w:eastAsia=""/>
          <w:b w:val="0"/>
          <w:i w:val="0"/>
          <w:color w:val="000000"/>
          <w:sz w:val="20"/>
        </w:rPr>
        <w:t xml:space="preserve">the loan.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While a voluntary prepayment or scheduled re-payment of a portion of certain outstanding loan facilities will help </w:t>
      </w:r>
      <w:r>
        <w:rPr>
          <w:rFonts w:ascii="" w:hAnsi="" w:eastAsia=""/>
          <w:b w:val="0"/>
          <w:i w:val="0"/>
          <w:color w:val="000000"/>
          <w:sz w:val="20"/>
        </w:rPr>
        <w:t xml:space="preserve">reduce our outstanding indebtedness and debt servicing costs, assist us in maintaining a favourable debt to equity </w:t>
      </w:r>
      <w:r>
        <w:rPr>
          <w:rFonts w:ascii="" w:hAnsi="" w:eastAsia=""/>
          <w:b w:val="0"/>
          <w:i w:val="0"/>
          <w:color w:val="000000"/>
          <w:sz w:val="20"/>
        </w:rPr>
        <w:t xml:space="preserve">ratio and enable utilisation of our internal accruals for further investment in business growth and expansion, the </w:t>
      </w:r>
      <w:r>
        <w:rPr>
          <w:rFonts w:ascii="" w:hAnsi="" w:eastAsia=""/>
          <w:b w:val="0"/>
          <w:i w:val="0"/>
          <w:color w:val="000000"/>
          <w:sz w:val="20"/>
        </w:rPr>
        <w:t xml:space="preserve">repayment/ pre-payment will not result in the creation of any tangible assets for our Company. </w:t>
      </w:r>
      <w:r>
        <w:rPr>
          <w:rFonts w:ascii="" w:hAnsi="" w:eastAsia=""/>
          <w:b/>
          <w:i/>
          <w:color w:val="000000"/>
          <w:sz w:val="20"/>
        </w:rPr>
        <w:t xml:space="preserve">We may not be </w:t>
      </w:r>
      <w:r>
        <w:rPr>
          <w:rFonts w:ascii="" w:hAnsi="" w:eastAsia=""/>
          <w:b/>
          <w:i/>
          <w:color w:val="000000"/>
          <w:sz w:val="20"/>
        </w:rPr>
        <w:t xml:space="preserve">successful in implementing our strategies, which could materially and adversely affect our business, results of </w:t>
      </w:r>
      <w:r>
        <w:rPr>
          <w:rFonts w:ascii="" w:hAnsi="" w:eastAsia=""/>
          <w:b/>
          <w:i/>
          <w:color w:val="000000"/>
          <w:sz w:val="20"/>
        </w:rPr>
        <w:t xml:space="preserve">operations and prospects.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The success of our business depends greatly on our ability to effectively manage our business and implement our </w:t>
      </w:r>
      <w:r>
        <w:rPr>
          <w:rFonts w:ascii="" w:hAnsi="" w:eastAsia=""/>
          <w:b w:val="0"/>
          <w:i w:val="0"/>
          <w:color w:val="000000"/>
          <w:sz w:val="20"/>
        </w:rPr>
        <w:t>strategies. For details, see section titled “</w:t>
      </w:r>
      <w:r>
        <w:rPr>
          <w:rFonts w:ascii="" w:hAnsi="" w:eastAsia=""/>
          <w:b w:val="0"/>
          <w:i/>
          <w:color w:val="000000"/>
          <w:sz w:val="20"/>
        </w:rPr>
        <w:t>Our Business – Our Strategies</w:t>
      </w:r>
      <w:r>
        <w:rPr>
          <w:rFonts w:ascii="" w:hAnsi="" w:eastAsia=""/>
          <w:b w:val="0"/>
          <w:i w:val="0"/>
          <w:color w:val="000000"/>
          <w:sz w:val="20"/>
        </w:rPr>
        <w:t xml:space="preserve">” on page 218. We will require significant </w:t>
      </w:r>
      <w:r>
        <w:rPr>
          <w:rFonts w:ascii="" w:hAnsi="" w:eastAsia=""/>
          <w:b w:val="0"/>
          <w:i w:val="0"/>
          <w:color w:val="000000"/>
          <w:sz w:val="20"/>
        </w:rPr>
        <w:t xml:space="preserve">capital investments and cash outlays, which is likely to have a material impact on our results of operations. Our </w:t>
      </w:r>
      <w:r>
        <w:rPr>
          <w:rFonts w:ascii="" w:hAnsi="" w:eastAsia=""/>
          <w:b w:val="0"/>
          <w:i w:val="0"/>
          <w:color w:val="000000"/>
          <w:sz w:val="20"/>
        </w:rPr>
        <w:t xml:space="preserve">ability to successfully execute these expansion plans will depend on various factors, including, among others: </w:t>
      </w:r>
    </w:p>
    <w:p>
      <w:pPr>
        <w:autoSpaceDN w:val="0"/>
        <w:tabs>
          <w:tab w:pos="2522" w:val="left"/>
        </w:tabs>
        <w:autoSpaceDE w:val="0"/>
        <w:widowControl/>
        <w:spacing w:line="214" w:lineRule="auto" w:before="208" w:after="0"/>
        <w:ind w:left="1802" w:right="0" w:firstLine="0"/>
        <w:jc w:val="left"/>
      </w:pPr>
      <w:r>
        <w:rPr>
          <w:rFonts w:ascii="" w:hAnsi="" w:eastAsia=""/>
          <w:b w:val="0"/>
          <w:i w:val="0"/>
          <w:color w:val="000000"/>
          <w:sz w:val="20"/>
        </w:rPr>
        <w:t>●​</w:t>
      </w:r>
      <w:r>
        <w:tab/>
      </w:r>
      <w:r>
        <w:rPr>
          <w:rFonts w:ascii="" w:hAnsi="" w:eastAsia=""/>
          <w:b w:val="0"/>
          <w:i w:val="0"/>
          <w:color w:val="000000"/>
          <w:sz w:val="20"/>
        </w:rPr>
        <w:t xml:space="preserve">the availability, terms and costs of financing; </w:t>
      </w:r>
    </w:p>
    <w:p>
      <w:pPr>
        <w:autoSpaceDN w:val="0"/>
        <w:tabs>
          <w:tab w:pos="2522" w:val="left"/>
        </w:tabs>
        <w:autoSpaceDE w:val="0"/>
        <w:widowControl/>
        <w:spacing w:line="214" w:lineRule="auto" w:before="206" w:after="0"/>
        <w:ind w:left="1802" w:right="0" w:firstLine="0"/>
        <w:jc w:val="left"/>
      </w:pPr>
      <w:r>
        <w:rPr>
          <w:rFonts w:ascii="" w:hAnsi="" w:eastAsia=""/>
          <w:b w:val="0"/>
          <w:i w:val="0"/>
          <w:color w:val="000000"/>
          <w:sz w:val="20"/>
        </w:rPr>
        <w:t>●​</w:t>
      </w:r>
      <w:r>
        <w:tab/>
      </w:r>
      <w:r>
        <w:rPr>
          <w:rFonts w:ascii="" w:hAnsi="" w:eastAsia=""/>
          <w:b w:val="0"/>
          <w:i w:val="0"/>
          <w:color w:val="000000"/>
          <w:sz w:val="20"/>
        </w:rPr>
        <w:t xml:space="preserve">the grant of regulatory approvals; and </w:t>
      </w:r>
    </w:p>
    <w:p>
      <w:pPr>
        <w:autoSpaceDN w:val="0"/>
        <w:tabs>
          <w:tab w:pos="2522" w:val="left"/>
        </w:tabs>
        <w:autoSpaceDE w:val="0"/>
        <w:widowControl/>
        <w:spacing w:line="214" w:lineRule="auto" w:before="206" w:after="0"/>
        <w:ind w:left="1802" w:right="0" w:firstLine="0"/>
        <w:jc w:val="left"/>
      </w:pPr>
      <w:r>
        <w:rPr>
          <w:rFonts w:ascii="" w:hAnsi="" w:eastAsia=""/>
          <w:b w:val="0"/>
          <w:i w:val="0"/>
          <w:color w:val="000000"/>
          <w:sz w:val="20"/>
        </w:rPr>
        <w:t>●​</w:t>
      </w:r>
      <w:r>
        <w:tab/>
      </w:r>
      <w:r>
        <w:rPr>
          <w:rFonts w:ascii="" w:hAnsi="" w:eastAsia=""/>
          <w:b w:val="0"/>
          <w:i w:val="0"/>
          <w:color w:val="000000"/>
          <w:sz w:val="20"/>
        </w:rPr>
        <w:t xml:space="preserve">general economic conditions in such markets.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To achieve and maintain future growth, we need to, </w:t>
      </w:r>
      <w:r>
        <w:rPr>
          <w:rFonts w:ascii="" w:hAnsi="" w:eastAsia=""/>
          <w:b w:val="0"/>
          <w:i/>
          <w:color w:val="000000"/>
          <w:sz w:val="20"/>
        </w:rPr>
        <w:t>inter alia</w:t>
      </w:r>
      <w:r>
        <w:rPr>
          <w:rFonts w:ascii="" w:hAnsi="" w:eastAsia=""/>
          <w:b w:val="0"/>
          <w:i w:val="0"/>
          <w:color w:val="000000"/>
          <w:sz w:val="20"/>
        </w:rPr>
        <w:t xml:space="preserve">, accurately assess new markets, attract new customers, </w:t>
      </w:r>
      <w:r>
        <w:rPr>
          <w:rFonts w:ascii="" w:hAnsi="" w:eastAsia=""/>
          <w:b w:val="0"/>
          <w:i w:val="0"/>
          <w:color w:val="000000"/>
          <w:sz w:val="20"/>
        </w:rPr>
        <w:t xml:space="preserve">obtain sufficient financing for our expected capital expenditures, control our input costs, effectively expand, train and </w:t>
      </w:r>
      <w:r>
        <w:rPr>
          <w:rFonts w:ascii="" w:hAnsi="" w:eastAsia=""/>
          <w:b w:val="0"/>
          <w:i w:val="0"/>
          <w:color w:val="000000"/>
          <w:sz w:val="20"/>
        </w:rPr>
        <w:t xml:space="preserve">manage our employees, maintain sufficient operational and financial controls and make additional capital </w:t>
      </w:r>
      <w:r>
        <w:rPr>
          <w:rFonts w:ascii="" w:hAnsi="" w:eastAsia=""/>
          <w:b w:val="0"/>
          <w:i w:val="0"/>
          <w:color w:val="000000"/>
          <w:sz w:val="20"/>
        </w:rPr>
        <w:t xml:space="preserve">investments to take advantage of anticipated market conditions. We may not be able to achieve growth in revenues </w:t>
      </w:r>
      <w:r>
        <w:rPr>
          <w:rFonts w:ascii="" w:hAnsi="" w:eastAsia=""/>
          <w:b w:val="0"/>
          <w:i w:val="0"/>
          <w:color w:val="000000"/>
          <w:sz w:val="20"/>
        </w:rPr>
        <w:t xml:space="preserve">and profits or maintain such rate of growth in the future. Moreover, if we experience extended periods of very rapid </w:t>
      </w:r>
      <w:r>
        <w:rPr>
          <w:rFonts w:ascii="" w:hAnsi="" w:eastAsia=""/>
          <w:b w:val="0"/>
          <w:i w:val="0"/>
          <w:color w:val="000000"/>
          <w:sz w:val="20"/>
        </w:rPr>
        <w:t xml:space="preserve">growth, we may not be able to manage our growth effectively with available resources. If we are unable to execute </w:t>
      </w:r>
      <w:r>
        <w:rPr>
          <w:rFonts w:ascii="" w:hAnsi="" w:eastAsia=""/>
          <w:b w:val="0"/>
          <w:i w:val="0"/>
          <w:color w:val="000000"/>
          <w:sz w:val="20"/>
        </w:rPr>
        <w:t xml:space="preserve">our strategies effectively, and in a timely and successful manner, our business, financial condition and profitability </w:t>
      </w:r>
      <w:r>
        <w:rPr>
          <w:rFonts w:ascii="" w:hAnsi="" w:eastAsia=""/>
          <w:b w:val="0"/>
          <w:i w:val="0"/>
          <w:color w:val="000000"/>
          <w:sz w:val="20"/>
        </w:rPr>
        <w:t xml:space="preserve">will be adversely affected. </w:t>
      </w:r>
    </w:p>
    <w:p>
      <w:pPr>
        <w:autoSpaceDN w:val="0"/>
        <w:tabs>
          <w:tab w:pos="1786" w:val="left"/>
        </w:tabs>
        <w:autoSpaceDE w:val="0"/>
        <w:widowControl/>
        <w:spacing w:line="211" w:lineRule="auto" w:before="210" w:after="0"/>
        <w:ind w:left="1082" w:right="0" w:firstLine="0"/>
        <w:jc w:val="left"/>
      </w:pPr>
      <w:r>
        <w:rPr>
          <w:rFonts w:ascii="" w:hAnsi="" w:eastAsia=""/>
          <w:b/>
          <w:i/>
          <w:color w:val="000000"/>
          <w:sz w:val="20"/>
        </w:rPr>
        <w:t>33.​</w:t>
      </w:r>
      <w:r>
        <w:rPr>
          <w:rFonts w:ascii="" w:hAnsi="" w:eastAsia=""/>
          <w:b/>
          <w:i/>
          <w:color w:val="000000"/>
          <w:sz w:val="20"/>
        </w:rPr>
        <w:t xml:space="preserve">Our failure to keep our technical knowledge confidential could erode our competitive advantage. </w:t>
      </w:r>
    </w:p>
    <w:p>
      <w:pPr>
        <w:autoSpaceDN w:val="0"/>
        <w:autoSpaceDE w:val="0"/>
        <w:widowControl/>
        <w:spacing w:line="245" w:lineRule="auto" w:before="208" w:after="0"/>
        <w:ind w:left="1786" w:right="680" w:firstLine="0"/>
        <w:jc w:val="both"/>
      </w:pPr>
      <w:r>
        <w:rPr>
          <w:rFonts w:ascii="" w:hAnsi="" w:eastAsia=""/>
          <w:b w:val="0"/>
          <w:i w:val="0"/>
          <w:color w:val="000000"/>
          <w:sz w:val="20"/>
        </w:rPr>
        <w:t xml:space="preserve">We possess technical knowledge about our products and manufacturing know-how. The companies in winding wires </w:t>
      </w:r>
      <w:r>
        <w:rPr>
          <w:rFonts w:ascii="" w:hAnsi="" w:eastAsia=""/>
          <w:b w:val="0"/>
          <w:i w:val="0"/>
          <w:color w:val="000000"/>
          <w:sz w:val="20"/>
        </w:rPr>
        <w:t xml:space="preserve">industry grapple with the diverse pace of innovations in product development. To keep up with innovations and </w:t>
      </w:r>
      <w:r>
        <w:rPr>
          <w:rFonts w:ascii="" w:hAnsi="" w:eastAsia=""/>
          <w:b w:val="0"/>
          <w:i w:val="0"/>
          <w:color w:val="000000"/>
          <w:sz w:val="20"/>
        </w:rPr>
        <w:t xml:space="preserve">competitions, companies have to continuously update their technology to compete in the market. Our technical </w:t>
      </w:r>
      <w:r>
        <w:rPr>
          <w:rFonts w:ascii="" w:hAnsi="" w:eastAsia=""/>
          <w:b w:val="0"/>
          <w:i w:val="0"/>
          <w:color w:val="000000"/>
          <w:sz w:val="20"/>
        </w:rPr>
        <w:t xml:space="preserve">knowledge i.e., knowledge of our manufacturing processes and related aspects, is an asset that may not be </w:t>
      </w:r>
      <w:r>
        <w:rPr>
          <w:rFonts w:ascii="" w:hAnsi="" w:eastAsia=""/>
          <w:b w:val="0"/>
          <w:i w:val="0"/>
          <w:color w:val="000000"/>
          <w:sz w:val="20"/>
        </w:rPr>
        <w:t xml:space="preserve">sufficiently protected by intellectual property rights. As a result, we cannot be certain that our technical knowledge </w:t>
      </w:r>
      <w:r>
        <w:rPr>
          <w:rFonts w:ascii="" w:hAnsi="" w:eastAsia=""/>
          <w:b w:val="0"/>
          <w:i w:val="0"/>
          <w:color w:val="000000"/>
          <w:sz w:val="20"/>
        </w:rPr>
        <w:t xml:space="preserve">will remain confidential in the long run. Certain technical knowledge may be leaked, either inadvertently or wilfully. </w:t>
      </w:r>
      <w:r>
        <w:rPr>
          <w:rFonts w:ascii="" w:hAnsi="" w:eastAsia=""/>
          <w:b w:val="0"/>
          <w:i w:val="0"/>
          <w:color w:val="000000"/>
          <w:sz w:val="20"/>
        </w:rPr>
        <w:t xml:space="preserve">Some of our employees have access to confidential processes and product and customer information. Moreover, </w:t>
      </w:r>
      <w:r>
        <w:rPr>
          <w:rFonts w:ascii="" w:hAnsi="" w:eastAsia=""/>
          <w:b w:val="0"/>
          <w:i w:val="0"/>
          <w:color w:val="000000"/>
          <w:sz w:val="20"/>
        </w:rPr>
        <w:t xml:space="preserve">certain of our employees may leave us and join our various competitors. While the appointment letters issued to our </w:t>
      </w:r>
      <w:r>
        <w:rPr>
          <w:rFonts w:ascii="" w:hAnsi="" w:eastAsia=""/>
          <w:b w:val="0"/>
          <w:i w:val="0"/>
          <w:color w:val="000000"/>
          <w:sz w:val="20"/>
        </w:rPr>
        <w:t xml:space="preserve">employees typically contain confidentiality clauses, we cannot assure you that we will be able to successfully enforce </w:t>
      </w:r>
      <w:r>
        <w:rPr>
          <w:rFonts w:ascii="" w:hAnsi="" w:eastAsia=""/>
          <w:b w:val="0"/>
          <w:i w:val="0"/>
          <w:color w:val="000000"/>
          <w:sz w:val="20"/>
        </w:rPr>
        <w:t xml:space="preserve">such provisions. In the event the confidential technical information in respect of our products or business becomes </w:t>
      </w:r>
      <w:r>
        <w:rPr>
          <w:rFonts w:ascii="" w:hAnsi="" w:eastAsia=""/>
          <w:b w:val="0"/>
          <w:i w:val="0"/>
          <w:color w:val="000000"/>
          <w:sz w:val="20"/>
        </w:rPr>
        <w:t xml:space="preserve">available to third parties or to the general public, any competitive advantage we may have over other companies in </w:t>
      </w:r>
      <w:r>
        <w:rPr>
          <w:rFonts w:ascii="" w:hAnsi="" w:eastAsia=""/>
          <w:b w:val="0"/>
          <w:i w:val="0"/>
          <w:color w:val="000000"/>
          <w:sz w:val="20"/>
        </w:rPr>
        <w:t xml:space="preserve">the sectors we operate in could be harmed. If a competitor is able to reproduce or otherwise capitalise on our </w:t>
      </w:r>
      <w:r>
        <w:rPr>
          <w:rFonts w:ascii="" w:hAnsi="" w:eastAsia=""/>
          <w:b w:val="0"/>
          <w:i w:val="0"/>
          <w:color w:val="000000"/>
          <w:sz w:val="20"/>
        </w:rPr>
        <w:t xml:space="preserve">technology, it may be difficult, expensive or impossible for us to obtain necessary legal protection. Any leakage of </w:t>
      </w:r>
      <w:r>
        <w:rPr>
          <w:rFonts w:ascii="" w:hAnsi="" w:eastAsia=""/>
          <w:b w:val="0"/>
          <w:i w:val="0"/>
          <w:color w:val="000000"/>
          <w:sz w:val="20"/>
        </w:rPr>
        <w:t xml:space="preserve">confidential technical information in the future could have an adverse effect on our business, results of operations, </w:t>
      </w:r>
      <w:r>
        <w:rPr>
          <w:rFonts w:ascii="" w:hAnsi="" w:eastAsia=""/>
          <w:b w:val="0"/>
          <w:i w:val="0"/>
          <w:color w:val="000000"/>
          <w:sz w:val="20"/>
        </w:rPr>
        <w:t xml:space="preserve">financial condition and future prospects. While we have not encountered any instances confidential information </w:t>
      </w:r>
      <w:r>
        <w:rPr>
          <w:rFonts w:ascii="" w:hAnsi="" w:eastAsia=""/>
          <w:b w:val="0"/>
          <w:i w:val="0"/>
          <w:color w:val="000000"/>
          <w:sz w:val="20"/>
        </w:rPr>
        <w:t xml:space="preserve">regarding our manufacturing operations, products, or customers being leaked in the three-month period ended June </w:t>
      </w:r>
      <w:r>
        <w:rPr>
          <w:rFonts w:ascii="" w:hAnsi="" w:eastAsia=""/>
          <w:b w:val="0"/>
          <w:i w:val="0"/>
          <w:color w:val="000000"/>
          <w:sz w:val="20"/>
        </w:rPr>
        <w:t xml:space="preserve">30, 2025 or Fiscals 2025, 2024 and 2023, we cannot assure you that such instances will not arise in the future. </w:t>
      </w:r>
    </w:p>
    <w:p>
      <w:pPr>
        <w:autoSpaceDN w:val="0"/>
        <w:autoSpaceDE w:val="0"/>
        <w:widowControl/>
        <w:spacing w:line="240" w:lineRule="auto" w:before="542" w:after="0"/>
        <w:ind w:left="0" w:right="5592" w:firstLine="0"/>
        <w:jc w:val="right"/>
      </w:pPr>
      <w:r>
        <w:drawing>
          <wp:inline xmlns:a="http://schemas.openxmlformats.org/drawingml/2006/main" xmlns:pic="http://schemas.openxmlformats.org/drawingml/2006/picture">
            <wp:extent cx="228600" cy="171450"/>
            <wp:docPr id="99" name="Picture 9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16"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340"/>
        </w:trPr>
        <w:tc>
          <w:tcPr>
            <w:tcW w:type="dxa" w:w="1040"/>
            <w:tcBorders/>
            <w:shd w:fill="ffffff"/>
            <w:tcMar>
              <w:start w:w="0" w:type="dxa"/>
              <w:end w:w="0" w:type="dxa"/>
            </w:tcMar>
          </w:tcPr>
          <w:p>
            <w:pPr>
              <w:autoSpaceDN w:val="0"/>
              <w:autoSpaceDE w:val="0"/>
              <w:widowControl/>
              <w:spacing w:line="209" w:lineRule="auto" w:before="60" w:after="0"/>
              <w:ind w:left="0" w:right="198" w:firstLine="0"/>
              <w:jc w:val="right"/>
            </w:pPr>
            <w:r>
              <w:rPr>
                <w:rFonts w:ascii="" w:hAnsi="" w:eastAsia=""/>
                <w:b/>
                <w:i/>
                <w:color w:val="000000"/>
                <w:sz w:val="20"/>
              </w:rPr>
              <w:t>34.​</w:t>
            </w:r>
          </w:p>
        </w:tc>
        <w:tc>
          <w:tcPr>
            <w:tcW w:type="dxa" w:w="9620"/>
            <w:tcBorders/>
            <w:shd w:fill="ffffff"/>
            <w:tcMar>
              <w:start w:w="0" w:type="dxa"/>
              <w:end w:w="0" w:type="dxa"/>
            </w:tcMar>
          </w:tcPr>
          <w:p>
            <w:pPr>
              <w:autoSpaceDN w:val="0"/>
              <w:autoSpaceDE w:val="0"/>
              <w:widowControl/>
              <w:spacing w:line="209" w:lineRule="auto" w:before="60" w:after="0"/>
              <w:ind w:left="206" w:right="0" w:firstLine="0"/>
              <w:jc w:val="left"/>
            </w:pPr>
            <w:r>
              <w:rPr>
                <w:rFonts w:ascii="" w:hAnsi="" w:eastAsia=""/>
                <w:b/>
                <w:i/>
                <w:color w:val="000000"/>
                <w:sz w:val="20"/>
              </w:rPr>
              <w:t xml:space="preserve">Our Company has availed unsecured loans from financial institutions which may be recalled on demand. </w:t>
            </w:r>
          </w:p>
        </w:tc>
      </w:tr>
    </w:tbl>
    <w:p>
      <w:pPr>
        <w:autoSpaceDN w:val="0"/>
        <w:autoSpaceDE w:val="0"/>
        <w:widowControl/>
        <w:spacing w:line="245" w:lineRule="auto" w:before="148" w:after="0"/>
        <w:ind w:left="1786" w:right="682" w:firstLine="0"/>
        <w:jc w:val="both"/>
      </w:pPr>
      <w:r>
        <w:rPr>
          <w:rFonts w:ascii="" w:hAnsi="" w:eastAsia=""/>
          <w:b w:val="0"/>
          <w:i w:val="0"/>
          <w:color w:val="000000"/>
          <w:sz w:val="20"/>
        </w:rPr>
        <w:t xml:space="preserve">As of October 31, 2025, our Company has outstanding unsecured loans amounting to </w:t>
      </w:r>
      <w:r>
        <w:rPr>
          <w:rFonts w:ascii="" w:hAnsi="" w:eastAsia=""/>
          <w:b w:val="0"/>
          <w:i w:val="0"/>
          <w:color w:val="000000"/>
          <w:sz w:val="20"/>
        </w:rPr>
        <w:t>₹</w:t>
      </w:r>
      <w:r>
        <w:rPr>
          <w:rFonts w:ascii="" w:hAnsi="" w:eastAsia=""/>
          <w:b w:val="0"/>
          <w:i w:val="0"/>
          <w:color w:val="000000"/>
          <w:sz w:val="20"/>
        </w:rPr>
        <w:t xml:space="preserve"> 397.59 million as unsecured </w:t>
      </w:r>
      <w:r>
        <w:rPr>
          <w:rFonts w:ascii="" w:hAnsi="" w:eastAsia=""/>
          <w:b w:val="0"/>
          <w:i w:val="0"/>
          <w:color w:val="000000"/>
          <w:sz w:val="20"/>
        </w:rPr>
        <w:t xml:space="preserve">loans for our working capital requirements from financial institutions which is repayable on demand to the relevant </w:t>
      </w:r>
      <w:r>
        <w:rPr>
          <w:rFonts w:ascii="" w:hAnsi="" w:eastAsia=""/>
          <w:b w:val="0"/>
          <w:i w:val="0"/>
          <w:color w:val="000000"/>
          <w:sz w:val="20"/>
        </w:rPr>
        <w:t xml:space="preserve">lenders. These loans are not repayable in accordance with any agreed repayment schedule and may be recalled by the </w:t>
      </w:r>
      <w:r>
        <w:rPr>
          <w:rFonts w:ascii="" w:hAnsi="" w:eastAsia=""/>
          <w:b w:val="0"/>
          <w:i w:val="0"/>
          <w:color w:val="000000"/>
          <w:sz w:val="20"/>
        </w:rPr>
        <w:t xml:space="preserve">relevant lender at any time. In such cases, our Company may be required to repay the entirety of the unsecured loans </w:t>
      </w:r>
      <w:r>
        <w:rPr>
          <w:rFonts w:ascii="" w:hAnsi="" w:eastAsia=""/>
          <w:b w:val="0"/>
          <w:i w:val="0"/>
          <w:color w:val="000000"/>
          <w:sz w:val="20"/>
        </w:rPr>
        <w:t xml:space="preserve">together with accrued interest. Our Company may not be able to generate sufficient funds at short notice to be able to </w:t>
      </w:r>
      <w:r>
        <w:rPr>
          <w:rFonts w:ascii="" w:hAnsi="" w:eastAsia=""/>
          <w:b w:val="0"/>
          <w:i w:val="0"/>
          <w:color w:val="000000"/>
          <w:sz w:val="20"/>
        </w:rPr>
        <w:t xml:space="preserve">repay such loans and may resort to refinancing such loans at a higher rate of interest and on terms not favourable to </w:t>
      </w:r>
      <w:r>
        <w:rPr>
          <w:rFonts w:ascii="" w:hAnsi="" w:eastAsia=""/>
          <w:b w:val="0"/>
          <w:i w:val="0"/>
          <w:color w:val="000000"/>
          <w:sz w:val="20"/>
        </w:rPr>
        <w:t xml:space="preserve">it. If we are unable to arrange for any such financing arrangements, we may not have adequate working capital to </w:t>
      </w:r>
      <w:r>
        <w:rPr>
          <w:rFonts w:ascii="" w:hAnsi="" w:eastAsia=""/>
          <w:b w:val="0"/>
          <w:i w:val="0"/>
          <w:color w:val="000000"/>
          <w:sz w:val="20"/>
        </w:rPr>
        <w:t xml:space="preserve">carry out the operations or complete our ongoing operations. Failure to repay unsecured loans in a timely manner </w:t>
      </w:r>
      <w:r>
        <w:rPr>
          <w:rFonts w:ascii="" w:hAnsi="" w:eastAsia=""/>
          <w:b w:val="0"/>
          <w:i w:val="0"/>
          <w:color w:val="000000"/>
          <w:sz w:val="20"/>
        </w:rPr>
        <w:t xml:space="preserve">may have a material adverse effect on our business, cash flows and financial condition. For further details of </w:t>
      </w:r>
      <w:r>
        <w:rPr>
          <w:rFonts w:ascii="" w:hAnsi="" w:eastAsia=""/>
          <w:b w:val="0"/>
          <w:i w:val="0"/>
          <w:color w:val="000000"/>
          <w:sz w:val="20"/>
        </w:rPr>
        <w:t>unsecured loans of our Company, see, “</w:t>
      </w:r>
      <w:r>
        <w:rPr>
          <w:rFonts w:ascii="" w:hAnsi="" w:eastAsia=""/>
          <w:b w:val="0"/>
          <w:i/>
          <w:color w:val="000000"/>
          <w:sz w:val="20"/>
        </w:rPr>
        <w:t>Restated Financial Statement</w:t>
      </w:r>
      <w:r>
        <w:rPr>
          <w:rFonts w:ascii="" w:hAnsi="" w:eastAsia=""/>
          <w:b w:val="0"/>
          <w:i w:val="0"/>
          <w:color w:val="000000"/>
          <w:sz w:val="20"/>
        </w:rPr>
        <w:t xml:space="preserve">” on page 280.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25.​</w:t>
      </w:r>
      <w:r>
        <w:rPr>
          <w:rFonts w:ascii="" w:hAnsi="" w:eastAsia=""/>
          <w:b/>
          <w:i/>
          <w:color w:val="000000"/>
          <w:sz w:val="20"/>
        </w:rPr>
        <w:t xml:space="preserve">We depend on our Individual Promoters, Senior Management, Key Management Personnel and qualified and </w:t>
      </w:r>
      <w:r>
        <w:rPr>
          <w:rFonts w:ascii="" w:hAnsi="" w:eastAsia=""/>
          <w:b/>
          <w:i/>
          <w:color w:val="000000"/>
          <w:sz w:val="20"/>
        </w:rPr>
        <w:t xml:space="preserve">skilled personnel with technical expertise, and if we are unable to recruit and retain senior management, qualified </w:t>
      </w:r>
      <w:r>
        <w:rPr>
          <w:rFonts w:ascii="" w:hAnsi="" w:eastAsia=""/>
          <w:b/>
          <w:i/>
          <w:color w:val="000000"/>
          <w:sz w:val="20"/>
        </w:rPr>
        <w:t xml:space="preserve">and skilled personnel, our business and our ability to operate or grow our business maybe adversely affected. </w:t>
      </w:r>
    </w:p>
    <w:p>
      <w:pPr>
        <w:autoSpaceDN w:val="0"/>
        <w:autoSpaceDE w:val="0"/>
        <w:widowControl/>
        <w:spacing w:line="245" w:lineRule="auto" w:before="210" w:after="0"/>
        <w:ind w:left="1786" w:right="684" w:firstLine="0"/>
        <w:jc w:val="both"/>
      </w:pPr>
      <w:r>
        <w:t>We are led by our Individual Promoters [PERSON_001], [PERSON_002], [PERSON_003], [PERSON_004] and [PERSON_005]. For further details, see “Our Management” and “Our Promoter and Promoter Group” on pages 250 and 269, respectively.</w:t>
      </w:r>
    </w:p>
    <w:p>
      <w:pPr>
        <w:autoSpaceDN w:val="0"/>
        <w:autoSpaceDE w:val="0"/>
        <w:widowControl/>
        <w:spacing w:line="245" w:lineRule="auto" w:before="212" w:after="0"/>
        <w:ind w:left="1786" w:right="682" w:firstLine="0"/>
        <w:jc w:val="both"/>
      </w:pPr>
      <w:r>
        <w:rPr>
          <w:rFonts w:ascii="" w:hAnsi="" w:eastAsia=""/>
          <w:b w:val="0"/>
          <w:i w:val="0"/>
          <w:color w:val="000000"/>
          <w:sz w:val="20"/>
        </w:rPr>
        <w:t xml:space="preserve">Our future performance would depend on the continued service of our Individual Promoters, Senior Management, </w:t>
      </w:r>
      <w:r>
        <w:rPr>
          <w:rFonts w:ascii="" w:hAnsi="" w:eastAsia=""/>
          <w:b w:val="0"/>
          <w:i w:val="0"/>
          <w:color w:val="000000"/>
          <w:sz w:val="20"/>
        </w:rPr>
        <w:t xml:space="preserve">Key Managerial Personnel, qualified and skilled personnel with technical expertise, and the loss of any senior </w:t>
      </w:r>
      <w:r>
        <w:rPr>
          <w:rFonts w:ascii="" w:hAnsi="" w:eastAsia=""/>
          <w:b w:val="0"/>
          <w:i w:val="0"/>
          <w:color w:val="000000"/>
          <w:sz w:val="20"/>
        </w:rPr>
        <w:t xml:space="preserve">employee and the inability to find an adequate replacement may impair our relationship with key customers and our </w:t>
      </w:r>
      <w:r>
        <w:rPr>
          <w:rFonts w:ascii="" w:hAnsi="" w:eastAsia=""/>
          <w:b w:val="0"/>
          <w:i w:val="0"/>
          <w:color w:val="000000"/>
          <w:sz w:val="20"/>
        </w:rPr>
        <w:t xml:space="preserve">level of technical expertise, which may adversely affect our business, cash flows, financial condition, results of </w:t>
      </w:r>
      <w:r>
        <w:rPr>
          <w:rFonts w:ascii="" w:hAnsi="" w:eastAsia=""/>
          <w:b w:val="0"/>
          <w:i w:val="0"/>
          <w:color w:val="000000"/>
          <w:sz w:val="20"/>
        </w:rPr>
        <w:t xml:space="preserve">operations and prospects. Our future success, amongst other factors, will depend upon our ability to continue to </w:t>
      </w:r>
      <w:r>
        <w:rPr>
          <w:rFonts w:ascii="" w:hAnsi="" w:eastAsia=""/>
          <w:b w:val="0"/>
          <w:i w:val="0"/>
          <w:color w:val="000000"/>
          <w:sz w:val="20"/>
        </w:rPr>
        <w:t xml:space="preserve">attract, train and retain qualified personnel, particularly engineers and other associates with critical expertise, </w:t>
      </w:r>
      <w:r>
        <w:rPr>
          <w:rFonts w:ascii="" w:hAnsi="" w:eastAsia=""/>
          <w:b w:val="0"/>
          <w:i w:val="0"/>
          <w:color w:val="000000"/>
          <w:sz w:val="20"/>
        </w:rPr>
        <w:t xml:space="preserve">know-how and skills that are capable of helping us develop products and support key customers and products. We </w:t>
      </w:r>
      <w:r>
        <w:rPr>
          <w:rFonts w:ascii="" w:hAnsi="" w:eastAsia=""/>
          <w:b w:val="0"/>
          <w:i w:val="0"/>
          <w:color w:val="000000"/>
          <w:sz w:val="20"/>
        </w:rPr>
        <w:t xml:space="preserve">may therefore need to increase compensation and other benefits in order to attract and retain personnel in the future, </w:t>
      </w:r>
      <w:r>
        <w:rPr>
          <w:rFonts w:ascii="" w:hAnsi="" w:eastAsia=""/>
          <w:b w:val="0"/>
          <w:i w:val="0"/>
          <w:color w:val="000000"/>
          <w:sz w:val="20"/>
        </w:rPr>
        <w:t xml:space="preserve">which may adversely affect our business, financial conditions, cash flows and results of operations.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As on date, our Company does not have a business succession policy in place, and there can be no assurance that we </w:t>
      </w:r>
      <w:r>
        <w:rPr>
          <w:rFonts w:ascii="" w:hAnsi="" w:eastAsia=""/>
          <w:b w:val="0"/>
          <w:i w:val="0"/>
          <w:color w:val="000000"/>
          <w:sz w:val="20"/>
        </w:rPr>
        <w:t xml:space="preserve">will be able to effectively formulate or implement appropriate succession plans in the future. Any loss of members of </w:t>
      </w:r>
      <w:r>
        <w:rPr>
          <w:rFonts w:ascii="" w:hAnsi="" w:eastAsia=""/>
          <w:b w:val="0"/>
          <w:i w:val="0"/>
          <w:color w:val="000000"/>
          <w:sz w:val="20"/>
        </w:rPr>
        <w:t xml:space="preserve">our senior management team or key managerial personnel could significantly delay or prevent the achievement of </w:t>
      </w:r>
      <w:r>
        <w:rPr>
          <w:rFonts w:ascii="" w:hAnsi="" w:eastAsia=""/>
          <w:b w:val="0"/>
          <w:i w:val="0"/>
          <w:color w:val="000000"/>
          <w:sz w:val="20"/>
        </w:rPr>
        <w:t xml:space="preserve">our business objectives, affect our succession planning and could harm our business and customer relationships. </w:t>
      </w:r>
      <w:r>
        <w:rPr>
          <w:rFonts w:ascii="" w:hAnsi="" w:eastAsia=""/>
          <w:b w:val="0"/>
          <w:i w:val="0"/>
          <w:color w:val="000000"/>
          <w:sz w:val="20"/>
        </w:rPr>
        <w:t xml:space="preserve">While there have not been any instances of where we have not been able to effectively replace our members of senior </w:t>
      </w:r>
      <w:r>
        <w:rPr>
          <w:rFonts w:ascii="" w:hAnsi="" w:eastAsia=""/>
          <w:b w:val="0"/>
          <w:i w:val="0"/>
          <w:color w:val="000000"/>
          <w:sz w:val="20"/>
        </w:rPr>
        <w:t xml:space="preserve">management, or loss of key managerial personnel in the three-month period ended June 30, 2025, and the Fiscals </w:t>
      </w:r>
      <w:r>
        <w:rPr>
          <w:rFonts w:ascii="" w:hAnsi="" w:eastAsia=""/>
          <w:b w:val="0"/>
          <w:i w:val="0"/>
          <w:color w:val="000000"/>
          <w:sz w:val="20"/>
        </w:rPr>
        <w:t xml:space="preserve">2025, 2024 and 2023, we cannot assure you that we would be effectively able to replace any loss of members of our </w:t>
      </w:r>
      <w:r>
        <w:rPr>
          <w:rFonts w:ascii="" w:hAnsi="" w:eastAsia=""/>
          <w:b w:val="0"/>
          <w:i w:val="0"/>
          <w:color w:val="000000"/>
          <w:sz w:val="20"/>
        </w:rPr>
        <w:t xml:space="preserve">senior management team or key managerial personnels in the future. </w:t>
      </w:r>
    </w:p>
    <w:p>
      <w:pPr>
        <w:autoSpaceDN w:val="0"/>
        <w:autoSpaceDE w:val="0"/>
        <w:widowControl/>
        <w:spacing w:line="245" w:lineRule="auto" w:before="210" w:after="0"/>
        <w:ind w:left="1786" w:right="686" w:firstLine="0"/>
        <w:jc w:val="both"/>
      </w:pPr>
      <w:r>
        <w:rPr>
          <w:rFonts w:ascii="" w:hAnsi="" w:eastAsia=""/>
          <w:b w:val="0"/>
          <w:i w:val="0"/>
          <w:color w:val="000000"/>
          <w:sz w:val="20"/>
        </w:rPr>
        <w:t xml:space="preserve">The market for qualified professionals is competitive and we may not continue to be successful in our efforts to </w:t>
      </w:r>
      <w:r>
        <w:rPr>
          <w:rFonts w:ascii="" w:hAnsi="" w:eastAsia=""/>
          <w:b w:val="0"/>
          <w:i w:val="0"/>
          <w:color w:val="000000"/>
          <w:sz w:val="20"/>
        </w:rPr>
        <w:t xml:space="preserve">attract and retain qualified people. The specialized skills we require in our industry are difficult and time-consuming </w:t>
      </w:r>
      <w:r>
        <w:rPr>
          <w:rFonts w:ascii="" w:hAnsi="" w:eastAsia=""/>
          <w:b w:val="0"/>
          <w:i w:val="0"/>
          <w:color w:val="000000"/>
          <w:sz w:val="20"/>
        </w:rPr>
        <w:t xml:space="preserve">to acquire and, as a result, are in short supply. Our inability to hire, train and retain a sufficient number of qualified </w:t>
      </w:r>
      <w:r>
        <w:rPr>
          <w:rFonts w:ascii="" w:hAnsi="" w:eastAsia=""/>
          <w:b w:val="0"/>
          <w:i w:val="0"/>
          <w:color w:val="000000"/>
          <w:sz w:val="20"/>
        </w:rPr>
        <w:t xml:space="preserve">personnel could delay our ability to bring new products to the market and impair the success of our operations. We </w:t>
      </w:r>
      <w:r>
        <w:rPr>
          <w:rFonts w:ascii="" w:hAnsi="" w:eastAsia=""/>
          <w:b w:val="0"/>
          <w:i w:val="0"/>
          <w:color w:val="000000"/>
          <w:sz w:val="20"/>
        </w:rPr>
        <w:t xml:space="preserve">may also be required to increase our levels of employee compensation and benefits more rapidly than in the past to </w:t>
      </w:r>
      <w:r>
        <w:rPr>
          <w:rFonts w:ascii="" w:hAnsi="" w:eastAsia=""/>
          <w:b w:val="0"/>
          <w:i w:val="0"/>
          <w:color w:val="000000"/>
          <w:sz w:val="20"/>
        </w:rPr>
        <w:t xml:space="preserve">remain competitive in attracting skilled personnel. This could have an adverse effect on our business, financial </w:t>
      </w:r>
      <w:r>
        <w:rPr>
          <w:rFonts w:ascii="" w:hAnsi="" w:eastAsia=""/>
          <w:b w:val="0"/>
          <w:i w:val="0"/>
          <w:color w:val="000000"/>
          <w:sz w:val="20"/>
        </w:rPr>
        <w:t xml:space="preserve">conditions, cash flows and results of operations. </w:t>
      </w:r>
    </w:p>
    <w:p>
      <w:pPr>
        <w:autoSpaceDN w:val="0"/>
        <w:autoSpaceDE w:val="0"/>
        <w:widowControl/>
        <w:spacing w:line="245" w:lineRule="auto" w:before="206" w:after="182"/>
        <w:ind w:left="1786" w:right="576" w:firstLine="0"/>
        <w:jc w:val="left"/>
      </w:pPr>
      <w:r>
        <w:rPr>
          <w:rFonts w:ascii="" w:hAnsi="" w:eastAsia=""/>
          <w:b w:val="0"/>
          <w:i w:val="0"/>
          <w:color w:val="000000"/>
          <w:sz w:val="20"/>
        </w:rPr>
        <w:t xml:space="preserve">The following table sets forth the attrition rate for KMPs, SMs and other employees, respectively, in the period/ </w:t>
      </w:r>
      <w:r>
        <w:rPr>
          <w:rFonts w:ascii="" w:hAnsi="" w:eastAsia=""/>
          <w:b w:val="0"/>
          <w:i w:val="0"/>
          <w:color w:val="000000"/>
          <w:sz w:val="20"/>
        </w:rPr>
        <w:t xml:space="preserve">Fiscals indicated: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880"/>
        </w:trPr>
        <w:tc>
          <w:tcPr>
            <w:tcW w:type="dxa" w:w="3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72" w:after="0"/>
              <w:ind w:left="0" w:right="0" w:firstLine="0"/>
              <w:jc w:val="center"/>
            </w:pPr>
            <w:r>
              <w:rPr>
                <w:rFonts w:ascii="" w:hAnsi="" w:eastAsia=""/>
                <w:b/>
                <w:i w:val="0"/>
                <w:color w:val="000000"/>
                <w:sz w:val="18"/>
              </w:rPr>
              <w:t>Particulars</w:t>
            </w:r>
          </w:p>
        </w:tc>
        <w:tc>
          <w:tcPr>
            <w:tcW w:type="dxa" w:w="1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2" w:after="0"/>
              <w:ind w:left="508" w:right="432" w:firstLine="0"/>
              <w:jc w:val="left"/>
            </w:pPr>
            <w:r>
              <w:rPr>
                <w:rFonts w:ascii="" w:hAnsi="" w:eastAsia=""/>
                <w:b/>
                <w:i w:val="0"/>
                <w:color w:val="000000"/>
                <w:sz w:val="18"/>
              </w:rPr>
              <w:t xml:space="preserve">Three-mont </w:t>
            </w:r>
            <w:r>
              <w:br/>
            </w:r>
            <w:r>
              <w:rPr>
                <w:rFonts w:ascii="" w:hAnsi="" w:eastAsia=""/>
                <w:b/>
                <w:i w:val="0"/>
                <w:color w:val="000000"/>
                <w:sz w:val="18"/>
              </w:rPr>
              <w:t xml:space="preserve">h period </w:t>
            </w:r>
            <w:r>
              <w:br/>
            </w:r>
            <w:r>
              <w:rPr>
                <w:rFonts w:ascii="" w:hAnsi="" w:eastAsia=""/>
                <w:b/>
                <w:i w:val="0"/>
                <w:color w:val="000000"/>
                <w:sz w:val="18"/>
              </w:rPr>
              <w:t xml:space="preserve">ended June </w:t>
            </w:r>
            <w:r>
              <w:br/>
            </w:r>
            <w:r>
              <w:rPr>
                <w:rFonts w:ascii="" w:hAnsi="" w:eastAsia=""/>
                <w:b/>
                <w:i w:val="0"/>
                <w:color w:val="000000"/>
                <w:sz w:val="18"/>
              </w:rPr>
              <w:t>30, 2025</w:t>
            </w:r>
          </w:p>
        </w:tc>
        <w:tc>
          <w:tcPr>
            <w:tcW w:type="dxa" w:w="12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2" w:after="0"/>
              <w:ind w:left="49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4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2" w:after="0"/>
              <w:ind w:left="65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2" w:after="0"/>
              <w:ind w:left="4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980"/>
        </w:trPr>
        <w:tc>
          <w:tcPr>
            <w:tcW w:type="dxa" w:w="3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2" w:right="288" w:firstLine="0"/>
              <w:jc w:val="left"/>
            </w:pPr>
            <w:r>
              <w:rPr>
                <w:rFonts w:ascii="" w:hAnsi="" w:eastAsia=""/>
                <w:b w:val="0"/>
                <w:i w:val="0"/>
                <w:color w:val="000000"/>
                <w:sz w:val="18"/>
              </w:rPr>
              <w:t xml:space="preserve">Cumulative attrition rate of KMPs and </w:t>
            </w:r>
            <w:r>
              <w:rPr>
                <w:rFonts w:ascii="" w:hAnsi="" w:eastAsia=""/>
                <w:b w:val="0"/>
                <w:i w:val="0"/>
                <w:color w:val="000000"/>
                <w:sz w:val="18"/>
              </w:rPr>
              <w:t>SMs</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0.00%</w:t>
            </w:r>
          </w:p>
        </w:tc>
        <w:tc>
          <w:tcPr>
            <w:tcW w:type="dxa" w:w="1280"/>
            <w:tcBorders>
              <w:start w:sz="8.0" w:val="single" w:color="#000000"/>
              <w:top w:sz="8.0" w:val="single" w:color="#000000"/>
              <w:end w:sz="8.0" w:val="single" w:color="#000000"/>
              <w:bottom w:sz="8.0" w:val="single" w:color="#000000"/>
            </w:tcBorders>
            <w:tcMar>
              <w:start w:w="0" w:type="dxa"/>
              <w:end w:w="0" w:type="dxa"/>
            </w:tcMar>
          </w:tcPr>
          <w:p/>
        </w:tc>
        <w:tc>
          <w:tcPr>
            <w:tcW w:type="dxa" w:w="1440"/>
            <w:tcBorders>
              <w:start w:sz="8.0" w:val="single" w:color="#000000"/>
              <w:top w:sz="8.0" w:val="single" w:color="#000000"/>
              <w:end w:sz="8.0" w:val="single" w:color="#000000"/>
              <w:bottom w:sz="8.0" w:val="single" w:color="#000000"/>
            </w:tcBorders>
            <w:tcMar>
              <w:start w:w="0" w:type="dxa"/>
              <w:end w:w="0" w:type="dxa"/>
            </w:tcMar>
          </w:tcPr>
          <w:p/>
        </w:tc>
        <w:tc>
          <w:tcPr>
            <w:tcW w:type="dxa" w:w="124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420" w:lineRule="exact" w:before="0" w:after="0"/>
        <w:ind w:left="0" w:right="0"/>
      </w:pP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700"/>
        </w:trPr>
        <w:tc>
          <w:tcPr>
            <w:tcW w:type="dxa" w:w="35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62" w:after="0"/>
              <w:ind w:left="0" w:right="0" w:firstLine="0"/>
              <w:jc w:val="center"/>
            </w:pPr>
            <w:r>
              <w:rPr>
                <w:rFonts w:ascii="" w:hAnsi="" w:eastAsia=""/>
                <w:b/>
                <w:i w:val="0"/>
                <w:color w:val="000000"/>
                <w:sz w:val="18"/>
              </w:rPr>
              <w:t>Particulars</w:t>
            </w:r>
          </w:p>
        </w:tc>
        <w:tc>
          <w:tcPr>
            <w:tcW w:type="dxa" w:w="1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2" w:after="0"/>
              <w:ind w:left="362" w:right="408" w:hanging="14"/>
              <w:jc w:val="both"/>
            </w:pPr>
            <w:r>
              <w:rPr>
                <w:rFonts w:ascii="" w:hAnsi="" w:eastAsia=""/>
                <w:b/>
                <w:i w:val="0"/>
                <w:color w:val="000000"/>
                <w:sz w:val="18"/>
              </w:rPr>
              <w:t xml:space="preserve">Three-month </w:t>
            </w:r>
            <w:r>
              <w:rPr>
                <w:rFonts w:ascii="" w:hAnsi="" w:eastAsia=""/>
                <w:b/>
                <w:i w:val="0"/>
                <w:color w:val="000000"/>
                <w:sz w:val="18"/>
              </w:rPr>
              <w:t xml:space="preserve">period ended </w:t>
            </w:r>
            <w:r>
              <w:rPr>
                <w:rFonts w:ascii="" w:hAnsi="" w:eastAsia=""/>
                <w:b/>
                <w:i w:val="0"/>
                <w:color w:val="000000"/>
                <w:sz w:val="18"/>
              </w:rPr>
              <w:t>June 30, 2025</w:t>
            </w:r>
          </w:p>
        </w:tc>
        <w:tc>
          <w:tcPr>
            <w:tcW w:type="dxa" w:w="12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2" w:after="0"/>
              <w:ind w:left="48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4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2" w:after="0"/>
              <w:ind w:left="64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2" w:after="0"/>
              <w:ind w:left="452"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780"/>
        </w:trPr>
        <w:tc>
          <w:tcPr>
            <w:tcW w:type="dxa" w:w="3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 w:hAnsi="" w:eastAsia=""/>
                <w:b w:val="0"/>
                <w:i w:val="0"/>
                <w:color w:val="000000"/>
                <w:sz w:val="18"/>
              </w:rPr>
              <w:t xml:space="preserve">Employee attrition rate (excluding KMPs/ </w:t>
            </w:r>
            <w:r>
              <w:rPr>
                <w:rFonts w:ascii="" w:hAnsi="" w:eastAsia=""/>
                <w:b w:val="0"/>
                <w:i w:val="0"/>
                <w:color w:val="000000"/>
                <w:sz w:val="18"/>
              </w:rPr>
              <w:t>SMs)</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6" w:lineRule="exact" w:before="0" w:after="0"/>
              <w:ind w:left="0" w:right="0"/>
            </w:pPr>
          </w:p>
          <w:tbl>
            <w:tblPr>
              <w:tblW w:type="auto" w:w="0"/>
              <w:tblLayout w:type="fixed"/>
              <w:tblLook w:firstColumn="1" w:firstRow="1" w:lastColumn="0" w:lastRow="0" w:noHBand="0" w:noVBand="1" w:val="04A0"/>
              <w:tblInd w:w="240.0" w:type="dxa"/>
            </w:tblPr>
            <w:tblGrid>
              <w:gridCol w:w="920"/>
              <w:gridCol w:w="920"/>
            </w:tblGrid>
            <w:tr>
              <w:trPr>
                <w:trHeight w:hRule="exact" w:val="500"/>
              </w:trPr>
              <w:tc>
                <w:tcPr>
                  <w:tcW w:type="dxa" w:w="780"/>
                  <w:tcBorders/>
                  <w:tcMar>
                    <w:start w:w="0" w:type="dxa"/>
                    <w:end w:w="0" w:type="dxa"/>
                  </w:tcMar>
                </w:tcPr>
                <w:p>
                  <w:pPr>
                    <w:autoSpaceDN w:val="0"/>
                    <w:autoSpaceDE w:val="0"/>
                    <w:widowControl/>
                    <w:spacing w:line="240" w:lineRule="auto" w:before="190" w:after="0"/>
                    <w:ind w:left="0" w:right="152" w:firstLine="0"/>
                    <w:jc w:val="right"/>
                  </w:pPr>
                  <w:r>
                    <w:drawing>
                      <wp:inline xmlns:a="http://schemas.openxmlformats.org/drawingml/2006/main" xmlns:pic="http://schemas.openxmlformats.org/drawingml/2006/picture">
                        <wp:extent cx="228600" cy="171450"/>
                        <wp:docPr id="100" name="Picture 10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c>
                <w:tcPr>
                  <w:tcW w:type="dxa" w:w="720"/>
                  <w:tcBorders/>
                  <w:tcMar>
                    <w:start w:w="0" w:type="dxa"/>
                    <w:end w:w="0" w:type="dxa"/>
                  </w:tcMar>
                </w:tcPr>
                <w:p>
                  <w:pPr>
                    <w:autoSpaceDN w:val="0"/>
                    <w:autoSpaceDE w:val="0"/>
                    <w:widowControl/>
                    <w:spacing w:line="209" w:lineRule="auto" w:before="28" w:after="0"/>
                    <w:ind w:left="0" w:right="74" w:firstLine="0"/>
                    <w:jc w:val="right"/>
                  </w:pPr>
                  <w:r>
                    <w:rPr>
                      <w:rFonts w:ascii="" w:hAnsi="" w:eastAsia=""/>
                      <w:b w:val="0"/>
                      <w:i w:val="0"/>
                      <w:color w:val="000000"/>
                      <w:sz w:val="18"/>
                    </w:rPr>
                    <w:t>4.00%</w:t>
                  </w:r>
                </w:p>
              </w:tc>
            </w:tr>
          </w:tbl>
          <w:p>
            <w:pPr>
              <w:autoSpaceDN w:val="0"/>
              <w:autoSpaceDE w:val="0"/>
              <w:widowControl/>
              <w:spacing w:line="14" w:lineRule="exact" w:before="0" w:after="0"/>
              <w:ind w:left="0" w:right="0"/>
            </w:pPr>
          </w:p>
        </w:tc>
        <w:tc>
          <w:tcPr>
            <w:tcW w:type="dxa" w:w="1280"/>
            <w:tcBorders>
              <w:start w:sz="8.0" w:val="single" w:color="#000000"/>
              <w:top w:sz="8.0" w:val="single" w:color="#000000"/>
              <w:end w:sz="8.0" w:val="single" w:color="#000000"/>
              <w:bottom w:sz="8.0" w:val="single" w:color="#000000"/>
            </w:tcBorders>
            <w:tcMar>
              <w:start w:w="0" w:type="dxa"/>
              <w:end w:w="0" w:type="dxa"/>
            </w:tcMar>
          </w:tcPr>
          <w:p/>
        </w:tc>
        <w:tc>
          <w:tcPr>
            <w:tcW w:type="dxa" w:w="1440"/>
            <w:tcBorders>
              <w:start w:sz="8.0" w:val="single" w:color="#000000"/>
              <w:top w:sz="8.0" w:val="single" w:color="#000000"/>
              <w:end w:sz="8.0" w:val="single" w:color="#000000"/>
              <w:bottom w:sz="8.0" w:val="single" w:color="#000000"/>
            </w:tcBorders>
            <w:tcMar>
              <w:start w:w="0" w:type="dxa"/>
              <w:end w:w="0" w:type="dxa"/>
            </w:tcMar>
          </w:tcPr>
          <w:p/>
        </w:tc>
        <w:tc>
          <w:tcPr>
            <w:tcW w:type="dxa" w:w="124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480"/>
        </w:trPr>
        <w:tc>
          <w:tcPr>
            <w:tcW w:type="dxa" w:w="3540"/>
            <w:tcBorders>
              <w:start w:sz="8.0" w:val="single" w:color="#000000"/>
              <w:top w:sz="8.0" w:val="single" w:color="#000000"/>
              <w:end w:sz="8.0" w:val="single" w:color="#000000"/>
              <w:bottom w:sz="8.0" w:val="single" w:color="#000000"/>
            </w:tcBorders>
            <w:tcMar>
              <w:start w:w="0" w:type="dxa"/>
              <w:end w:w="0" w:type="dxa"/>
            </w:tcMar>
          </w:tcPr>
          <w:p/>
        </w:tc>
        <w:tc>
          <w:tcPr>
            <w:tcW w:type="dxa" w:w="1840"/>
            <w:tcBorders>
              <w:start w:sz="8.0" w:val="single" w:color="#000000"/>
              <w:top w:sz="8.0" w:val="single" w:color="#000000"/>
              <w:end w:sz="8.0" w:val="single" w:color="#000000"/>
              <w:bottom w:sz="8.0" w:val="single" w:color="#000000"/>
            </w:tcBorders>
            <w:tcMar>
              <w:start w:w="0" w:type="dxa"/>
              <w:end w:w="0" w:type="dxa"/>
            </w:tcMar>
          </w:tcPr>
          <w:p/>
        </w:tc>
        <w:tc>
          <w:tcPr>
            <w:tcW w:type="dxa" w:w="1280"/>
            <w:tcBorders>
              <w:start w:sz="8.0" w:val="single" w:color="#000000"/>
              <w:top w:sz="8.0" w:val="single" w:color="#000000"/>
              <w:end w:sz="8.0" w:val="single" w:color="#000000"/>
              <w:bottom w:sz="8.0" w:val="single" w:color="#000000"/>
            </w:tcBorders>
            <w:tcMar>
              <w:start w:w="0" w:type="dxa"/>
              <w:end w:w="0" w:type="dxa"/>
            </w:tcMar>
          </w:tcPr>
          <w:p/>
        </w:tc>
        <w:tc>
          <w:tcPr>
            <w:tcW w:type="dxa" w:w="1440"/>
            <w:tcBorders>
              <w:start w:sz="8.0" w:val="single" w:color="#000000"/>
              <w:top w:sz="8.0" w:val="single" w:color="#000000"/>
              <w:end w:sz="8.0" w:val="single" w:color="#000000"/>
              <w:bottom w:sz="8.0" w:val="single" w:color="#000000"/>
            </w:tcBorders>
            <w:tcMar>
              <w:start w:w="0" w:type="dxa"/>
              <w:end w:w="0" w:type="dxa"/>
            </w:tcMar>
          </w:tcPr>
          <w:p/>
        </w:tc>
        <w:tc>
          <w:tcPr>
            <w:tcW w:type="dxa" w:w="124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09" w:lineRule="auto" w:before="472" w:after="0"/>
        <w:ind w:left="1786" w:right="0" w:firstLine="0"/>
        <w:jc w:val="left"/>
      </w:pPr>
      <w:r>
        <w:rPr>
          <w:rFonts w:ascii="" w:hAnsi="" w:eastAsia=""/>
          <w:b w:val="0"/>
          <w:i w:val="0"/>
          <w:color w:val="000000"/>
          <w:sz w:val="20"/>
        </w:rPr>
        <w:t>For further details regarding the employees, see “</w:t>
      </w:r>
      <w:r>
        <w:rPr>
          <w:rFonts w:ascii="" w:hAnsi="" w:eastAsia=""/>
          <w:b w:val="0"/>
          <w:i/>
          <w:color w:val="000000"/>
          <w:sz w:val="20"/>
        </w:rPr>
        <w:t>Our Business – Human Resources</w:t>
      </w:r>
      <w:r>
        <w:rPr>
          <w:rFonts w:ascii="" w:hAnsi="" w:eastAsia=""/>
          <w:b w:val="0"/>
          <w:i w:val="0"/>
          <w:color w:val="000000"/>
          <w:sz w:val="20"/>
        </w:rPr>
        <w:t xml:space="preserve">” on page 235.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Competition for individuals with specialized knowledge and experience is intense in our industry. Further, as we </w:t>
      </w:r>
      <w:r>
        <w:rPr>
          <w:rFonts w:ascii="" w:hAnsi="" w:eastAsia=""/>
          <w:b w:val="0"/>
          <w:i w:val="0"/>
          <w:color w:val="000000"/>
          <w:sz w:val="20"/>
        </w:rPr>
        <w:t xml:space="preserve">expect to continue to expand our operations and develop new products, we will need to continue to attract and retain </w:t>
      </w:r>
      <w:r>
        <w:rPr>
          <w:rFonts w:ascii="" w:hAnsi="" w:eastAsia=""/>
          <w:b w:val="0"/>
          <w:i w:val="0"/>
          <w:color w:val="000000"/>
          <w:sz w:val="20"/>
        </w:rPr>
        <w:t xml:space="preserve">experienced management personnel. If we are unable to retain or attract such members or are unable to locate </w:t>
      </w:r>
      <w:r>
        <w:rPr>
          <w:rFonts w:ascii="" w:hAnsi="" w:eastAsia=""/>
          <w:b w:val="0"/>
          <w:i w:val="0"/>
          <w:color w:val="000000"/>
          <w:sz w:val="20"/>
        </w:rPr>
        <w:t xml:space="preserve">suitable </w:t>
      </w:r>
    </w:p>
    <w:p>
      <w:pPr>
        <w:autoSpaceDN w:val="0"/>
        <w:autoSpaceDE w:val="0"/>
        <w:widowControl/>
        <w:spacing w:line="240" w:lineRule="auto" w:before="12456" w:after="0"/>
        <w:ind w:left="0" w:right="5592" w:firstLine="0"/>
        <w:jc w:val="right"/>
      </w:pPr>
      <w:r>
        <w:drawing>
          <wp:inline xmlns:a="http://schemas.openxmlformats.org/drawingml/2006/main" xmlns:pic="http://schemas.openxmlformats.org/drawingml/2006/picture">
            <wp:extent cx="228600" cy="171450"/>
            <wp:docPr id="101" name="Picture 10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576" w:firstLine="0"/>
        <w:jc w:val="left"/>
      </w:pPr>
      <w:r>
        <w:rPr>
          <w:rFonts w:ascii="" w:hAnsi="" w:eastAsia=""/>
          <w:b w:val="0"/>
          <w:i w:val="0"/>
          <w:color w:val="000000"/>
          <w:sz w:val="20"/>
        </w:rPr>
        <w:t xml:space="preserve">or qualified replacements, our results of operations may be adversely affected. For details of changes in our key </w:t>
      </w:r>
      <w:r>
        <w:rPr>
          <w:rFonts w:ascii="" w:hAnsi="" w:eastAsia=""/>
          <w:b w:val="0"/>
          <w:i w:val="0"/>
          <w:color w:val="000000"/>
          <w:sz w:val="20"/>
        </w:rPr>
        <w:t>management personnel, please see “</w:t>
      </w:r>
      <w:r>
        <w:rPr>
          <w:rFonts w:ascii="" w:hAnsi="" w:eastAsia=""/>
          <w:b w:val="0"/>
          <w:i/>
          <w:color w:val="000000"/>
          <w:sz w:val="20"/>
        </w:rPr>
        <w:t>Our Management</w:t>
      </w:r>
      <w:r>
        <w:rPr>
          <w:rFonts w:ascii="" w:hAnsi="" w:eastAsia=""/>
          <w:b w:val="0"/>
          <w:i w:val="0"/>
          <w:color w:val="000000"/>
          <w:sz w:val="20"/>
        </w:rPr>
        <w:t xml:space="preserve">” on page 250. </w:t>
      </w:r>
    </w:p>
    <w:p>
      <w:pPr>
        <w:autoSpaceDN w:val="0"/>
        <w:autoSpaceDE w:val="0"/>
        <w:widowControl/>
        <w:spacing w:line="245" w:lineRule="auto" w:before="210" w:after="0"/>
        <w:ind w:left="1786" w:right="700" w:firstLine="0"/>
        <w:jc w:val="both"/>
      </w:pPr>
      <w:r>
        <w:rPr>
          <w:rFonts w:ascii="" w:hAnsi="" w:eastAsia=""/>
          <w:b w:val="0"/>
          <w:i w:val="0"/>
          <w:color w:val="000000"/>
          <w:sz w:val="20"/>
        </w:rPr>
        <w:t xml:space="preserve">An increase in employee attrition rates may result in an increase in recruitment and training costs for new hires, a </w:t>
      </w:r>
      <w:r>
        <w:rPr>
          <w:rFonts w:ascii="" w:hAnsi="" w:eastAsia=""/>
          <w:b w:val="0"/>
          <w:i w:val="0"/>
          <w:color w:val="000000"/>
          <w:sz w:val="20"/>
        </w:rPr>
        <w:t xml:space="preserve">decline in productivity and efficiency and loss of knowledge, skill and expertise. We cannot provide assurance that </w:t>
      </w:r>
      <w:r>
        <w:rPr>
          <w:rFonts w:ascii="" w:hAnsi="" w:eastAsia=""/>
          <w:b w:val="0"/>
          <w:i w:val="0"/>
          <w:color w:val="000000"/>
          <w:sz w:val="20"/>
        </w:rPr>
        <w:t xml:space="preserve">we will be able to grow our workforce in a manner consistent with our growth objectives, which may adversely </w:t>
      </w:r>
      <w:r>
        <w:rPr>
          <w:rFonts w:ascii="" w:hAnsi="" w:eastAsia=""/>
          <w:b w:val="0"/>
          <w:i w:val="0"/>
          <w:color w:val="000000"/>
          <w:sz w:val="20"/>
        </w:rPr>
        <w:t xml:space="preserve">affect our business, results of operations, cash flows and financial condition.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36.​</w:t>
      </w:r>
      <w:r>
        <w:rPr>
          <w:rFonts w:ascii="" w:hAnsi="" w:eastAsia=""/>
          <w:b/>
          <w:i/>
          <w:color w:val="000000"/>
          <w:sz w:val="20"/>
        </w:rPr>
        <w:t xml:space="preserve">Apart from two of our Directors, none of our Directors have any prior experience of directorships in listed </w:t>
      </w:r>
      <w:r>
        <w:rPr>
          <w:rFonts w:ascii="" w:hAnsi="" w:eastAsia=""/>
          <w:b/>
          <w:i/>
          <w:color w:val="000000"/>
          <w:sz w:val="20"/>
        </w:rPr>
        <w:t xml:space="preserve">companies. Post listing of the Equity Shares on the Stock Exchanges, our Company will be subject to the </w:t>
      </w:r>
      <w:r>
        <w:rPr>
          <w:rFonts w:ascii="" w:hAnsi="" w:eastAsia=""/>
          <w:b/>
          <w:i/>
          <w:color w:val="000000"/>
          <w:sz w:val="20"/>
        </w:rPr>
        <w:t xml:space="preserve">applicable regulatory requirements of a listed company, including regulations prescribed under SEBI Listing </w:t>
      </w:r>
      <w:r>
        <w:rPr>
          <w:rFonts w:ascii="" w:hAnsi="" w:eastAsia=""/>
          <w:b/>
          <w:i/>
          <w:color w:val="000000"/>
          <w:sz w:val="20"/>
        </w:rPr>
        <w:t xml:space="preserve">Regulations and the Companies Act. Any non-compliance with the regulatory requirements, due to lack of </w:t>
      </w:r>
      <w:r>
        <w:rPr>
          <w:rFonts w:ascii="" w:hAnsi="" w:eastAsia=""/>
          <w:b/>
          <w:i/>
          <w:color w:val="000000"/>
          <w:sz w:val="20"/>
        </w:rPr>
        <w:t xml:space="preserve">experience or otherwise, may subject us to adverse regulatory actions. </w:t>
      </w:r>
    </w:p>
    <w:p>
      <w:pPr>
        <w:autoSpaceDN w:val="0"/>
        <w:autoSpaceDE w:val="0"/>
        <w:widowControl/>
        <w:spacing w:line="245" w:lineRule="auto" w:before="210" w:after="0"/>
        <w:ind w:left="1786" w:right="680"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[PERSON_011] and [PERSON_012],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autoSpaceDN w:val="0"/>
        <w:autoSpaceDE w:val="0"/>
        <w:widowControl/>
        <w:spacing w:line="245" w:lineRule="auto" w:before="206" w:after="0"/>
        <w:ind w:left="1786" w:right="682" w:firstLine="0"/>
        <w:jc w:val="both"/>
      </w:pPr>
      <w:r>
        <w:rPr>
          <w:rFonts w:ascii="" w:hAnsi="" w:eastAsia=""/>
          <w:b w:val="0"/>
          <w:i w:val="0"/>
          <w:color w:val="000000"/>
          <w:sz w:val="20"/>
        </w:rPr>
        <w:t xml:space="preserve">Post listing of the Equity Shares on the Stock Exchanges, our Company will be subject to the applicable regulatory </w:t>
      </w:r>
      <w:r>
        <w:rPr>
          <w:rFonts w:ascii="" w:hAnsi="" w:eastAsia=""/>
          <w:b w:val="0"/>
          <w:i w:val="0"/>
          <w:color w:val="000000"/>
          <w:sz w:val="20"/>
        </w:rPr>
        <w:t xml:space="preserve">requirements of a listed company, including the regulations prescribed under the SEBI Listing Regulations and the </w:t>
      </w:r>
      <w:r>
        <w:rPr>
          <w:rFonts w:ascii="" w:hAnsi="" w:eastAsia=""/>
          <w:b w:val="0"/>
          <w:i w:val="0"/>
          <w:color w:val="000000"/>
          <w:sz w:val="20"/>
        </w:rPr>
        <w:t xml:space="preserve">Companies Act. These laws impose various obligations related to corporate governance, disclosure practices, and </w:t>
      </w:r>
      <w:r>
        <w:rPr>
          <w:rFonts w:ascii="" w:hAnsi="" w:eastAsia=""/>
          <w:b w:val="0"/>
          <w:i w:val="0"/>
          <w:color w:val="000000"/>
          <w:sz w:val="20"/>
        </w:rPr>
        <w:t xml:space="preserve">compliance measures which were not applicable to us as an unlisted company. Any delay or non-compliance with </w:t>
      </w:r>
      <w:r>
        <w:rPr>
          <w:rFonts w:ascii="" w:hAnsi="" w:eastAsia=""/>
          <w:b w:val="0"/>
          <w:i w:val="0"/>
          <w:color w:val="000000"/>
          <w:sz w:val="20"/>
        </w:rPr>
        <w:t xml:space="preserve">such applicable regulatory requirements, due to lack of experience or otherwise, may present certain potential </w:t>
      </w:r>
      <w:r>
        <w:rPr>
          <w:rFonts w:ascii="" w:hAnsi="" w:eastAsia=""/>
          <w:b w:val="0"/>
          <w:i w:val="0"/>
          <w:color w:val="000000"/>
          <w:sz w:val="20"/>
        </w:rPr>
        <w:t xml:space="preserve">challenges for our Company including but not limited to adverse regulatory actions or imposition of fines. </w:t>
      </w:r>
    </w:p>
    <w:p>
      <w:pPr>
        <w:autoSpaceDN w:val="0"/>
        <w:autoSpaceDE w:val="0"/>
        <w:widowControl/>
        <w:spacing w:line="245" w:lineRule="auto" w:before="210" w:after="0"/>
        <w:ind w:left="1786" w:right="704" w:firstLine="0"/>
        <w:jc w:val="both"/>
      </w:pPr>
      <w:r>
        <w:rPr>
          <w:rFonts w:ascii="" w:hAnsi="" w:eastAsia=""/>
          <w:b w:val="0"/>
          <w:i w:val="0"/>
          <w:color w:val="000000"/>
          <w:sz w:val="20"/>
        </w:rPr>
        <w:t xml:space="preserve">As a result, the Board of Directors may have to provide increased attention to such procedures and their attention </w:t>
      </w:r>
      <w:r>
        <w:rPr>
          <w:rFonts w:ascii="" w:hAnsi="" w:eastAsia=""/>
          <w:b w:val="0"/>
          <w:i w:val="0"/>
          <w:color w:val="000000"/>
          <w:sz w:val="20"/>
        </w:rPr>
        <w:t xml:space="preserve">may be diverted from our business concerns, which may adversely affect our business, prospects, results of </w:t>
      </w:r>
      <w:r>
        <w:rPr>
          <w:rFonts w:ascii="" w:hAnsi="" w:eastAsia=""/>
          <w:b w:val="0"/>
          <w:i w:val="0"/>
          <w:color w:val="000000"/>
          <w:sz w:val="20"/>
        </w:rPr>
        <w:t xml:space="preserve">operations and financial condition.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26.​</w:t>
      </w:r>
      <w:r>
        <w:rPr>
          <w:rFonts w:ascii="" w:hAnsi="" w:eastAsia=""/>
          <w:b/>
          <w:i/>
          <w:color w:val="000000"/>
          <w:sz w:val="20"/>
        </w:rPr>
        <w:t xml:space="preserve">We currently avail benefits under certain Government incentive schemes. Cancellation or our inability to meet the </w:t>
      </w:r>
      <w:r>
        <w:rPr>
          <w:rFonts w:ascii="" w:hAnsi="" w:eastAsia=""/>
          <w:b/>
          <w:i/>
          <w:color w:val="000000"/>
          <w:sz w:val="20"/>
        </w:rPr>
        <w:t xml:space="preserve">conditions under such schemes may result in adversely affect our business operations, cash flows, results of </w:t>
      </w:r>
      <w:r>
        <w:rPr>
          <w:rFonts w:ascii="" w:hAnsi="" w:eastAsia=""/>
          <w:b/>
          <w:i/>
          <w:color w:val="000000"/>
          <w:sz w:val="20"/>
        </w:rPr>
        <w:t xml:space="preserve">operations and financial condition. </w:t>
      </w:r>
    </w:p>
    <w:p>
      <w:pPr>
        <w:autoSpaceDN w:val="0"/>
        <w:autoSpaceDE w:val="0"/>
        <w:widowControl/>
        <w:spacing w:line="245" w:lineRule="auto" w:before="206" w:after="194"/>
        <w:ind w:left="1786" w:right="686" w:firstLine="0"/>
        <w:jc w:val="both"/>
      </w:pPr>
      <w:r>
        <w:rPr>
          <w:rFonts w:ascii="" w:hAnsi="" w:eastAsia=""/>
          <w:b w:val="0"/>
          <w:i w:val="0"/>
          <w:color w:val="000000"/>
          <w:sz w:val="20"/>
        </w:rPr>
        <w:t xml:space="preserve">During the three-month period ended June 30, 2025, and preceding three Fiscals, our Company has availed certain </w:t>
      </w:r>
      <w:r>
        <w:rPr>
          <w:rFonts w:ascii="" w:hAnsi="" w:eastAsia=""/>
          <w:b w:val="0"/>
          <w:i w:val="0"/>
          <w:color w:val="000000"/>
          <w:sz w:val="20"/>
        </w:rPr>
        <w:t>incentives such as Merchandise Exports from India Scheme (“</w:t>
      </w:r>
      <w:r>
        <w:rPr>
          <w:rFonts w:ascii="" w:hAnsi="" w:eastAsia=""/>
          <w:b/>
          <w:i w:val="0"/>
          <w:color w:val="000000"/>
          <w:sz w:val="20"/>
        </w:rPr>
        <w:t>MEIS</w:t>
      </w:r>
      <w:r>
        <w:rPr>
          <w:rFonts w:ascii="" w:hAnsi="" w:eastAsia=""/>
          <w:b w:val="0"/>
          <w:i w:val="0"/>
          <w:color w:val="000000"/>
          <w:sz w:val="20"/>
        </w:rPr>
        <w:t xml:space="preserve">”) and Remission of Duties or Taxes on Export </w:t>
      </w:r>
      <w:r>
        <w:rPr>
          <w:rFonts w:ascii="" w:hAnsi="" w:eastAsia=""/>
          <w:b w:val="0"/>
          <w:i w:val="0"/>
          <w:color w:val="000000"/>
          <w:sz w:val="20"/>
        </w:rPr>
        <w:t>of Products Scheme (“</w:t>
      </w:r>
      <w:r>
        <w:rPr>
          <w:rFonts w:ascii="" w:hAnsi="" w:eastAsia=""/>
          <w:b/>
          <w:i w:val="0"/>
          <w:color w:val="000000"/>
          <w:sz w:val="20"/>
        </w:rPr>
        <w:t>RoDTEP</w:t>
      </w:r>
      <w:r>
        <w:rPr>
          <w:rFonts w:ascii="" w:hAnsi="" w:eastAsia=""/>
          <w:b w:val="0"/>
          <w:i w:val="0"/>
          <w:color w:val="000000"/>
          <w:sz w:val="20"/>
        </w:rPr>
        <w:t xml:space="preserve">”). The table below sets forth details relating to government incentive schemes: </w:t>
      </w:r>
    </w:p>
    <w:tbl>
      <w:tblPr>
        <w:tblW w:type="auto" w:w="0"/>
        <w:tblLayout w:type="fixed"/>
        <w:tblLook w:firstColumn="1" w:firstRow="1" w:lastColumn="0" w:lastRow="0" w:noHBand="0" w:noVBand="1" w:val="04A0"/>
        <w:tblInd w:w="1910.0" w:type="dxa"/>
      </w:tblPr>
      <w:tblGrid>
        <w:gridCol w:w="1130"/>
        <w:gridCol w:w="1130"/>
        <w:gridCol w:w="1130"/>
        <w:gridCol w:w="1130"/>
        <w:gridCol w:w="1130"/>
        <w:gridCol w:w="1130"/>
        <w:gridCol w:w="1130"/>
        <w:gridCol w:w="1130"/>
      </w:tblGrid>
      <w:tr>
        <w:trPr>
          <w:trHeight w:hRule="exact" w:val="1040"/>
        </w:trPr>
        <w:tc>
          <w:tcPr>
            <w:tcW w:type="dxa" w:w="21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648" w:right="576" w:firstLine="0"/>
              <w:jc w:val="left"/>
            </w:pPr>
            <w:r>
              <w:rPr>
                <w:rFonts w:ascii="" w:hAnsi="" w:eastAsia=""/>
                <w:b/>
                <w:i w:val="0"/>
                <w:color w:val="000000"/>
                <w:sz w:val="18"/>
              </w:rPr>
              <w:t xml:space="preserve">Three-mo </w:t>
            </w:r>
            <w:r>
              <w:br/>
            </w:r>
            <w:r>
              <w:rPr>
                <w:rFonts w:ascii="" w:hAnsi="" w:eastAsia=""/>
                <w:b/>
                <w:i w:val="0"/>
                <w:color w:val="000000"/>
                <w:sz w:val="18"/>
              </w:rPr>
              <w:t xml:space="preserve">nth period </w:t>
            </w:r>
            <w:r>
              <w:br/>
            </w:r>
            <w:r>
              <w:rPr>
                <w:rFonts w:ascii="" w:hAnsi="" w:eastAsia=""/>
                <w:b/>
                <w:i w:val="0"/>
                <w:color w:val="000000"/>
                <w:sz w:val="18"/>
              </w:rPr>
              <w:t xml:space="preserve">ended </w:t>
            </w:r>
            <w:r>
              <w:br/>
            </w:r>
            <w:r>
              <w:rPr>
                <w:rFonts w:ascii="" w:hAnsi="" w:eastAsia=""/>
                <w:b/>
                <w:i w:val="0"/>
                <w:color w:val="000000"/>
                <w:sz w:val="18"/>
              </w:rPr>
              <w:t xml:space="preserve">June 30, </w:t>
            </w:r>
            <w:r>
              <w:br/>
            </w:r>
            <w:r>
              <w:rPr>
                <w:rFonts w:ascii="" w:hAnsi="" w:eastAsia=""/>
                <w:b/>
                <w:i w:val="0"/>
                <w:color w:val="000000"/>
                <w:sz w:val="18"/>
              </w:rPr>
              <w:t>2025</w:t>
            </w:r>
          </w:p>
        </w:tc>
        <w:tc>
          <w:tcPr>
            <w:tcW w:type="dxa" w:w="240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6" w:after="0"/>
              <w:ind w:left="161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4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6" w:after="0"/>
              <w:ind w:left="164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4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6" w:after="0"/>
              <w:ind w:left="1622"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2040"/>
        </w:trPr>
        <w:tc>
          <w:tcPr>
            <w:tcW w:type="dxa" w:w="104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02" w:val="left"/>
                <w:tab w:pos="676" w:val="left"/>
              </w:tabs>
              <w:autoSpaceDE w:val="0"/>
              <w:widowControl/>
              <w:spacing w:line="245" w:lineRule="auto" w:before="96" w:after="0"/>
              <w:ind w:left="256" w:right="0" w:firstLine="0"/>
              <w:jc w:val="left"/>
            </w:pPr>
            <w:r>
              <w:rPr>
                <w:rFonts w:ascii="" w:hAnsi="" w:eastAsia=""/>
                <w:b/>
                <w:i w:val="0"/>
                <w:color w:val="000000"/>
                <w:sz w:val="18"/>
              </w:rPr>
              <w:t xml:space="preserve">Govern </w:t>
            </w:r>
            <w:r>
              <w:rPr>
                <w:rFonts w:ascii="" w:hAnsi="" w:eastAsia=""/>
                <w:b/>
                <w:i w:val="0"/>
                <w:color w:val="000000"/>
                <w:sz w:val="18"/>
              </w:rPr>
              <w:t xml:space="preserve">men t </w:t>
            </w:r>
            <w:r>
              <w:rPr>
                <w:rFonts w:ascii="" w:hAnsi="" w:eastAsia=""/>
                <w:b/>
                <w:i w:val="0"/>
                <w:color w:val="000000"/>
                <w:sz w:val="18"/>
              </w:rPr>
              <w:t xml:space="preserve">Incenti </w:t>
            </w:r>
            <w:r>
              <w:rPr>
                <w:rFonts w:ascii="" w:hAnsi="" w:eastAsia=""/>
                <w:b/>
                <w:i w:val="0"/>
                <w:color w:val="000000"/>
                <w:sz w:val="18"/>
              </w:rPr>
              <w:t xml:space="preserve">ve </w:t>
            </w:r>
            <w:r>
              <w:br/>
            </w:r>
            <w:r>
              <w:rPr>
                <w:rFonts w:ascii="" w:hAnsi="" w:eastAsia=""/>
                <w:b/>
                <w:i w:val="0"/>
                <w:color w:val="000000"/>
                <w:sz w:val="18"/>
              </w:rPr>
              <w:t xml:space="preserve">schem </w:t>
            </w:r>
            <w:r>
              <w:br/>
            </w:r>
            <w:r>
              <w:rPr>
                <w:rFonts w:ascii="" w:hAnsi="" w:eastAsia=""/>
                <w:b/>
                <w:i w:val="0"/>
                <w:color w:val="000000"/>
                <w:sz w:val="18"/>
              </w:rPr>
              <w:t xml:space="preserve">es </w:t>
            </w:r>
            <w:r>
              <w:tab/>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in </w:t>
            </w:r>
            <w:r>
              <w:br/>
            </w:r>
            <w:r>
              <w:rPr>
                <w:rFonts w:ascii="" w:hAnsi="" w:eastAsia=""/>
                <w:b/>
                <w:i w:val="0"/>
                <w:color w:val="000000"/>
                <w:sz w:val="18"/>
              </w:rPr>
              <w:t xml:space="preserve">millio </w:t>
            </w:r>
            <w:r>
              <w:br/>
            </w:r>
            <w:r>
              <w:rPr>
                <w:rFonts w:ascii="" w:hAnsi="" w:eastAsia=""/>
                <w:b/>
                <w:i w:val="0"/>
                <w:color w:val="000000"/>
                <w:sz w:val="18"/>
              </w:rPr>
              <w:t>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Perce </w:t>
            </w:r>
            <w:r>
              <w:br/>
            </w:r>
            <w:r>
              <w:rPr>
                <w:rFonts w:ascii="" w:hAnsi="" w:eastAsia=""/>
                <w:b/>
                <w:i w:val="0"/>
                <w:color w:val="000000"/>
                <w:sz w:val="18"/>
              </w:rPr>
              <w:t xml:space="preserve">ntage </w:t>
            </w:r>
            <w:r>
              <w:br/>
            </w:r>
            <w:r>
              <w:rPr>
                <w:rFonts w:ascii="" w:hAnsi="" w:eastAsia=""/>
                <w:b/>
                <w:i w:val="0"/>
                <w:color w:val="000000"/>
                <w:sz w:val="18"/>
              </w:rPr>
              <w:t xml:space="preserve">of </w:t>
            </w:r>
            <w:r>
              <w:br/>
            </w:r>
            <w:r>
              <w:rPr>
                <w:rFonts w:ascii="" w:hAnsi="" w:eastAsia=""/>
                <w:b/>
                <w:i w:val="0"/>
                <w:color w:val="000000"/>
                <w:sz w:val="18"/>
              </w:rPr>
              <w:t xml:space="preserve">Reven </w:t>
            </w:r>
            <w:r>
              <w:br/>
            </w:r>
            <w:r>
              <w:rPr>
                <w:rFonts w:ascii="" w:hAnsi="" w:eastAsia=""/>
                <w:b/>
                <w:i w:val="0"/>
                <w:color w:val="000000"/>
                <w:sz w:val="18"/>
              </w:rPr>
              <w:t xml:space="preserve">ue </w:t>
            </w:r>
            <w:r>
              <w:br/>
            </w:r>
            <w:r>
              <w:rPr>
                <w:rFonts w:ascii="" w:hAnsi="" w:eastAsia=""/>
                <w:b/>
                <w:i w:val="0"/>
                <w:color w:val="000000"/>
                <w:sz w:val="18"/>
              </w:rPr>
              <w:t xml:space="preserve">from </w:t>
            </w:r>
            <w:r>
              <w:br/>
            </w:r>
            <w:r>
              <w:rPr>
                <w:rFonts w:ascii="" w:hAnsi="" w:eastAsia=""/>
                <w:b/>
                <w:i w:val="0"/>
                <w:color w:val="000000"/>
                <w:sz w:val="18"/>
              </w:rPr>
              <w:t xml:space="preserve">Opera </w:t>
            </w:r>
            <w:r>
              <w:br/>
            </w:r>
            <w:r>
              <w:rPr>
                <w:rFonts w:ascii="" w:hAnsi="" w:eastAsia=""/>
                <w:b/>
                <w:i w:val="0"/>
                <w:color w:val="000000"/>
                <w:sz w:val="18"/>
              </w:rPr>
              <w:t xml:space="preserve">tions </w:t>
            </w:r>
            <w:r>
              <w:br/>
            </w:r>
            <w:r>
              <w:rPr>
                <w:rFonts w:ascii="" w:hAnsi="" w:eastAsia=""/>
                <w:b/>
                <w:i w:val="0"/>
                <w:color w:val="000000"/>
                <w:sz w:val="18"/>
              </w:rPr>
              <w:t>(%)</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Govern </w:t>
            </w:r>
            <w:r>
              <w:br/>
            </w:r>
            <w:r>
              <w:rPr>
                <w:rFonts w:ascii="" w:hAnsi="" w:eastAsia=""/>
                <w:b/>
                <w:i w:val="0"/>
                <w:color w:val="000000"/>
                <w:sz w:val="18"/>
              </w:rPr>
              <w:t xml:space="preserve">ment </w:t>
            </w:r>
            <w:r>
              <w:br/>
            </w:r>
            <w:r>
              <w:rPr>
                <w:rFonts w:ascii="" w:hAnsi="" w:eastAsia=""/>
                <w:b/>
                <w:i w:val="0"/>
                <w:color w:val="000000"/>
                <w:sz w:val="18"/>
              </w:rPr>
              <w:t xml:space="preserve">Incentiv </w:t>
            </w:r>
            <w:r>
              <w:br/>
            </w:r>
            <w:r>
              <w:rPr>
                <w:rFonts w:ascii="" w:hAnsi="" w:eastAsia=""/>
                <w:b/>
                <w:i w:val="0"/>
                <w:color w:val="000000"/>
                <w:sz w:val="18"/>
              </w:rPr>
              <w:t xml:space="preserve">e </w:t>
            </w:r>
            <w:r>
              <w:br/>
            </w:r>
            <w:r>
              <w:rPr>
                <w:rFonts w:ascii="" w:hAnsi="" w:eastAsia=""/>
                <w:b/>
                <w:i w:val="0"/>
                <w:color w:val="000000"/>
                <w:sz w:val="18"/>
              </w:rPr>
              <w:t xml:space="preserve">schemes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Percentag </w:t>
            </w:r>
            <w:r>
              <w:rPr>
                <w:rFonts w:ascii="" w:hAnsi="" w:eastAsia=""/>
                <w:b/>
                <w:i w:val="0"/>
                <w:color w:val="000000"/>
                <w:sz w:val="18"/>
              </w:rPr>
              <w:t xml:space="preserve">e of </w:t>
            </w:r>
            <w:r>
              <w:br/>
            </w:r>
            <w:r>
              <w:rPr>
                <w:rFonts w:ascii="" w:hAnsi="" w:eastAsia=""/>
                <w:b/>
                <w:i w:val="0"/>
                <w:color w:val="000000"/>
                <w:sz w:val="18"/>
              </w:rPr>
              <w:t xml:space="preserve">Revenue </w:t>
            </w:r>
            <w:r>
              <w:rPr>
                <w:rFonts w:ascii="" w:hAnsi="" w:eastAsia=""/>
                <w:b/>
                <w:i w:val="0"/>
                <w:color w:val="000000"/>
                <w:sz w:val="18"/>
              </w:rPr>
              <w:t xml:space="preserve">from </w:t>
            </w:r>
            <w:r>
              <w:br/>
            </w:r>
            <w:r>
              <w:rPr>
                <w:rFonts w:ascii="" w:hAnsi="" w:eastAsia=""/>
                <w:b/>
                <w:i w:val="0"/>
                <w:color w:val="000000"/>
                <w:sz w:val="18"/>
              </w:rPr>
              <w:t xml:space="preserve">Operation </w:t>
            </w:r>
            <w:r>
              <w:rPr>
                <w:rFonts w:ascii="" w:hAnsi="" w:eastAsia=""/>
                <w:b/>
                <w:i w:val="0"/>
                <w:color w:val="000000"/>
                <w:sz w:val="18"/>
              </w:rPr>
              <w:t>s (%)</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Govern </w:t>
            </w:r>
            <w:r>
              <w:br/>
            </w:r>
            <w:r>
              <w:rPr>
                <w:rFonts w:ascii="" w:hAnsi="" w:eastAsia=""/>
                <w:b/>
                <w:i w:val="0"/>
                <w:color w:val="000000"/>
                <w:sz w:val="18"/>
              </w:rPr>
              <w:t xml:space="preserve">ment </w:t>
            </w:r>
            <w:r>
              <w:br/>
            </w:r>
            <w:r>
              <w:rPr>
                <w:rFonts w:ascii="" w:hAnsi="" w:eastAsia=""/>
                <w:b/>
                <w:i w:val="0"/>
                <w:color w:val="000000"/>
                <w:sz w:val="18"/>
              </w:rPr>
              <w:t xml:space="preserve">Incentiv </w:t>
            </w:r>
            <w:r>
              <w:br/>
            </w:r>
            <w:r>
              <w:rPr>
                <w:rFonts w:ascii="" w:hAnsi="" w:eastAsia=""/>
                <w:b/>
                <w:i w:val="0"/>
                <w:color w:val="000000"/>
                <w:sz w:val="18"/>
              </w:rPr>
              <w:t xml:space="preserve">e </w:t>
            </w:r>
            <w:r>
              <w:br/>
            </w:r>
            <w:r>
              <w:rPr>
                <w:rFonts w:ascii="" w:hAnsi="" w:eastAsia=""/>
                <w:b/>
                <w:i w:val="0"/>
                <w:color w:val="000000"/>
                <w:sz w:val="18"/>
              </w:rPr>
              <w:t xml:space="preserve">schemes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Percentag </w:t>
            </w:r>
            <w:r>
              <w:rPr>
                <w:rFonts w:ascii="" w:hAnsi="" w:eastAsia=""/>
                <w:b/>
                <w:i w:val="0"/>
                <w:color w:val="000000"/>
                <w:sz w:val="18"/>
              </w:rPr>
              <w:t xml:space="preserve">e of </w:t>
            </w:r>
            <w:r>
              <w:br/>
            </w:r>
            <w:r>
              <w:rPr>
                <w:rFonts w:ascii="" w:hAnsi="" w:eastAsia=""/>
                <w:b/>
                <w:i w:val="0"/>
                <w:color w:val="000000"/>
                <w:sz w:val="18"/>
              </w:rPr>
              <w:t xml:space="preserve">Revenue </w:t>
            </w:r>
            <w:r>
              <w:rPr>
                <w:rFonts w:ascii="" w:hAnsi="" w:eastAsia=""/>
                <w:b/>
                <w:i w:val="0"/>
                <w:color w:val="000000"/>
                <w:sz w:val="18"/>
              </w:rPr>
              <w:t xml:space="preserve">from </w:t>
            </w:r>
            <w:r>
              <w:br/>
            </w:r>
            <w:r>
              <w:rPr>
                <w:rFonts w:ascii="" w:hAnsi="" w:eastAsia=""/>
                <w:b/>
                <w:i w:val="0"/>
                <w:color w:val="000000"/>
                <w:sz w:val="18"/>
              </w:rPr>
              <w:t xml:space="preserve">Operation </w:t>
            </w:r>
            <w:r>
              <w:rPr>
                <w:rFonts w:ascii="" w:hAnsi="" w:eastAsia=""/>
                <w:b/>
                <w:i w:val="0"/>
                <w:color w:val="000000"/>
                <w:sz w:val="18"/>
              </w:rPr>
              <w:t>s (%)</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Govern </w:t>
            </w:r>
            <w:r>
              <w:br/>
            </w:r>
            <w:r>
              <w:rPr>
                <w:rFonts w:ascii="" w:hAnsi="" w:eastAsia=""/>
                <w:b/>
                <w:i w:val="0"/>
                <w:color w:val="000000"/>
                <w:sz w:val="18"/>
              </w:rPr>
              <w:t xml:space="preserve">ment </w:t>
            </w:r>
            <w:r>
              <w:br/>
            </w:r>
            <w:r>
              <w:rPr>
                <w:rFonts w:ascii="" w:hAnsi="" w:eastAsia=""/>
                <w:b/>
                <w:i w:val="0"/>
                <w:color w:val="000000"/>
                <w:sz w:val="18"/>
              </w:rPr>
              <w:t xml:space="preserve">Incentiv </w:t>
            </w:r>
            <w:r>
              <w:br/>
            </w:r>
            <w:r>
              <w:rPr>
                <w:rFonts w:ascii="" w:hAnsi="" w:eastAsia=""/>
                <w:b/>
                <w:i w:val="0"/>
                <w:color w:val="000000"/>
                <w:sz w:val="18"/>
              </w:rPr>
              <w:t xml:space="preserve">e </w:t>
            </w:r>
            <w:r>
              <w:br/>
            </w:r>
            <w:r>
              <w:rPr>
                <w:rFonts w:ascii="" w:hAnsi="" w:eastAsia=""/>
                <w:b/>
                <w:i w:val="0"/>
                <w:color w:val="000000"/>
                <w:sz w:val="18"/>
              </w:rPr>
              <w:t xml:space="preserve">schemes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Percentag </w:t>
            </w:r>
            <w:r>
              <w:rPr>
                <w:rFonts w:ascii="" w:hAnsi="" w:eastAsia=""/>
                <w:b/>
                <w:i w:val="0"/>
                <w:color w:val="000000"/>
                <w:sz w:val="18"/>
              </w:rPr>
              <w:t xml:space="preserve">e of </w:t>
            </w:r>
            <w:r>
              <w:br/>
            </w:r>
            <w:r>
              <w:rPr>
                <w:rFonts w:ascii="" w:hAnsi="" w:eastAsia=""/>
                <w:b/>
                <w:i w:val="0"/>
                <w:color w:val="000000"/>
                <w:sz w:val="18"/>
              </w:rPr>
              <w:t xml:space="preserve">Revenue </w:t>
            </w:r>
            <w:r>
              <w:rPr>
                <w:rFonts w:ascii="" w:hAnsi="" w:eastAsia=""/>
                <w:b/>
                <w:i w:val="0"/>
                <w:color w:val="000000"/>
                <w:sz w:val="18"/>
              </w:rPr>
              <w:t xml:space="preserve">from </w:t>
            </w:r>
            <w:r>
              <w:br/>
            </w:r>
            <w:r>
              <w:rPr>
                <w:rFonts w:ascii="" w:hAnsi="" w:eastAsia=""/>
                <w:b/>
                <w:i w:val="0"/>
                <w:color w:val="000000"/>
                <w:sz w:val="18"/>
              </w:rPr>
              <w:t xml:space="preserve">Operation </w:t>
            </w:r>
            <w:r>
              <w:rPr>
                <w:rFonts w:ascii="" w:hAnsi="" w:eastAsia=""/>
                <w:b/>
                <w:i w:val="0"/>
                <w:color w:val="000000"/>
                <w:sz w:val="18"/>
              </w:rPr>
              <w:t>s (%)</w:t>
            </w:r>
          </w:p>
        </w:tc>
      </w:tr>
      <w:tr>
        <w:trPr>
          <w:trHeight w:hRule="exact" w:val="960"/>
        </w:trPr>
        <w:tc>
          <w:tcPr>
            <w:tcW w:type="dxa" w:w="1040"/>
            <w:tcBorders>
              <w:start w:sz="8.0" w:val="single" w:color="#000000"/>
              <w:top w:sz="8.0" w:val="single" w:color="#000000"/>
              <w:end w:sz="8.0" w:val="single" w:color="#000000"/>
              <w:bottom w:sz="8.0" w:val="single" w:color="#000000"/>
            </w:tcBorders>
            <w:tcMar>
              <w:start w:w="0" w:type="dxa"/>
              <w:end w:w="0" w:type="dxa"/>
            </w:tcMar>
          </w:tcPr>
          <w:p/>
        </w:tc>
        <w:tc>
          <w:tcPr>
            <w:tcW w:type="dxa" w:w="1080"/>
            <w:tcBorders>
              <w:start w:sz="8.0" w:val="single" w:color="#000000"/>
              <w:top w:sz="8.0" w:val="single" w:color="#000000"/>
              <w:end w:sz="8.0" w:val="single" w:color="#000000"/>
              <w:bottom w:sz="8.0" w:val="single" w:color="#000000"/>
            </w:tcBorders>
            <w:tcMar>
              <w:start w:w="0" w:type="dxa"/>
              <w:end w:w="0" w:type="dxa"/>
            </w:tcMar>
          </w:tcPr>
          <w:p/>
        </w:tc>
        <w:tc>
          <w:tcPr>
            <w:tcW w:type="dxa" w:w="1200"/>
            <w:tcBorders>
              <w:start w:sz="8.0" w:val="single" w:color="#000000"/>
              <w:top w:sz="8.0" w:val="single" w:color="#000000"/>
              <w:end w:sz="8.0" w:val="single" w:color="#000000"/>
              <w:bottom w:sz="8.0" w:val="single" w:color="#000000"/>
            </w:tcBorders>
            <w:tcMar>
              <w:start w:w="0" w:type="dxa"/>
              <w:end w:w="0" w:type="dxa"/>
            </w:tcMar>
          </w:tcPr>
          <w:p/>
        </w:tc>
        <w:tc>
          <w:tcPr>
            <w:tcW w:type="dxa" w:w="1200"/>
            <w:tcBorders>
              <w:start w:sz="8.0" w:val="single" w:color="#000000"/>
              <w:top w:sz="8.0" w:val="single" w:color="#000000"/>
              <w:end w:sz="8.0" w:val="single" w:color="#000000"/>
              <w:bottom w:sz="8.0" w:val="single" w:color="#000000"/>
            </w:tcBorders>
            <w:tcMar>
              <w:start w:w="0" w:type="dxa"/>
              <w:end w:w="0" w:type="dxa"/>
            </w:tcMar>
          </w:tcP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8" w:firstLine="0"/>
              <w:jc w:val="right"/>
            </w:pPr>
            <w:r>
              <w:rPr>
                <w:rFonts w:ascii="" w:hAnsi="" w:eastAsia=""/>
                <w:b w:val="0"/>
                <w:i w:val="0"/>
                <w:color w:val="000000"/>
                <w:sz w:val="18"/>
              </w:rPr>
              <w:t>0</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58" w:firstLine="0"/>
              <w:jc w:val="right"/>
            </w:pPr>
            <w:r>
              <w:rPr>
                <w:rFonts w:ascii="" w:hAnsi="" w:eastAsia=""/>
                <w:b w:val="0"/>
                <w:i w:val="0"/>
                <w:color w:val="000000"/>
                <w:sz w:val="18"/>
              </w:rPr>
              <w:t>0%</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78" w:firstLine="0"/>
              <w:jc w:val="right"/>
            </w:pPr>
            <w:r>
              <w:rPr>
                <w:rFonts w:ascii="" w:hAnsi="" w:eastAsia=""/>
                <w:b w:val="0"/>
                <w:i w:val="0"/>
                <w:color w:val="000000"/>
                <w:sz w:val="18"/>
              </w:rPr>
              <w:t>0.75</w:t>
            </w:r>
          </w:p>
        </w:tc>
        <w:tc>
          <w:tcPr>
            <w:tcW w:type="dxa" w:w="120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45" w:lineRule="auto" w:before="450" w:after="0"/>
        <w:ind w:left="1786" w:right="686" w:firstLine="0"/>
        <w:jc w:val="both"/>
      </w:pPr>
      <w:r>
        <w:rPr>
          <w:rFonts w:ascii="" w:hAnsi="" w:eastAsia=""/>
          <w:b w:val="0"/>
          <w:i w:val="0"/>
          <w:color w:val="000000"/>
          <w:sz w:val="20"/>
        </w:rPr>
        <w:t xml:space="preserve">In relation to our upcoming projects, including in relation to, setting up of our Supa Facility, we expect to receive </w:t>
      </w:r>
      <w:r>
        <w:rPr>
          <w:rFonts w:ascii="" w:hAnsi="" w:eastAsia=""/>
          <w:b w:val="0"/>
          <w:i w:val="0"/>
          <w:color w:val="000000"/>
          <w:sz w:val="20"/>
        </w:rPr>
        <w:t>incentives from the Maharashtra State Government under the Maharashtra Industrial Policy, 2019 (“</w:t>
      </w:r>
      <w:r>
        <w:rPr>
          <w:rFonts w:ascii="" w:hAnsi="" w:eastAsia=""/>
          <w:b/>
          <w:i w:val="0"/>
          <w:color w:val="000000"/>
          <w:sz w:val="20"/>
        </w:rPr>
        <w:t>MIP</w:t>
      </w:r>
      <w:r>
        <w:rPr>
          <w:rFonts w:ascii="" w:hAnsi="" w:eastAsia=""/>
          <w:b w:val="0"/>
          <w:i w:val="0"/>
          <w:color w:val="000000"/>
          <w:sz w:val="20"/>
        </w:rPr>
        <w:t xml:space="preserve">”), which </w:t>
      </w:r>
      <w:r>
        <w:rPr>
          <w:rFonts w:ascii="" w:hAnsi="" w:eastAsia=""/>
          <w:b w:val="0"/>
          <w:i w:val="0"/>
          <w:color w:val="000000"/>
          <w:sz w:val="20"/>
        </w:rPr>
        <w:t xml:space="preserve">aims to incentivise the companies for setting up and/ or expanding existing facilities primarily based on certain </w:t>
      </w:r>
    </w:p>
    <w:tbl>
      <w:tblPr>
        <w:tblW w:type="auto" w:w="0"/>
        <w:tblLayout w:type="fixed"/>
        <w:tblLook w:firstColumn="1" w:firstRow="1" w:lastColumn="0" w:lastRow="0" w:noHBand="0" w:noVBand="1" w:val="04A0"/>
        <w:tblInd w:w="880.0" w:type="dxa"/>
      </w:tblPr>
      <w:tblGrid>
        <w:gridCol w:w="9040"/>
      </w:tblGrid>
      <w:tr>
        <w:trPr>
          <w:trHeight w:hRule="exact" w:val="552"/>
        </w:trPr>
        <w:tc>
          <w:tcPr>
            <w:tcW w:type="dxa" w:w="10680"/>
            <w:tcBorders/>
            <w:shd w:fill="ffffff"/>
            <w:tcMar>
              <w:start w:w="0" w:type="dxa"/>
              <w:end w:w="0" w:type="dxa"/>
            </w:tcMar>
          </w:tcPr>
          <w:p>
            <w:pPr>
              <w:autoSpaceDN w:val="0"/>
              <w:autoSpaceDE w:val="0"/>
              <w:widowControl/>
              <w:spacing w:line="240" w:lineRule="auto" w:before="60" w:after="0"/>
              <w:ind w:left="906" w:right="288" w:firstLine="0"/>
              <w:jc w:val="left"/>
            </w:pPr>
            <w:r>
              <w:rPr>
                <w:rFonts w:ascii="" w:hAnsi="" w:eastAsia=""/>
                <w:b w:val="0"/>
                <w:i w:val="0"/>
                <w:color w:val="000000"/>
                <w:sz w:val="20"/>
              </w:rPr>
              <w:t xml:space="preserve">revenue parameters. Key incentive under the MIP includes tax benefits of 50% of gross state GST for local sales </w:t>
            </w:r>
            <w:r>
              <w:rPr>
                <w:rFonts w:ascii="" w:hAnsi="" w:eastAsia=""/>
                <w:b w:val="0"/>
                <w:i w:val="0"/>
                <w:color w:val="000000"/>
                <w:sz w:val="20"/>
              </w:rPr>
              <w:t xml:space="preserve">made within Maharashtra, and customized benefits to mega and ultra mega units on a case-to-case basis. </w:t>
            </w:r>
            <w:r>
              <w:drawing>
                <wp:inline xmlns:a="http://schemas.openxmlformats.org/drawingml/2006/main" xmlns:pic="http://schemas.openxmlformats.org/drawingml/2006/picture">
                  <wp:extent cx="228600" cy="171450"/>
                  <wp:docPr id="102" name="Picture 10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1108" w:after="0"/>
        <w:ind w:left="1786" w:right="686" w:firstLine="0"/>
        <w:jc w:val="both"/>
      </w:pPr>
      <w:r>
        <w:rPr>
          <w:rFonts w:ascii="" w:hAnsi="" w:eastAsia=""/>
          <w:b w:val="0"/>
          <w:i w:val="0"/>
          <w:color w:val="000000"/>
          <w:sz w:val="20"/>
        </w:rPr>
        <w:t xml:space="preserve">Our profitability will be affected to the extent that such benefits will not be available beyond the periods currently </w:t>
      </w:r>
      <w:r>
        <w:rPr>
          <w:rFonts w:ascii="" w:hAnsi="" w:eastAsia=""/>
          <w:b w:val="0"/>
          <w:i w:val="0"/>
          <w:color w:val="000000"/>
          <w:sz w:val="20"/>
        </w:rPr>
        <w:t xml:space="preserve">contemplated. Our profitability may be further affected in the future if any of such benefits are reduced or withdrawn </w:t>
      </w:r>
      <w:r>
        <w:rPr>
          <w:rFonts w:ascii="" w:hAnsi="" w:eastAsia=""/>
          <w:b w:val="0"/>
          <w:i w:val="0"/>
          <w:color w:val="000000"/>
          <w:sz w:val="20"/>
        </w:rPr>
        <w:t xml:space="preserve">prematurely or if we are subject to any dispute with the tax authorities in relation to these benefits or in the event we </w:t>
      </w:r>
      <w:r>
        <w:rPr>
          <w:rFonts w:ascii="" w:hAnsi="" w:eastAsia=""/>
          <w:b w:val="0"/>
          <w:i w:val="0"/>
          <w:color w:val="000000"/>
          <w:sz w:val="20"/>
        </w:rPr>
        <w:t xml:space="preserve">are unable to comply with the conditions required to be complied with in order to avail ourselves of each of these </w:t>
      </w:r>
      <w:r>
        <w:rPr>
          <w:rFonts w:ascii="" w:hAnsi="" w:eastAsia=""/>
          <w:b w:val="0"/>
          <w:i w:val="0"/>
          <w:color w:val="000000"/>
          <w:sz w:val="20"/>
        </w:rPr>
        <w:t xml:space="preserve">benefits. For instance, the Government of India through Ministry of Commerce and Industry, Department of </w:t>
      </w:r>
      <w:r>
        <w:rPr>
          <w:rFonts w:ascii="" w:hAnsi="" w:eastAsia=""/>
          <w:b w:val="0"/>
          <w:i w:val="0"/>
          <w:color w:val="000000"/>
          <w:sz w:val="20"/>
        </w:rPr>
        <w:t xml:space="preserve">Commerce, Directorate General of Foreign Trade had issued a notification dated March 20, 2025 bearing reference </w:t>
      </w:r>
      <w:r>
        <w:rPr>
          <w:rFonts w:ascii="" w:hAnsi="" w:eastAsia=""/>
          <w:b w:val="0"/>
          <w:i w:val="0"/>
          <w:color w:val="000000"/>
          <w:sz w:val="20"/>
        </w:rPr>
        <w:t xml:space="preserve">number 66/2024-25, pursuant to which the support under the RoDTEP scheme has been retrospectively discontinued </w:t>
      </w:r>
    </w:p>
    <w:p>
      <w:pPr>
        <w:autoSpaceDN w:val="0"/>
        <w:autoSpaceDE w:val="0"/>
        <w:widowControl/>
        <w:spacing w:line="240" w:lineRule="auto" w:before="13158" w:after="0"/>
        <w:ind w:left="0" w:right="5592" w:firstLine="0"/>
        <w:jc w:val="right"/>
      </w:pPr>
      <w:r>
        <w:drawing>
          <wp:inline xmlns:a="http://schemas.openxmlformats.org/drawingml/2006/main" xmlns:pic="http://schemas.openxmlformats.org/drawingml/2006/picture">
            <wp:extent cx="228600" cy="171450"/>
            <wp:docPr id="103" name="Picture 10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696" w:firstLine="0"/>
        <w:jc w:val="both"/>
      </w:pPr>
      <w:r>
        <w:rPr>
          <w:rFonts w:ascii="" w:hAnsi="" w:eastAsia=""/>
          <w:b w:val="0"/>
          <w:i w:val="0"/>
          <w:color w:val="000000"/>
          <w:sz w:val="20"/>
        </w:rPr>
        <w:t xml:space="preserve">with effect from February 5, 2025 for certain categories of beneficiaries which also includes our Company. Further, </w:t>
      </w:r>
      <w:r>
        <w:rPr>
          <w:rFonts w:ascii="" w:hAnsi="" w:eastAsia=""/>
          <w:b w:val="0"/>
          <w:i w:val="0"/>
          <w:color w:val="000000"/>
          <w:sz w:val="20"/>
        </w:rPr>
        <w:t xml:space="preserve">our inability to meet the conditions as prescribed under such schemes would make our Company less competitive </w:t>
      </w:r>
      <w:r>
        <w:rPr>
          <w:rFonts w:ascii="" w:hAnsi="" w:eastAsia=""/>
          <w:b w:val="0"/>
          <w:i w:val="0"/>
          <w:color w:val="000000"/>
          <w:sz w:val="20"/>
        </w:rPr>
        <w:t xml:space="preserve">against its competitors who have been availing this scheme by complying all conditions. </w:t>
      </w:r>
    </w:p>
    <w:p>
      <w:pPr>
        <w:autoSpaceDN w:val="0"/>
        <w:tabs>
          <w:tab w:pos="1786" w:val="left"/>
        </w:tabs>
        <w:autoSpaceDE w:val="0"/>
        <w:widowControl/>
        <w:spacing w:line="245" w:lineRule="auto" w:before="210" w:after="0"/>
        <w:ind w:left="1082" w:right="1584" w:firstLine="0"/>
        <w:jc w:val="left"/>
      </w:pPr>
      <w:r>
        <w:rPr>
          <w:rFonts w:ascii="" w:hAnsi="" w:eastAsia=""/>
          <w:b/>
          <w:i/>
          <w:color w:val="000000"/>
          <w:sz w:val="20"/>
        </w:rPr>
        <w:t>38.​</w:t>
      </w:r>
      <w:r>
        <w:rPr>
          <w:rFonts w:ascii="" w:hAnsi="" w:eastAsia=""/>
          <w:b/>
          <w:i/>
          <w:color w:val="000000"/>
          <w:sz w:val="20"/>
        </w:rPr>
        <w:t xml:space="preserve">We may be unable to adequately protect intellectual property that we use and may be subject to risks of </w:t>
      </w:r>
      <w:r>
        <w:rPr>
          <w:rFonts w:ascii="" w:hAnsi="" w:eastAsia=""/>
          <w:b/>
          <w:i/>
          <w:color w:val="000000"/>
          <w:sz w:val="20"/>
        </w:rPr>
        <w:t xml:space="preserve">infringement claims.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rely on our trademarks to protect our intellectual property, which is critical to our business. The protection of our </w:t>
      </w:r>
      <w:r>
        <w:rPr>
          <w:rFonts w:ascii="" w:hAnsi="" w:eastAsia=""/>
          <w:b w:val="0"/>
          <w:i w:val="0"/>
          <w:color w:val="000000"/>
          <w:sz w:val="20"/>
        </w:rPr>
        <w:t xml:space="preserve">intellectual property rights may require the expenditure of financial, managerial and operational resources. We rely </w:t>
      </w:r>
      <w:r>
        <w:rPr>
          <w:rFonts w:ascii="" w:hAnsi="" w:eastAsia=""/>
          <w:b w:val="0"/>
          <w:i w:val="0"/>
          <w:color w:val="000000"/>
          <w:sz w:val="20"/>
        </w:rPr>
        <w:t xml:space="preserve">on a combination of laws and regulations, confidentiality of information and contractual restrictions to protect our </w:t>
      </w:r>
      <w:r>
        <w:rPr>
          <w:rFonts w:ascii="" w:hAnsi="" w:eastAsia=""/>
          <w:b w:val="0"/>
          <w:i w:val="0"/>
          <w:color w:val="000000"/>
          <w:sz w:val="20"/>
        </w:rPr>
        <w:t xml:space="preserve">intellectual property. Despite our efforts to protect and enforce our proprietary rights, unauthorized parties have used, </w:t>
      </w:r>
      <w:r>
        <w:rPr>
          <w:rFonts w:ascii="" w:hAnsi="" w:eastAsia=""/>
          <w:b w:val="0"/>
          <w:i w:val="0"/>
          <w:color w:val="000000"/>
          <w:sz w:val="20"/>
        </w:rPr>
        <w:t xml:space="preserve">and may in the future use, our trademarks or similar trademarks, copy aspects of our website images, features, </w:t>
      </w:r>
      <w:r>
        <w:rPr>
          <w:rFonts w:ascii="" w:hAnsi="" w:eastAsia=""/>
          <w:b w:val="0"/>
          <w:i w:val="0"/>
          <w:color w:val="000000"/>
          <w:sz w:val="20"/>
        </w:rPr>
        <w:t xml:space="preserve">compilation and functionality or obtain and use information that we consider as proprietary, such as trade secrets. </w:t>
      </w:r>
    </w:p>
    <w:p>
      <w:pPr>
        <w:autoSpaceDN w:val="0"/>
        <w:autoSpaceDE w:val="0"/>
        <w:widowControl/>
        <w:spacing w:line="245" w:lineRule="auto" w:before="210" w:after="0"/>
        <w:ind w:left="1786" w:right="682" w:firstLine="0"/>
        <w:jc w:val="both"/>
      </w:pPr>
      <w:r>
        <w:t>Our trademark “KSH” is also used by 18 other entities, including, (i) [COMPANY_030]; (ii) [COMPANY_031]; (iii) [COMPANY_032]; (iv) [COMPANY_033]; (v) [COMPANY_034]; (vi) [COMPANY_035]; (vii) [COMPANY_036]; (viii) [COMPANY_037]; (ix) [COMPANY_038]; (x) [COMPANY_039]; (xi) [COMPANY_040]; (xii) [COMPANY_041]; (xiii) [COMPANY_011]; (xiv) [COMPANY_042]; (xv) [COMPANY_043]; (xvi) [COMPANY_044]; (xvii) [COMPANY_045]; and (xviii) [COMPANY_046]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autoSpaceDN w:val="0"/>
        <w:autoSpaceDE w:val="0"/>
        <w:widowControl/>
        <w:spacing w:line="245" w:lineRule="auto" w:before="206" w:after="0"/>
        <w:ind w:left="1786" w:right="700" w:firstLine="0"/>
        <w:jc w:val="both"/>
      </w:pPr>
      <w:r>
        <w:rPr>
          <w:rFonts w:ascii="" w:hAnsi="" w:eastAsia=""/>
          <w:b w:val="0"/>
          <w:i w:val="0"/>
          <w:color w:val="000000"/>
          <w:sz w:val="20"/>
        </w:rPr>
        <w:t xml:space="preserve">Further, we do not hold any patents over our product formulae and have not made any applications in this respect. </w:t>
      </w:r>
      <w:r>
        <w:rPr>
          <w:rFonts w:ascii="" w:hAnsi="" w:eastAsia=""/>
          <w:b w:val="0"/>
          <w:i w:val="0"/>
          <w:color w:val="000000"/>
          <w:sz w:val="20"/>
        </w:rPr>
        <w:t xml:space="preserve">We may therefore not be able to prevent our competitors from developing, using or commercializing products that </w:t>
      </w:r>
      <w:r>
        <w:rPr>
          <w:rFonts w:ascii="" w:hAnsi="" w:eastAsia=""/>
          <w:b w:val="0"/>
          <w:i w:val="0"/>
          <w:color w:val="000000"/>
          <w:sz w:val="20"/>
        </w:rPr>
        <w:t xml:space="preserve">are functionally equivalent or similar to our products. This may lead to reduction in sales of some of our products. </w:t>
      </w:r>
    </w:p>
    <w:p>
      <w:pPr>
        <w:autoSpaceDN w:val="0"/>
        <w:autoSpaceDE w:val="0"/>
        <w:widowControl/>
        <w:spacing w:line="245" w:lineRule="auto" w:before="208" w:after="0"/>
        <w:ind w:left="1786" w:right="680" w:firstLine="0"/>
        <w:jc w:val="both"/>
      </w:pPr>
      <w:r>
        <w:rPr>
          <w:rFonts w:ascii="" w:hAnsi="" w:eastAsia=""/>
          <w:b w:val="0"/>
          <w:i w:val="0"/>
          <w:color w:val="000000"/>
          <w:sz w:val="20"/>
        </w:rPr>
        <w:t xml:space="preserve">Additionally, the process of obtaining intellectual property protection is expensive and time-consuming, and the </w:t>
      </w:r>
      <w:r>
        <w:rPr>
          <w:rFonts w:ascii="" w:hAnsi="" w:eastAsia=""/>
          <w:b w:val="0"/>
          <w:i w:val="0"/>
          <w:color w:val="000000"/>
          <w:sz w:val="20"/>
        </w:rPr>
        <w:t xml:space="preserve">amount of compensation for damages can be limited. Even if issued, trademarks may not adequately protect our </w:t>
      </w:r>
      <w:r>
        <w:rPr>
          <w:rFonts w:ascii="" w:hAnsi="" w:eastAsia=""/>
          <w:b w:val="0"/>
          <w:i w:val="0"/>
          <w:color w:val="000000"/>
          <w:sz w:val="20"/>
        </w:rPr>
        <w:t xml:space="preserve">intellectual property, as the legal standards relating to the validity, enforceability and scope of protection of </w:t>
      </w:r>
      <w:r>
        <w:rPr>
          <w:rFonts w:ascii="" w:hAnsi="" w:eastAsia=""/>
          <w:b w:val="0"/>
          <w:i w:val="0"/>
          <w:color w:val="000000"/>
          <w:sz w:val="20"/>
        </w:rPr>
        <w:t xml:space="preserve">trademark and other intellectual property rights are applied on a case-by-case basis and it is generally difficult to </w:t>
      </w:r>
      <w:r>
        <w:rPr>
          <w:rFonts w:ascii="" w:hAnsi="" w:eastAsia=""/>
          <w:b w:val="0"/>
          <w:i w:val="0"/>
          <w:color w:val="000000"/>
          <w:sz w:val="20"/>
        </w:rPr>
        <w:t xml:space="preserve">predict the results of any litigation relating to such matters. Any litigation, whether or not it is resolved in our favour, </w:t>
      </w:r>
      <w:r>
        <w:rPr>
          <w:rFonts w:ascii="" w:hAnsi="" w:eastAsia=""/>
          <w:b w:val="0"/>
          <w:i w:val="0"/>
          <w:color w:val="000000"/>
          <w:sz w:val="20"/>
        </w:rPr>
        <w:t xml:space="preserve">could result in significant expense to us and divert the efforts of our technical and management personnel, which </w:t>
      </w:r>
      <w:r>
        <w:rPr>
          <w:rFonts w:ascii="" w:hAnsi="" w:eastAsia=""/>
          <w:b w:val="0"/>
          <w:i w:val="0"/>
          <w:color w:val="000000"/>
          <w:sz w:val="20"/>
        </w:rPr>
        <w:t xml:space="preserve">may adversely affect our business, financial condition, cash flows and results of operations. While there have not </w:t>
      </w:r>
      <w:r>
        <w:rPr>
          <w:rFonts w:ascii="" w:hAnsi="" w:eastAsia=""/>
          <w:b w:val="0"/>
          <w:i w:val="0"/>
          <w:color w:val="000000"/>
          <w:sz w:val="20"/>
        </w:rPr>
        <w:t xml:space="preserve">been any instances of infringement of our intellectual property rights which have come to our knowledge in the </w:t>
      </w:r>
      <w:r>
        <w:rPr>
          <w:rFonts w:ascii="" w:hAnsi="" w:eastAsia=""/>
          <w:b w:val="0"/>
          <w:i w:val="0"/>
          <w:color w:val="000000"/>
          <w:sz w:val="20"/>
        </w:rPr>
        <w:t xml:space="preserve">three-month period ended June 30, 2025 or Fiscals 2025, 2024 and 2023, we cannot assure you that such instances </w:t>
      </w:r>
      <w:r>
        <w:rPr>
          <w:rFonts w:ascii="" w:hAnsi="" w:eastAsia=""/>
          <w:b w:val="0"/>
          <w:i w:val="0"/>
          <w:color w:val="000000"/>
          <w:sz w:val="20"/>
        </w:rPr>
        <w:t xml:space="preserve">shall not occur in the future. </w:t>
      </w:r>
    </w:p>
    <w:p>
      <w:pPr>
        <w:autoSpaceDN w:val="0"/>
        <w:tabs>
          <w:tab w:pos="1786" w:val="left"/>
        </w:tabs>
        <w:autoSpaceDE w:val="0"/>
        <w:widowControl/>
        <w:spacing w:line="245" w:lineRule="auto" w:before="210" w:after="0"/>
        <w:ind w:left="1082" w:right="864" w:firstLine="0"/>
        <w:jc w:val="left"/>
      </w:pPr>
      <w:r>
        <w:rPr>
          <w:rFonts w:ascii="" w:hAnsi="" w:eastAsia=""/>
          <w:b/>
          <w:i/>
          <w:color w:val="000000"/>
          <w:sz w:val="20"/>
        </w:rPr>
        <w:t>27.​</w:t>
      </w:r>
      <w:r>
        <w:rPr>
          <w:rFonts w:ascii="" w:hAnsi="" w:eastAsia=""/>
          <w:b/>
          <w:i/>
          <w:color w:val="000000"/>
          <w:sz w:val="20"/>
        </w:rPr>
        <w:t xml:space="preserve">Our insurance coverage may not be sufficient or adequate to protect us against all material hazards, which may </w:t>
      </w:r>
      <w:r>
        <w:rPr>
          <w:rFonts w:ascii="" w:hAnsi="" w:eastAsia=""/>
          <w:b/>
          <w:i/>
          <w:color w:val="000000"/>
          <w:sz w:val="20"/>
        </w:rPr>
        <w:t xml:space="preserve">adversely affect our business, results of operations, financial condition and cash flows </w:t>
      </w:r>
    </w:p>
    <w:p>
      <w:pPr>
        <w:autoSpaceDN w:val="0"/>
        <w:autoSpaceDE w:val="0"/>
        <w:widowControl/>
        <w:spacing w:line="245" w:lineRule="auto" w:before="208" w:after="0"/>
        <w:ind w:left="1786" w:right="576" w:firstLine="0"/>
        <w:jc w:val="left"/>
      </w:pPr>
      <w:r>
        <w:rPr>
          <w:rFonts w:ascii="" w:hAnsi="" w:eastAsia=""/>
          <w:b w:val="0"/>
          <w:i w:val="0"/>
          <w:color w:val="000000"/>
          <w:sz w:val="20"/>
        </w:rPr>
        <w:t xml:space="preserve">Our operations are subject to various risks inherent in the manufacturing industry including defects, liability for </w:t>
      </w:r>
      <w:r>
        <w:rPr>
          <w:rFonts w:ascii="" w:hAnsi="" w:eastAsia=""/>
          <w:b w:val="0"/>
          <w:i w:val="0"/>
          <w:color w:val="000000"/>
          <w:sz w:val="20"/>
        </w:rPr>
        <w:t xml:space="preserve">product and/or property damage, malfunctions and failures of manufacturing equipment, fire, riots, strikes, </w:t>
      </w:r>
      <w:r>
        <w:rPr>
          <w:rFonts w:ascii="" w:hAnsi="" w:eastAsia=""/>
          <w:b w:val="0"/>
          <w:i w:val="0"/>
          <w:color w:val="000000"/>
          <w:sz w:val="20"/>
        </w:rPr>
        <w:t xml:space="preserve">explosions, loss-in-transit for our products, accidents, personal injury or death, environmental pollution and natural </w:t>
      </w:r>
      <w:r>
        <w:rPr>
          <w:rFonts w:ascii="" w:hAnsi="" w:eastAsia=""/>
          <w:b w:val="0"/>
          <w:i w:val="0"/>
          <w:color w:val="000000"/>
          <w:sz w:val="20"/>
        </w:rPr>
        <w:t xml:space="preserve">disasters. We maintain ongoing insurance policies in order to manage the risk of losses from potentially harmful </w:t>
      </w:r>
      <w:r>
        <w:rPr>
          <w:rFonts w:ascii="" w:hAnsi="" w:eastAsia=""/>
          <w:b w:val="0"/>
          <w:i w:val="0"/>
          <w:color w:val="000000"/>
          <w:sz w:val="20"/>
        </w:rPr>
        <w:t xml:space="preserve">events, including: </w:t>
      </w:r>
      <w:r>
        <w:br/>
      </w:r>
      <w:r>
        <w:rPr>
          <w:rFonts w:ascii="" w:hAnsi="" w:eastAsia=""/>
          <w:b w:val="0"/>
          <w:i w:val="0"/>
          <w:color w:val="000000"/>
          <w:sz w:val="20"/>
        </w:rPr>
        <w:t xml:space="preserve">(i) marine open inland transit insurance; (ii) marine open export transit insurance (iii) standard fire and special perils </w:t>
      </w:r>
      <w:r>
        <w:rPr>
          <w:rFonts w:ascii="" w:hAnsi="" w:eastAsia=""/>
          <w:b w:val="0"/>
          <w:i w:val="0"/>
          <w:color w:val="000000"/>
          <w:sz w:val="20"/>
        </w:rPr>
        <w:t xml:space="preserve">policy; (iv) industrial all risk policy; (v) public liability industrial policy; and (vi) money insurance policy; (vii) </w:t>
      </w:r>
      <w:r>
        <w:rPr>
          <w:rFonts w:ascii="" w:hAnsi="" w:eastAsia=""/>
          <w:b w:val="0"/>
          <w:i w:val="0"/>
          <w:color w:val="000000"/>
          <w:sz w:val="20"/>
        </w:rPr>
        <w:t xml:space="preserve">group health insurance policy and (viii) burglary first loss policy. For further details of the insurance policies availed </w:t>
      </w:r>
      <w:r>
        <w:rPr>
          <w:rFonts w:ascii="" w:hAnsi="" w:eastAsia=""/>
          <w:b w:val="0"/>
          <w:i w:val="0"/>
          <w:color w:val="000000"/>
          <w:sz w:val="20"/>
        </w:rPr>
        <w:t>by our Company, see “</w:t>
      </w:r>
      <w:r>
        <w:rPr>
          <w:rFonts w:ascii="" w:hAnsi="" w:eastAsia=""/>
          <w:b w:val="0"/>
          <w:i/>
          <w:color w:val="000000"/>
          <w:sz w:val="20"/>
        </w:rPr>
        <w:t>Our Business – Insurance</w:t>
      </w:r>
      <w:r>
        <w:rPr>
          <w:rFonts w:ascii="" w:hAnsi="" w:eastAsia=""/>
          <w:b w:val="0"/>
          <w:i w:val="0"/>
          <w:color w:val="000000"/>
          <w:sz w:val="20"/>
        </w:rPr>
        <w:t xml:space="preserve">” on page 235. Our insurance may not be adequate to completely </w:t>
      </w:r>
      <w:r>
        <w:rPr>
          <w:rFonts w:ascii="" w:hAnsi="" w:eastAsia=""/>
          <w:b w:val="0"/>
          <w:i w:val="0"/>
          <w:color w:val="000000"/>
          <w:sz w:val="20"/>
        </w:rPr>
        <w:t xml:space="preserve">cover any or all of our risks and liabilities. Further, there is no assurance that the insurance premiums payable by us </w:t>
      </w:r>
      <w:r>
        <w:rPr>
          <w:rFonts w:ascii="" w:hAnsi="" w:eastAsia=""/>
          <w:b w:val="0"/>
          <w:i w:val="0"/>
          <w:color w:val="000000"/>
          <w:sz w:val="20"/>
        </w:rPr>
        <w:t xml:space="preserve">will be commercially viable or justifiable. Accordingly, our inability to maintain adequate insurance cover in </w:t>
      </w:r>
      <w:r>
        <w:rPr>
          <w:rFonts w:ascii="" w:hAnsi="" w:eastAsia=""/>
          <w:b w:val="0"/>
          <w:i w:val="0"/>
          <w:color w:val="000000"/>
          <w:sz w:val="20"/>
        </w:rPr>
        <w:t xml:space="preserve">connection with our business could adversely affect our operations and profitability. </w:t>
      </w:r>
    </w:p>
    <w:p>
      <w:pPr>
        <w:autoSpaceDN w:val="0"/>
        <w:autoSpaceDE w:val="0"/>
        <w:widowControl/>
        <w:spacing w:line="245" w:lineRule="auto" w:before="206" w:after="0"/>
        <w:ind w:left="1786" w:right="576" w:firstLine="0"/>
        <w:jc w:val="left"/>
      </w:pPr>
      <w:r>
        <w:rPr>
          <w:rFonts w:ascii="" w:hAnsi="" w:eastAsia=""/>
          <w:b w:val="0"/>
          <w:i w:val="0"/>
          <w:color w:val="000000"/>
          <w:sz w:val="20"/>
        </w:rPr>
        <w:t xml:space="preserve">The following table sets forth our insurance cover in absolute amount and as a percentage of net assets as of the </w:t>
      </w:r>
      <w:r>
        <w:rPr>
          <w:rFonts w:ascii="" w:hAnsi="" w:eastAsia=""/>
          <w:b w:val="0"/>
          <w:i w:val="0"/>
          <w:color w:val="000000"/>
          <w:sz w:val="20"/>
        </w:rPr>
        <w:t xml:space="preserve">dates indicated: </w:t>
      </w:r>
    </w:p>
    <w:p>
      <w:pPr>
        <w:autoSpaceDN w:val="0"/>
        <w:autoSpaceDE w:val="0"/>
        <w:widowControl/>
        <w:spacing w:line="240" w:lineRule="auto" w:before="682" w:after="0"/>
        <w:ind w:left="0" w:right="5592" w:firstLine="0"/>
        <w:jc w:val="right"/>
      </w:pPr>
      <w:r>
        <w:drawing>
          <wp:inline xmlns:a="http://schemas.openxmlformats.org/drawingml/2006/main" xmlns:pic="http://schemas.openxmlformats.org/drawingml/2006/picture">
            <wp:extent cx="228600" cy="171450"/>
            <wp:docPr id="104" name="Picture 10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80" w:lineRule="exact" w:before="0" w:after="0"/>
        <w:ind w:left="0" w:right="0"/>
      </w:pPr>
    </w:p>
    <w:tbl>
      <w:tblPr>
        <w:tblW w:type="auto" w:w="0"/>
        <w:tblLayout w:type="fixed"/>
        <w:tblLook w:firstColumn="1" w:firstRow="1" w:lastColumn="0" w:lastRow="0" w:noHBand="0" w:noVBand="1" w:val="04A0"/>
        <w:tblInd w:w="1910.0" w:type="dxa"/>
      </w:tblPr>
      <w:tblGrid>
        <w:gridCol w:w="2260"/>
        <w:gridCol w:w="2260"/>
        <w:gridCol w:w="2260"/>
        <w:gridCol w:w="2260"/>
      </w:tblGrid>
      <w:tr>
        <w:trPr>
          <w:trHeight w:hRule="exact" w:val="1060"/>
        </w:trPr>
        <w:tc>
          <w:tcPr>
            <w:tcW w:type="dxa" w:w="35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70" w:after="0"/>
              <w:ind w:left="0" w:right="0" w:firstLine="0"/>
              <w:jc w:val="center"/>
            </w:pPr>
            <w:r>
              <w:rPr>
                <w:rFonts w:ascii="" w:hAnsi="" w:eastAsia=""/>
                <w:b/>
                <w:i w:val="0"/>
                <w:color w:val="000000"/>
                <w:sz w:val="18"/>
              </w:rPr>
              <w:t>Period</w:t>
            </w:r>
          </w:p>
        </w:tc>
        <w:tc>
          <w:tcPr>
            <w:tcW w:type="dxa" w:w="16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288" w:right="288" w:firstLine="0"/>
              <w:jc w:val="center"/>
            </w:pPr>
            <w:r>
              <w:rPr>
                <w:rFonts w:ascii="" w:hAnsi="" w:eastAsia=""/>
                <w:b/>
                <w:i w:val="0"/>
                <w:color w:val="000000"/>
                <w:sz w:val="18"/>
              </w:rPr>
              <w:t xml:space="preserve">Book value </w:t>
            </w:r>
            <w:r>
              <w:rPr>
                <w:rFonts w:ascii="" w:hAnsi="" w:eastAsia=""/>
                <w:b/>
                <w:i w:val="0"/>
                <w:color w:val="000000"/>
                <w:sz w:val="18"/>
              </w:rPr>
              <w:t xml:space="preserve">of assets (in </w:t>
            </w:r>
            <w:r>
              <w:rPr>
                <w:rFonts w:ascii="" w:hAnsi="" w:eastAsia=""/>
                <w:b w:val="0"/>
                <w:i w:val="0"/>
                <w:color w:val="000000"/>
                <w:sz w:val="18"/>
              </w:rPr>
              <w:t>₹</w:t>
            </w:r>
            <w:r>
              <w:rPr>
                <w:rFonts w:ascii="" w:hAnsi="" w:eastAsia=""/>
                <w:b/>
                <w:i w:val="0"/>
                <w:color w:val="000000"/>
                <w:sz w:val="18"/>
              </w:rPr>
              <w:t xml:space="preserve"> million)</w:t>
            </w:r>
          </w:p>
        </w:tc>
        <w:tc>
          <w:tcPr>
            <w:tcW w:type="dxa" w:w="1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288" w:right="288" w:firstLine="0"/>
              <w:jc w:val="center"/>
            </w:pPr>
            <w:r>
              <w:rPr>
                <w:rFonts w:ascii="" w:hAnsi="" w:eastAsia=""/>
                <w:b/>
                <w:i w:val="0"/>
                <w:color w:val="000000"/>
                <w:sz w:val="18"/>
              </w:rPr>
              <w:t xml:space="preserve">Insuranc </w:t>
            </w:r>
            <w:r>
              <w:br/>
            </w:r>
            <w:r>
              <w:rPr>
                <w:rFonts w:ascii="" w:hAnsi="" w:eastAsia=""/>
                <w:b/>
                <w:i w:val="0"/>
                <w:color w:val="000000"/>
                <w:sz w:val="18"/>
              </w:rPr>
              <w:t xml:space="preserve">e </w:t>
            </w:r>
            <w:r>
              <w:br/>
            </w:r>
            <w:r>
              <w:rPr>
                <w:rFonts w:ascii="" w:hAnsi="" w:eastAsia=""/>
                <w:b/>
                <w:i w:val="0"/>
                <w:color w:val="000000"/>
                <w:sz w:val="18"/>
              </w:rPr>
              <w:t xml:space="preserve">Coverage </w:t>
            </w:r>
            <w:r>
              <w:br/>
            </w:r>
            <w:r>
              <w:rPr>
                <w:w w:val="98.18181124600497"/>
                <w:rFonts w:ascii="" w:hAnsi="" w:eastAsia=""/>
                <w:b/>
                <w:i w:val="0"/>
                <w:color w:val="000000"/>
                <w:sz w:val="11"/>
              </w:rPr>
              <w:t>**</w:t>
            </w:r>
            <w:r>
              <w:rPr>
                <w:rFonts w:ascii="" w:hAnsi="" w:eastAsia=""/>
                <w:b/>
                <w:i w:val="0"/>
                <w:color w:val="000000"/>
                <w:sz w:val="18"/>
              </w:rPr>
              <w:t xml:space="preserve"> (in </w:t>
            </w:r>
            <w:r>
              <w:rPr>
                <w:rFonts w:ascii="" w:hAnsi="" w:eastAsia=""/>
                <w:b w:val="0"/>
                <w:i w:val="0"/>
                <w:color w:val="000000"/>
                <w:sz w:val="18"/>
              </w:rPr>
              <w:t>₹</w:t>
            </w:r>
            <w:r>
              <w:br/>
            </w:r>
            <w:r>
              <w:rPr>
                <w:rFonts w:ascii="" w:hAnsi="" w:eastAsia=""/>
                <w:b/>
                <w:i w:val="0"/>
                <w:color w:val="000000"/>
                <w:sz w:val="18"/>
              </w:rPr>
              <w:t>million)</w:t>
            </w:r>
          </w:p>
        </w:tc>
        <w:tc>
          <w:tcPr>
            <w:tcW w:type="dxa" w:w="2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288" w:right="288" w:firstLine="0"/>
              <w:jc w:val="center"/>
            </w:pPr>
            <w:r>
              <w:rPr>
                <w:rFonts w:ascii="" w:hAnsi="" w:eastAsia=""/>
                <w:b/>
                <w:i w:val="0"/>
                <w:color w:val="000000"/>
                <w:sz w:val="18"/>
              </w:rPr>
              <w:t xml:space="preserve">Average Percentage of </w:t>
            </w:r>
            <w:r>
              <w:br/>
            </w:r>
            <w:r>
              <w:rPr>
                <w:rFonts w:ascii="" w:hAnsi="" w:eastAsia=""/>
                <w:b/>
                <w:i w:val="0"/>
                <w:color w:val="000000"/>
                <w:sz w:val="18"/>
              </w:rPr>
              <w:t xml:space="preserve">insurance coverage to net </w:t>
            </w:r>
            <w:r>
              <w:rPr>
                <w:rFonts w:ascii="" w:hAnsi="" w:eastAsia=""/>
                <w:b/>
                <w:i w:val="0"/>
                <w:color w:val="000000"/>
                <w:sz w:val="18"/>
              </w:rPr>
              <w:t xml:space="preserve">value of assets (in </w:t>
            </w:r>
            <w:r>
              <w:br/>
            </w:r>
            <w:r>
              <w:rPr>
                <w:rFonts w:ascii="" w:hAnsi="" w:eastAsia=""/>
                <w:b/>
                <w:i w:val="0"/>
                <w:color w:val="000000"/>
                <w:sz w:val="18"/>
              </w:rPr>
              <w:t>%)</w:t>
            </w:r>
          </w:p>
        </w:tc>
      </w:tr>
      <w:tr>
        <w:trPr>
          <w:trHeight w:hRule="exact" w:val="480"/>
        </w:trPr>
        <w:tc>
          <w:tcPr>
            <w:tcW w:type="dxa" w:w="3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82" w:right="144" w:firstLine="0"/>
              <w:jc w:val="left"/>
            </w:pPr>
            <w:r>
              <w:rPr>
                <w:rFonts w:ascii="" w:hAnsi="" w:eastAsia=""/>
                <w:b w:val="0"/>
                <w:i w:val="0"/>
                <w:color w:val="000000"/>
                <w:sz w:val="18"/>
              </w:rPr>
              <w:t xml:space="preserve">As on three-month period ended June 30, </w:t>
            </w:r>
            <w:r>
              <w:rPr>
                <w:rFonts w:ascii="" w:hAnsi="" w:eastAsia=""/>
                <w:b w:val="0"/>
                <w:i w:val="0"/>
                <w:color w:val="000000"/>
                <w:sz w:val="18"/>
              </w:rPr>
              <w:t>2025</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72" w:firstLine="0"/>
              <w:jc w:val="right"/>
            </w:pPr>
            <w:r>
              <w:rPr>
                <w:rFonts w:ascii="" w:hAnsi="" w:eastAsia=""/>
                <w:b w:val="0"/>
                <w:i w:val="0"/>
                <w:color w:val="000000"/>
                <w:sz w:val="18"/>
              </w:rPr>
              <w:t>4,560.56</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48" w:firstLine="0"/>
              <w:jc w:val="right"/>
            </w:pPr>
            <w:r>
              <w:rPr>
                <w:rFonts w:ascii="" w:hAnsi="" w:eastAsia=""/>
                <w:b w:val="0"/>
                <w:i w:val="0"/>
                <w:color w:val="000000"/>
                <w:sz w:val="18"/>
              </w:rPr>
              <w:t>5,531.49</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48" w:firstLine="0"/>
              <w:jc w:val="right"/>
            </w:pPr>
            <w:r>
              <w:rPr>
                <w:rFonts w:ascii="" w:hAnsi="" w:eastAsia=""/>
                <w:b w:val="0"/>
                <w:i w:val="0"/>
                <w:color w:val="000000"/>
                <w:sz w:val="18"/>
              </w:rPr>
              <w:t>121.29%</w:t>
            </w:r>
          </w:p>
        </w:tc>
      </w:tr>
      <w:tr>
        <w:trPr>
          <w:trHeight w:hRule="exact" w:val="340"/>
        </w:trPr>
        <w:tc>
          <w:tcPr>
            <w:tcW w:type="dxa" w:w="3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As on financial year ended March 31, 2025</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72" w:firstLine="0"/>
              <w:jc w:val="right"/>
            </w:pPr>
            <w:r>
              <w:rPr>
                <w:rFonts w:ascii="" w:hAnsi="" w:eastAsia=""/>
                <w:b w:val="0"/>
                <w:i w:val="0"/>
                <w:color w:val="000000"/>
                <w:sz w:val="18"/>
              </w:rPr>
              <w:t>4045.16</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5,526.27</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136.61%</w:t>
            </w:r>
          </w:p>
        </w:tc>
      </w:tr>
      <w:tr>
        <w:trPr>
          <w:trHeight w:hRule="exact" w:val="320"/>
        </w:trPr>
        <w:tc>
          <w:tcPr>
            <w:tcW w:type="dxa" w:w="3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0" w:firstLine="0"/>
              <w:jc w:val="center"/>
            </w:pPr>
            <w:r>
              <w:rPr>
                <w:rFonts w:ascii="" w:hAnsi="" w:eastAsia=""/>
                <w:b w:val="0"/>
                <w:i w:val="0"/>
                <w:color w:val="000000"/>
                <w:sz w:val="18"/>
              </w:rPr>
              <w:t>As on financial year ended March 31, 2024</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72" w:firstLine="0"/>
              <w:jc w:val="right"/>
            </w:pPr>
            <w:r>
              <w:rPr>
                <w:rFonts w:ascii="" w:hAnsi="" w:eastAsia=""/>
                <w:b w:val="0"/>
                <w:i w:val="0"/>
                <w:color w:val="000000"/>
                <w:sz w:val="18"/>
              </w:rPr>
              <w:t>2,325.63</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3,348.99</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144.00%</w:t>
            </w:r>
          </w:p>
        </w:tc>
      </w:tr>
      <w:tr>
        <w:trPr>
          <w:trHeight w:hRule="exact" w:val="320"/>
        </w:trPr>
        <w:tc>
          <w:tcPr>
            <w:tcW w:type="dxa" w:w="3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As on financial year ended March 31, 2023</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72" w:firstLine="0"/>
              <w:jc w:val="right"/>
            </w:pPr>
            <w:r>
              <w:rPr>
                <w:rFonts w:ascii="" w:hAnsi="" w:eastAsia=""/>
                <w:b w:val="0"/>
                <w:i w:val="0"/>
                <w:color w:val="000000"/>
                <w:sz w:val="18"/>
              </w:rPr>
              <w:t>1,960.55</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2,486.50</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126.83%</w:t>
            </w:r>
          </w:p>
        </w:tc>
      </w:tr>
    </w:tbl>
    <w:p>
      <w:pPr>
        <w:autoSpaceDN w:val="0"/>
        <w:autoSpaceDE w:val="0"/>
        <w:widowControl/>
        <w:spacing w:line="245" w:lineRule="auto" w:before="72" w:after="0"/>
        <w:ind w:left="1786" w:right="576" w:firstLine="0"/>
        <w:jc w:val="left"/>
      </w:pPr>
      <w:r>
        <w:rPr>
          <w:w w:val="96.00000381469727"/>
          <w:rFonts w:ascii="" w:hAnsi="" w:eastAsia=""/>
          <w:b w:val="0"/>
          <w:i w:val="0"/>
          <w:color w:val="000000"/>
          <w:sz w:val="10"/>
        </w:rPr>
        <w:t>*</w:t>
      </w:r>
      <w:r>
        <w:rPr>
          <w:rFonts w:ascii="" w:hAnsi="" w:eastAsia=""/>
          <w:b w:val="0"/>
          <w:i/>
          <w:color w:val="000000"/>
          <w:sz w:val="16"/>
        </w:rPr>
        <w:t xml:space="preserve">Assets represent Fixed Assets including Capital Work in Progress and Inventory and excluding Freehold Land and Leasehold Land, Intangibles, </w:t>
      </w:r>
      <w:r>
        <w:rPr>
          <w:rFonts w:ascii="" w:hAnsi="" w:eastAsia=""/>
          <w:b w:val="0"/>
          <w:i/>
          <w:color w:val="000000"/>
          <w:sz w:val="16"/>
        </w:rPr>
        <w:t xml:space="preserve">Investments, Cash and Bank Balances, other Bank Balances and Advances and Other Assets. </w:t>
      </w:r>
      <w:r>
        <w:br/>
      </w:r>
      <w:r>
        <w:rPr>
          <w:w w:val="96.00000381469727"/>
          <w:rFonts w:ascii="" w:hAnsi="" w:eastAsia=""/>
          <w:b w:val="0"/>
          <w:i w:val="0"/>
          <w:color w:val="000000"/>
          <w:sz w:val="10"/>
        </w:rPr>
        <w:t>**</w:t>
      </w:r>
      <w:r>
        <w:rPr>
          <w:rFonts w:ascii="" w:hAnsi="" w:eastAsia=""/>
          <w:b w:val="0"/>
          <w:i/>
          <w:color w:val="000000"/>
          <w:sz w:val="16"/>
        </w:rPr>
        <w:t xml:space="preserve">Insurance policies do not include Marine Insurance, Transit Insurance and Burglary Policies. </w:t>
      </w:r>
    </w:p>
    <w:p>
      <w:pPr>
        <w:autoSpaceDN w:val="0"/>
        <w:autoSpaceDE w:val="0"/>
        <w:widowControl/>
        <w:spacing w:line="245" w:lineRule="auto" w:before="204" w:after="0"/>
        <w:ind w:left="1786" w:right="684" w:firstLine="0"/>
        <w:jc w:val="both"/>
      </w:pPr>
      <w:r>
        <w:rPr>
          <w:rFonts w:ascii="" w:hAnsi="" w:eastAsia=""/>
          <w:b w:val="0"/>
          <w:i w:val="0"/>
          <w:color w:val="000000"/>
          <w:sz w:val="20"/>
        </w:rPr>
        <w:t xml:space="preserve">While there have not been any instances where insurance coverage of our Company was inadequate to protect us </w:t>
      </w:r>
      <w:r>
        <w:rPr>
          <w:rFonts w:ascii="" w:hAnsi="" w:eastAsia=""/>
          <w:b w:val="0"/>
          <w:i w:val="0"/>
          <w:color w:val="000000"/>
          <w:sz w:val="20"/>
        </w:rPr>
        <w:t xml:space="preserve">against all material hazards and had adverse effect on the business, results of operations and financial condition of </w:t>
      </w:r>
      <w:r>
        <w:rPr>
          <w:rFonts w:ascii="" w:hAnsi="" w:eastAsia=""/>
          <w:b w:val="0"/>
          <w:i w:val="0"/>
          <w:color w:val="000000"/>
          <w:sz w:val="20"/>
        </w:rPr>
        <w:t xml:space="preserve">our Company, we cannot assure you that, in the future, any claim under the insurance policies maintained by us will </w:t>
      </w:r>
      <w:r>
        <w:rPr>
          <w:rFonts w:ascii="" w:hAnsi="" w:eastAsia=""/>
          <w:b w:val="0"/>
          <w:i w:val="0"/>
          <w:color w:val="000000"/>
          <w:sz w:val="20"/>
        </w:rPr>
        <w:t xml:space="preserve">be honoured fully, in part or on time, or that we have taken out sufficient insurance to cover all our losses. Further, an </w:t>
      </w:r>
      <w:r>
        <w:rPr>
          <w:rFonts w:ascii="" w:hAnsi="" w:eastAsia=""/>
          <w:b w:val="0"/>
          <w:i w:val="0"/>
          <w:color w:val="000000"/>
          <w:sz w:val="20"/>
        </w:rPr>
        <w:t xml:space="preserve">insurance claim once made could lead to an increase in our insurance premium, result in higher deductibles and also </w:t>
      </w:r>
      <w:r>
        <w:rPr>
          <w:rFonts w:ascii="" w:hAnsi="" w:eastAsia=""/>
          <w:b w:val="0"/>
          <w:i w:val="0"/>
          <w:color w:val="000000"/>
          <w:sz w:val="20"/>
        </w:rPr>
        <w:t xml:space="preserve">require us to spend towards addressing certain covenants specified by the insurance companies. Our Company has </w:t>
      </w:r>
      <w:r>
        <w:rPr>
          <w:rFonts w:ascii="" w:hAnsi="" w:eastAsia=""/>
          <w:b w:val="0"/>
          <w:i w:val="0"/>
          <w:color w:val="000000"/>
          <w:sz w:val="20"/>
        </w:rPr>
        <w:t xml:space="preserve">not made any insurance claims in the three-month period ended June 30, 2025, and Fiscal 2025, 2024, and 2023. </w:t>
      </w:r>
      <w:r>
        <w:rPr>
          <w:rFonts w:ascii="" w:hAnsi="" w:eastAsia=""/>
          <w:b w:val="0"/>
          <w:i w:val="0"/>
          <w:color w:val="000000"/>
          <w:sz w:val="20"/>
        </w:rPr>
        <w:t xml:space="preserve">However, our Company has recently made one insurance claim aggregating to </w:t>
      </w:r>
      <w:r>
        <w:rPr>
          <w:rFonts w:ascii="" w:hAnsi="" w:eastAsia=""/>
          <w:b w:val="0"/>
          <w:i w:val="0"/>
          <w:color w:val="000000"/>
          <w:sz w:val="20"/>
        </w:rPr>
        <w:t>₹</w:t>
      </w:r>
      <w:r>
        <w:rPr>
          <w:rFonts w:ascii="" w:hAnsi="" w:eastAsia=""/>
          <w:b w:val="0"/>
          <w:i w:val="0"/>
          <w:color w:val="000000"/>
          <w:sz w:val="20"/>
        </w:rPr>
        <w:t xml:space="preserve">2.94 million on January 14, 2025, in </w:t>
      </w:r>
      <w:r>
        <w:rPr>
          <w:rFonts w:ascii="" w:hAnsi="" w:eastAsia=""/>
          <w:b w:val="0"/>
          <w:i w:val="0"/>
          <w:color w:val="000000"/>
          <w:sz w:val="20"/>
        </w:rPr>
        <w:t xml:space="preserve">relation to an instance involving fire in one of the online uninterrupted power supply units installed at our Unit 3 </w:t>
      </w:r>
      <w:r>
        <w:rPr>
          <w:rFonts w:ascii="" w:hAnsi="" w:eastAsia=""/>
          <w:b w:val="0"/>
          <w:i w:val="0"/>
          <w:color w:val="000000"/>
          <w:sz w:val="20"/>
        </w:rPr>
        <w:t>(“</w:t>
      </w:r>
      <w:r>
        <w:rPr>
          <w:rFonts w:ascii="" w:hAnsi="" w:eastAsia=""/>
          <w:b/>
          <w:i/>
          <w:color w:val="000000"/>
          <w:sz w:val="20"/>
        </w:rPr>
        <w:t>Insurance Claim</w:t>
      </w:r>
      <w:r>
        <w:rPr>
          <w:rFonts w:ascii="" w:hAnsi="" w:eastAsia=""/>
          <w:b w:val="0"/>
          <w:i w:val="0"/>
          <w:color w:val="000000"/>
          <w:sz w:val="20"/>
        </w:rPr>
        <w:t xml:space="preserve">”). The Insurance Claim was rejected by the insurer and our Company had borne the entire loss. </w:t>
      </w:r>
      <w:r>
        <w:rPr>
          <w:rFonts w:ascii="" w:hAnsi="" w:eastAsia=""/>
          <w:b w:val="0"/>
          <w:i w:val="0"/>
          <w:color w:val="000000"/>
          <w:sz w:val="20"/>
        </w:rPr>
        <w:t xml:space="preserve">To the extent that we suffer loss or damage as a result of events for which we did not obtain or maintain insurance, or </w:t>
      </w:r>
      <w:r>
        <w:rPr>
          <w:rFonts w:ascii="" w:hAnsi="" w:eastAsia=""/>
          <w:b w:val="0"/>
          <w:i w:val="0"/>
          <w:color w:val="000000"/>
          <w:sz w:val="20"/>
        </w:rPr>
        <w:t xml:space="preserve">which is not covered by insurance, exceeds our insurance coverage or the amount received pursuant to an insurance </w:t>
      </w:r>
      <w:r>
        <w:rPr>
          <w:rFonts w:ascii="" w:hAnsi="" w:eastAsia=""/>
          <w:b w:val="0"/>
          <w:i w:val="0"/>
          <w:color w:val="000000"/>
          <w:sz w:val="20"/>
        </w:rPr>
        <w:t xml:space="preserve">claim, the loss would have to be borne by us and our results of operations, financial performance and cash flows </w:t>
      </w:r>
      <w:r>
        <w:rPr>
          <w:rFonts w:ascii="" w:hAnsi="" w:eastAsia=""/>
          <w:b w:val="0"/>
          <w:i w:val="0"/>
          <w:color w:val="000000"/>
          <w:sz w:val="20"/>
        </w:rPr>
        <w:t xml:space="preserve">could be adversely affected. </w:t>
      </w:r>
    </w:p>
    <w:p>
      <w:pPr>
        <w:autoSpaceDN w:val="0"/>
        <w:tabs>
          <w:tab w:pos="1786" w:val="left"/>
        </w:tabs>
        <w:autoSpaceDE w:val="0"/>
        <w:widowControl/>
        <w:spacing w:line="245" w:lineRule="auto" w:before="208" w:after="0"/>
        <w:ind w:left="1082" w:right="864" w:firstLine="0"/>
        <w:jc w:val="left"/>
      </w:pPr>
      <w:r>
        <w:rPr>
          <w:rFonts w:ascii="" w:hAnsi="" w:eastAsia=""/>
          <w:b/>
          <w:i/>
          <w:color w:val="000000"/>
          <w:sz w:val="20"/>
        </w:rPr>
        <w:t>40.​</w:t>
      </w:r>
      <w:r>
        <w:rPr>
          <w:rFonts w:ascii="" w:hAnsi="" w:eastAsia=""/>
          <w:b/>
          <w:i/>
          <w:color w:val="000000"/>
          <w:sz w:val="20"/>
        </w:rPr>
        <w:t xml:space="preserve">We have certain contingent liabilities that have not been provided for in our financial statements, which if they </w:t>
      </w:r>
      <w:r>
        <w:rPr>
          <w:rFonts w:ascii="" w:hAnsi="" w:eastAsia=""/>
          <w:b/>
          <w:i/>
          <w:color w:val="000000"/>
          <w:sz w:val="20"/>
        </w:rPr>
        <w:t xml:space="preserve">materialise, may adversely affect our financial condition. </w:t>
      </w:r>
    </w:p>
    <w:p>
      <w:pPr>
        <w:autoSpaceDN w:val="0"/>
        <w:autoSpaceDE w:val="0"/>
        <w:widowControl/>
        <w:spacing w:line="245" w:lineRule="auto" w:before="208" w:after="0"/>
        <w:ind w:left="1786" w:right="576" w:firstLine="0"/>
        <w:jc w:val="left"/>
      </w:pPr>
      <w:r>
        <w:rPr>
          <w:rFonts w:ascii="" w:hAnsi="" w:eastAsia=""/>
          <w:b w:val="0"/>
          <w:i w:val="0"/>
          <w:color w:val="000000"/>
          <w:sz w:val="20"/>
        </w:rPr>
        <w:t xml:space="preserve">As at June 30, 2025, our contingent liabilities as per Ind AS 37 – provisions, contingent liabilities and contingent </w:t>
      </w:r>
      <w:r>
        <w:rPr>
          <w:rFonts w:ascii="" w:hAnsi="" w:eastAsia=""/>
          <w:b w:val="0"/>
          <w:i w:val="0"/>
          <w:color w:val="000000"/>
          <w:sz w:val="20"/>
        </w:rPr>
        <w:t xml:space="preserve">assets, that have not been provided for are as set out in the table below: </w:t>
      </w:r>
    </w:p>
    <w:p>
      <w:pPr>
        <w:autoSpaceDN w:val="0"/>
        <w:autoSpaceDE w:val="0"/>
        <w:widowControl/>
        <w:spacing w:line="214" w:lineRule="auto" w:before="208" w:after="0"/>
        <w:ind w:left="0" w:right="686" w:firstLine="0"/>
        <w:jc w:val="right"/>
      </w:pP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tbl>
      <w:tblPr>
        <w:tblW w:type="auto" w:w="0"/>
        <w:tblLayout w:type="fixed"/>
        <w:tblLook w:firstColumn="1" w:firstRow="1" w:lastColumn="0" w:lastRow="0" w:noHBand="0" w:noVBand="1" w:val="04A0"/>
        <w:tblInd w:w="1910.0" w:type="dxa"/>
      </w:tblPr>
      <w:tblGrid>
        <w:gridCol w:w="4520"/>
        <w:gridCol w:w="4520"/>
      </w:tblGrid>
      <w:tr>
        <w:trPr>
          <w:trHeight w:hRule="exact" w:val="480"/>
        </w:trPr>
        <w:tc>
          <w:tcPr>
            <w:tcW w:type="dxa" w:w="4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0" w:after="0"/>
              <w:ind w:left="0" w:right="0" w:firstLine="0"/>
              <w:jc w:val="center"/>
            </w:pPr>
            <w:r>
              <w:rPr>
                <w:rFonts w:ascii="" w:hAnsi="" w:eastAsia=""/>
                <w:b/>
                <w:i w:val="0"/>
                <w:color w:val="000000"/>
                <w:sz w:val="18"/>
              </w:rPr>
              <w:t>Particulars</w:t>
            </w:r>
          </w:p>
        </w:tc>
        <w:tc>
          <w:tcPr>
            <w:tcW w:type="dxa" w:w="4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0" w:after="0"/>
              <w:ind w:left="2412" w:right="144" w:firstLine="0"/>
              <w:jc w:val="left"/>
            </w:pPr>
            <w:r>
              <w:rPr>
                <w:rFonts w:ascii="" w:hAnsi="" w:eastAsia=""/>
                <w:b/>
                <w:i w:val="0"/>
                <w:color w:val="000000"/>
                <w:sz w:val="18"/>
              </w:rPr>
              <w:t xml:space="preserve">Amount as at June 30, </w:t>
            </w:r>
            <w:r>
              <w:br/>
            </w:r>
            <w:r>
              <w:rPr>
                <w:rFonts w:ascii="" w:hAnsi="" w:eastAsia=""/>
                <w:b/>
                <w:i w:val="0"/>
                <w:color w:val="000000"/>
                <w:sz w:val="18"/>
              </w:rPr>
              <w:t>2025</w:t>
            </w:r>
          </w:p>
        </w:tc>
      </w:tr>
      <w:tr>
        <w:trPr>
          <w:trHeight w:hRule="exact" w:val="34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52" w:right="0" w:firstLine="0"/>
              <w:jc w:val="left"/>
            </w:pPr>
            <w:r>
              <w:rPr>
                <w:rFonts w:ascii="" w:hAnsi="" w:eastAsia=""/>
                <w:b w:val="0"/>
                <w:i w:val="0"/>
                <w:color w:val="000000"/>
                <w:sz w:val="18"/>
              </w:rPr>
              <w:t>Open bank guarantees outstanding</w:t>
            </w:r>
          </w:p>
        </w:tc>
        <w:tc>
          <w:tcPr>
            <w:tcW w:type="dxa" w:w="4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4" w:firstLine="0"/>
              <w:jc w:val="right"/>
            </w:pPr>
            <w:r>
              <w:rPr>
                <w:rFonts w:ascii="" w:hAnsi="" w:eastAsia=""/>
                <w:b w:val="0"/>
                <w:i w:val="0"/>
                <w:color w:val="000000"/>
                <w:sz w:val="18"/>
              </w:rPr>
              <w:t>34.92</w:t>
            </w:r>
          </w:p>
        </w:tc>
      </w:tr>
    </w:tbl>
    <w:p>
      <w:pPr>
        <w:autoSpaceDN w:val="0"/>
        <w:autoSpaceDE w:val="0"/>
        <w:widowControl/>
        <w:spacing w:line="245" w:lineRule="auto" w:before="598" w:after="0"/>
        <w:ind w:left="1786" w:right="682" w:firstLine="0"/>
        <w:jc w:val="both"/>
      </w:pPr>
      <w:r>
        <w:rPr>
          <w:rFonts w:ascii="" w:hAnsi="" w:eastAsia=""/>
          <w:b w:val="0"/>
          <w:i w:val="0"/>
          <w:color w:val="000000"/>
          <w:sz w:val="20"/>
        </w:rPr>
        <w:t xml:space="preserve">Our contingent liabilities may materialise and become actual liabilities. In such case, our business, financial </w:t>
      </w:r>
      <w:r>
        <w:rPr>
          <w:rFonts w:ascii="" w:hAnsi="" w:eastAsia=""/>
          <w:b w:val="0"/>
          <w:i w:val="0"/>
          <w:color w:val="000000"/>
          <w:sz w:val="20"/>
        </w:rPr>
        <w:t>condition, cash flows and results of operations may be adversely affected. For further information, see “</w:t>
      </w:r>
      <w:r>
        <w:rPr>
          <w:rFonts w:ascii="" w:hAnsi="" w:eastAsia=""/>
          <w:b w:val="0"/>
          <w:i/>
          <w:color w:val="000000"/>
          <w:sz w:val="20"/>
        </w:rPr>
        <w:t xml:space="preserve">Restated </w:t>
      </w:r>
      <w:r>
        <w:rPr>
          <w:rFonts w:ascii="" w:hAnsi="" w:eastAsia=""/>
          <w:b w:val="0"/>
          <w:i/>
          <w:color w:val="000000"/>
          <w:sz w:val="20"/>
        </w:rPr>
        <w:t xml:space="preserve">Financial Statements </w:t>
      </w:r>
      <w:r>
        <w:rPr>
          <w:rFonts w:ascii="" w:hAnsi="" w:eastAsia=""/>
          <w:b w:val="0"/>
          <w:i w:val="0"/>
          <w:color w:val="000000"/>
          <w:sz w:val="20"/>
        </w:rPr>
        <w:t xml:space="preserve">– </w:t>
      </w:r>
      <w:r>
        <w:rPr>
          <w:rFonts w:ascii="" w:hAnsi="" w:eastAsia=""/>
          <w:b w:val="0"/>
          <w:i/>
          <w:color w:val="000000"/>
          <w:sz w:val="20"/>
        </w:rPr>
        <w:t>Note 28: Contingent liabilities and commitments</w:t>
      </w:r>
      <w:r>
        <w:rPr>
          <w:rFonts w:ascii="" w:hAnsi="" w:eastAsia=""/>
          <w:b w:val="0"/>
          <w:i w:val="0"/>
          <w:color w:val="000000"/>
          <w:sz w:val="20"/>
        </w:rPr>
        <w:t xml:space="preserve">” on page 322. </w:t>
      </w:r>
    </w:p>
    <w:p>
      <w:pPr>
        <w:autoSpaceDN w:val="0"/>
        <w:tabs>
          <w:tab w:pos="1786" w:val="left"/>
        </w:tabs>
        <w:autoSpaceDE w:val="0"/>
        <w:widowControl/>
        <w:spacing w:line="245" w:lineRule="auto" w:before="210" w:after="0"/>
        <w:ind w:left="1082" w:right="720" w:firstLine="0"/>
        <w:jc w:val="left"/>
      </w:pPr>
      <w:r>
        <w:rPr>
          <w:rFonts w:ascii="" w:hAnsi="" w:eastAsia=""/>
          <w:b/>
          <w:i/>
          <w:color w:val="000000"/>
          <w:sz w:val="20"/>
        </w:rPr>
        <w:t>41.​</w:t>
      </w:r>
      <w:r>
        <w:rPr>
          <w:rFonts w:ascii="" w:hAnsi="" w:eastAsia=""/>
          <w:b/>
          <w:i/>
          <w:color w:val="000000"/>
          <w:sz w:val="20"/>
        </w:rPr>
        <w:t xml:space="preserve">Our Promoters and certain of our Directors are interested in our Company in addition to their remuneration and </w:t>
      </w:r>
      <w:r>
        <w:rPr>
          <w:rFonts w:ascii="" w:hAnsi="" w:eastAsia=""/>
          <w:b/>
          <w:i/>
          <w:color w:val="000000"/>
          <w:sz w:val="20"/>
        </w:rPr>
        <w:t xml:space="preserve">reimbursement of expenses. </w:t>
      </w:r>
    </w:p>
    <w:p>
      <w:pPr>
        <w:autoSpaceDN w:val="0"/>
        <w:autoSpaceDE w:val="0"/>
        <w:widowControl/>
        <w:spacing w:line="245" w:lineRule="auto" w:before="208" w:after="0"/>
        <w:ind w:left="1786" w:right="680" w:firstLine="0"/>
        <w:jc w:val="both"/>
      </w:pPr>
      <w:r>
        <w:rPr>
          <w:rFonts w:ascii="" w:hAnsi="" w:eastAsia=""/>
          <w:b w:val="0"/>
          <w:i w:val="0"/>
          <w:color w:val="000000"/>
          <w:sz w:val="20"/>
        </w:rPr>
        <w:t xml:space="preserve">Our Promoters and certain of our Directors have interests in us other than the reimbursement of expenses incurred </w:t>
      </w:r>
      <w:r>
        <w:rPr>
          <w:rFonts w:ascii="" w:hAnsi="" w:eastAsia=""/>
          <w:b w:val="0"/>
          <w:i w:val="0"/>
          <w:color w:val="000000"/>
          <w:sz w:val="20"/>
        </w:rPr>
        <w:t xml:space="preserve">and normal remuneration and benefits. They are interested in us to the extent of Equity Shares held by them, and </w:t>
      </w:r>
      <w:r>
        <w:rPr>
          <w:rFonts w:ascii="" w:hAnsi="" w:eastAsia=""/>
          <w:b w:val="0"/>
          <w:i w:val="0"/>
          <w:color w:val="000000"/>
          <w:sz w:val="20"/>
        </w:rPr>
        <w:t xml:space="preserve">their relatives in our Company or held by the entities in which they are associated as directors, promoters, </w:t>
      </w:r>
      <w:r>
        <w:rPr>
          <w:rFonts w:ascii="" w:hAnsi="" w:eastAsia=""/>
          <w:b w:val="0"/>
          <w:i w:val="0"/>
          <w:color w:val="000000"/>
          <w:sz w:val="20"/>
        </w:rPr>
        <w:t xml:space="preserve">proprietors, members, trustees or partners, or that may be subscribed by or allotted to the companies, firms, ventures, </w:t>
      </w:r>
      <w:r>
        <w:rPr>
          <w:rFonts w:ascii="" w:hAnsi="" w:eastAsia=""/>
          <w:b w:val="0"/>
          <w:i w:val="0"/>
          <w:color w:val="000000"/>
          <w:sz w:val="20"/>
        </w:rPr>
        <w:t xml:space="preserve">trusts in which they are interested as promoters, directors, partners, proprietors, members or trustees, pursuant to the </w:t>
      </w:r>
      <w:r>
        <w:rPr>
          <w:rFonts w:ascii="" w:hAnsi="" w:eastAsia=""/>
          <w:b w:val="0"/>
          <w:i w:val="0"/>
          <w:color w:val="000000"/>
          <w:sz w:val="20"/>
        </w:rPr>
        <w:t xml:space="preserve">Offer and any dividend and other distributions payable in respect of such Equity Shares. We cannot assure you that </w:t>
      </w:r>
      <w:r>
        <w:rPr>
          <w:rFonts w:ascii="" w:hAnsi="" w:eastAsia=""/>
          <w:b w:val="0"/>
          <w:i w:val="0"/>
          <w:color w:val="000000"/>
          <w:sz w:val="20"/>
        </w:rPr>
        <w:t xml:space="preserve">our Promoters and such Directors will exercise their rights as shareholders to the benefit and best interest of our </w:t>
      </w:r>
      <w:r>
        <w:rPr>
          <w:rFonts w:ascii="" w:hAnsi="" w:eastAsia=""/>
          <w:b w:val="0"/>
          <w:i w:val="0"/>
          <w:color w:val="000000"/>
          <w:sz w:val="20"/>
        </w:rPr>
        <w:t xml:space="preserve">Company under all circumstances. For further details in relation to the interest of our Promoters and Directors, see </w:t>
      </w:r>
      <w:r>
        <w:rPr>
          <w:rFonts w:ascii="" w:hAnsi="" w:eastAsia=""/>
          <w:b w:val="0"/>
          <w:i w:val="0"/>
          <w:color w:val="000000"/>
          <w:sz w:val="20"/>
        </w:rPr>
        <w:t>“</w:t>
      </w:r>
      <w:r>
        <w:rPr>
          <w:rFonts w:ascii="" w:hAnsi="" w:eastAsia=""/>
          <w:b w:val="0"/>
          <w:i/>
          <w:color w:val="000000"/>
          <w:sz w:val="20"/>
        </w:rPr>
        <w:t>Summary of the Offer Document – Summary of related party transactions</w:t>
      </w:r>
      <w:r>
        <w:rPr>
          <w:rFonts w:ascii="" w:hAnsi="" w:eastAsia=""/>
          <w:b w:val="0"/>
          <w:i w:val="0"/>
          <w:color w:val="000000"/>
          <w:sz w:val="20"/>
        </w:rPr>
        <w:t>” and “</w:t>
      </w:r>
      <w:r>
        <w:rPr>
          <w:rFonts w:ascii="" w:hAnsi="" w:eastAsia=""/>
          <w:b w:val="0"/>
          <w:i/>
          <w:color w:val="000000"/>
          <w:sz w:val="20"/>
        </w:rPr>
        <w:t xml:space="preserve">Other Financial Information – </w:t>
      </w:r>
      <w:r>
        <w:rPr>
          <w:rFonts w:ascii="" w:hAnsi="" w:eastAsia=""/>
          <w:b w:val="0"/>
          <w:i/>
          <w:color w:val="000000"/>
          <w:sz w:val="20"/>
        </w:rPr>
        <w:t>Related Party Transactions</w:t>
      </w:r>
      <w:r>
        <w:rPr>
          <w:rFonts w:ascii="" w:hAnsi="" w:eastAsia=""/>
          <w:b w:val="0"/>
          <w:i w:val="0"/>
          <w:color w:val="000000"/>
          <w:sz w:val="20"/>
        </w:rPr>
        <w:t xml:space="preserve">” on “Our </w:t>
      </w:r>
      <w:r>
        <w:rPr>
          <w:rFonts w:ascii="" w:hAnsi="" w:eastAsia=""/>
          <w:b w:val="0"/>
          <w:i/>
          <w:color w:val="000000"/>
          <w:sz w:val="20"/>
        </w:rPr>
        <w:t>Promoters and Promoter Group – Interests of Promoters”</w:t>
      </w:r>
      <w:r>
        <w:rPr>
          <w:rFonts w:ascii="" w:hAnsi="" w:eastAsia=""/>
          <w:b w:val="0"/>
          <w:i w:val="0"/>
          <w:color w:val="000000"/>
          <w:sz w:val="20"/>
        </w:rPr>
        <w:t xml:space="preserve">, </w:t>
      </w:r>
      <w:r>
        <w:rPr>
          <w:rFonts w:ascii="" w:hAnsi="" w:eastAsia=""/>
          <w:b w:val="0"/>
          <w:i/>
          <w:color w:val="000000"/>
          <w:sz w:val="20"/>
        </w:rPr>
        <w:t xml:space="preserve">“Our Management </w:t>
      </w:r>
      <w:r>
        <w:rPr>
          <w:rFonts w:ascii="" w:hAnsi="" w:eastAsia=""/>
          <w:b w:val="0"/>
          <w:i/>
          <w:color w:val="000000"/>
          <w:sz w:val="20"/>
        </w:rPr>
        <w:t>– Interest of Directors</w:t>
      </w:r>
      <w:r>
        <w:rPr>
          <w:rFonts w:ascii="" w:hAnsi="" w:eastAsia=""/>
          <w:b w:val="0"/>
          <w:i w:val="0"/>
          <w:color w:val="000000"/>
          <w:sz w:val="20"/>
        </w:rPr>
        <w:t xml:space="preserve">” on pages 24, 355, 275 and 256, respectively.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cannot assure you that any Director who may be interested in the future, would always exercise their rights as </w:t>
      </w:r>
      <w:r>
        <w:rPr>
          <w:rFonts w:ascii="" w:hAnsi="" w:eastAsia=""/>
          <w:b w:val="0"/>
          <w:i w:val="0"/>
          <w:color w:val="000000"/>
          <w:sz w:val="20"/>
        </w:rPr>
        <w:t xml:space="preserve">Shareholders to the benefit and best interest of our Company. As a result, such Director in the future will continue to </w:t>
      </w:r>
      <w:r>
        <w:rPr>
          <w:rFonts w:ascii="" w:hAnsi="" w:eastAsia=""/>
          <w:b w:val="0"/>
          <w:i w:val="0"/>
          <w:color w:val="000000"/>
          <w:sz w:val="20"/>
        </w:rPr>
        <w:t xml:space="preserve">exercise significant control over our Company, including being able to control the composition of our Board of </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105" name="Picture 10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48" w:after="0"/>
        <w:ind w:left="1786" w:right="682" w:firstLine="0"/>
        <w:jc w:val="both"/>
      </w:pPr>
      <w:r>
        <w:rPr>
          <w:rFonts w:ascii="" w:hAnsi="" w:eastAsia=""/>
          <w:b w:val="0"/>
          <w:i w:val="0"/>
          <w:color w:val="000000"/>
          <w:sz w:val="20"/>
        </w:rPr>
        <w:t xml:space="preserve">Directors and determine decisions requiring simple or special majority voting, and our other Shareholders may be </w:t>
      </w:r>
      <w:r>
        <w:rPr>
          <w:rFonts w:ascii="" w:hAnsi="" w:eastAsia=""/>
          <w:b w:val="0"/>
          <w:i w:val="0"/>
          <w:color w:val="000000"/>
          <w:sz w:val="20"/>
        </w:rPr>
        <w:t xml:space="preserve">unable to affect the outcome of such voting. Such interested Director in the future may take or block actions with </w:t>
      </w:r>
      <w:r>
        <w:rPr>
          <w:rFonts w:ascii="" w:hAnsi="" w:eastAsia=""/>
          <w:b w:val="0"/>
          <w:i w:val="0"/>
          <w:color w:val="000000"/>
          <w:sz w:val="20"/>
        </w:rPr>
        <w:t xml:space="preserve">respect to our business, which may conflict with our best interests or the interests of other minority Shareholders, </w:t>
      </w:r>
      <w:r>
        <w:rPr>
          <w:rFonts w:ascii="" w:hAnsi="" w:eastAsia=""/>
          <w:b w:val="0"/>
          <w:i w:val="0"/>
          <w:color w:val="000000"/>
          <w:sz w:val="20"/>
        </w:rPr>
        <w:t xml:space="preserve">such as actions with respect to future capital raising or acquisitions. We cannot assure you that such interested </w:t>
      </w:r>
      <w:r>
        <w:rPr>
          <w:rFonts w:ascii="" w:hAnsi="" w:eastAsia=""/>
          <w:b w:val="0"/>
          <w:i w:val="0"/>
          <w:color w:val="000000"/>
          <w:sz w:val="20"/>
        </w:rPr>
        <w:t xml:space="preserve">Director in the future will always act to resolve any conflicts of interest in our favour, thereby adversely affecting our </w:t>
      </w:r>
      <w:r>
        <w:rPr>
          <w:rFonts w:ascii="" w:hAnsi="" w:eastAsia=""/>
          <w:b w:val="0"/>
          <w:i w:val="0"/>
          <w:color w:val="000000"/>
          <w:sz w:val="20"/>
        </w:rPr>
        <w:t xml:space="preserve">business and results of operations and prospects. </w:t>
      </w:r>
    </w:p>
    <w:p>
      <w:pPr>
        <w:autoSpaceDN w:val="0"/>
        <w:autoSpaceDE w:val="0"/>
        <w:widowControl/>
        <w:spacing w:line="240" w:lineRule="auto" w:before="13348" w:after="0"/>
        <w:ind w:left="0" w:right="5592" w:firstLine="0"/>
        <w:jc w:val="right"/>
      </w:pPr>
      <w:r>
        <w:drawing>
          <wp:inline xmlns:a="http://schemas.openxmlformats.org/drawingml/2006/main" xmlns:pic="http://schemas.openxmlformats.org/drawingml/2006/picture">
            <wp:extent cx="228600" cy="171450"/>
            <wp:docPr id="106" name="Picture 10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76" w:after="0"/>
        <w:ind w:left="1082" w:right="1152" w:firstLine="0"/>
        <w:jc w:val="left"/>
      </w:pPr>
      <w:r>
        <w:rPr>
          <w:rFonts w:ascii="" w:hAnsi="" w:eastAsia=""/>
          <w:b/>
          <w:i/>
          <w:color w:val="000000"/>
          <w:sz w:val="20"/>
        </w:rPr>
        <w:t>42.​</w:t>
      </w:r>
      <w:r>
        <w:rPr>
          <w:rFonts w:ascii="" w:hAnsi="" w:eastAsia=""/>
          <w:b/>
          <w:i/>
          <w:color w:val="000000"/>
          <w:sz w:val="20"/>
        </w:rPr>
        <w:t xml:space="preserve">We have entered into, and will continue to enter into, related party transactions that may involve conflicts of </w:t>
      </w:r>
      <w:r>
        <w:rPr>
          <w:rFonts w:ascii="" w:hAnsi="" w:eastAsia=""/>
          <w:b/>
          <w:i/>
          <w:color w:val="000000"/>
          <w:sz w:val="20"/>
        </w:rPr>
        <w:t>interest.</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have in the past entered into transactions with several related parties. For details regarding our related party </w:t>
      </w:r>
      <w:r>
        <w:rPr>
          <w:rFonts w:ascii="" w:hAnsi="" w:eastAsia=""/>
          <w:b w:val="0"/>
          <w:i w:val="0"/>
          <w:color w:val="000000"/>
          <w:sz w:val="20"/>
        </w:rPr>
        <w:t>transactions for the Fiscals 2025, 2024, 2023 and for the three-month period ended June 30, 2025, see “</w:t>
      </w:r>
      <w:r>
        <w:rPr>
          <w:rFonts w:ascii="" w:hAnsi="" w:eastAsia=""/>
          <w:b w:val="0"/>
          <w:i/>
          <w:color w:val="000000"/>
          <w:sz w:val="20"/>
        </w:rPr>
        <w:t xml:space="preserve">Summary of </w:t>
      </w:r>
      <w:r>
        <w:rPr>
          <w:rFonts w:ascii="" w:hAnsi="" w:eastAsia=""/>
          <w:b w:val="0"/>
          <w:i/>
          <w:color w:val="000000"/>
          <w:sz w:val="20"/>
        </w:rPr>
        <w:t>the Offer Document – Summary of related party transactions</w:t>
      </w:r>
      <w:r>
        <w:rPr>
          <w:rFonts w:ascii="" w:hAnsi="" w:eastAsia=""/>
          <w:b w:val="0"/>
          <w:i w:val="0"/>
          <w:color w:val="000000"/>
          <w:sz w:val="20"/>
        </w:rPr>
        <w:t>” and “</w:t>
      </w:r>
      <w:r>
        <w:rPr>
          <w:rFonts w:ascii="" w:hAnsi="" w:eastAsia=""/>
          <w:b w:val="0"/>
          <w:i/>
          <w:color w:val="000000"/>
          <w:sz w:val="20"/>
        </w:rPr>
        <w:t xml:space="preserve">Other Financial Information – Related Party </w:t>
      </w:r>
      <w:r>
        <w:rPr>
          <w:rFonts w:ascii="" w:hAnsi="" w:eastAsia=""/>
          <w:b w:val="0"/>
          <w:i/>
          <w:color w:val="000000"/>
          <w:sz w:val="20"/>
        </w:rPr>
        <w:t>Transactions</w:t>
      </w:r>
      <w:r>
        <w:rPr>
          <w:rFonts w:ascii="" w:hAnsi="" w:eastAsia=""/>
          <w:b w:val="0"/>
          <w:i w:val="0"/>
          <w:color w:val="000000"/>
          <w:sz w:val="20"/>
        </w:rPr>
        <w:t xml:space="preserve">” on pages 24 and 355, respectively. While all such related party transactions that we have entered into </w:t>
      </w:r>
      <w:r>
        <w:rPr>
          <w:rFonts w:ascii="" w:hAnsi="" w:eastAsia=""/>
          <w:b w:val="0"/>
          <w:i w:val="0"/>
          <w:color w:val="000000"/>
          <w:sz w:val="20"/>
        </w:rPr>
        <w:t xml:space="preserve">have been undertaken at arms’ length basis in accordance with applicable laws, we cannot assure you these </w:t>
      </w:r>
      <w:r>
        <w:rPr>
          <w:rFonts w:ascii="" w:hAnsi="" w:eastAsia=""/>
          <w:b w:val="0"/>
          <w:i w:val="0"/>
          <w:color w:val="000000"/>
          <w:sz w:val="20"/>
        </w:rPr>
        <w:t xml:space="preserve">arrangements or any future related party transactions that we may enter into, individually or in the aggregate, will not </w:t>
      </w:r>
      <w:r>
        <w:rPr>
          <w:rFonts w:ascii="" w:hAnsi="" w:eastAsia=""/>
          <w:b w:val="0"/>
          <w:i w:val="0"/>
          <w:color w:val="000000"/>
          <w:sz w:val="20"/>
        </w:rPr>
        <w:t xml:space="preserve">have an adverse effect on our business, financial condition, results of operations, cash flows and prospects. Although </w:t>
      </w:r>
      <w:r>
        <w:rPr>
          <w:rFonts w:ascii="" w:hAnsi="" w:eastAsia=""/>
          <w:b w:val="0"/>
          <w:i w:val="0"/>
          <w:color w:val="000000"/>
          <w:sz w:val="20"/>
        </w:rPr>
        <w:t xml:space="preserve">all related-party transactions that we may enter into will be subject to Audit Committee, Board or shareholder </w:t>
      </w:r>
      <w:r>
        <w:rPr>
          <w:rFonts w:ascii="" w:hAnsi="" w:eastAsia=""/>
          <w:b w:val="0"/>
          <w:i w:val="0"/>
          <w:color w:val="000000"/>
          <w:sz w:val="20"/>
        </w:rPr>
        <w:t xml:space="preserve">approval, as may be required under the Companies Act, 2013 and the SEBI Listing Regulations and the circulars </w:t>
      </w:r>
      <w:r>
        <w:rPr>
          <w:rFonts w:ascii="" w:hAnsi="" w:eastAsia=""/>
          <w:b w:val="0"/>
          <w:i w:val="0"/>
          <w:color w:val="000000"/>
          <w:sz w:val="20"/>
        </w:rPr>
        <w:t xml:space="preserve">issued by the SEBI in this regard, we cannot assure you that such transactions, individually or in the aggregate, will </w:t>
      </w:r>
      <w:r>
        <w:rPr>
          <w:rFonts w:ascii="" w:hAnsi="" w:eastAsia=""/>
          <w:b w:val="0"/>
          <w:i w:val="0"/>
          <w:color w:val="000000"/>
          <w:sz w:val="20"/>
        </w:rPr>
        <w:t xml:space="preserve">not have an adverse effect on our financial condition and results of operations or that our Company could not have </w:t>
      </w:r>
      <w:r>
        <w:rPr>
          <w:rFonts w:ascii="" w:hAnsi="" w:eastAsia=""/>
          <w:b w:val="0"/>
          <w:i w:val="0"/>
          <w:color w:val="000000"/>
          <w:sz w:val="20"/>
        </w:rPr>
        <w:t xml:space="preserve">undertaken such transactions on more favorable terms with any unrelated parties. We cannot assure you that any </w:t>
      </w:r>
      <w:r>
        <w:rPr>
          <w:rFonts w:ascii="" w:hAnsi="" w:eastAsia=""/>
          <w:b w:val="0"/>
          <w:i w:val="0"/>
          <w:color w:val="000000"/>
          <w:sz w:val="20"/>
        </w:rPr>
        <w:t xml:space="preserve">dispute that may arise between us and related parties will be resolved in our favour. </w:t>
      </w:r>
    </w:p>
    <w:p>
      <w:pPr>
        <w:autoSpaceDN w:val="0"/>
        <w:tabs>
          <w:tab w:pos="1786" w:val="left"/>
        </w:tabs>
        <w:autoSpaceDE w:val="0"/>
        <w:widowControl/>
        <w:spacing w:line="245" w:lineRule="auto" w:before="210" w:after="0"/>
        <w:ind w:left="1082" w:right="1296" w:firstLine="0"/>
        <w:jc w:val="left"/>
      </w:pPr>
      <w:r>
        <w:rPr>
          <w:rFonts w:ascii="" w:hAnsi="" w:eastAsia=""/>
          <w:b/>
          <w:i/>
          <w:color w:val="000000"/>
          <w:sz w:val="20"/>
        </w:rPr>
        <w:t>28.​</w:t>
      </w:r>
      <w:r>
        <w:rPr>
          <w:rFonts w:ascii="" w:hAnsi="" w:eastAsia=""/>
          <w:b/>
          <w:i/>
          <w:color w:val="000000"/>
          <w:sz w:val="20"/>
        </w:rPr>
        <w:t xml:space="preserve">Our Promoters and members of our Promoter Group will continue to hold a significant equity stake in our </w:t>
      </w:r>
      <w:r>
        <w:rPr>
          <w:rFonts w:ascii="" w:hAnsi="" w:eastAsia=""/>
          <w:b/>
          <w:i/>
          <w:color w:val="000000"/>
          <w:sz w:val="20"/>
        </w:rPr>
        <w:t xml:space="preserve">Company after the Offer and their interests may differ from those of the other shareholders.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As on the date of this Red Herring Prospectus, our Promoters and members of the Promoter Group collectively hold </w:t>
      </w:r>
      <w:r>
        <w:rPr>
          <w:rFonts w:ascii="" w:hAnsi="" w:eastAsia=""/>
          <w:b w:val="0"/>
          <w:i w:val="0"/>
          <w:color w:val="000000"/>
          <w:sz w:val="20"/>
        </w:rPr>
        <w:t xml:space="preserve">98.40% of the paid-up Equity Share capital of our Company. For further information on their shareholding pre and </w:t>
      </w:r>
      <w:r>
        <w:rPr>
          <w:rFonts w:ascii="" w:hAnsi="" w:eastAsia=""/>
          <w:b w:val="0"/>
          <w:i w:val="0"/>
          <w:color w:val="000000"/>
          <w:sz w:val="20"/>
        </w:rPr>
        <w:t>post-Offer, see “</w:t>
      </w:r>
      <w:r>
        <w:rPr>
          <w:rFonts w:ascii="" w:hAnsi="" w:eastAsia=""/>
          <w:b w:val="0"/>
          <w:i/>
          <w:color w:val="000000"/>
          <w:sz w:val="20"/>
        </w:rPr>
        <w:t>Capital Structure</w:t>
      </w:r>
      <w:r>
        <w:rPr>
          <w:rFonts w:ascii="" w:hAnsi="" w:eastAsia=""/>
          <w:b w:val="0"/>
          <w:i w:val="0"/>
          <w:color w:val="000000"/>
          <w:sz w:val="20"/>
        </w:rPr>
        <w:t xml:space="preserve">” on page 84. After the completion of the Offer, our Promoters along with the </w:t>
      </w:r>
      <w:r>
        <w:rPr>
          <w:rFonts w:ascii="" w:hAnsi="" w:eastAsia=""/>
          <w:b w:val="0"/>
          <w:i w:val="0"/>
          <w:color w:val="000000"/>
          <w:sz w:val="20"/>
        </w:rPr>
        <w:t xml:space="preserve">members of Promoter Group will continue to collectively hold majority of the shareholding in our Company and will </w:t>
      </w:r>
      <w:r>
        <w:rPr>
          <w:rFonts w:ascii="" w:hAnsi="" w:eastAsia=""/>
          <w:b w:val="0"/>
          <w:i w:val="0"/>
          <w:color w:val="000000"/>
          <w:sz w:val="20"/>
        </w:rPr>
        <w:t xml:space="preserve">continue to exercise significant influence over our business policies and affairs and all matters requiring </w:t>
      </w:r>
      <w:r>
        <w:rPr>
          <w:rFonts w:ascii="" w:hAnsi="" w:eastAsia=""/>
          <w:b w:val="0"/>
          <w:i w:val="0"/>
          <w:color w:val="000000"/>
          <w:sz w:val="20"/>
        </w:rPr>
        <w:t xml:space="preserve">Shareholders’ approval, including the composition of our Board, the adoption of amendments to our certificate of </w:t>
      </w:r>
      <w:r>
        <w:rPr>
          <w:rFonts w:ascii="" w:hAnsi="" w:eastAsia=""/>
          <w:b w:val="0"/>
          <w:i w:val="0"/>
          <w:color w:val="000000"/>
          <w:sz w:val="20"/>
        </w:rPr>
        <w:t xml:space="preserve">incorporation, the approval of mergers, strategic acquisitions or joint ventures or the sales of substantially all of our </w:t>
      </w:r>
      <w:r>
        <w:rPr>
          <w:rFonts w:ascii="" w:hAnsi="" w:eastAsia=""/>
          <w:b w:val="0"/>
          <w:i w:val="0"/>
          <w:color w:val="000000"/>
          <w:sz w:val="20"/>
        </w:rPr>
        <w:t xml:space="preserve">assets, and the policies for dividends, lending, investments and capital expenditure or any other matter requiring </w:t>
      </w:r>
      <w:r>
        <w:rPr>
          <w:rFonts w:ascii="" w:hAnsi="" w:eastAsia=""/>
          <w:b w:val="0"/>
          <w:i w:val="0"/>
          <w:color w:val="000000"/>
          <w:sz w:val="20"/>
        </w:rPr>
        <w:t xml:space="preserve">special resolution. This concentration of ownership also may delay, defer or even prevent a change in control of our </w:t>
      </w:r>
      <w:r>
        <w:rPr>
          <w:rFonts w:ascii="" w:hAnsi="" w:eastAsia=""/>
          <w:b w:val="0"/>
          <w:i w:val="0"/>
          <w:color w:val="000000"/>
          <w:sz w:val="20"/>
        </w:rPr>
        <w:t xml:space="preserve">Company and may make some transactions more difficult or impossible without the support of these stockholders. </w:t>
      </w:r>
      <w:r>
        <w:rPr>
          <w:rFonts w:ascii="" w:hAnsi="" w:eastAsia=""/>
          <w:b w:val="0"/>
          <w:i w:val="0"/>
          <w:color w:val="000000"/>
          <w:sz w:val="20"/>
        </w:rPr>
        <w:t xml:space="preserve">The interests of our Promoters and the members of the Promoter Group could conflict with our interests or the </w:t>
      </w:r>
      <w:r>
        <w:rPr>
          <w:rFonts w:ascii="" w:hAnsi="" w:eastAsia=""/>
          <w:b w:val="0"/>
          <w:i w:val="0"/>
          <w:color w:val="000000"/>
          <w:sz w:val="20"/>
        </w:rPr>
        <w:t xml:space="preserve">interests of our other shareholders. We cannot assure you that the Promoters or the members of the Promoter Group </w:t>
      </w:r>
      <w:r>
        <w:rPr>
          <w:rFonts w:ascii="" w:hAnsi="" w:eastAsia=""/>
          <w:b w:val="0"/>
          <w:i w:val="0"/>
          <w:color w:val="000000"/>
          <w:sz w:val="20"/>
        </w:rPr>
        <w:t xml:space="preserve">will act to resolve any conflict of interest in our favour and any such conflict may adversely affect our ability to </w:t>
      </w:r>
      <w:r>
        <w:rPr>
          <w:rFonts w:ascii="" w:hAnsi="" w:eastAsia=""/>
          <w:b w:val="0"/>
          <w:i w:val="0"/>
          <w:color w:val="000000"/>
          <w:sz w:val="20"/>
        </w:rPr>
        <w:t xml:space="preserve">execute our business strategy or to operate our business. For further information in relation to the interests of our </w:t>
      </w:r>
      <w:r>
        <w:rPr>
          <w:rFonts w:ascii="" w:hAnsi="" w:eastAsia=""/>
          <w:b w:val="0"/>
          <w:i w:val="0"/>
          <w:color w:val="000000"/>
          <w:sz w:val="20"/>
        </w:rPr>
        <w:t>Promoters in the Company, see “</w:t>
      </w:r>
      <w:r>
        <w:rPr>
          <w:rFonts w:ascii="" w:hAnsi="" w:eastAsia=""/>
          <w:b w:val="0"/>
          <w:i/>
          <w:color w:val="000000"/>
          <w:sz w:val="20"/>
        </w:rPr>
        <w:t>Our Promoters and Promoter Group</w:t>
      </w:r>
      <w:r>
        <w:rPr>
          <w:rFonts w:ascii="" w:hAnsi="" w:eastAsia=""/>
          <w:b w:val="0"/>
          <w:i w:val="0"/>
          <w:color w:val="000000"/>
          <w:sz w:val="20"/>
        </w:rPr>
        <w:t>” and “</w:t>
      </w:r>
      <w:r>
        <w:rPr>
          <w:rFonts w:ascii="" w:hAnsi="" w:eastAsia=""/>
          <w:b w:val="0"/>
          <w:i/>
          <w:color w:val="000000"/>
          <w:sz w:val="20"/>
        </w:rPr>
        <w:t>Our Management</w:t>
      </w:r>
      <w:r>
        <w:rPr>
          <w:rFonts w:ascii="" w:hAnsi="" w:eastAsia=""/>
          <w:b w:val="0"/>
          <w:i w:val="0"/>
          <w:color w:val="000000"/>
          <w:sz w:val="20"/>
        </w:rPr>
        <w:t xml:space="preserve">” on pages 269 and </w:t>
      </w:r>
      <w:r>
        <w:rPr>
          <w:rFonts w:ascii="" w:hAnsi="" w:eastAsia=""/>
          <w:b w:val="0"/>
          <w:i w:val="0"/>
          <w:color w:val="000000"/>
          <w:sz w:val="20"/>
        </w:rPr>
        <w:t xml:space="preserve">250, respectively. </w:t>
      </w:r>
    </w:p>
    <w:p>
      <w:pPr>
        <w:autoSpaceDN w:val="0"/>
        <w:tabs>
          <w:tab w:pos="1786" w:val="left"/>
        </w:tabs>
        <w:autoSpaceDE w:val="0"/>
        <w:widowControl/>
        <w:spacing w:line="245" w:lineRule="auto" w:before="206" w:after="0"/>
        <w:ind w:left="1082" w:right="864" w:firstLine="0"/>
        <w:jc w:val="left"/>
      </w:pPr>
      <w:r>
        <w:rPr>
          <w:rFonts w:ascii="" w:hAnsi="" w:eastAsia=""/>
          <w:b/>
          <w:i/>
          <w:color w:val="000000"/>
          <w:sz w:val="20"/>
        </w:rPr>
        <w:t>29.​</w:t>
      </w:r>
      <w:r>
        <w:rPr>
          <w:rFonts w:ascii="" w:hAnsi="" w:eastAsia=""/>
          <w:b/>
          <w:i/>
          <w:color w:val="000000"/>
          <w:sz w:val="20"/>
        </w:rPr>
        <w:t xml:space="preserve">Technological failures could disrupt our operations and adversely affect our business operations and financial </w:t>
      </w:r>
      <w:r>
        <w:rPr>
          <w:rFonts w:ascii="" w:hAnsi="" w:eastAsia=""/>
          <w:b/>
          <w:i/>
          <w:color w:val="000000"/>
          <w:sz w:val="20"/>
        </w:rPr>
        <w:t xml:space="preserve">performance.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Our IT systems are vital to our business and we have adopted IT policies to assist us in our operations. The key </w:t>
      </w:r>
      <w:r>
        <w:rPr>
          <w:rFonts w:ascii="" w:hAnsi="" w:eastAsia=""/>
          <w:b w:val="0"/>
          <w:i w:val="0"/>
          <w:color w:val="000000"/>
          <w:sz w:val="20"/>
        </w:rPr>
        <w:t xml:space="preserve">functions of our IT team include establishing and maintaining enterprise information systems and infrastructure </w:t>
      </w:r>
      <w:r>
        <w:rPr>
          <w:rFonts w:ascii="" w:hAnsi="" w:eastAsia=""/>
          <w:b w:val="0"/>
          <w:i w:val="0"/>
          <w:color w:val="000000"/>
          <w:sz w:val="20"/>
        </w:rPr>
        <w:t xml:space="preserve">services to support our business requirements, maintaining secure enterprise operations through, among others, risk </w:t>
      </w:r>
      <w:r>
        <w:rPr>
          <w:rFonts w:ascii="" w:hAnsi="" w:eastAsia=""/>
          <w:b w:val="0"/>
          <w:i w:val="0"/>
          <w:color w:val="000000"/>
          <w:sz w:val="20"/>
        </w:rPr>
        <w:t xml:space="preserve">assessment and incident management policies. We have implemented security measures intended to prevent </w:t>
      </w:r>
      <w:r>
        <w:rPr>
          <w:rFonts w:ascii="" w:hAnsi="" w:eastAsia=""/>
          <w:b w:val="0"/>
          <w:i w:val="0"/>
          <w:color w:val="000000"/>
          <w:sz w:val="20"/>
        </w:rPr>
        <w:t xml:space="preserve">unauthorized access to our information technology system, such measures may not detect or prevent all attempts to </w:t>
      </w:r>
      <w:r>
        <w:rPr>
          <w:rFonts w:ascii="" w:hAnsi="" w:eastAsia=""/>
          <w:b w:val="0"/>
          <w:i w:val="0"/>
          <w:color w:val="000000"/>
          <w:sz w:val="20"/>
        </w:rPr>
        <w:t xml:space="preserve">compromise our systems, including viruses, malicious software, break-ins, phishing attacks, security breaches or </w:t>
      </w:r>
      <w:r>
        <w:rPr>
          <w:rFonts w:ascii="" w:hAnsi="" w:eastAsia=""/>
          <w:b w:val="0"/>
          <w:i w:val="0"/>
          <w:color w:val="000000"/>
          <w:sz w:val="20"/>
        </w:rPr>
        <w:t xml:space="preserve">other attacks and similar disruptions that may jeopardize the security of information stored in. Breaches of our </w:t>
      </w:r>
      <w:r>
        <w:rPr>
          <w:rFonts w:ascii="" w:hAnsi="" w:eastAsia=""/>
          <w:b w:val="0"/>
          <w:i w:val="0"/>
          <w:color w:val="000000"/>
          <w:sz w:val="20"/>
        </w:rPr>
        <w:t xml:space="preserve">cybersecurity measures could result in unauthorized access to our systems, misappropriation of information or data, </w:t>
      </w:r>
      <w:r>
        <w:rPr>
          <w:rFonts w:ascii="" w:hAnsi="" w:eastAsia=""/>
          <w:b w:val="0"/>
          <w:i w:val="0"/>
          <w:color w:val="000000"/>
          <w:sz w:val="20"/>
        </w:rPr>
        <w:t xml:space="preserve">deletion or modification of users information, or a denial of service or other interruption to our business operations. </w:t>
      </w:r>
      <w:r>
        <w:rPr>
          <w:rFonts w:ascii="" w:hAnsi="" w:eastAsia=""/>
          <w:b w:val="0"/>
          <w:i w:val="0"/>
          <w:color w:val="000000"/>
          <w:sz w:val="20"/>
        </w:rPr>
        <w:t xml:space="preserve">If our security and information systems are compromised as a result of data corruption or loss, cyberattack or a </w:t>
      </w:r>
      <w:r>
        <w:rPr>
          <w:rFonts w:ascii="" w:hAnsi="" w:eastAsia=""/>
          <w:b w:val="0"/>
          <w:i w:val="0"/>
          <w:color w:val="000000"/>
          <w:sz w:val="20"/>
        </w:rPr>
        <w:t xml:space="preserve">network security incident or our employees, and this information is obtained by unauthorised persons or used </w:t>
      </w:r>
      <w:r>
        <w:rPr>
          <w:rFonts w:ascii="" w:hAnsi="" w:eastAsia=""/>
          <w:b w:val="0"/>
          <w:i w:val="0"/>
          <w:color w:val="000000"/>
          <w:sz w:val="20"/>
        </w:rPr>
        <w:t xml:space="preserve">inappropriately, it could subject us to litigation and government enforcement actions, damage our reputation, cause </w:t>
      </w:r>
      <w:r>
        <w:rPr>
          <w:rFonts w:ascii="" w:hAnsi="" w:eastAsia=""/>
          <w:b w:val="0"/>
          <w:i w:val="0"/>
          <w:color w:val="000000"/>
          <w:sz w:val="20"/>
        </w:rPr>
        <w:t xml:space="preserve">us to incur substantial costs, liabilities and penalties and/or result in a loss of customer confidence, any and all of </w:t>
      </w:r>
      <w:r>
        <w:rPr>
          <w:rFonts w:ascii="" w:hAnsi="" w:eastAsia=""/>
          <w:b w:val="0"/>
          <w:i w:val="0"/>
          <w:color w:val="000000"/>
          <w:sz w:val="20"/>
        </w:rPr>
        <w:t xml:space="preserve">which could adversely affect our business, financial condition and results of operations. Additionally, we have </w:t>
      </w:r>
      <w:r>
        <w:rPr>
          <w:rFonts w:ascii="" w:hAnsi="" w:eastAsia=""/>
          <w:b w:val="0"/>
          <w:i w:val="0"/>
          <w:color w:val="000000"/>
          <w:sz w:val="20"/>
        </w:rPr>
        <w:t>entered into an agreement for combined cloud services dated December 20, 2021, with a vendor (“</w:t>
      </w:r>
      <w:r>
        <w:rPr>
          <w:rFonts w:ascii="" w:hAnsi="" w:eastAsia=""/>
          <w:b/>
          <w:i w:val="0"/>
          <w:color w:val="000000"/>
          <w:sz w:val="20"/>
        </w:rPr>
        <w:t xml:space="preserve">Cloud Services </w:t>
      </w:r>
      <w:r>
        <w:rPr>
          <w:rFonts w:ascii="" w:hAnsi="" w:eastAsia=""/>
          <w:b/>
          <w:i w:val="0"/>
          <w:color w:val="000000"/>
          <w:sz w:val="20"/>
        </w:rPr>
        <w:t>Vendor</w:t>
      </w:r>
      <w:r>
        <w:rPr>
          <w:rFonts w:ascii="" w:hAnsi="" w:eastAsia=""/>
          <w:b w:val="0"/>
          <w:i w:val="0"/>
          <w:color w:val="000000"/>
          <w:sz w:val="20"/>
        </w:rPr>
        <w:t xml:space="preserve">”) to streamline our record keeping and track our business operations. Any disruptions of services at Cloud </w:t>
      </w:r>
      <w:r>
        <w:rPr>
          <w:rFonts w:ascii="" w:hAnsi="" w:eastAsia=""/>
          <w:b w:val="0"/>
          <w:i w:val="0"/>
          <w:color w:val="000000"/>
          <w:sz w:val="20"/>
        </w:rPr>
        <w:t xml:space="preserve">Services Vendor’s end, shall be beyond our control and may adversely affect our business, financial condition and </w:t>
      </w:r>
      <w:r>
        <w:rPr>
          <w:rFonts w:ascii="" w:hAnsi="" w:eastAsia=""/>
          <w:b w:val="0"/>
          <w:i w:val="0"/>
          <w:color w:val="000000"/>
          <w:sz w:val="20"/>
        </w:rPr>
        <w:t xml:space="preserve">results of operations. While we have not experienced any instances of security breaches in the three-month period </w:t>
      </w:r>
      <w:r>
        <w:rPr>
          <w:rFonts w:ascii="" w:hAnsi="" w:eastAsia=""/>
          <w:b w:val="0"/>
          <w:i w:val="0"/>
          <w:color w:val="000000"/>
          <w:sz w:val="20"/>
        </w:rPr>
        <w:t xml:space="preserve">ended June 30, 2025, or Fiscals 2025, 2024 and 2023, we cannot assure you that such instance will not arise in the </w:t>
      </w:r>
      <w:r>
        <w:rPr>
          <w:rFonts w:ascii="" w:hAnsi="" w:eastAsia=""/>
          <w:b w:val="0"/>
          <w:i w:val="0"/>
          <w:color w:val="000000"/>
          <w:sz w:val="20"/>
        </w:rPr>
        <w:t xml:space="preserve">future. Further, while we have adopted a disaster recovery policy to mitigate disruptions caused due to technological </w:t>
      </w:r>
      <w:r>
        <w:rPr>
          <w:rFonts w:ascii="" w:hAnsi="" w:eastAsia=""/>
          <w:b w:val="0"/>
          <w:i w:val="0"/>
          <w:color w:val="000000"/>
          <w:sz w:val="20"/>
        </w:rPr>
        <w:t xml:space="preserve">failures, we cannot assure you that such policy will effectively mitigate the adverse effects caused due to </w:t>
      </w:r>
      <w:r>
        <w:rPr>
          <w:rFonts w:ascii="" w:hAnsi="" w:eastAsia=""/>
          <w:b w:val="0"/>
          <w:i w:val="0"/>
          <w:color w:val="000000"/>
          <w:sz w:val="20"/>
        </w:rPr>
        <w:t xml:space="preserve">technological failures. </w:t>
      </w:r>
    </w:p>
    <w:p>
      <w:pPr>
        <w:autoSpaceDN w:val="0"/>
        <w:autoSpaceDE w:val="0"/>
        <w:widowControl/>
        <w:spacing w:line="240" w:lineRule="auto" w:before="592" w:after="0"/>
        <w:ind w:left="0" w:right="5592" w:firstLine="0"/>
        <w:jc w:val="right"/>
      </w:pPr>
      <w:r>
        <w:drawing>
          <wp:inline xmlns:a="http://schemas.openxmlformats.org/drawingml/2006/main" xmlns:pic="http://schemas.openxmlformats.org/drawingml/2006/picture">
            <wp:extent cx="228600" cy="171450"/>
            <wp:docPr id="107" name="Picture 10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74" w:after="0"/>
        <w:ind w:left="1082" w:right="720" w:firstLine="0"/>
        <w:jc w:val="left"/>
      </w:pPr>
      <w:r>
        <w:rPr>
          <w:rFonts w:ascii="" w:hAnsi="" w:eastAsia=""/>
          <w:b/>
          <w:i/>
          <w:color w:val="000000"/>
          <w:sz w:val="20"/>
        </w:rPr>
        <w:t>45.​</w:t>
      </w:r>
      <w:r>
        <w:rPr>
          <w:rFonts w:ascii="" w:hAnsi="" w:eastAsia=""/>
          <w:b/>
          <w:i/>
          <w:color w:val="000000"/>
          <w:sz w:val="20"/>
        </w:rPr>
        <w:t xml:space="preserve">Any variation in the utilization of the Net Proceeds as disclosed in this Red Herring Prospectus shall be subject to </w:t>
      </w:r>
      <w:r>
        <w:rPr>
          <w:rFonts w:ascii="" w:hAnsi="" w:eastAsia=""/>
          <w:b/>
          <w:i/>
          <w:color w:val="000000"/>
          <w:sz w:val="20"/>
        </w:rPr>
        <w:t xml:space="preserve">certain compliance requirements, including prior approval of the shareholders of our Company.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We propose to utilize the Net Proceeds towards (i) Prepayment and/or repayment, in full or in part, of all or a portion </w:t>
      </w:r>
      <w:r>
        <w:rPr>
          <w:rFonts w:ascii="" w:hAnsi="" w:eastAsia=""/>
          <w:b w:val="0"/>
          <w:i w:val="0"/>
          <w:color w:val="000000"/>
          <w:sz w:val="20"/>
        </w:rPr>
        <w:t xml:space="preserve">of certain outstanding borrowings availed by our Company; (ii) Funding the capital expenditure requirements of our </w:t>
      </w:r>
      <w:r>
        <w:rPr>
          <w:rFonts w:ascii="" w:hAnsi="" w:eastAsia=""/>
          <w:b w:val="0"/>
          <w:i w:val="0"/>
          <w:color w:val="000000"/>
          <w:sz w:val="20"/>
        </w:rPr>
        <w:t xml:space="preserve">Company towards (b) purchasing and setting up of new machinery for expansion at our Supa Facility; and (b) </w:t>
      </w:r>
      <w:r>
        <w:rPr>
          <w:rFonts w:ascii="" w:hAnsi="" w:eastAsia=""/>
          <w:b w:val="0"/>
          <w:i w:val="0"/>
          <w:color w:val="000000"/>
          <w:sz w:val="20"/>
        </w:rPr>
        <w:t xml:space="preserve">purchasing and setting up of new machinery at Unit 2 in Chakan, Pune in Maharashtra; (iii) Funding the capital </w:t>
      </w:r>
      <w:r>
        <w:rPr>
          <w:rFonts w:ascii="" w:hAnsi="" w:eastAsia=""/>
          <w:b w:val="0"/>
          <w:i w:val="0"/>
          <w:color w:val="000000"/>
          <w:sz w:val="20"/>
        </w:rPr>
        <w:t xml:space="preserve">expenditure requirements of our Company towards purchasing and setting up of a rooftop solar power plant for </w:t>
      </w:r>
      <w:r>
        <w:rPr>
          <w:rFonts w:ascii="" w:hAnsi="" w:eastAsia=""/>
          <w:b w:val="0"/>
          <w:i w:val="0"/>
          <w:color w:val="000000"/>
          <w:sz w:val="20"/>
        </w:rPr>
        <w:t xml:space="preserve">power generation at our Supa Facility; and (iv) general corporate purposes. For further details of the proposed </w:t>
      </w:r>
      <w:r>
        <w:rPr>
          <w:rFonts w:ascii="" w:hAnsi="" w:eastAsia=""/>
          <w:b w:val="0"/>
          <w:i w:val="0"/>
          <w:color w:val="000000"/>
          <w:sz w:val="20"/>
        </w:rPr>
        <w:t>objects of the Offer, see “</w:t>
      </w:r>
      <w:r>
        <w:rPr>
          <w:rFonts w:ascii="" w:hAnsi="" w:eastAsia=""/>
          <w:b w:val="0"/>
          <w:i/>
          <w:color w:val="000000"/>
          <w:sz w:val="20"/>
        </w:rPr>
        <w:t>Objects of the Offer</w:t>
      </w:r>
      <w:r>
        <w:rPr>
          <w:rFonts w:ascii="" w:hAnsi="" w:eastAsia=""/>
          <w:b w:val="0"/>
          <w:i w:val="0"/>
          <w:color w:val="000000"/>
          <w:sz w:val="20"/>
        </w:rPr>
        <w:t xml:space="preserve">” on page 106. Our funding requirements are based on management </w:t>
      </w:r>
      <w:r>
        <w:rPr>
          <w:rFonts w:ascii="" w:hAnsi="" w:eastAsia=""/>
          <w:b w:val="0"/>
          <w:i w:val="0"/>
          <w:color w:val="000000"/>
          <w:sz w:val="20"/>
        </w:rPr>
        <w:t xml:space="preserve">estimates and are not appraised by any bank or financial institution. The deployment of the Net Proceeds will be at </w:t>
      </w:r>
      <w:r>
        <w:rPr>
          <w:rFonts w:ascii="" w:hAnsi="" w:eastAsia=""/>
          <w:b w:val="0"/>
          <w:i w:val="0"/>
          <w:color w:val="000000"/>
          <w:sz w:val="20"/>
        </w:rPr>
        <w:t xml:space="preserve">the discretion of our Board. However, the deployment of the Gross Proceeds will be monitored by a monitoring </w:t>
      </w:r>
      <w:r>
        <w:rPr>
          <w:rFonts w:ascii="" w:hAnsi="" w:eastAsia=""/>
          <w:b w:val="0"/>
          <w:i w:val="0"/>
          <w:color w:val="000000"/>
          <w:sz w:val="20"/>
        </w:rPr>
        <w:t xml:space="preserve">agency appointed pursuant to the SEBI ICDR Regulations. Further, we cannot determine with any certainty if we </w:t>
      </w:r>
      <w:r>
        <w:rPr>
          <w:rFonts w:ascii="" w:hAnsi="" w:eastAsia=""/>
          <w:b w:val="0"/>
          <w:i w:val="0"/>
          <w:color w:val="000000"/>
          <w:sz w:val="20"/>
        </w:rPr>
        <w:t xml:space="preserve">would require the Net Proceeds to meet another expenditure or fund any exigencies arising out of the competitive </w:t>
      </w:r>
      <w:r>
        <w:rPr>
          <w:rFonts w:ascii="" w:hAnsi="" w:eastAsia=""/>
          <w:b w:val="0"/>
          <w:i w:val="0"/>
          <w:color w:val="000000"/>
          <w:sz w:val="20"/>
        </w:rPr>
        <w:t xml:space="preserve">environment, business conditions, economic conditions or other factors beyond our control. In accordance with the </w:t>
      </w:r>
      <w:r>
        <w:rPr>
          <w:rFonts w:ascii="" w:hAnsi="" w:eastAsia=""/>
          <w:b w:val="0"/>
          <w:i w:val="0"/>
          <w:color w:val="000000"/>
          <w:sz w:val="20"/>
        </w:rPr>
        <w:t xml:space="preserve">Companies Act, 2013 and the SEBI ICDR Regulations, we cannot undertake variation in the utilization of the Net </w:t>
      </w:r>
      <w:r>
        <w:rPr>
          <w:rFonts w:ascii="" w:hAnsi="" w:eastAsia=""/>
          <w:b w:val="0"/>
          <w:i w:val="0"/>
          <w:color w:val="000000"/>
          <w:sz w:val="20"/>
        </w:rPr>
        <w:t xml:space="preserve">Proceeds as disclosed in this Red Herring Prospectus without obtaining the approval of the Shareholders through a </w:t>
      </w:r>
      <w:r>
        <w:rPr>
          <w:rFonts w:ascii="" w:hAnsi="" w:eastAsia=""/>
          <w:b w:val="0"/>
          <w:i w:val="0"/>
          <w:color w:val="000000"/>
          <w:sz w:val="20"/>
        </w:rPr>
        <w:t xml:space="preserve">special resolution. In the event of any such circumstances that require us to vary the disclosed utilization of the Net </w:t>
      </w:r>
      <w:r>
        <w:rPr>
          <w:rFonts w:ascii="" w:hAnsi="" w:eastAsia=""/>
          <w:b w:val="0"/>
          <w:i w:val="0"/>
          <w:color w:val="000000"/>
          <w:sz w:val="20"/>
        </w:rPr>
        <w:t xml:space="preserve">Proceeds, we may not be able to obtain the approval of the Shareholders in a timely manner, or at all. Any delay or </w:t>
      </w:r>
      <w:r>
        <w:rPr>
          <w:rFonts w:ascii="" w:hAnsi="" w:eastAsia=""/>
          <w:b w:val="0"/>
          <w:i w:val="0"/>
          <w:color w:val="000000"/>
          <w:sz w:val="20"/>
        </w:rPr>
        <w:t xml:space="preserve">inability in obtaining such approval of the Shareholders may adversely affect our business or operations. Further, our </w:t>
      </w:r>
      <w:r>
        <w:rPr>
          <w:rFonts w:ascii="" w:hAnsi="" w:eastAsia=""/>
          <w:b w:val="0"/>
          <w:i w:val="0"/>
          <w:color w:val="000000"/>
          <w:sz w:val="20"/>
        </w:rPr>
        <w:t xml:space="preserve">Promoters would be required to provide an exit opportunity to the shareholders of our Company who do not agree </w:t>
      </w:r>
      <w:r>
        <w:rPr>
          <w:rFonts w:ascii="" w:hAnsi="" w:eastAsia=""/>
          <w:b w:val="0"/>
          <w:i w:val="0"/>
          <w:color w:val="000000"/>
          <w:sz w:val="20"/>
        </w:rPr>
        <w:t xml:space="preserve">with our proposal to modify the objects of the Offer, at a price and manner as prescribed by SEBI.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Additionally, the requirement on Promoters to provide an exit opportunity to such dissenting shareholders of our </w:t>
      </w:r>
      <w:r>
        <w:rPr>
          <w:rFonts w:ascii="" w:hAnsi="" w:eastAsia=""/>
          <w:b w:val="0"/>
          <w:i w:val="0"/>
          <w:color w:val="000000"/>
          <w:sz w:val="20"/>
        </w:rPr>
        <w:t xml:space="preserve">Company may deter our Promoters from agreeing to the variation of the proposed utilization of the Net Proceeds, </w:t>
      </w:r>
      <w:r>
        <w:rPr>
          <w:rFonts w:ascii="" w:hAnsi="" w:eastAsia=""/>
          <w:b w:val="0"/>
          <w:i w:val="0"/>
          <w:color w:val="000000"/>
          <w:sz w:val="20"/>
        </w:rPr>
        <w:t xml:space="preserve">even if such variation is in the interest of our Company. Further, we cannot assure you that our Promoters of our </w:t>
      </w:r>
      <w:r>
        <w:rPr>
          <w:rFonts w:ascii="" w:hAnsi="" w:eastAsia=""/>
          <w:b w:val="0"/>
          <w:i w:val="0"/>
          <w:color w:val="000000"/>
          <w:sz w:val="20"/>
        </w:rPr>
        <w:t xml:space="preserve">Company if applicable, will have adequate resources at their disposal at all times to enable them to provide an exit </w:t>
      </w:r>
      <w:r>
        <w:rPr>
          <w:rFonts w:ascii="" w:hAnsi="" w:eastAsia=""/>
          <w:b w:val="0"/>
          <w:i w:val="0"/>
          <w:color w:val="000000"/>
          <w:sz w:val="20"/>
        </w:rPr>
        <w:t xml:space="preserve">opportunity. In light of these factors, we may not be able to vary the objects of the Offer to use any unutilized </w:t>
      </w:r>
      <w:r>
        <w:rPr>
          <w:rFonts w:ascii="" w:hAnsi="" w:eastAsia=""/>
          <w:b w:val="0"/>
          <w:i w:val="0"/>
          <w:color w:val="000000"/>
          <w:sz w:val="20"/>
        </w:rPr>
        <w:t xml:space="preserve">proceeds of the Fresh Issue, if any, even if such variation is in the interest of our Company. This may restrict our </w:t>
      </w:r>
      <w:r>
        <w:rPr>
          <w:rFonts w:ascii="" w:hAnsi="" w:eastAsia=""/>
          <w:b w:val="0"/>
          <w:i w:val="0"/>
          <w:color w:val="000000"/>
          <w:sz w:val="20"/>
        </w:rPr>
        <w:t xml:space="preserve">Company’s ability to respond to any change in our business or financial condition by re-deploying the unutilized </w:t>
      </w:r>
      <w:r>
        <w:rPr>
          <w:rFonts w:ascii="" w:hAnsi="" w:eastAsia=""/>
          <w:b w:val="0"/>
          <w:i w:val="0"/>
          <w:color w:val="000000"/>
          <w:sz w:val="20"/>
        </w:rPr>
        <w:t xml:space="preserve">portion of Net Proceeds, if any, which may adversely affect our business, financial conditions, cash flows and results </w:t>
      </w:r>
      <w:r>
        <w:rPr>
          <w:rFonts w:ascii="" w:hAnsi="" w:eastAsia=""/>
          <w:b w:val="0"/>
          <w:i w:val="0"/>
          <w:color w:val="000000"/>
          <w:sz w:val="20"/>
        </w:rPr>
        <w:t xml:space="preserve">of operations. </w:t>
      </w:r>
    </w:p>
    <w:p>
      <w:pPr>
        <w:autoSpaceDN w:val="0"/>
        <w:tabs>
          <w:tab w:pos="1786" w:val="left"/>
        </w:tabs>
        <w:autoSpaceDE w:val="0"/>
        <w:widowControl/>
        <w:spacing w:line="211" w:lineRule="auto" w:before="210" w:after="0"/>
        <w:ind w:left="1082" w:right="0" w:firstLine="0"/>
        <w:jc w:val="left"/>
      </w:pPr>
      <w:r>
        <w:rPr>
          <w:rFonts w:ascii="" w:hAnsi="" w:eastAsia=""/>
          <w:b/>
          <w:i/>
          <w:color w:val="000000"/>
          <w:sz w:val="20"/>
        </w:rPr>
        <w:t>30.​</w:t>
      </w:r>
      <w:r>
        <w:rPr>
          <w:rFonts w:ascii="" w:hAnsi="" w:eastAsia=""/>
          <w:b/>
          <w:i/>
          <w:color w:val="000000"/>
          <w:sz w:val="20"/>
        </w:rPr>
        <w:t xml:space="preserve">We may be susceptible to liabilities arising from violation of applicable anti-bribery and anti-corruption laws.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are subject to anti-corruption and anti-bribery laws that prohibit improper payments or offers of improper </w:t>
      </w:r>
      <w:r>
        <w:rPr>
          <w:rFonts w:ascii="" w:hAnsi="" w:eastAsia=""/>
          <w:b w:val="0"/>
          <w:i w:val="0"/>
          <w:color w:val="000000"/>
          <w:sz w:val="20"/>
        </w:rPr>
        <w:t xml:space="preserve">payments to governments and their officials and political parties for the purpose of obtaining or retaining business or </w:t>
      </w:r>
      <w:r>
        <w:rPr>
          <w:rFonts w:ascii="" w:hAnsi="" w:eastAsia=""/>
          <w:b w:val="0"/>
          <w:i w:val="0"/>
          <w:color w:val="000000"/>
          <w:sz w:val="20"/>
        </w:rPr>
        <w:t xml:space="preserve">securing an improper advantage and require the maintenance of internal controls to prevent such payments. Our </w:t>
      </w:r>
      <w:r>
        <w:rPr>
          <w:rFonts w:ascii="" w:hAnsi="" w:eastAsia=""/>
          <w:b w:val="0"/>
          <w:i w:val="0"/>
          <w:color w:val="000000"/>
          <w:sz w:val="20"/>
        </w:rPr>
        <w:t xml:space="preserve">Company maintains a policy on business conduct relating to anti-bribery and corruption, and which applies to the </w:t>
      </w:r>
      <w:r>
        <w:rPr>
          <w:rFonts w:ascii="" w:hAnsi="" w:eastAsia=""/>
          <w:b w:val="0"/>
          <w:i w:val="0"/>
          <w:color w:val="000000"/>
          <w:sz w:val="20"/>
        </w:rPr>
        <w:t xml:space="preserve">employees of our Company. Notwithstanding this, our employees might take actions that could expose us to liability </w:t>
      </w:r>
      <w:r>
        <w:rPr>
          <w:rFonts w:ascii="" w:hAnsi="" w:eastAsia=""/>
          <w:b w:val="0"/>
          <w:i w:val="0"/>
          <w:color w:val="000000"/>
          <w:sz w:val="20"/>
        </w:rPr>
        <w:t xml:space="preserve">under anti-bribery laws. In certain circumstances, we may be held liable for actions taken by our partners and agents, </w:t>
      </w:r>
      <w:r>
        <w:rPr>
          <w:rFonts w:ascii="" w:hAnsi="" w:eastAsia=""/>
          <w:b w:val="0"/>
          <w:i w:val="0"/>
          <w:color w:val="000000"/>
          <w:sz w:val="20"/>
        </w:rPr>
        <w:t xml:space="preserve">even though they are not always subject to our control. While there have been no such violations in the past, any </w:t>
      </w:r>
      <w:r>
        <w:rPr>
          <w:rFonts w:ascii="" w:hAnsi="" w:eastAsia=""/>
          <w:b w:val="0"/>
          <w:i w:val="0"/>
          <w:color w:val="000000"/>
          <w:sz w:val="20"/>
        </w:rPr>
        <w:t xml:space="preserve">violation of anti-corruption laws could result in penalties, both financial and non-financial, that could have a material </w:t>
      </w:r>
      <w:r>
        <w:rPr>
          <w:rFonts w:ascii="" w:hAnsi="" w:eastAsia=""/>
          <w:b w:val="0"/>
          <w:i w:val="0"/>
          <w:color w:val="000000"/>
          <w:sz w:val="20"/>
        </w:rPr>
        <w:t xml:space="preserve">adverse effect on our business and reputation. </w:t>
      </w:r>
    </w:p>
    <w:p>
      <w:pPr>
        <w:autoSpaceDN w:val="0"/>
        <w:tabs>
          <w:tab w:pos="1786" w:val="left"/>
        </w:tabs>
        <w:autoSpaceDE w:val="0"/>
        <w:widowControl/>
        <w:spacing w:line="245" w:lineRule="auto" w:before="206" w:after="0"/>
        <w:ind w:left="1082" w:right="1008" w:firstLine="0"/>
        <w:jc w:val="left"/>
      </w:pPr>
      <w:r>
        <w:rPr>
          <w:rFonts w:ascii="" w:hAnsi="" w:eastAsia=""/>
          <w:b/>
          <w:i/>
          <w:color w:val="000000"/>
          <w:sz w:val="20"/>
        </w:rPr>
        <w:t>31.​</w:t>
      </w:r>
      <w:r>
        <w:rPr>
          <w:rFonts w:ascii="" w:hAnsi="" w:eastAsia=""/>
          <w:b/>
          <w:i/>
          <w:color w:val="000000"/>
          <w:sz w:val="20"/>
        </w:rPr>
        <w:t xml:space="preserve">Our ability to pay dividends in the future will depend on our future cash flows, working capital requirements, </w:t>
      </w:r>
      <w:r>
        <w:rPr>
          <w:rFonts w:ascii="" w:hAnsi="" w:eastAsia=""/>
          <w:b/>
          <w:i/>
          <w:color w:val="000000"/>
          <w:sz w:val="20"/>
        </w:rPr>
        <w:t xml:space="preserve">capital expenditures and financial condition. </w:t>
      </w:r>
    </w:p>
    <w:p>
      <w:pPr>
        <w:autoSpaceDN w:val="0"/>
        <w:autoSpaceDE w:val="0"/>
        <w:widowControl/>
        <w:spacing w:line="245" w:lineRule="auto" w:before="208" w:after="0"/>
        <w:ind w:left="1802" w:right="688" w:firstLine="0"/>
        <w:jc w:val="both"/>
      </w:pPr>
      <w:r>
        <w:rPr>
          <w:rFonts w:ascii="" w:hAnsi="" w:eastAsia=""/>
          <w:b w:val="0"/>
          <w:i w:val="0"/>
          <w:color w:val="000000"/>
          <w:sz w:val="20"/>
        </w:rPr>
        <w:t>We have not declared and paid dividend in the previous three Fiscals. For details, see section titled “</w:t>
      </w:r>
      <w:r>
        <w:rPr>
          <w:rFonts w:ascii="" w:hAnsi="" w:eastAsia=""/>
          <w:b w:val="0"/>
          <w:i/>
          <w:color w:val="000000"/>
          <w:sz w:val="20"/>
        </w:rPr>
        <w:t xml:space="preserve">Dividend </w:t>
      </w:r>
      <w:r>
        <w:rPr>
          <w:rFonts w:ascii="" w:hAnsi="" w:eastAsia=""/>
          <w:b w:val="0"/>
          <w:i/>
          <w:color w:val="000000"/>
          <w:sz w:val="20"/>
        </w:rPr>
        <w:t>Policy</w:t>
      </w:r>
      <w:r>
        <w:rPr>
          <w:rFonts w:ascii="" w:hAnsi="" w:eastAsia=""/>
          <w:b w:val="0"/>
          <w:i w:val="0"/>
          <w:color w:val="000000"/>
          <w:sz w:val="20"/>
        </w:rPr>
        <w:t xml:space="preserve">” on page 279. However, the amount of our future dividend payments, if any, will depend on our future </w:t>
      </w:r>
      <w:r>
        <w:rPr>
          <w:rFonts w:ascii="" w:hAnsi="" w:eastAsia=""/>
          <w:b w:val="0"/>
          <w:i w:val="0"/>
          <w:color w:val="000000"/>
          <w:sz w:val="20"/>
        </w:rPr>
        <w:t xml:space="preserve">earnings, cash flows, financial condition, working capital requirements, capital expenditures, applicable Indian legal </w:t>
      </w:r>
      <w:r>
        <w:rPr>
          <w:rFonts w:ascii="" w:hAnsi="" w:eastAsia=""/>
          <w:b w:val="0"/>
          <w:i w:val="0"/>
          <w:color w:val="000000"/>
          <w:sz w:val="20"/>
        </w:rPr>
        <w:t xml:space="preserve">restrictions and other factors. There can be no assurance that we will pay dividends. We may decide to retain all of </w:t>
      </w:r>
      <w:r>
        <w:rPr>
          <w:rFonts w:ascii="" w:hAnsi="" w:eastAsia=""/>
          <w:b w:val="0"/>
          <w:i w:val="0"/>
          <w:color w:val="000000"/>
          <w:sz w:val="20"/>
        </w:rPr>
        <w:t xml:space="preserve">our earnings to finance the development and expansion of our business and, therefore, may not declare dividends on </w:t>
      </w:r>
      <w:r>
        <w:rPr>
          <w:rFonts w:ascii="" w:hAnsi="" w:eastAsia=""/>
          <w:b w:val="0"/>
          <w:i w:val="0"/>
          <w:color w:val="000000"/>
          <w:sz w:val="20"/>
        </w:rPr>
        <w:t xml:space="preserve">our Equity Shares. Additionally, in the future, we may be restricted by the terms of our financing agreements in </w:t>
      </w:r>
      <w:r>
        <w:rPr>
          <w:rFonts w:ascii="" w:hAnsi="" w:eastAsia=""/>
          <w:b w:val="0"/>
          <w:i w:val="0"/>
          <w:color w:val="000000"/>
          <w:sz w:val="20"/>
        </w:rPr>
        <w:t xml:space="preserve">making dividend payments unless otherwise agreed with our lenders. </w:t>
      </w:r>
    </w:p>
    <w:p>
      <w:pPr>
        <w:autoSpaceDN w:val="0"/>
        <w:tabs>
          <w:tab w:pos="1786" w:val="left"/>
        </w:tabs>
        <w:autoSpaceDE w:val="0"/>
        <w:widowControl/>
        <w:spacing w:line="245" w:lineRule="auto" w:before="208" w:after="0"/>
        <w:ind w:left="1082" w:right="1440" w:firstLine="0"/>
        <w:jc w:val="left"/>
      </w:pPr>
      <w:r>
        <w:rPr>
          <w:rFonts w:ascii="" w:hAnsi="" w:eastAsia=""/>
          <w:b/>
          <w:i/>
          <w:color w:val="000000"/>
          <w:sz w:val="20"/>
        </w:rPr>
        <w:t>32.​</w:t>
      </w:r>
      <w:r>
        <w:rPr>
          <w:rFonts w:ascii="" w:hAnsi="" w:eastAsia=""/>
          <w:b/>
          <w:i/>
          <w:color w:val="000000"/>
          <w:sz w:val="20"/>
        </w:rPr>
        <w:t xml:space="preserve">The disclosures related to the educational qualifications of certain of our Promoters in this Red Herring </w:t>
      </w:r>
      <w:r>
        <w:rPr>
          <w:rFonts w:ascii="" w:hAnsi="" w:eastAsia=""/>
          <w:b/>
          <w:i/>
          <w:color w:val="000000"/>
          <w:sz w:val="20"/>
        </w:rPr>
        <w:t xml:space="preserve">Prospectus are based on declarations, affidavits, and undertakings furnished by them. </w:t>
      </w:r>
    </w:p>
    <w:p>
      <w:pPr>
        <w:autoSpaceDN w:val="0"/>
        <w:autoSpaceDE w:val="0"/>
        <w:widowControl/>
        <w:spacing w:line="245" w:lineRule="auto" w:before="208" w:after="4"/>
        <w:ind w:left="1786" w:right="688" w:firstLine="0"/>
        <w:jc w:val="both"/>
      </w:pPr>
      <w:r>
        <w:t>Our Promoter, Chairman and Executive Director, [PERSON_001], and our Promoter, [PERSON_013]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w:t>
      </w:r>
    </w:p>
    <w:tbl>
      <w:tblPr>
        <w:tblW w:type="auto" w:w="0"/>
        <w:tblLayout w:type="fixed"/>
        <w:tblLook w:firstColumn="1" w:firstRow="1" w:lastColumn="0" w:lastRow="0" w:noHBand="0" w:noVBand="1" w:val="04A0"/>
        <w:tblInd w:w="880.0" w:type="dxa"/>
      </w:tblPr>
      <w:tblGrid>
        <w:gridCol w:w="4520"/>
        <w:gridCol w:w="4520"/>
      </w:tblGrid>
      <w:tr>
        <w:trPr>
          <w:trHeight w:hRule="exact" w:val="528"/>
        </w:trPr>
        <w:tc>
          <w:tcPr>
            <w:tcW w:type="dxa" w:w="3580"/>
            <w:tcBorders/>
            <w:tcMar>
              <w:start w:w="0" w:type="dxa"/>
              <w:end w:w="0" w:type="dxa"/>
            </w:tcMar>
          </w:tcPr>
          <w:p>
            <w:pPr>
              <w:autoSpaceDN w:val="0"/>
              <w:autoSpaceDE w:val="0"/>
              <w:widowControl/>
              <w:spacing w:line="211" w:lineRule="auto" w:before="4" w:after="0"/>
              <w:ind w:left="0" w:right="1490" w:firstLine="0"/>
              <w:jc w:val="right"/>
            </w:pPr>
            <w:r>
              <w:rPr>
                <w:rFonts w:ascii="" w:hAnsi="" w:eastAsia=""/>
                <w:b w:val="0"/>
                <w:i w:val="0"/>
                <w:color w:val="000000"/>
                <w:sz w:val="20"/>
              </w:rPr>
              <w:t xml:space="preserve">independently </w:t>
            </w:r>
          </w:p>
        </w:tc>
        <w:tc>
          <w:tcPr>
            <w:tcW w:type="dxa" w:w="4660"/>
            <w:tcBorders/>
            <w:tcMar>
              <w:start w:w="0" w:type="dxa"/>
              <w:end w:w="0" w:type="dxa"/>
            </w:tcMar>
          </w:tcPr>
          <w:p>
            <w:pPr>
              <w:autoSpaceDN w:val="0"/>
              <w:autoSpaceDE w:val="0"/>
              <w:widowControl/>
              <w:spacing w:line="240" w:lineRule="auto" w:before="218" w:after="0"/>
              <w:ind w:left="0" w:right="2792" w:firstLine="0"/>
              <w:jc w:val="right"/>
            </w:pPr>
            <w:r>
              <w:drawing>
                <wp:inline xmlns:a="http://schemas.openxmlformats.org/drawingml/2006/main" xmlns:pic="http://schemas.openxmlformats.org/drawingml/2006/picture">
                  <wp:extent cx="228600" cy="171450"/>
                  <wp:docPr id="108" name="Picture 10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682" w:firstLine="0"/>
        <w:jc w:val="both"/>
      </w:pPr>
      <w:r>
        <w:rPr>
          <w:rFonts w:ascii="" w:hAnsi="" w:eastAsia=""/>
          <w:b w:val="0"/>
          <w:i w:val="0"/>
          <w:color w:val="000000"/>
          <w:sz w:val="20"/>
        </w:rPr>
        <w:t xml:space="preserve">verify these details in the absence of primary documentary evidence. Further, there can be no assurances that they </w:t>
      </w:r>
      <w:r>
        <w:rPr>
          <w:rFonts w:ascii="" w:hAnsi="" w:eastAsia=""/>
          <w:b w:val="0"/>
          <w:i w:val="0"/>
          <w:color w:val="000000"/>
          <w:sz w:val="20"/>
        </w:rPr>
        <w:t xml:space="preserve">will be able to trace the relevant documents pertaining to their educational qualifications in the future, or at all. </w:t>
      </w:r>
      <w:r>
        <w:rPr>
          <w:rFonts w:ascii="" w:hAnsi="" w:eastAsia=""/>
          <w:b w:val="0"/>
          <w:i w:val="0"/>
          <w:color w:val="000000"/>
          <w:sz w:val="20"/>
        </w:rPr>
        <w:t xml:space="preserve">Therefore, we cannot assure you that all or any of the information relating to his educational qualification included in </w:t>
      </w:r>
      <w:r>
        <w:rPr>
          <w:rFonts w:ascii="" w:hAnsi="" w:eastAsia=""/>
          <w:b w:val="0"/>
          <w:i w:val="0"/>
          <w:color w:val="000000"/>
          <w:sz w:val="20"/>
        </w:rPr>
        <w:t>“</w:t>
      </w:r>
      <w:r>
        <w:rPr>
          <w:rFonts w:ascii="" w:hAnsi="" w:eastAsia=""/>
          <w:b w:val="0"/>
          <w:i/>
          <w:color w:val="000000"/>
          <w:sz w:val="20"/>
        </w:rPr>
        <w:t>Our Management</w:t>
      </w:r>
      <w:r>
        <w:rPr>
          <w:rFonts w:ascii="" w:hAnsi="" w:eastAsia=""/>
          <w:b w:val="0"/>
          <w:i w:val="0"/>
          <w:color w:val="000000"/>
          <w:sz w:val="20"/>
        </w:rPr>
        <w:t xml:space="preserve">” on page 250 is complete, true and accurate. </w:t>
      </w:r>
    </w:p>
    <w:p>
      <w:pPr>
        <w:autoSpaceDN w:val="0"/>
        <w:tabs>
          <w:tab w:pos="1786" w:val="left"/>
        </w:tabs>
        <w:autoSpaceDE w:val="0"/>
        <w:widowControl/>
        <w:spacing w:line="245" w:lineRule="auto" w:before="210" w:after="0"/>
        <w:ind w:left="1082" w:right="1152" w:firstLine="0"/>
        <w:jc w:val="left"/>
      </w:pPr>
      <w:r>
        <w:rPr>
          <w:rFonts w:ascii="" w:hAnsi="" w:eastAsia=""/>
          <w:b/>
          <w:i/>
          <w:color w:val="000000"/>
          <w:sz w:val="20"/>
        </w:rPr>
        <w:t>49.​</w:t>
      </w:r>
      <w:r>
        <w:rPr>
          <w:rFonts w:ascii="" w:hAnsi="" w:eastAsia=""/>
          <w:b/>
          <w:i/>
          <w:color w:val="000000"/>
          <w:sz w:val="20"/>
        </w:rPr>
        <w:t xml:space="preserve">Our Company will not receive any proceeds from the Offer for Sale. Our Promoter Selling Shareholders will </w:t>
      </w:r>
      <w:r>
        <w:rPr>
          <w:rFonts w:ascii="" w:hAnsi="" w:eastAsia=""/>
          <w:b/>
          <w:i/>
          <w:color w:val="000000"/>
          <w:sz w:val="20"/>
        </w:rPr>
        <w:t xml:space="preserve">receive the proceeds from the Offer for Sale. </w:t>
      </w:r>
    </w:p>
    <w:p>
      <w:pPr>
        <w:autoSpaceDN w:val="0"/>
        <w:autoSpaceDE w:val="0"/>
        <w:widowControl/>
        <w:spacing w:line="245" w:lineRule="auto" w:before="208" w:after="0"/>
        <w:ind w:left="1786" w:right="686" w:firstLine="0"/>
        <w:jc w:val="both"/>
      </w:pPr>
      <w:r>
        <w:rPr>
          <w:rFonts w:ascii="" w:hAnsi="" w:eastAsia=""/>
          <w:b w:val="0"/>
          <w:i w:val="0"/>
          <w:color w:val="000000"/>
          <w:sz w:val="20"/>
        </w:rPr>
        <w:t xml:space="preserve">The Offer comprises of a Fresh Issue and an Offer for Sale by the Promoter Selling Shareholders. Our Promoter </w:t>
      </w:r>
      <w:r>
        <w:rPr>
          <w:rFonts w:ascii="" w:hAnsi="" w:eastAsia=""/>
          <w:b w:val="0"/>
          <w:i w:val="0"/>
          <w:color w:val="000000"/>
          <w:sz w:val="20"/>
        </w:rPr>
        <w:t xml:space="preserve">Selling Shareholders shall be entitled to the entire proceeds from the Offer for Sale (net of their respective portion of </w:t>
      </w:r>
      <w:r>
        <w:rPr>
          <w:rFonts w:ascii="" w:hAnsi="" w:eastAsia=""/>
          <w:b w:val="0"/>
          <w:i w:val="0"/>
          <w:color w:val="000000"/>
          <w:sz w:val="20"/>
        </w:rPr>
        <w:t xml:space="preserve">the Offer-related expenses) and we will not receive any proceeds from the Offer for Sale. For further information, see </w:t>
      </w:r>
      <w:r>
        <w:rPr>
          <w:rFonts w:ascii="" w:hAnsi="" w:eastAsia=""/>
          <w:b w:val="0"/>
          <w:i w:val="0"/>
          <w:color w:val="000000"/>
          <w:sz w:val="20"/>
        </w:rPr>
        <w:t>“</w:t>
      </w:r>
      <w:r>
        <w:rPr>
          <w:rFonts w:ascii="" w:hAnsi="" w:eastAsia=""/>
          <w:b w:val="0"/>
          <w:i/>
          <w:color w:val="000000"/>
          <w:sz w:val="20"/>
        </w:rPr>
        <w:t>The Offer</w:t>
      </w:r>
      <w:r>
        <w:rPr>
          <w:rFonts w:ascii="" w:hAnsi="" w:eastAsia=""/>
          <w:b w:val="0"/>
          <w:i w:val="0"/>
          <w:color w:val="000000"/>
          <w:sz w:val="20"/>
        </w:rPr>
        <w:t>” and “</w:t>
      </w:r>
      <w:r>
        <w:rPr>
          <w:rFonts w:ascii="" w:hAnsi="" w:eastAsia=""/>
          <w:b w:val="0"/>
          <w:i/>
          <w:color w:val="000000"/>
          <w:sz w:val="20"/>
        </w:rPr>
        <w:t>Objects of the Offer</w:t>
      </w:r>
      <w:r>
        <w:rPr>
          <w:rFonts w:ascii="" w:hAnsi="" w:eastAsia=""/>
          <w:b w:val="0"/>
          <w:i w:val="0"/>
          <w:color w:val="000000"/>
          <w:sz w:val="20"/>
        </w:rPr>
        <w:t xml:space="preserve">” on pages 67 and 106, respectively. </w:t>
      </w:r>
    </w:p>
    <w:p>
      <w:pPr>
        <w:autoSpaceDN w:val="0"/>
        <w:autoSpaceDE w:val="0"/>
        <w:widowControl/>
        <w:spacing w:line="240" w:lineRule="auto" w:before="12002" w:after="0"/>
        <w:ind w:left="0" w:right="5592" w:firstLine="0"/>
        <w:jc w:val="right"/>
      </w:pPr>
      <w:r>
        <w:drawing>
          <wp:inline xmlns:a="http://schemas.openxmlformats.org/drawingml/2006/main" xmlns:pic="http://schemas.openxmlformats.org/drawingml/2006/picture">
            <wp:extent cx="228600" cy="171450"/>
            <wp:docPr id="109" name="Picture 10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4644" w:val="left"/>
          <w:tab w:pos="5560" w:val="left"/>
        </w:tabs>
        <w:autoSpaceDE w:val="0"/>
        <w:widowControl/>
        <w:spacing w:line="343" w:lineRule="auto" w:before="1176" w:after="184"/>
        <w:ind w:left="1082" w:right="4176" w:firstLine="0"/>
        <w:jc w:val="left"/>
      </w:pPr>
      <w:r>
        <w:tab/>
      </w:r>
      <w:r>
        <w:rPr>
          <w:rFonts w:ascii="" w:hAnsi="" w:eastAsia=""/>
          <w:b/>
          <w:i w:val="0"/>
          <w:color w:val="000000"/>
          <w:sz w:val="20"/>
        </w:rPr>
        <w:t xml:space="preserve">SECTION III – INTRODUCTION </w:t>
      </w:r>
      <w:r>
        <w:tab/>
      </w:r>
      <w:r>
        <w:tab/>
      </w:r>
      <w:r>
        <w:rPr>
          <w:rFonts w:ascii="" w:hAnsi="" w:eastAsia=""/>
          <w:b/>
          <w:i w:val="0"/>
          <w:color w:val="000000"/>
          <w:sz w:val="20"/>
        </w:rPr>
        <w:t xml:space="preserve">THE OFFER </w:t>
      </w:r>
      <w:r>
        <w:br/>
      </w:r>
      <w:r>
        <w:rPr>
          <w:rFonts w:ascii="" w:hAnsi="" w:eastAsia=""/>
          <w:b w:val="0"/>
          <w:i w:val="0"/>
          <w:color w:val="000000"/>
          <w:sz w:val="20"/>
        </w:rPr>
        <w:t xml:space="preserve">The following table summarizes details of the Offer: </w:t>
      </w:r>
    </w:p>
    <w:tbl>
      <w:tblPr>
        <w:tblW w:type="auto" w:w="0"/>
        <w:tblLayout w:type="fixed"/>
        <w:tblLook w:firstColumn="1" w:firstRow="1" w:lastColumn="0" w:lastRow="0" w:noHBand="0" w:noVBand="1" w:val="04A0"/>
        <w:tblInd w:w="1210.0" w:type="dxa"/>
      </w:tblPr>
      <w:tblGrid>
        <w:gridCol w:w="4520"/>
        <w:gridCol w:w="4520"/>
      </w:tblGrid>
      <w:tr>
        <w:trPr>
          <w:trHeight w:hRule="exact" w:val="5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4" w:lineRule="auto" w:before="66" w:after="0"/>
              <w:ind w:left="176" w:right="0" w:firstLine="0"/>
              <w:jc w:val="left"/>
            </w:pPr>
            <w:r>
              <w:rPr>
                <w:rFonts w:ascii="" w:hAnsi="" w:eastAsia=""/>
                <w:b/>
                <w:i w:val="0"/>
                <w:color w:val="000000"/>
                <w:sz w:val="18"/>
              </w:rPr>
              <w:t xml:space="preserve">Offer of Equity Shares </w:t>
            </w:r>
            <w:r>
              <w:rPr>
                <w:w w:val="98.18181124600497"/>
                <w:rFonts w:ascii="" w:hAnsi="" w:eastAsia=""/>
                <w:b/>
                <w:i w:val="0"/>
                <w:color w:val="000000"/>
                <w:sz w:val="11"/>
              </w:rPr>
              <w:t>(1)</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68"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w:t>
            </w:r>
            <w:r>
              <w:rPr>
                <w:rFonts w:ascii="" w:hAnsi="" w:eastAsia=""/>
                <w:b w:val="0"/>
                <w:i w:val="0"/>
                <w:color w:val="000000"/>
                <w:sz w:val="18"/>
              </w:rPr>
              <w:t xml:space="preserve">up to </w:t>
            </w:r>
            <w:r>
              <w:rPr>
                <w:rFonts w:ascii="" w:hAnsi="" w:eastAsia=""/>
                <w:b w:val="0"/>
                <w:i w:val="0"/>
                <w:color w:val="000000"/>
                <w:sz w:val="18"/>
              </w:rPr>
              <w:t>₹</w:t>
            </w:r>
            <w:r>
              <w:rPr>
                <w:rFonts w:ascii="" w:hAnsi="" w:eastAsia=""/>
                <w:b w:val="0"/>
                <w:i w:val="0"/>
                <w:color w:val="000000"/>
                <w:sz w:val="18"/>
              </w:rPr>
              <w:t>7,100.00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09" w:lineRule="auto" w:before="40" w:after="0"/>
              <w:ind w:left="176" w:right="0" w:firstLine="0"/>
              <w:jc w:val="left"/>
            </w:pPr>
            <w:r>
              <w:rPr>
                <w:rFonts w:ascii="" w:hAnsi="" w:eastAsia=""/>
                <w:b w:val="0"/>
                <w:i/>
                <w:color w:val="000000"/>
                <w:sz w:val="18"/>
              </w:rPr>
              <w:t>Of which:</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6" w:lineRule="auto" w:before="52" w:after="0"/>
              <w:ind w:left="176" w:right="0" w:firstLine="0"/>
              <w:jc w:val="left"/>
            </w:pPr>
            <w:r>
              <w:rPr>
                <w:rFonts w:ascii="" w:hAnsi="" w:eastAsia=""/>
                <w:b w:val="0"/>
                <w:i w:val="0"/>
                <w:color w:val="000000"/>
                <w:sz w:val="18"/>
              </w:rPr>
              <w:t>Fresh Issue</w:t>
            </w:r>
            <w:r>
              <w:rPr>
                <w:w w:val="98.18181124600497"/>
                <w:rFonts w:ascii="" w:hAnsi="" w:eastAsia=""/>
                <w:b w:val="0"/>
                <w:i w:val="0"/>
                <w:color w:val="000000"/>
                <w:sz w:val="11"/>
              </w:rPr>
              <w:t>(1)</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54"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w:t>
            </w:r>
            <w:r>
              <w:rPr>
                <w:rFonts w:ascii="" w:hAnsi="" w:eastAsia=""/>
                <w:b w:val="0"/>
                <w:i w:val="0"/>
                <w:color w:val="000000"/>
                <w:sz w:val="18"/>
              </w:rPr>
              <w:t xml:space="preserve">up to </w:t>
            </w:r>
            <w:r>
              <w:rPr>
                <w:rFonts w:ascii="" w:hAnsi="" w:eastAsia=""/>
                <w:b w:val="0"/>
                <w:i w:val="0"/>
                <w:color w:val="000000"/>
                <w:sz w:val="18"/>
              </w:rPr>
              <w:t>₹</w:t>
            </w:r>
            <w:r>
              <w:rPr>
                <w:rFonts w:ascii="" w:hAnsi="" w:eastAsia=""/>
                <w:b w:val="0"/>
                <w:i w:val="0"/>
                <w:color w:val="000000"/>
                <w:sz w:val="18"/>
              </w:rPr>
              <w:t>4,200.00 million</w:t>
            </w: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6" w:lineRule="auto" w:before="56" w:after="0"/>
              <w:ind w:left="176" w:right="0" w:firstLine="0"/>
              <w:jc w:val="left"/>
            </w:pPr>
            <w:r>
              <w:rPr>
                <w:rFonts w:ascii="" w:hAnsi="" w:eastAsia=""/>
                <w:b w:val="0"/>
                <w:i w:val="0"/>
                <w:color w:val="000000"/>
                <w:sz w:val="18"/>
              </w:rPr>
              <w:t>Offer for Sale</w:t>
            </w:r>
            <w:r>
              <w:rPr>
                <w:w w:val="98.18181124600497"/>
                <w:rFonts w:ascii="" w:hAnsi="" w:eastAsia=""/>
                <w:b w:val="0"/>
                <w:i w:val="0"/>
                <w:color w:val="000000"/>
                <w:sz w:val="11"/>
              </w:rPr>
              <w:t>(2)(3)</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58"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w:t>
            </w:r>
            <w:r>
              <w:rPr>
                <w:rFonts w:ascii="" w:hAnsi="" w:eastAsia=""/>
                <w:b w:val="0"/>
                <w:i w:val="0"/>
                <w:color w:val="000000"/>
                <w:sz w:val="18"/>
              </w:rPr>
              <w:t xml:space="preserve">up to </w:t>
            </w:r>
            <w:r>
              <w:rPr>
                <w:rFonts w:ascii="" w:hAnsi="" w:eastAsia=""/>
                <w:b w:val="0"/>
                <w:i w:val="0"/>
                <w:color w:val="000000"/>
                <w:sz w:val="18"/>
              </w:rPr>
              <w:t>₹</w:t>
            </w:r>
            <w:r>
              <w:rPr>
                <w:rFonts w:ascii="" w:hAnsi="" w:eastAsia=""/>
                <w:b w:val="0"/>
                <w:i w:val="0"/>
                <w:color w:val="000000"/>
                <w:sz w:val="18"/>
              </w:rPr>
              <w:t>2,900.00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48" w:after="0"/>
              <w:ind w:left="176" w:right="0" w:firstLine="0"/>
              <w:jc w:val="left"/>
            </w:pPr>
            <w:r>
              <w:rPr>
                <w:rFonts w:ascii="" w:hAnsi="" w:eastAsia=""/>
                <w:b/>
                <w:i w:val="0"/>
                <w:color w:val="000000"/>
                <w:sz w:val="18"/>
              </w:rPr>
              <w:t>The Offer comprises of:</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4" w:lineRule="auto" w:before="60" w:after="0"/>
              <w:ind w:left="176" w:right="0" w:firstLine="0"/>
              <w:jc w:val="left"/>
            </w:pPr>
            <w:r>
              <w:rPr>
                <w:rFonts w:ascii="" w:hAnsi="" w:eastAsia=""/>
                <w:b/>
                <w:i w:val="0"/>
                <w:color w:val="000000"/>
                <w:sz w:val="18"/>
              </w:rPr>
              <w:t>A) QIB Portion</w:t>
            </w:r>
            <w:r>
              <w:rPr>
                <w:w w:val="98.18181124600497"/>
                <w:rFonts w:ascii="" w:hAnsi="" w:eastAsia=""/>
                <w:b/>
                <w:i w:val="0"/>
                <w:color w:val="000000"/>
                <w:sz w:val="11"/>
              </w:rPr>
              <w:t>(4)(5)(6)</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62" w:after="0"/>
              <w:ind w:left="178" w:right="288" w:firstLine="0"/>
              <w:jc w:val="left"/>
            </w:pPr>
            <w:r>
              <w:rPr>
                <w:rFonts w:ascii="" w:hAnsi="" w:eastAsia=""/>
                <w:b w:val="0"/>
                <w:i w:val="0"/>
                <w:color w:val="000000"/>
                <w:sz w:val="18"/>
              </w:rPr>
              <w:t xml:space="preserve">Not more than [●] Equity Shares of face value of </w:t>
            </w:r>
            <w:r>
              <w:rPr>
                <w:rFonts w:ascii="" w:hAnsi="" w:eastAsia=""/>
                <w:b w:val="0"/>
                <w:i w:val="0"/>
                <w:color w:val="000000"/>
                <w:sz w:val="18"/>
              </w:rPr>
              <w:t>₹</w:t>
            </w:r>
            <w:r>
              <w:rPr>
                <w:rFonts w:ascii="" w:hAnsi="" w:eastAsia=""/>
                <w:b w:val="0"/>
                <w:i w:val="0"/>
                <w:color w:val="000000"/>
                <w:sz w:val="18"/>
              </w:rPr>
              <w:t xml:space="preserve">5 each </w:t>
            </w:r>
            <w:r>
              <w:rPr>
                <w:rFonts w:ascii="" w:hAnsi="" w:eastAsia=""/>
                <w:b w:val="0"/>
                <w:i w:val="0"/>
                <w:color w:val="000000"/>
                <w:sz w:val="18"/>
              </w:rPr>
              <w:t xml:space="preserve">aggregating up to </w:t>
            </w:r>
            <w:r>
              <w:rPr>
                <w:rFonts w:ascii="" w:hAnsi="" w:eastAsia=""/>
                <w:b w:val="0"/>
                <w:i w:val="0"/>
                <w:color w:val="000000"/>
                <w:sz w:val="18"/>
              </w:rPr>
              <w:t>₹</w:t>
            </w:r>
            <w:r>
              <w:rPr>
                <w:rFonts w:ascii="" w:hAnsi="" w:eastAsia=""/>
                <w:b w:val="0"/>
                <w:i w:val="0"/>
                <w:color w:val="000000"/>
                <w:sz w:val="18"/>
              </w:rPr>
              <w:t>[●]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50" w:after="0"/>
              <w:ind w:left="716" w:right="0" w:firstLine="0"/>
              <w:jc w:val="left"/>
            </w:pPr>
            <w:r>
              <w:rPr>
                <w:rFonts w:ascii="" w:hAnsi="" w:eastAsia=""/>
                <w:b w:val="0"/>
                <w:i/>
                <w:color w:val="000000"/>
                <w:sz w:val="18"/>
              </w:rPr>
              <w:t>of which</w:t>
            </w:r>
            <w:r>
              <w:rPr>
                <w:rFonts w:ascii="" w:hAnsi="" w:eastAsia=""/>
                <w:b w:val="0"/>
                <w:i w:val="0"/>
                <w:color w:val="000000"/>
                <w:sz w:val="18"/>
              </w:rPr>
              <w:t>:</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3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4" w:lineRule="auto" w:before="48" w:after="0"/>
              <w:ind w:left="146" w:right="0" w:firstLine="0"/>
              <w:jc w:val="left"/>
            </w:pPr>
            <w:r>
              <w:rPr>
                <w:rFonts w:ascii="" w:hAnsi="" w:eastAsia=""/>
                <w:b w:val="0"/>
                <w:i w:val="0"/>
                <w:color w:val="000000"/>
                <w:sz w:val="18"/>
              </w:rPr>
              <w:t>(i) Anchor Investor Portion</w:t>
            </w:r>
            <w:r>
              <w:rPr>
                <w:w w:val="98.18181124600497"/>
                <w:rFonts w:ascii="" w:hAnsi="" w:eastAsia=""/>
                <w:b w:val="0"/>
                <w:i w:val="0"/>
                <w:color w:val="000000"/>
                <w:sz w:val="11"/>
              </w:rPr>
              <w:t>(6)</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50"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tabs>
                <w:tab w:pos="716" w:val="left"/>
              </w:tabs>
              <w:autoSpaceDE w:val="0"/>
              <w:widowControl/>
              <w:spacing w:line="245" w:lineRule="auto" w:before="72" w:after="0"/>
              <w:ind w:left="416" w:right="144" w:firstLine="0"/>
              <w:jc w:val="left"/>
            </w:pPr>
            <w:r>
              <w:rPr>
                <w:rFonts w:ascii="" w:hAnsi="" w:eastAsia=""/>
                <w:b w:val="0"/>
                <w:i w:val="0"/>
                <w:color w:val="000000"/>
                <w:sz w:val="18"/>
              </w:rPr>
              <w:t xml:space="preserve">(ii) Net QIB Portion (assuming Anchor Investor Portion is fully </w:t>
            </w:r>
            <w:r>
              <w:tab/>
            </w:r>
            <w:r>
              <w:rPr>
                <w:rFonts w:ascii="" w:hAnsi="" w:eastAsia=""/>
                <w:b w:val="0"/>
                <w:i w:val="0"/>
                <w:color w:val="000000"/>
                <w:sz w:val="18"/>
              </w:rPr>
              <w:t>subscribed)</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96"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58" w:after="0"/>
              <w:ind w:left="716" w:right="0" w:firstLine="0"/>
              <w:jc w:val="left"/>
            </w:pPr>
            <w:r>
              <w:rPr>
                <w:rFonts w:ascii="" w:hAnsi="" w:eastAsia=""/>
                <w:b w:val="0"/>
                <w:i/>
                <w:color w:val="000000"/>
                <w:sz w:val="18"/>
              </w:rPr>
              <w:t>of which:</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tabs>
                <w:tab w:pos="1438" w:val="left"/>
              </w:tabs>
              <w:autoSpaceDE w:val="0"/>
              <w:widowControl/>
              <w:spacing w:line="245" w:lineRule="auto" w:before="72" w:after="0"/>
              <w:ind w:left="1076" w:right="0" w:firstLine="0"/>
              <w:jc w:val="left"/>
            </w:pPr>
            <w:r>
              <w:rPr>
                <w:rFonts w:ascii="" w:hAnsi="" w:eastAsia=""/>
                <w:b w:val="0"/>
                <w:i w:val="0"/>
                <w:color w:val="000000"/>
                <w:sz w:val="18"/>
              </w:rPr>
              <w:t xml:space="preserve">(a) Available for allocation to Mutual Funds only (5% of </w:t>
            </w:r>
            <w:r>
              <w:tab/>
            </w:r>
            <w:r>
              <w:rPr>
                <w:rFonts w:ascii="" w:hAnsi="" w:eastAsia=""/>
                <w:b w:val="0"/>
                <w:i w:val="0"/>
                <w:color w:val="000000"/>
                <w:sz w:val="18"/>
              </w:rPr>
              <w:t>the Net QIB Portion)</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96"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50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45" w:lineRule="auto" w:before="60" w:after="0"/>
              <w:ind w:left="716" w:right="288" w:firstLine="0"/>
              <w:jc w:val="left"/>
            </w:pPr>
            <w:r>
              <w:rPr>
                <w:rFonts w:ascii="" w:hAnsi="" w:eastAsia=""/>
                <w:b w:val="0"/>
                <w:i w:val="0"/>
                <w:color w:val="000000"/>
                <w:sz w:val="18"/>
              </w:rPr>
              <w:t xml:space="preserve">(b) Balance of QIB Portion for all QIBs including Mutual </w:t>
            </w:r>
            <w:r>
              <w:rPr>
                <w:rFonts w:ascii="" w:hAnsi="" w:eastAsia=""/>
                <w:b w:val="0"/>
                <w:i w:val="0"/>
                <w:color w:val="000000"/>
                <w:sz w:val="18"/>
              </w:rPr>
              <w:t>Funds</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58"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6" w:lineRule="auto" w:before="56" w:after="0"/>
              <w:ind w:left="176" w:right="0" w:firstLine="0"/>
              <w:jc w:val="left"/>
            </w:pPr>
            <w:r>
              <w:rPr>
                <w:rFonts w:ascii="" w:hAnsi="" w:eastAsia=""/>
                <w:b/>
                <w:i w:val="0"/>
                <w:color w:val="000000"/>
                <w:sz w:val="18"/>
              </w:rPr>
              <w:t>B) Non-Institutional Portion</w:t>
            </w:r>
            <w:r>
              <w:rPr>
                <w:w w:val="98.18181124600497"/>
                <w:rFonts w:ascii="" w:hAnsi="" w:eastAsia=""/>
                <w:b/>
                <w:i w:val="0"/>
                <w:color w:val="000000"/>
                <w:sz w:val="11"/>
              </w:rPr>
              <w:t>(4)(5)</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58" w:after="0"/>
              <w:ind w:left="178" w:right="432" w:firstLine="0"/>
              <w:jc w:val="left"/>
            </w:pPr>
            <w:r>
              <w:rPr>
                <w:rFonts w:ascii="" w:hAnsi="" w:eastAsia=""/>
                <w:b w:val="0"/>
                <w:i w:val="0"/>
                <w:color w:val="000000"/>
                <w:sz w:val="18"/>
              </w:rPr>
              <w:t xml:space="preserve">Not less than [●] Equity Shares of face value of </w:t>
            </w:r>
            <w:r>
              <w:rPr>
                <w:rFonts w:ascii="" w:hAnsi="" w:eastAsia=""/>
                <w:b w:val="0"/>
                <w:i w:val="0"/>
                <w:color w:val="000000"/>
                <w:sz w:val="18"/>
              </w:rPr>
              <w:t>₹</w:t>
            </w:r>
            <w:r>
              <w:rPr>
                <w:rFonts w:ascii="" w:hAnsi="" w:eastAsia=""/>
                <w:b w:val="0"/>
                <w:i w:val="0"/>
                <w:color w:val="000000"/>
                <w:sz w:val="18"/>
              </w:rPr>
              <w:t xml:space="preserve">5 each </w:t>
            </w:r>
            <w:r>
              <w:rPr>
                <w:rFonts w:ascii="" w:hAnsi="" w:eastAsia=""/>
                <w:b w:val="0"/>
                <w:i w:val="0"/>
                <w:color w:val="000000"/>
                <w:sz w:val="18"/>
              </w:rPr>
              <w:t xml:space="preserve">aggregating up to </w:t>
            </w:r>
            <w:r>
              <w:rPr>
                <w:rFonts w:ascii="" w:hAnsi="" w:eastAsia=""/>
                <w:b w:val="0"/>
                <w:i w:val="0"/>
                <w:color w:val="000000"/>
                <w:sz w:val="18"/>
              </w:rPr>
              <w:t>₹</w:t>
            </w:r>
            <w:r>
              <w:rPr>
                <w:rFonts w:ascii="" w:hAnsi="" w:eastAsia=""/>
                <w:b w:val="0"/>
                <w:i w:val="0"/>
                <w:color w:val="000000"/>
                <w:sz w:val="18"/>
              </w:rPr>
              <w:t>[●]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09" w:lineRule="auto" w:before="48" w:after="0"/>
              <w:ind w:left="626" w:right="0" w:firstLine="0"/>
              <w:jc w:val="left"/>
            </w:pPr>
            <w:r>
              <w:rPr>
                <w:rFonts w:ascii="" w:hAnsi="" w:eastAsia=""/>
                <w:b w:val="0"/>
                <w:i/>
                <w:color w:val="000000"/>
                <w:sz w:val="18"/>
              </w:rPr>
              <w:t>of which:</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70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45" w:lineRule="auto" w:before="62" w:after="0"/>
              <w:ind w:left="1348" w:right="0" w:hanging="362"/>
              <w:jc w:val="left"/>
            </w:pPr>
            <w:r>
              <w:rPr>
                <w:rFonts w:ascii="" w:hAnsi="" w:eastAsia=""/>
                <w:b w:val="0"/>
                <w:i w:val="0"/>
                <w:color w:val="000000"/>
                <w:sz w:val="18"/>
              </w:rPr>
              <w:t xml:space="preserve">(i) One-third available for allocation to Bidders with an </w:t>
            </w:r>
            <w:r>
              <w:rPr>
                <w:rFonts w:ascii="" w:hAnsi="" w:eastAsia=""/>
                <w:b w:val="0"/>
                <w:i w:val="0"/>
                <w:color w:val="000000"/>
                <w:sz w:val="18"/>
              </w:rPr>
              <w:t xml:space="preserve">application size of more than </w:t>
            </w:r>
            <w:r>
              <w:rPr>
                <w:rFonts w:ascii="" w:hAnsi="" w:eastAsia=""/>
                <w:b w:val="0"/>
                <w:i w:val="0"/>
                <w:color w:val="000000"/>
                <w:sz w:val="18"/>
              </w:rPr>
              <w:t>₹</w:t>
            </w:r>
            <w:r>
              <w:rPr>
                <w:rFonts w:ascii="" w:hAnsi="" w:eastAsia=""/>
                <w:b w:val="0"/>
                <w:i w:val="0"/>
                <w:color w:val="000000"/>
                <w:sz w:val="18"/>
              </w:rPr>
              <w:t xml:space="preserve">0.20 million and up to </w:t>
            </w:r>
            <w:r>
              <w:rPr>
                <w:rFonts w:ascii="" w:hAnsi="" w:eastAsia=""/>
                <w:b w:val="0"/>
                <w:i w:val="0"/>
                <w:color w:val="000000"/>
                <w:sz w:val="18"/>
              </w:rPr>
              <w:t>₹</w:t>
            </w:r>
            <w:r>
              <w:rPr>
                <w:rFonts w:ascii="" w:hAnsi="" w:eastAsia=""/>
                <w:b w:val="0"/>
                <w:i w:val="0"/>
                <w:color w:val="000000"/>
                <w:sz w:val="18"/>
              </w:rPr>
              <w:t>1.00 million</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62"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tabs>
                <w:tab w:pos="1348" w:val="left"/>
              </w:tabs>
              <w:autoSpaceDE w:val="0"/>
              <w:widowControl/>
              <w:spacing w:line="245" w:lineRule="auto" w:before="62" w:after="0"/>
              <w:ind w:left="986" w:right="144" w:firstLine="0"/>
              <w:jc w:val="left"/>
            </w:pPr>
            <w:r>
              <w:rPr>
                <w:rFonts w:ascii="" w:hAnsi="" w:eastAsia=""/>
                <w:b w:val="0"/>
                <w:i w:val="0"/>
                <w:color w:val="000000"/>
                <w:sz w:val="18"/>
              </w:rPr>
              <w:t xml:space="preserve">(ii) Two-third available for allocation to Bidders with an </w:t>
            </w:r>
            <w:r>
              <w:tab/>
            </w:r>
            <w:r>
              <w:rPr>
                <w:rFonts w:ascii="" w:hAnsi="" w:eastAsia=""/>
                <w:b w:val="0"/>
                <w:i w:val="0"/>
                <w:color w:val="000000"/>
                <w:sz w:val="18"/>
              </w:rPr>
              <w:t xml:space="preserve">application size of more than </w:t>
            </w:r>
            <w:r>
              <w:rPr>
                <w:rFonts w:ascii="" w:hAnsi="" w:eastAsia=""/>
                <w:b w:val="0"/>
                <w:i w:val="0"/>
                <w:color w:val="000000"/>
                <w:sz w:val="18"/>
              </w:rPr>
              <w:t>₹</w:t>
            </w:r>
            <w:r>
              <w:rPr>
                <w:rFonts w:ascii="" w:hAnsi="" w:eastAsia=""/>
                <w:b w:val="0"/>
                <w:i w:val="0"/>
                <w:color w:val="000000"/>
                <w:sz w:val="18"/>
              </w:rPr>
              <w:t>1.00 million</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60"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6" w:lineRule="auto" w:before="60" w:after="0"/>
              <w:ind w:left="176" w:right="0" w:firstLine="0"/>
              <w:jc w:val="left"/>
            </w:pPr>
            <w:r>
              <w:rPr>
                <w:rFonts w:ascii="" w:hAnsi="" w:eastAsia=""/>
                <w:b/>
                <w:i w:val="0"/>
                <w:color w:val="000000"/>
                <w:sz w:val="18"/>
              </w:rPr>
              <w:t>C) Retail Portion</w:t>
            </w:r>
            <w:r>
              <w:rPr>
                <w:w w:val="98.18181124600497"/>
                <w:rFonts w:ascii="" w:hAnsi="" w:eastAsia=""/>
                <w:b/>
                <w:i w:val="0"/>
                <w:color w:val="000000"/>
                <w:sz w:val="11"/>
              </w:rPr>
              <w:t>(4)(5)</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62" w:after="0"/>
              <w:ind w:left="178" w:right="432" w:firstLine="0"/>
              <w:jc w:val="left"/>
            </w:pPr>
            <w:r>
              <w:rPr>
                <w:rFonts w:ascii="" w:hAnsi="" w:eastAsia=""/>
                <w:b w:val="0"/>
                <w:i w:val="0"/>
                <w:color w:val="000000"/>
                <w:sz w:val="18"/>
              </w:rPr>
              <w:t xml:space="preserve">Not less than [●] Equity Shares of face value of </w:t>
            </w:r>
            <w:r>
              <w:rPr>
                <w:rFonts w:ascii="" w:hAnsi="" w:eastAsia=""/>
                <w:b w:val="0"/>
                <w:i w:val="0"/>
                <w:color w:val="000000"/>
                <w:sz w:val="18"/>
              </w:rPr>
              <w:t>₹</w:t>
            </w:r>
            <w:r>
              <w:rPr>
                <w:rFonts w:ascii="" w:hAnsi="" w:eastAsia=""/>
                <w:b w:val="0"/>
                <w:i w:val="0"/>
                <w:color w:val="000000"/>
                <w:sz w:val="18"/>
              </w:rPr>
              <w:t xml:space="preserve">5 each </w:t>
            </w:r>
            <w:r>
              <w:rPr>
                <w:rFonts w:ascii="" w:hAnsi="" w:eastAsia=""/>
                <w:b w:val="0"/>
                <w:i w:val="0"/>
                <w:color w:val="000000"/>
                <w:sz w:val="18"/>
              </w:rPr>
              <w:t xml:space="preserve">aggregating up to </w:t>
            </w:r>
            <w:r>
              <w:rPr>
                <w:rFonts w:ascii="" w:hAnsi="" w:eastAsia=""/>
                <w:b w:val="0"/>
                <w:i w:val="0"/>
                <w:color w:val="000000"/>
                <w:sz w:val="18"/>
              </w:rPr>
              <w:t>₹</w:t>
            </w:r>
            <w:r>
              <w:rPr>
                <w:rFonts w:ascii="" w:hAnsi="" w:eastAsia=""/>
                <w:b w:val="0"/>
                <w:i w:val="0"/>
                <w:color w:val="000000"/>
                <w:sz w:val="18"/>
              </w:rPr>
              <w:t>[●]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52" w:after="0"/>
              <w:ind w:left="176" w:right="0" w:firstLine="0"/>
              <w:jc w:val="left"/>
            </w:pPr>
            <w:r>
              <w:rPr>
                <w:rFonts w:ascii="" w:hAnsi="" w:eastAsia=""/>
                <w:b/>
                <w:i w:val="0"/>
                <w:color w:val="000000"/>
                <w:sz w:val="18"/>
              </w:rPr>
              <w:t>Pre- and post-Offer Equity Shares</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45" w:lineRule="auto" w:before="70" w:after="0"/>
              <w:ind w:left="176" w:right="288" w:firstLine="0"/>
              <w:jc w:val="left"/>
            </w:pPr>
            <w:r>
              <w:rPr>
                <w:rFonts w:ascii="" w:hAnsi="" w:eastAsia=""/>
                <w:b w:val="0"/>
                <w:i w:val="0"/>
                <w:color w:val="000000"/>
                <w:sz w:val="18"/>
              </w:rPr>
              <w:t xml:space="preserve">Equity Shares outstanding prior to the Offer (as on the date of this </w:t>
            </w:r>
            <w:r>
              <w:rPr>
                <w:rFonts w:ascii="" w:hAnsi="" w:eastAsia=""/>
                <w:b w:val="0"/>
                <w:i w:val="0"/>
                <w:color w:val="000000"/>
                <w:sz w:val="18"/>
              </w:rPr>
              <w:t>Red Herring Prospectus)</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66" w:after="0"/>
              <w:ind w:left="178" w:right="0" w:firstLine="0"/>
              <w:jc w:val="left"/>
            </w:pPr>
            <w:r>
              <w:rPr>
                <w:rFonts w:ascii="" w:hAnsi="" w:eastAsia=""/>
                <w:b w:val="0"/>
                <w:i w:val="0"/>
                <w:color w:val="000000"/>
                <w:sz w:val="18"/>
              </w:rPr>
              <w:t xml:space="preserve">56,818,200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3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4" w:lineRule="auto" w:before="34" w:after="0"/>
              <w:ind w:left="176" w:right="0" w:firstLine="0"/>
              <w:jc w:val="left"/>
            </w:pPr>
            <w:r>
              <w:rPr>
                <w:rFonts w:ascii="" w:hAnsi="" w:eastAsia=""/>
                <w:b w:val="0"/>
                <w:i w:val="0"/>
                <w:color w:val="000000"/>
                <w:sz w:val="18"/>
              </w:rPr>
              <w:t>Equity Shares outstanding after the Offer</w:t>
            </w:r>
            <w:r>
              <w:rPr>
                <w:w w:val="98.18181124600497"/>
                <w:rFonts w:ascii="" w:hAnsi="" w:eastAsia=""/>
                <w:b w:val="0"/>
                <w:i w:val="0"/>
                <w:color w:val="000000"/>
                <w:sz w:val="11"/>
              </w:rPr>
              <w:t>*</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36" w:after="0"/>
              <w:ind w:left="178" w:right="0" w:firstLine="0"/>
              <w:jc w:val="left"/>
            </w:pPr>
            <w:r>
              <w:rPr>
                <w:rFonts w:ascii="" w:hAnsi="" w:eastAsia=""/>
                <w:b w:val="0"/>
                <w:i w:val="0"/>
                <w:color w:val="000000"/>
                <w:sz w:val="18"/>
              </w:rPr>
              <w:t xml:space="preserve">[●]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70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58" w:after="0"/>
              <w:ind w:left="176" w:right="0" w:firstLine="0"/>
              <w:jc w:val="left"/>
            </w:pPr>
            <w:r>
              <w:rPr>
                <w:rFonts w:ascii="" w:hAnsi="" w:eastAsia=""/>
                <w:b/>
                <w:i w:val="0"/>
                <w:color w:val="000000"/>
                <w:sz w:val="18"/>
              </w:rPr>
              <w:t>Use of Net Proceeds of the Offer</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58" w:after="0"/>
              <w:ind w:left="178" w:right="110" w:firstLine="0"/>
              <w:jc w:val="both"/>
            </w:pPr>
            <w:r>
              <w:rPr>
                <w:rFonts w:ascii="" w:hAnsi="" w:eastAsia=""/>
                <w:b w:val="0"/>
                <w:i w:val="0"/>
                <w:color w:val="000000"/>
                <w:sz w:val="18"/>
              </w:rPr>
              <w:t>See “</w:t>
            </w:r>
            <w:r>
              <w:rPr>
                <w:rFonts w:ascii="" w:hAnsi="" w:eastAsia=""/>
                <w:b w:val="0"/>
                <w:i/>
                <w:color w:val="000000"/>
                <w:sz w:val="18"/>
              </w:rPr>
              <w:t>Objects of the Offer</w:t>
            </w:r>
            <w:r>
              <w:rPr>
                <w:rFonts w:ascii="" w:hAnsi="" w:eastAsia=""/>
                <w:b w:val="0"/>
                <w:i w:val="0"/>
                <w:color w:val="000000"/>
                <w:sz w:val="18"/>
              </w:rPr>
              <w:t xml:space="preserve">” on page 106 for information about </w:t>
            </w:r>
            <w:r>
              <w:rPr>
                <w:rFonts w:ascii="" w:hAnsi="" w:eastAsia=""/>
                <w:b w:val="0"/>
                <w:i w:val="0"/>
                <w:color w:val="000000"/>
                <w:sz w:val="18"/>
              </w:rPr>
              <w:t xml:space="preserve">the use of the Net Proceeds of the Offer. Our Company will </w:t>
            </w:r>
            <w:r>
              <w:rPr>
                <w:rFonts w:ascii="" w:hAnsi="" w:eastAsia=""/>
                <w:b w:val="0"/>
                <w:i w:val="0"/>
                <w:color w:val="000000"/>
                <w:sz w:val="18"/>
              </w:rPr>
              <w:t>not receive any proceeds from the Offer for Sale.</w:t>
            </w:r>
          </w:p>
        </w:tc>
      </w:tr>
    </w:tbl>
    <w:p>
      <w:pPr>
        <w:autoSpaceDN w:val="0"/>
        <w:autoSpaceDE w:val="0"/>
        <w:widowControl/>
        <w:spacing w:line="150" w:lineRule="exact" w:before="0" w:after="0"/>
        <w:ind w:left="0" w:right="0"/>
      </w:pPr>
    </w:p>
    <w:tbl>
      <w:tblPr>
        <w:tblW w:type="auto" w:w="0"/>
        <w:tblLayout w:type="fixed"/>
        <w:tblLook w:firstColumn="1" w:firstRow="1" w:lastColumn="0" w:lastRow="0" w:noHBand="0" w:noVBand="1" w:val="04A0"/>
        <w:tblInd w:w="500.0" w:type="dxa"/>
      </w:tblPr>
      <w:tblGrid>
        <w:gridCol w:w="4520"/>
        <w:gridCol w:w="4520"/>
      </w:tblGrid>
      <w:tr>
        <w:trPr>
          <w:trHeight w:hRule="exact" w:val="468"/>
        </w:trPr>
        <w:tc>
          <w:tcPr>
            <w:tcW w:type="dxa" w:w="800"/>
            <w:tcBorders/>
            <w:shd w:fill="ffffff"/>
            <w:tcMar>
              <w:start w:w="0" w:type="dxa"/>
              <w:end w:w="0" w:type="dxa"/>
            </w:tcMar>
          </w:tcPr>
          <w:p>
            <w:pPr>
              <w:autoSpaceDN w:val="0"/>
              <w:autoSpaceDE w:val="0"/>
              <w:widowControl/>
              <w:spacing w:line="245" w:lineRule="auto" w:before="60" w:after="0"/>
              <w:ind w:left="432" w:right="0" w:firstLine="0"/>
              <w:jc w:val="center"/>
            </w:pPr>
            <w:r>
              <w:rPr>
                <w:rFonts w:ascii="" w:hAnsi="" w:eastAsia=""/>
                <w:b w:val="0"/>
                <w:i/>
                <w:color w:val="000000"/>
                <w:sz w:val="20"/>
              </w:rPr>
              <w:t>*​</w:t>
            </w:r>
            <w:r>
              <w:br/>
            </w:r>
            <w:r>
              <w:rPr>
                <w:rFonts w:ascii="" w:hAnsi="" w:eastAsia=""/>
                <w:b w:val="0"/>
                <w:i/>
                <w:color w:val="000000"/>
                <w:sz w:val="16"/>
              </w:rPr>
              <w:t>(1)​</w:t>
            </w:r>
          </w:p>
        </w:tc>
        <w:tc>
          <w:tcPr>
            <w:tcW w:type="dxa" w:w="10260"/>
            <w:tcBorders/>
            <w:shd w:fill="ffffff"/>
            <w:tcMar>
              <w:start w:w="0" w:type="dxa"/>
              <w:end w:w="0" w:type="dxa"/>
            </w:tcMar>
          </w:tcPr>
          <w:p>
            <w:pPr>
              <w:autoSpaceDN w:val="0"/>
              <w:autoSpaceDE w:val="0"/>
              <w:widowControl/>
              <w:spacing w:line="209" w:lineRule="auto" w:before="96" w:after="0"/>
              <w:ind w:left="142" w:right="0" w:firstLine="0"/>
              <w:jc w:val="left"/>
            </w:pPr>
            <w:r>
              <w:rPr>
                <w:rFonts w:ascii="" w:hAnsi="" w:eastAsia=""/>
                <w:b w:val="0"/>
                <w:i/>
                <w:color w:val="000000"/>
                <w:sz w:val="16"/>
              </w:rPr>
              <w:t xml:space="preserve">To be updated upon finalization of the Offer Price. </w:t>
            </w:r>
          </w:p>
          <w:p>
            <w:pPr>
              <w:autoSpaceDN w:val="0"/>
              <w:autoSpaceDE w:val="0"/>
              <w:widowControl/>
              <w:spacing w:line="211" w:lineRule="auto" w:before="14" w:after="0"/>
              <w:ind w:left="66" w:right="0" w:firstLine="0"/>
              <w:jc w:val="left"/>
            </w:pPr>
            <w:r>
              <w:rPr>
                <w:rFonts w:ascii="" w:hAnsi="" w:eastAsia=""/>
                <w:b w:val="0"/>
                <w:i/>
                <w:color w:val="000000"/>
                <w:sz w:val="16"/>
              </w:rPr>
              <w:t xml:space="preserve">The Offer has been authorized pursuant to the resolution passed by our Board dated May 6, 2025. The Fresh Issue has been authorized by our </w:t>
            </w:r>
          </w:p>
        </w:tc>
      </w:tr>
    </w:tbl>
    <w:p>
      <w:pPr>
        <w:autoSpaceDN w:val="0"/>
        <w:autoSpaceDE w:val="0"/>
        <w:widowControl/>
        <w:spacing w:line="245" w:lineRule="auto" w:before="2" w:after="2"/>
        <w:ind w:left="1366" w:right="698" w:firstLine="0"/>
        <w:jc w:val="both"/>
      </w:pPr>
      <w:r>
        <w:rPr>
          <w:rFonts w:ascii="" w:hAnsi="" w:eastAsia=""/>
          <w:b w:val="0"/>
          <w:i/>
          <w:color w:val="000000"/>
          <w:sz w:val="16"/>
        </w:rPr>
        <w:t xml:space="preserve">Shareholders by a special resolution dated May 6, 2025. Further, our Board has taken on record the consents of the Promoter Selling Shareholders to </w:t>
      </w:r>
      <w:r>
        <w:rPr>
          <w:rFonts w:ascii="" w:hAnsi="" w:eastAsia=""/>
          <w:b w:val="0"/>
          <w:i/>
          <w:color w:val="000000"/>
          <w:sz w:val="16"/>
        </w:rPr>
        <w:t xml:space="preserve">participate in the Offer for Sale pursuant to its resolution dated May 6, 2025 and IPO Committee has taken on record further updated consents of the </w:t>
      </w:r>
      <w:r>
        <w:rPr>
          <w:rFonts w:ascii="" w:hAnsi="" w:eastAsia=""/>
          <w:b w:val="0"/>
          <w:i/>
          <w:color w:val="000000"/>
          <w:sz w:val="16"/>
        </w:rPr>
        <w:t xml:space="preserve">Promoter Selling Shareholders pursuant to its resolutions dated May 22, 2025 and December 6, 2025, respectively. </w:t>
      </w:r>
    </w:p>
    <w:tbl>
      <w:tblPr>
        <w:tblW w:type="auto" w:w="0"/>
        <w:tblLayout w:type="fixed"/>
        <w:tblLook w:firstColumn="1" w:firstRow="1" w:lastColumn="0" w:lastRow="0" w:noHBand="0" w:noVBand="1" w:val="04A0"/>
        <w:tblInd w:w="500.0" w:type="dxa"/>
      </w:tblPr>
      <w:tblGrid>
        <w:gridCol w:w="4520"/>
        <w:gridCol w:w="4520"/>
      </w:tblGrid>
      <w:tr>
        <w:trPr>
          <w:trHeight w:hRule="exact" w:val="420"/>
        </w:trPr>
        <w:tc>
          <w:tcPr>
            <w:tcW w:type="dxa" w:w="800"/>
            <w:tcBorders/>
            <w:shd w:fill="ffffff"/>
            <w:tcMar>
              <w:start w:w="0" w:type="dxa"/>
              <w:end w:w="0" w:type="dxa"/>
            </w:tcMar>
          </w:tcPr>
          <w:p>
            <w:pPr>
              <w:autoSpaceDN w:val="0"/>
              <w:autoSpaceDE w:val="0"/>
              <w:widowControl/>
              <w:spacing w:line="209" w:lineRule="auto" w:before="204" w:after="0"/>
              <w:ind w:left="0" w:right="66" w:firstLine="0"/>
              <w:jc w:val="right"/>
            </w:pPr>
            <w:r>
              <w:rPr>
                <w:rFonts w:ascii="" w:hAnsi="" w:eastAsia=""/>
                <w:b w:val="0"/>
                <w:i/>
                <w:color w:val="000000"/>
                <w:sz w:val="16"/>
              </w:rPr>
              <w:t>(1)​</w:t>
            </w:r>
          </w:p>
        </w:tc>
        <w:tc>
          <w:tcPr>
            <w:tcW w:type="dxa" w:w="9340"/>
            <w:tcBorders/>
            <w:shd w:fill="ffffff"/>
            <w:tcMar>
              <w:start w:w="0" w:type="dxa"/>
              <w:end w:w="0" w:type="dxa"/>
            </w:tcMar>
          </w:tcPr>
          <w:p>
            <w:pPr>
              <w:autoSpaceDN w:val="0"/>
              <w:autoSpaceDE w:val="0"/>
              <w:widowControl/>
              <w:spacing w:line="240" w:lineRule="auto" w:before="60" w:after="0"/>
              <w:ind w:left="66" w:right="0" w:firstLine="0"/>
              <w:jc w:val="left"/>
            </w:pPr>
            <w:r>
              <w:rPr>
                <w:rFonts w:ascii="" w:hAnsi="" w:eastAsia=""/>
                <w:b w:val="0"/>
                <w:i/>
                <w:color w:val="000000"/>
                <w:sz w:val="16"/>
              </w:rPr>
              <w:t xml:space="preserve">Our Promoter Selling Shareholders have confirmed and authorised their participation in the Offer for Sale as set out below: </w:t>
            </w:r>
            <w:r>
              <w:drawing>
                <wp:inline xmlns:a="http://schemas.openxmlformats.org/drawingml/2006/main" xmlns:pic="http://schemas.openxmlformats.org/drawingml/2006/picture">
                  <wp:extent cx="228600" cy="171450"/>
                  <wp:docPr id="110" name="Picture 11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476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8" w:after="0"/>
              <w:ind w:left="0" w:right="154" w:firstLine="0"/>
              <w:jc w:val="right"/>
            </w:pPr>
            <w:r>
              <w:rPr>
                <w:rFonts w:ascii="" w:hAnsi="" w:eastAsia=""/>
                <w:b/>
                <w:i/>
                <w:color w:val="000000"/>
                <w:sz w:val="16"/>
              </w:rPr>
              <w:t xml:space="preserve">S. </w:t>
            </w:r>
          </w:p>
          <w:p>
            <w:pPr>
              <w:autoSpaceDN w:val="0"/>
              <w:autoSpaceDE w:val="0"/>
              <w:widowControl/>
              <w:spacing w:line="209" w:lineRule="auto" w:before="8" w:after="0"/>
              <w:ind w:left="0" w:right="88" w:firstLine="0"/>
              <w:jc w:val="right"/>
            </w:pPr>
            <w:r>
              <w:rPr>
                <w:rFonts w:ascii="" w:hAnsi="" w:eastAsia=""/>
                <w:b/>
                <w:i/>
                <w:color w:val="000000"/>
                <w:sz w:val="16"/>
              </w:rPr>
              <w:t>No.</w:t>
            </w:r>
          </w:p>
        </w:tc>
        <w:tc>
          <w:tcPr>
            <w:tcW w:type="dxa" w:w="1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1052" w:right="576" w:hanging="150"/>
              <w:jc w:val="left"/>
            </w:pPr>
            <w:r>
              <w:rPr>
                <w:rFonts w:ascii="" w:hAnsi="" w:eastAsia=""/>
                <w:b/>
                <w:i/>
                <w:color w:val="000000"/>
                <w:sz w:val="16"/>
              </w:rPr>
              <w:t xml:space="preserve">Pr </w:t>
            </w:r>
            <w:r>
              <w:br/>
            </w:r>
            <w:r>
              <w:rPr>
                <w:rFonts w:ascii="" w:hAnsi="" w:eastAsia=""/>
                <w:b/>
                <w:i/>
                <w:color w:val="000000"/>
                <w:sz w:val="16"/>
              </w:rPr>
              <w:t xml:space="preserve">o </w:t>
            </w:r>
            <w:r>
              <w:br/>
            </w:r>
            <w:r>
              <w:rPr>
                <w:rFonts w:ascii="" w:hAnsi="" w:eastAsia=""/>
                <w:b/>
                <w:i/>
                <w:color w:val="000000"/>
                <w:sz w:val="16"/>
              </w:rPr>
              <w:t xml:space="preserve">m </w:t>
            </w:r>
            <w:r>
              <w:br/>
            </w:r>
            <w:r>
              <w:rPr>
                <w:rFonts w:ascii="" w:hAnsi="" w:eastAsia=""/>
                <w:b/>
                <w:i/>
                <w:color w:val="000000"/>
                <w:sz w:val="16"/>
              </w:rPr>
              <w:t xml:space="preserve">o </w:t>
            </w:r>
            <w:r>
              <w:br/>
            </w:r>
            <w:r>
              <w:rPr>
                <w:rFonts w:ascii="" w:hAnsi="" w:eastAsia=""/>
                <w:b/>
                <w:i/>
                <w:color w:val="000000"/>
                <w:sz w:val="16"/>
              </w:rPr>
              <w:t xml:space="preserve">t </w:t>
            </w:r>
            <w:r>
              <w:br/>
            </w:r>
            <w:r>
              <w:rPr>
                <w:rFonts w:ascii="" w:hAnsi="" w:eastAsia=""/>
                <w:b/>
                <w:i/>
                <w:color w:val="000000"/>
                <w:sz w:val="16"/>
              </w:rPr>
              <w:t xml:space="preserve">e </w:t>
            </w:r>
            <w:r>
              <w:br/>
            </w:r>
            <w:r>
              <w:rPr>
                <w:rFonts w:ascii="" w:hAnsi="" w:eastAsia=""/>
                <w:b/>
                <w:i/>
                <w:color w:val="000000"/>
                <w:sz w:val="16"/>
              </w:rPr>
              <w:t xml:space="preserve">r </w:t>
            </w:r>
            <w:r>
              <w:br/>
            </w:r>
            <w:r>
              <w:rPr>
                <w:rFonts w:ascii="" w:hAnsi="" w:eastAsia=""/>
                <w:b/>
                <w:i/>
                <w:color w:val="000000"/>
                <w:sz w:val="16"/>
              </w:rPr>
              <w:t xml:space="preserve">S </w:t>
            </w:r>
            <w:r>
              <w:br/>
            </w:r>
            <w:r>
              <w:rPr>
                <w:rFonts w:ascii="" w:hAnsi="" w:eastAsia=""/>
                <w:b/>
                <w:i/>
                <w:color w:val="000000"/>
                <w:sz w:val="16"/>
              </w:rPr>
              <w:t xml:space="preserve">e </w:t>
            </w:r>
            <w:r>
              <w:br/>
            </w:r>
            <w:r>
              <w:rPr>
                <w:rFonts w:ascii="" w:hAnsi="" w:eastAsia=""/>
                <w:b/>
                <w:i/>
                <w:color w:val="000000"/>
                <w:sz w:val="16"/>
              </w:rPr>
              <w:t xml:space="preserve">l </w:t>
            </w:r>
            <w:r>
              <w:br/>
            </w:r>
            <w:r>
              <w:rPr>
                <w:rFonts w:ascii="" w:hAnsi="" w:eastAsia=""/>
                <w:b/>
                <w:i/>
                <w:color w:val="000000"/>
                <w:sz w:val="16"/>
              </w:rPr>
              <w:t xml:space="preserve">l </w:t>
            </w:r>
            <w:r>
              <w:br/>
            </w:r>
            <w:r>
              <w:rPr>
                <w:rFonts w:ascii="" w:hAnsi="" w:eastAsia=""/>
                <w:b/>
                <w:i/>
                <w:color w:val="000000"/>
                <w:sz w:val="16"/>
              </w:rPr>
              <w:t xml:space="preserve">i </w:t>
            </w:r>
            <w:r>
              <w:br/>
            </w:r>
            <w:r>
              <w:rPr>
                <w:rFonts w:ascii="" w:hAnsi="" w:eastAsia=""/>
                <w:b/>
                <w:i/>
                <w:color w:val="000000"/>
                <w:sz w:val="16"/>
              </w:rPr>
              <w:t xml:space="preserve">n </w:t>
            </w:r>
            <w:r>
              <w:br/>
            </w:r>
            <w:r>
              <w:rPr>
                <w:rFonts w:ascii="" w:hAnsi="" w:eastAsia=""/>
                <w:b/>
                <w:i/>
                <w:color w:val="000000"/>
                <w:sz w:val="16"/>
              </w:rPr>
              <w:t xml:space="preserve">g </w:t>
            </w:r>
            <w:r>
              <w:br/>
            </w:r>
            <w:r>
              <w:rPr>
                <w:rFonts w:ascii="" w:hAnsi="" w:eastAsia=""/>
                <w:b/>
                <w:i/>
                <w:color w:val="000000"/>
                <w:sz w:val="16"/>
              </w:rPr>
              <w:t xml:space="preserve">S </w:t>
            </w:r>
            <w:r>
              <w:br/>
            </w:r>
            <w:r>
              <w:rPr>
                <w:rFonts w:ascii="" w:hAnsi="" w:eastAsia=""/>
                <w:b/>
                <w:i/>
                <w:color w:val="000000"/>
                <w:sz w:val="16"/>
              </w:rPr>
              <w:t xml:space="preserve">h </w:t>
            </w:r>
            <w:r>
              <w:br/>
            </w:r>
            <w:r>
              <w:rPr>
                <w:rFonts w:ascii="" w:hAnsi="" w:eastAsia=""/>
                <w:b/>
                <w:i/>
                <w:color w:val="000000"/>
                <w:sz w:val="16"/>
              </w:rPr>
              <w:t xml:space="preserve">a </w:t>
            </w:r>
            <w:r>
              <w:br/>
            </w:r>
            <w:r>
              <w:rPr>
                <w:rFonts w:ascii="" w:hAnsi="" w:eastAsia=""/>
                <w:b/>
                <w:i/>
                <w:color w:val="000000"/>
                <w:sz w:val="16"/>
              </w:rPr>
              <w:t xml:space="preserve">r </w:t>
            </w:r>
            <w:r>
              <w:br/>
            </w:r>
            <w:r>
              <w:rPr>
                <w:rFonts w:ascii="" w:hAnsi="" w:eastAsia=""/>
                <w:b/>
                <w:i/>
                <w:color w:val="000000"/>
                <w:sz w:val="16"/>
              </w:rPr>
              <w:t xml:space="preserve">e </w:t>
            </w:r>
            <w:r>
              <w:br/>
            </w:r>
            <w:r>
              <w:rPr>
                <w:rFonts w:ascii="" w:hAnsi="" w:eastAsia=""/>
                <w:b/>
                <w:i/>
                <w:color w:val="000000"/>
                <w:sz w:val="16"/>
              </w:rPr>
              <w:t xml:space="preserve">h </w:t>
            </w:r>
            <w:r>
              <w:br/>
            </w:r>
            <w:r>
              <w:rPr>
                <w:rFonts w:ascii="" w:hAnsi="" w:eastAsia=""/>
                <w:b/>
                <w:i/>
                <w:color w:val="000000"/>
                <w:sz w:val="16"/>
              </w:rPr>
              <w:t xml:space="preserve">o </w:t>
            </w:r>
            <w:r>
              <w:br/>
            </w:r>
            <w:r>
              <w:rPr>
                <w:rFonts w:ascii="" w:hAnsi="" w:eastAsia=""/>
                <w:b/>
                <w:i/>
                <w:color w:val="000000"/>
                <w:sz w:val="16"/>
              </w:rPr>
              <w:t xml:space="preserve">l </w:t>
            </w:r>
            <w:r>
              <w:br/>
            </w:r>
            <w:r>
              <w:rPr>
                <w:rFonts w:ascii="" w:hAnsi="" w:eastAsia=""/>
                <w:b/>
                <w:i/>
                <w:color w:val="000000"/>
                <w:sz w:val="16"/>
              </w:rPr>
              <w:t xml:space="preserve">d </w:t>
            </w:r>
            <w:r>
              <w:br/>
            </w:r>
            <w:r>
              <w:rPr>
                <w:rFonts w:ascii="" w:hAnsi="" w:eastAsia=""/>
                <w:b/>
                <w:i/>
                <w:color w:val="000000"/>
                <w:sz w:val="16"/>
              </w:rPr>
              <w:t xml:space="preserve">e </w:t>
            </w:r>
            <w:r>
              <w:br/>
            </w:r>
            <w:r>
              <w:rPr>
                <w:rFonts w:ascii="" w:hAnsi="" w:eastAsia=""/>
                <w:b/>
                <w:i/>
                <w:color w:val="000000"/>
                <w:sz w:val="16"/>
              </w:rPr>
              <w:t>r</w:t>
            </w:r>
          </w:p>
        </w:tc>
        <w:tc>
          <w:tcPr>
            <w:tcW w:type="dxa" w:w="162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908" w:val="left"/>
                <w:tab w:pos="1228" w:val="left"/>
              </w:tabs>
              <w:autoSpaceDE w:val="0"/>
              <w:widowControl/>
              <w:spacing w:line="245" w:lineRule="auto" w:before="76" w:after="0"/>
              <w:ind w:left="238" w:right="144" w:firstLine="0"/>
              <w:jc w:val="left"/>
            </w:pPr>
            <w:r>
              <w:rPr>
                <w:rFonts w:ascii="" w:hAnsi="" w:eastAsia=""/>
                <w:b/>
                <w:i/>
                <w:color w:val="000000"/>
                <w:sz w:val="16"/>
              </w:rPr>
              <w:t xml:space="preserve">Maximum </w:t>
            </w:r>
            <w:r>
              <w:br/>
            </w:r>
            <w:r>
              <w:rPr>
                <w:rFonts w:ascii="" w:hAnsi="" w:eastAsia=""/>
                <w:b/>
                <w:i/>
                <w:color w:val="000000"/>
                <w:sz w:val="16"/>
              </w:rPr>
              <w:t xml:space="preserve">number </w:t>
            </w:r>
            <w:r>
              <w:tab/>
            </w:r>
            <w:r>
              <w:tab/>
            </w:r>
            <w:r>
              <w:rPr>
                <w:rFonts w:ascii="" w:hAnsi="" w:eastAsia=""/>
                <w:b/>
                <w:i/>
                <w:color w:val="000000"/>
                <w:sz w:val="16"/>
              </w:rPr>
              <w:t xml:space="preserve">of </w:t>
            </w:r>
            <w:r>
              <w:rPr>
                <w:rFonts w:ascii="" w:hAnsi="" w:eastAsia=""/>
                <w:b/>
                <w:i/>
                <w:color w:val="000000"/>
                <w:sz w:val="16"/>
              </w:rPr>
              <w:t xml:space="preserve">Equity </w:t>
            </w:r>
            <w:r>
              <w:tab/>
            </w:r>
            <w:r>
              <w:rPr>
                <w:rFonts w:ascii="" w:hAnsi="" w:eastAsia=""/>
                <w:b/>
                <w:i/>
                <w:color w:val="000000"/>
                <w:sz w:val="16"/>
              </w:rPr>
              <w:t xml:space="preserve">Shares </w:t>
            </w:r>
            <w:r>
              <w:rPr>
                <w:rFonts w:ascii="" w:hAnsi="" w:eastAsia=""/>
                <w:b/>
                <w:i/>
                <w:color w:val="000000"/>
                <w:sz w:val="16"/>
              </w:rPr>
              <w:t xml:space="preserve">offered in the </w:t>
            </w:r>
            <w:r>
              <w:rPr>
                <w:rFonts w:ascii="" w:hAnsi="" w:eastAsia=""/>
                <w:b/>
                <w:i/>
                <w:color w:val="000000"/>
                <w:sz w:val="16"/>
              </w:rPr>
              <w:t>Offer for Sale</w:t>
            </w:r>
          </w:p>
        </w:tc>
        <w:tc>
          <w:tcPr>
            <w:tcW w:type="dxa" w:w="3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2622" w:right="0" w:hanging="1094"/>
              <w:jc w:val="left"/>
            </w:pPr>
            <w:r>
              <w:rPr>
                <w:rFonts w:ascii="" w:hAnsi="" w:eastAsia=""/>
                <w:b/>
                <w:i/>
                <w:color w:val="000000"/>
                <w:sz w:val="16"/>
              </w:rPr>
              <w:t xml:space="preserve">Aggregate amount of </w:t>
            </w:r>
            <w:r>
              <w:br/>
            </w:r>
            <w:r>
              <w:rPr>
                <w:rFonts w:ascii="" w:hAnsi="" w:eastAsia=""/>
                <w:b/>
                <w:i/>
                <w:color w:val="000000"/>
                <w:sz w:val="16"/>
              </w:rPr>
              <w:t xml:space="preserve">Offer </w:t>
            </w:r>
            <w:r>
              <w:br/>
            </w:r>
            <w:r>
              <w:rPr>
                <w:rFonts w:ascii="" w:hAnsi="" w:eastAsia=""/>
                <w:b/>
                <w:i/>
                <w:color w:val="000000"/>
                <w:sz w:val="16"/>
              </w:rPr>
              <w:t xml:space="preserve">for </w:t>
            </w:r>
            <w:r>
              <w:br/>
            </w:r>
            <w:r>
              <w:rPr>
                <w:rFonts w:ascii="" w:hAnsi="" w:eastAsia=""/>
                <w:b/>
                <w:i/>
                <w:color w:val="000000"/>
                <w:sz w:val="16"/>
              </w:rPr>
              <w:t xml:space="preserve">Sale </w:t>
            </w:r>
            <w:r>
              <w:br/>
            </w:r>
            <w:r>
              <w:rPr>
                <w:rFonts w:ascii="" w:hAnsi="" w:eastAsia=""/>
                <w:b/>
                <w:i/>
                <w:color w:val="000000"/>
                <w:sz w:val="16"/>
              </w:rPr>
              <w:t>(</w:t>
            </w:r>
            <w:r>
              <w:rPr>
                <w:rFonts w:ascii="" w:hAnsi="" w:eastAsia=""/>
                <w:b w:val="0"/>
                <w:i w:val="0"/>
                <w:color w:val="000000"/>
                <w:sz w:val="16"/>
              </w:rPr>
              <w:t>₹</w:t>
            </w:r>
            <w:r>
              <w:rPr>
                <w:rFonts w:ascii="" w:hAnsi="" w:eastAsia=""/>
                <w:b/>
                <w:i/>
                <w:color w:val="000000"/>
                <w:sz w:val="16"/>
              </w:rPr>
              <w:t xml:space="preserve"> in </w:t>
            </w:r>
            <w:r>
              <w:br/>
            </w:r>
            <w:r>
              <w:rPr>
                <w:rFonts w:ascii="" w:hAnsi="" w:eastAsia=""/>
                <w:b/>
                <w:i/>
                <w:color w:val="000000"/>
                <w:sz w:val="16"/>
              </w:rPr>
              <w:t xml:space="preserve">millio </w:t>
            </w:r>
            <w:r>
              <w:br/>
            </w:r>
            <w:r>
              <w:rPr>
                <w:rFonts w:ascii="" w:hAnsi="" w:eastAsia=""/>
                <w:b/>
                <w:i/>
                <w:color w:val="000000"/>
                <w:sz w:val="16"/>
              </w:rPr>
              <w:t>n)</w:t>
            </w:r>
          </w:p>
        </w:tc>
        <w:tc>
          <w:tcPr>
            <w:tcW w:type="dxa" w:w="28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8" w:after="0"/>
              <w:ind w:left="0" w:right="0" w:firstLine="0"/>
              <w:jc w:val="center"/>
            </w:pPr>
            <w:r>
              <w:rPr>
                <w:rFonts w:ascii="" w:hAnsi="" w:eastAsia=""/>
                <w:b/>
                <w:i/>
                <w:color w:val="000000"/>
                <w:sz w:val="16"/>
              </w:rPr>
              <w:t>Date of consent letter</w:t>
            </w:r>
          </w:p>
        </w:tc>
      </w:tr>
      <w:tr>
        <w:trPr>
          <w:trHeight w:hRule="exact" w:val="400"/>
        </w:trPr>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4" w:after="0"/>
              <w:ind w:left="0" w:right="0" w:firstLine="0"/>
              <w:jc w:val="center"/>
            </w:pPr>
            <w:r>
              <w:rPr>
                <w:rFonts w:ascii="" w:hAnsi="" w:eastAsia=""/>
                <w:b w:val="0"/>
                <w:i/>
                <w:color w:val="000000"/>
                <w:sz w:val="16"/>
              </w:rPr>
              <w:t>1.</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34" w:after="0"/>
              <w:ind w:left="182" w:right="432" w:firstLine="0"/>
              <w:jc w:val="left"/>
            </w:pPr>
            <w:r>
              <w:t>[PERSON_001]</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4" w:after="0"/>
              <w:ind w:left="0" w:right="0" w:firstLine="0"/>
              <w:jc w:val="center"/>
            </w:pPr>
            <w:r>
              <w:rPr>
                <w:rFonts w:ascii="" w:hAnsi="" w:eastAsia=""/>
                <w:b w:val="0"/>
                <w:i/>
                <w:color w:val="000000"/>
                <w:sz w:val="16"/>
              </w:rPr>
              <w:t>[●]</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32" w:after="0"/>
              <w:ind w:left="0" w:right="0" w:firstLine="0"/>
              <w:jc w:val="center"/>
            </w:pPr>
            <w:r>
              <w:rPr>
                <w:rFonts w:ascii="" w:hAnsi="" w:eastAsia=""/>
                <w:b w:val="0"/>
                <w:i/>
                <w:color w:val="000000"/>
                <w:sz w:val="16"/>
              </w:rPr>
              <w:t xml:space="preserve">Up to </w:t>
            </w:r>
            <w:r>
              <w:rPr>
                <w:rFonts w:ascii="" w:hAnsi="" w:eastAsia=""/>
                <w:b w:val="0"/>
                <w:i w:val="0"/>
                <w:color w:val="000000"/>
                <w:sz w:val="16"/>
              </w:rPr>
              <w:t>₹</w:t>
            </w:r>
            <w:r>
              <w:rPr>
                <w:rFonts w:ascii="" w:hAnsi="" w:eastAsia=""/>
                <w:b w:val="0"/>
                <w:i/>
                <w:color w:val="000000"/>
                <w:sz w:val="16"/>
              </w:rPr>
              <w:t>1,528.00 million</w:t>
            </w:r>
          </w:p>
        </w:tc>
        <w:tc>
          <w:tcPr>
            <w:tcW w:type="dxa" w:w="2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4" w:after="0"/>
              <w:ind w:left="0" w:right="0" w:firstLine="0"/>
              <w:jc w:val="center"/>
            </w:pPr>
            <w:r>
              <w:rPr>
                <w:rFonts w:ascii="" w:hAnsi="" w:eastAsia=""/>
                <w:b w:val="0"/>
                <w:i w:val="0"/>
                <w:color w:val="000000"/>
                <w:sz w:val="16"/>
              </w:rPr>
              <w:t>December 6, 2025</w:t>
            </w:r>
          </w:p>
        </w:tc>
      </w:tr>
      <w:tr>
        <w:trPr>
          <w:trHeight w:hRule="exact" w:val="300"/>
        </w:trPr>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color w:val="000000"/>
                <w:sz w:val="16"/>
              </w:rPr>
              <w:t>2.</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t>[PERSON_002]</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color w:val="000000"/>
                <w:sz w:val="16"/>
              </w:rPr>
              <w:t>[●]</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color w:val="000000"/>
                <w:sz w:val="16"/>
              </w:rPr>
              <w:t xml:space="preserve">Up to </w:t>
            </w:r>
            <w:r>
              <w:rPr>
                <w:rFonts w:ascii="" w:hAnsi="" w:eastAsia=""/>
                <w:b w:val="0"/>
                <w:i w:val="0"/>
                <w:color w:val="000000"/>
                <w:sz w:val="16"/>
              </w:rPr>
              <w:t>₹</w:t>
            </w:r>
            <w:r>
              <w:rPr>
                <w:rFonts w:ascii="" w:hAnsi="" w:eastAsia=""/>
                <w:b w:val="0"/>
                <w:i/>
                <w:color w:val="000000"/>
                <w:sz w:val="16"/>
              </w:rPr>
              <w:t>422.00 million</w:t>
            </w:r>
          </w:p>
        </w:tc>
        <w:tc>
          <w:tcPr>
            <w:tcW w:type="dxa" w:w="2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6"/>
              </w:rPr>
              <w:t>December 6, 2025</w:t>
            </w:r>
          </w:p>
        </w:tc>
      </w:tr>
      <w:tr>
        <w:trPr>
          <w:trHeight w:hRule="exact" w:val="300"/>
        </w:trPr>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rPr>
                <w:rFonts w:ascii="" w:hAnsi="" w:eastAsia=""/>
                <w:b w:val="0"/>
                <w:i/>
                <w:color w:val="000000"/>
                <w:sz w:val="16"/>
              </w:rPr>
              <w:t>3.</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t>[PERSON_003]</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rPr>
                <w:rFonts w:ascii="" w:hAnsi="" w:eastAsia=""/>
                <w:b w:val="0"/>
                <w:i/>
                <w:color w:val="000000"/>
                <w:sz w:val="16"/>
              </w:rPr>
              <w:t>[●]</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0" w:after="0"/>
              <w:ind w:left="0" w:right="0" w:firstLine="0"/>
              <w:jc w:val="center"/>
            </w:pPr>
            <w:r>
              <w:rPr>
                <w:rFonts w:ascii="" w:hAnsi="" w:eastAsia=""/>
                <w:b w:val="0"/>
                <w:i/>
                <w:color w:val="000000"/>
                <w:sz w:val="16"/>
              </w:rPr>
              <w:t xml:space="preserve">Up to </w:t>
            </w:r>
            <w:r>
              <w:rPr>
                <w:rFonts w:ascii="" w:hAnsi="" w:eastAsia=""/>
                <w:b w:val="0"/>
                <w:i w:val="0"/>
                <w:color w:val="000000"/>
                <w:sz w:val="16"/>
              </w:rPr>
              <w:t>₹</w:t>
            </w:r>
            <w:r>
              <w:rPr>
                <w:rFonts w:ascii="" w:hAnsi="" w:eastAsia=""/>
                <w:b w:val="0"/>
                <w:i/>
                <w:color w:val="000000"/>
                <w:sz w:val="16"/>
              </w:rPr>
              <w:t>475.00 million</w:t>
            </w:r>
          </w:p>
        </w:tc>
        <w:tc>
          <w:tcPr>
            <w:tcW w:type="dxa" w:w="2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rPr>
                <w:rFonts w:ascii="" w:hAnsi="" w:eastAsia=""/>
                <w:b w:val="0"/>
                <w:i w:val="0"/>
                <w:color w:val="000000"/>
                <w:sz w:val="16"/>
              </w:rPr>
              <w:t>December 6, 2025</w:t>
            </w:r>
          </w:p>
        </w:tc>
      </w:tr>
      <w:tr>
        <w:trPr>
          <w:trHeight w:hRule="exact" w:val="280"/>
        </w:trPr>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2" w:after="0"/>
              <w:ind w:left="0" w:right="0" w:firstLine="0"/>
              <w:jc w:val="center"/>
            </w:pPr>
            <w:r>
              <w:rPr>
                <w:rFonts w:ascii="" w:hAnsi="" w:eastAsia=""/>
                <w:b w:val="0"/>
                <w:i/>
                <w:color w:val="000000"/>
                <w:sz w:val="16"/>
              </w:rPr>
              <w:t>4.</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2" w:after="0"/>
              <w:ind w:left="182" w:right="0" w:firstLine="0"/>
              <w:jc w:val="left"/>
            </w:pPr>
            <w:r>
              <w:t>[PERSON_004]</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2" w:after="0"/>
              <w:ind w:left="0" w:right="0" w:firstLine="0"/>
              <w:jc w:val="center"/>
            </w:pPr>
            <w:r>
              <w:rPr>
                <w:rFonts w:ascii="" w:hAnsi="" w:eastAsia=""/>
                <w:b w:val="0"/>
                <w:i/>
                <w:color w:val="000000"/>
                <w:sz w:val="16"/>
              </w:rPr>
              <w:t>[●]</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30" w:after="0"/>
              <w:ind w:left="0" w:right="0" w:firstLine="0"/>
              <w:jc w:val="center"/>
            </w:pPr>
            <w:r>
              <w:rPr>
                <w:rFonts w:ascii="" w:hAnsi="" w:eastAsia=""/>
                <w:b w:val="0"/>
                <w:i/>
                <w:color w:val="000000"/>
                <w:sz w:val="16"/>
              </w:rPr>
              <w:t xml:space="preserve">Up to </w:t>
            </w:r>
            <w:r>
              <w:rPr>
                <w:rFonts w:ascii="" w:hAnsi="" w:eastAsia=""/>
                <w:b w:val="0"/>
                <w:i w:val="0"/>
                <w:color w:val="000000"/>
                <w:sz w:val="16"/>
              </w:rPr>
              <w:t>₹</w:t>
            </w:r>
            <w:r>
              <w:rPr>
                <w:rFonts w:ascii="" w:hAnsi="" w:eastAsia=""/>
                <w:b w:val="0"/>
                <w:i/>
                <w:color w:val="000000"/>
                <w:sz w:val="16"/>
              </w:rPr>
              <w:t>475.00 million</w:t>
            </w:r>
          </w:p>
        </w:tc>
        <w:tc>
          <w:tcPr>
            <w:tcW w:type="dxa" w:w="2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2" w:after="0"/>
              <w:ind w:left="0" w:right="0" w:firstLine="0"/>
              <w:jc w:val="center"/>
            </w:pPr>
            <w:r>
              <w:rPr>
                <w:rFonts w:ascii="" w:hAnsi="" w:eastAsia=""/>
                <w:b w:val="0"/>
                <w:i w:val="0"/>
                <w:color w:val="000000"/>
                <w:sz w:val="16"/>
              </w:rPr>
              <w:t>December 6, 2025</w:t>
            </w:r>
          </w:p>
        </w:tc>
      </w:tr>
    </w:tbl>
    <w:p>
      <w:pPr>
        <w:autoSpaceDN w:val="0"/>
        <w:autoSpaceDE w:val="0"/>
        <w:widowControl/>
        <w:spacing w:line="340" w:lineRule="exact" w:before="0" w:after="0"/>
        <w:ind w:left="0" w:right="0"/>
      </w:pPr>
    </w:p>
    <w:tbl>
      <w:tblPr>
        <w:tblW w:type="auto" w:w="0"/>
        <w:tblLayout w:type="fixed"/>
        <w:tblLook w:firstColumn="1" w:firstRow="1" w:lastColumn="0" w:lastRow="0" w:noHBand="0" w:noVBand="1" w:val="04A0"/>
        <w:tblInd w:w="500.0" w:type="dxa"/>
      </w:tblPr>
      <w:tblGrid>
        <w:gridCol w:w="4520"/>
        <w:gridCol w:w="4520"/>
      </w:tblGrid>
      <w:tr>
        <w:trPr>
          <w:trHeight w:hRule="exact" w:val="240"/>
        </w:trPr>
        <w:tc>
          <w:tcPr>
            <w:tcW w:type="dxa" w:w="800"/>
            <w:tcBorders/>
            <w:shd w:fill="ffffff"/>
            <w:tcMar>
              <w:start w:w="0" w:type="dxa"/>
              <w:end w:w="0" w:type="dxa"/>
            </w:tcMar>
          </w:tcPr>
          <w:p>
            <w:pPr>
              <w:autoSpaceDN w:val="0"/>
              <w:autoSpaceDE w:val="0"/>
              <w:widowControl/>
              <w:spacing w:line="209" w:lineRule="auto" w:before="60" w:after="0"/>
              <w:ind w:left="0" w:right="66" w:firstLine="0"/>
              <w:jc w:val="right"/>
            </w:pPr>
            <w:r>
              <w:rPr>
                <w:rFonts w:ascii="" w:hAnsi="" w:eastAsia=""/>
                <w:b w:val="0"/>
                <w:i/>
                <w:color w:val="000000"/>
                <w:sz w:val="16"/>
              </w:rPr>
              <w:t>(3)​</w:t>
            </w:r>
          </w:p>
        </w:tc>
        <w:tc>
          <w:tcPr>
            <w:tcW w:type="dxa" w:w="10260"/>
            <w:tcBorders/>
            <w:shd w:fill="ffffff"/>
            <w:tcMar>
              <w:start w:w="0" w:type="dxa"/>
              <w:end w:w="0" w:type="dxa"/>
            </w:tcMar>
          </w:tcPr>
          <w:p>
            <w:pPr>
              <w:autoSpaceDN w:val="0"/>
              <w:autoSpaceDE w:val="0"/>
              <w:widowControl/>
              <w:spacing w:line="209" w:lineRule="auto" w:before="60" w:after="0"/>
              <w:ind w:left="66" w:right="0" w:firstLine="0"/>
              <w:jc w:val="left"/>
            </w:pPr>
            <w:r>
              <w:rPr>
                <w:rFonts w:ascii="" w:hAnsi="" w:eastAsia=""/>
                <w:b w:val="0"/>
                <w:i/>
                <w:color w:val="000000"/>
                <w:sz w:val="16"/>
              </w:rPr>
              <w:t xml:space="preserve">The Equity Shares held by the respective Promoter Selling Shareholders and being offered by the Promoter Selling Shareholders are eligible to form a </w:t>
            </w:r>
          </w:p>
        </w:tc>
      </w:tr>
    </w:tbl>
    <w:p>
      <w:pPr>
        <w:autoSpaceDN w:val="0"/>
        <w:autoSpaceDE w:val="0"/>
        <w:widowControl/>
        <w:spacing w:line="245" w:lineRule="auto" w:before="4" w:after="0"/>
        <w:ind w:left="1366" w:right="692" w:firstLine="0"/>
        <w:jc w:val="both"/>
      </w:pPr>
      <w:r>
        <w:rPr>
          <w:rFonts w:ascii="" w:hAnsi="" w:eastAsia=""/>
          <w:b w:val="0"/>
          <w:i/>
          <w:color w:val="000000"/>
          <w:sz w:val="16"/>
        </w:rPr>
        <w:t xml:space="preserve">part of the Offer for Sale in terms of the SEBI ICDR Regulations. Each of the Promoter Selling Shareholders, severally and not jointly, confirms that the </w:t>
      </w:r>
      <w:r>
        <w:rPr>
          <w:rFonts w:ascii="" w:hAnsi="" w:eastAsia=""/>
          <w:b w:val="0"/>
          <w:i/>
          <w:color w:val="000000"/>
          <w:sz w:val="16"/>
        </w:rPr>
        <w:t xml:space="preserve">Equity Shares being offered by it are eligible for being offered for sale pursuant to the Offer in terms of Regulation 8 of the SEBI ICDR Regulations. For </w:t>
      </w:r>
      <w:r>
        <w:rPr>
          <w:rFonts w:ascii="" w:hAnsi="" w:eastAsia=""/>
          <w:b w:val="0"/>
          <w:i/>
          <w:color w:val="000000"/>
          <w:sz w:val="16"/>
        </w:rPr>
        <w:t>further details of authorizations received for the Offer, see “Other Regulatory and Statutory Disclosures” on page 398</w:t>
      </w:r>
      <w:r>
        <w:rPr>
          <w:rFonts w:ascii="" w:hAnsi="" w:eastAsia=""/>
          <w:b w:val="0"/>
          <w:i w:val="0"/>
          <w:color w:val="000000"/>
          <w:sz w:val="16"/>
        </w:rPr>
        <w:t xml:space="preserve">. </w:t>
      </w:r>
    </w:p>
    <w:p>
      <w:pPr>
        <w:autoSpaceDN w:val="0"/>
        <w:tabs>
          <w:tab w:pos="1366" w:val="left"/>
        </w:tabs>
        <w:autoSpaceDE w:val="0"/>
        <w:widowControl/>
        <w:spacing w:line="245" w:lineRule="auto" w:before="208" w:after="0"/>
        <w:ind w:left="1006" w:right="576" w:firstLine="0"/>
        <w:jc w:val="left"/>
      </w:pPr>
      <w:r>
        <w:rPr>
          <w:rFonts w:ascii="" w:hAnsi="" w:eastAsia=""/>
          <w:b w:val="0"/>
          <w:i/>
          <w:color w:val="000000"/>
          <w:sz w:val="16"/>
        </w:rPr>
        <w:t>(4)​</w:t>
      </w:r>
      <w:r>
        <w:tab/>
      </w:r>
      <w:r>
        <w:rPr>
          <w:rFonts w:ascii="" w:hAnsi="" w:eastAsia=""/>
          <w:b w:val="0"/>
          <w:i/>
          <w:color w:val="000000"/>
          <w:sz w:val="16"/>
        </w:rPr>
        <w:t xml:space="preserve">Subject to valid bids being received at or above the Offer Price, under subscription, if any, in any category, except in the QIB Portion, would be allowed </w:t>
      </w:r>
      <w:r>
        <w:tab/>
      </w:r>
      <w:r>
        <w:rPr>
          <w:rFonts w:ascii="" w:hAnsi="" w:eastAsia=""/>
          <w:b w:val="0"/>
          <w:i/>
          <w:color w:val="000000"/>
          <w:sz w:val="16"/>
        </w:rPr>
        <w:t xml:space="preserve">to be met with spill-over from any other category or combination of categories of Bidders, as applicable, at the discretion of our Company, in </w:t>
      </w:r>
      <w:r>
        <w:tab/>
      </w:r>
      <w:r>
        <w:rPr>
          <w:rFonts w:ascii="" w:hAnsi="" w:eastAsia=""/>
          <w:b w:val="0"/>
          <w:i/>
          <w:color w:val="000000"/>
          <w:sz w:val="16"/>
        </w:rPr>
        <w:t xml:space="preserve">consultation with the BRLMs and the Designated Stock Exchange, subject to applicable laws. Undersubscription in the Offer, if any, subject to receiving </w:t>
      </w:r>
      <w:r>
        <w:tab/>
      </w:r>
      <w:r>
        <w:rPr>
          <w:rFonts w:ascii="" w:hAnsi="" w:eastAsia=""/>
          <w:b w:val="0"/>
          <w:i/>
          <w:color w:val="000000"/>
          <w:sz w:val="16"/>
        </w:rPr>
        <w:t xml:space="preserve">minimum subscription for 90% of the Fresh Issue and compliance with Rule 19(2)(b) of the Securities Contracts (Regulation) Rules, 1957, the Allotment </w:t>
      </w:r>
      <w:r>
        <w:tab/>
      </w:r>
      <w:r>
        <w:rPr>
          <w:rFonts w:ascii="" w:hAnsi="" w:eastAsia=""/>
          <w:b w:val="0"/>
          <w:i/>
          <w:color w:val="000000"/>
          <w:sz w:val="16"/>
        </w:rPr>
        <w:t xml:space="preserve">for the valid Bids will be made in the first instance towards subscription for 90% of the Fresh Issue. For further details, see “Offer Structure” on page </w:t>
      </w:r>
      <w:r>
        <w:tab/>
      </w:r>
      <w:r>
        <w:rPr>
          <w:rFonts w:ascii="" w:hAnsi="" w:eastAsia=""/>
          <w:b w:val="0"/>
          <w:i/>
          <w:color w:val="000000"/>
          <w:sz w:val="16"/>
        </w:rPr>
        <w:t xml:space="preserve">417. </w:t>
      </w:r>
    </w:p>
    <w:p>
      <w:pPr>
        <w:autoSpaceDN w:val="0"/>
        <w:autoSpaceDE w:val="0"/>
        <w:widowControl/>
        <w:spacing w:line="240" w:lineRule="auto" w:before="6276" w:after="0"/>
        <w:ind w:left="0" w:right="5592" w:firstLine="0"/>
        <w:jc w:val="right"/>
      </w:pPr>
      <w:r>
        <w:drawing>
          <wp:inline xmlns:a="http://schemas.openxmlformats.org/drawingml/2006/main" xmlns:pic="http://schemas.openxmlformats.org/drawingml/2006/picture">
            <wp:extent cx="228600" cy="171450"/>
            <wp:docPr id="111" name="Picture 11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366" w:val="left"/>
        </w:tabs>
        <w:autoSpaceDE w:val="0"/>
        <w:widowControl/>
        <w:spacing w:line="245" w:lineRule="auto" w:before="1172" w:after="0"/>
        <w:ind w:left="1006" w:right="576" w:firstLine="0"/>
        <w:jc w:val="left"/>
      </w:pPr>
      <w:r>
        <w:rPr>
          <w:rFonts w:ascii="" w:hAnsi="" w:eastAsia=""/>
          <w:b w:val="0"/>
          <w:i/>
          <w:color w:val="000000"/>
          <w:sz w:val="16"/>
        </w:rPr>
        <w:t>(5)​</w:t>
      </w:r>
      <w:r>
        <w:tab/>
      </w:r>
      <w:r>
        <w:rPr>
          <w:rFonts w:ascii="" w:hAnsi="" w:eastAsia=""/>
          <w:b w:val="0"/>
          <w:i/>
          <w:color w:val="000000"/>
          <w:sz w:val="16"/>
        </w:rPr>
        <w:t xml:space="preserve">Allocation to Bidders in all categories, except Anchor Investors, if any, Non-Institutional Investors and Retail Individual Investors, shall be made on a </w:t>
      </w:r>
      <w:r>
        <w:tab/>
      </w:r>
      <w:r>
        <w:rPr>
          <w:rFonts w:ascii="" w:hAnsi="" w:eastAsia=""/>
          <w:b w:val="0"/>
          <w:i/>
          <w:color w:val="000000"/>
          <w:sz w:val="16"/>
        </w:rPr>
        <w:t xml:space="preserve">proportionate basis subject to valid Bids received at or above the Offer Price. The allocation to each Retail Individual Investors shall not be less than the </w:t>
      </w:r>
      <w:r>
        <w:tab/>
      </w:r>
      <w:r>
        <w:rPr>
          <w:rFonts w:ascii="" w:hAnsi="" w:eastAsia=""/>
          <w:b w:val="0"/>
          <w:i/>
          <w:color w:val="000000"/>
          <w:sz w:val="16"/>
        </w:rPr>
        <w:t xml:space="preserve">minimum Bid Lot, subject to availability of Equity Shares in the Retail Portion and the remaining available Equity Shares, if any, shall be allocated on a </w:t>
      </w:r>
      <w:r>
        <w:tab/>
      </w:r>
      <w:r>
        <w:rPr>
          <w:rFonts w:ascii="" w:hAnsi="" w:eastAsia=""/>
          <w:b w:val="0"/>
          <w:i/>
          <w:color w:val="000000"/>
          <w:sz w:val="16"/>
        </w:rPr>
        <w:t xml:space="preserve">proportionate basis. Not less than 15% of the Offer shall be available for allocation to Non-Institutional Investors of which one-third of the </w:t>
      </w:r>
      <w:r>
        <w:tab/>
      </w:r>
      <w:r>
        <w:rPr>
          <w:rFonts w:ascii="" w:hAnsi="" w:eastAsia=""/>
          <w:b w:val="0"/>
          <w:i/>
          <w:color w:val="000000"/>
          <w:sz w:val="16"/>
        </w:rPr>
        <w:t xml:space="preserve">Non-Institutional Portion will be available for allocation to Bidders with an application size of more than </w:t>
      </w:r>
      <w:r>
        <w:rPr>
          <w:rFonts w:ascii="" w:hAnsi="" w:eastAsia=""/>
          <w:b w:val="0"/>
          <w:i w:val="0"/>
          <w:color w:val="000000"/>
          <w:sz w:val="16"/>
        </w:rPr>
        <w:t>₹</w:t>
      </w:r>
      <w:r>
        <w:rPr>
          <w:rFonts w:ascii="" w:hAnsi="" w:eastAsia=""/>
          <w:b w:val="0"/>
          <w:i/>
          <w:color w:val="000000"/>
          <w:sz w:val="16"/>
        </w:rPr>
        <w:t xml:space="preserve">0.20 million and up to </w:t>
      </w:r>
      <w:r>
        <w:rPr>
          <w:rFonts w:ascii="" w:hAnsi="" w:eastAsia=""/>
          <w:b w:val="0"/>
          <w:i w:val="0"/>
          <w:color w:val="000000"/>
          <w:sz w:val="16"/>
        </w:rPr>
        <w:t>₹</w:t>
      </w:r>
      <w:r>
        <w:rPr>
          <w:rFonts w:ascii="" w:hAnsi="" w:eastAsia=""/>
          <w:b w:val="0"/>
          <w:i/>
          <w:color w:val="000000"/>
          <w:sz w:val="16"/>
        </w:rPr>
        <w:t xml:space="preserve">1.00 million and </w:t>
      </w:r>
      <w:r>
        <w:tab/>
      </w:r>
      <w:r>
        <w:rPr>
          <w:rFonts w:ascii="" w:hAnsi="" w:eastAsia=""/>
          <w:b w:val="0"/>
          <w:i/>
          <w:color w:val="000000"/>
          <w:sz w:val="16"/>
        </w:rPr>
        <w:t xml:space="preserve">two-thirds of the Non-Institutional Portion will be available for allocation to Bidders with an application size of more than </w:t>
      </w:r>
      <w:r>
        <w:rPr>
          <w:rFonts w:ascii="" w:hAnsi="" w:eastAsia=""/>
          <w:b w:val="0"/>
          <w:i w:val="0"/>
          <w:color w:val="000000"/>
          <w:sz w:val="16"/>
        </w:rPr>
        <w:t>₹</w:t>
      </w:r>
      <w:r>
        <w:rPr>
          <w:rFonts w:ascii="" w:hAnsi="" w:eastAsia=""/>
          <w:b w:val="0"/>
          <w:i/>
          <w:color w:val="000000"/>
          <w:sz w:val="16"/>
        </w:rPr>
        <w:t xml:space="preserve">1.00 million and </w:t>
      </w:r>
      <w:r>
        <w:tab/>
      </w:r>
      <w:r>
        <w:rPr>
          <w:rFonts w:ascii="" w:hAnsi="" w:eastAsia=""/>
          <w:b w:val="0"/>
          <w:i/>
          <w:color w:val="000000"/>
          <w:sz w:val="16"/>
        </w:rPr>
        <w:t xml:space="preserve">under-subscription in either of these two sub-categories of Non-Institutional Portion may be allocated to Bidders in the other sub-category of </w:t>
      </w:r>
      <w:r>
        <w:tab/>
      </w:r>
      <w:r>
        <w:rPr>
          <w:rFonts w:ascii="" w:hAnsi="" w:eastAsia=""/>
          <w:b w:val="0"/>
          <w:i/>
          <w:color w:val="000000"/>
          <w:sz w:val="16"/>
        </w:rPr>
        <w:t xml:space="preserve">Non-Institutional Portion. The allocation to each Non-Institutional Investors shall not be less than the minimum application size, subject to availability </w:t>
      </w:r>
      <w:r>
        <w:tab/>
      </w:r>
      <w:r>
        <w:rPr>
          <w:rFonts w:ascii="" w:hAnsi="" w:eastAsia=""/>
          <w:b w:val="0"/>
          <w:i/>
          <w:color w:val="000000"/>
          <w:sz w:val="16"/>
        </w:rPr>
        <w:t xml:space="preserve">of Equity Shares in the Non-Institutional Portion and the remaining available Equity Shares, if any, shall be allocated on a proportionate basis. </w:t>
      </w:r>
    </w:p>
    <w:p>
      <w:pPr>
        <w:autoSpaceDN w:val="0"/>
        <w:tabs>
          <w:tab w:pos="1366" w:val="left"/>
        </w:tabs>
        <w:autoSpaceDE w:val="0"/>
        <w:widowControl/>
        <w:spacing w:line="245" w:lineRule="auto" w:before="208" w:after="0"/>
        <w:ind w:left="1006" w:right="576" w:firstLine="0"/>
        <w:jc w:val="left"/>
      </w:pPr>
      <w:r>
        <w:rPr>
          <w:rFonts w:ascii="" w:hAnsi="" w:eastAsia=""/>
          <w:b w:val="0"/>
          <w:i/>
          <w:color w:val="000000"/>
          <w:sz w:val="16"/>
        </w:rPr>
        <w:t>(6)​</w:t>
      </w:r>
      <w:r>
        <w:tab/>
      </w:r>
      <w:r>
        <w:rPr>
          <w:rFonts w:ascii="" w:hAnsi="" w:eastAsia=""/>
          <w:b w:val="0"/>
          <w:i/>
          <w:color w:val="000000"/>
          <w:sz w:val="16"/>
        </w:rPr>
        <w:t xml:space="preserve">Our Company, in consultation with the BRLMs, may allocate up to 60% of the QIB Portion to Anchor Investors on a discretionary basis in accordance </w:t>
      </w:r>
      <w:r>
        <w:tab/>
      </w:r>
      <w:r>
        <w:rPr>
          <w:rFonts w:ascii="" w:hAnsi="" w:eastAsia=""/>
          <w:b w:val="0"/>
          <w:i/>
          <w:color w:val="000000"/>
          <w:sz w:val="16"/>
        </w:rPr>
        <w:t xml:space="preserve">with the SEBI ICDR Regulations. 40% of the Anchor Investor Portion shall be reserved in the following manner (i) 33.33% of the Anchor Investor </w:t>
      </w:r>
      <w:r>
        <w:tab/>
      </w:r>
      <w:r>
        <w:rPr>
          <w:rFonts w:ascii="" w:hAnsi="" w:eastAsia=""/>
          <w:b w:val="0"/>
          <w:i/>
          <w:color w:val="000000"/>
          <w:sz w:val="16"/>
        </w:rPr>
        <w:t xml:space="preserve">Portion shall be reserved for domestic Mutual Funds; and (ii) 6.67% of the Anchor Investor Portion shall be reserved for Life Insurance Companies and </w:t>
      </w:r>
      <w:r>
        <w:tab/>
      </w:r>
      <w:r>
        <w:rPr>
          <w:rFonts w:ascii="" w:hAnsi="" w:eastAsia=""/>
          <w:b w:val="0"/>
          <w:i/>
          <w:color w:val="000000"/>
          <w:sz w:val="16"/>
        </w:rPr>
        <w:t xml:space="preserve">Pension Funds, subject to valid Bids being received from domestic Mutual Funds, Life Insurance Companies and Pension Funds, as applicable, at or </w:t>
      </w:r>
      <w:r>
        <w:tab/>
      </w:r>
      <w:r>
        <w:rPr>
          <w:rFonts w:ascii="" w:hAnsi="" w:eastAsia=""/>
          <w:b w:val="0"/>
          <w:i/>
          <w:color w:val="000000"/>
          <w:sz w:val="16"/>
        </w:rPr>
        <w:t xml:space="preserve">above the Anchor Investor Allocation Price. Any under-subscription in the Life Insurance Companies and Pension Funds category specified in (ii) above </w:t>
      </w:r>
      <w:r>
        <w:tab/>
      </w:r>
      <w:r>
        <w:rPr>
          <w:rFonts w:ascii="" w:hAnsi="" w:eastAsia=""/>
          <w:b w:val="0"/>
          <w:i/>
          <w:color w:val="000000"/>
          <w:sz w:val="16"/>
        </w:rPr>
        <w:t xml:space="preserve">may be allocated to domestic Mutual Funds, in accordance with the SEBI ICDR Regulations.. In the event of under-subscription in the Anchor Investor </w:t>
      </w:r>
      <w:r>
        <w:tab/>
      </w:r>
      <w:r>
        <w:rPr>
          <w:rFonts w:ascii="" w:hAnsi="" w:eastAsia=""/>
          <w:b w:val="0"/>
          <w:i/>
          <w:color w:val="000000"/>
          <w:sz w:val="16"/>
        </w:rPr>
        <w:t xml:space="preserve">Portion, the remaining Equity Shares shall be added to the Net QIB Portion. Further, 5% of the Net QIB Portion shall be available for allocation on a </w:t>
      </w:r>
      <w:r>
        <w:tab/>
      </w:r>
      <w:r>
        <w:rPr>
          <w:rFonts w:ascii="" w:hAnsi="" w:eastAsia=""/>
          <w:b w:val="0"/>
          <w:i/>
          <w:color w:val="000000"/>
          <w:sz w:val="16"/>
        </w:rPr>
        <w:t xml:space="preserve">proportionate basis to Mutual Funds only, and the remainder of the Net QIB Portion shall be available for allocation on a proportionate basis to all QIB </w:t>
      </w:r>
      <w:r>
        <w:tab/>
      </w:r>
      <w:r>
        <w:rPr>
          <w:rFonts w:ascii="" w:hAnsi="" w:eastAsia=""/>
          <w:b w:val="0"/>
          <w:i/>
          <w:color w:val="000000"/>
          <w:sz w:val="16"/>
        </w:rPr>
        <w:t xml:space="preserve">Bidders (other than Anchor Investors), including Mutual Funds, subject to valid Bids being received at or above the Offer Price. However, if the </w:t>
      </w:r>
      <w:r>
        <w:tab/>
      </w:r>
      <w:r>
        <w:rPr>
          <w:rFonts w:ascii="" w:hAnsi="" w:eastAsia=""/>
          <w:b w:val="0"/>
          <w:i/>
          <w:color w:val="000000"/>
          <w:sz w:val="16"/>
        </w:rPr>
        <w:t xml:space="preserve">aggregate demand from Mutual Funds is less than as specified above, the balance Equity Shares available for Allotment in the Mutual Fund Portion will </w:t>
      </w:r>
      <w:r>
        <w:tab/>
      </w:r>
      <w:r>
        <w:rPr>
          <w:rFonts w:ascii="" w:hAnsi="" w:eastAsia=""/>
          <w:b w:val="0"/>
          <w:i/>
          <w:color w:val="000000"/>
          <w:sz w:val="16"/>
        </w:rPr>
        <w:t xml:space="preserve">be added to the Net QIB Portion and allocated proportionately to the QIB Bidders (other than Anchor Investors) in proportion to their Bids. For further </w:t>
      </w:r>
      <w:r>
        <w:tab/>
      </w:r>
      <w:r>
        <w:rPr>
          <w:rFonts w:ascii="" w:hAnsi="" w:eastAsia=""/>
          <w:b w:val="0"/>
          <w:i/>
          <w:color w:val="000000"/>
          <w:sz w:val="16"/>
        </w:rPr>
        <w:t xml:space="preserve">information, see “Offer Procedure” on page 420. </w:t>
      </w:r>
    </w:p>
    <w:p>
      <w:pPr>
        <w:autoSpaceDN w:val="0"/>
        <w:autoSpaceDE w:val="0"/>
        <w:widowControl/>
        <w:spacing w:line="245" w:lineRule="auto" w:before="206" w:after="0"/>
        <w:ind w:left="1082" w:right="576" w:firstLine="0"/>
        <w:jc w:val="left"/>
      </w:pPr>
      <w:r>
        <w:rPr>
          <w:rFonts w:ascii="" w:hAnsi="" w:eastAsia=""/>
          <w:b w:val="0"/>
          <w:i w:val="0"/>
          <w:color w:val="000000"/>
          <w:sz w:val="20"/>
        </w:rPr>
        <w:t xml:space="preserve">For further details including in relation to grounds for rejection of Bids, see </w:t>
      </w:r>
      <w:r>
        <w:rPr>
          <w:rFonts w:ascii="" w:hAnsi="" w:eastAsia=""/>
          <w:b w:val="0"/>
          <w:i/>
          <w:color w:val="000000"/>
          <w:sz w:val="20"/>
        </w:rPr>
        <w:t>“Offer Structure”</w:t>
      </w:r>
      <w:r>
        <w:rPr>
          <w:rFonts w:ascii="" w:hAnsi="" w:eastAsia=""/>
          <w:b w:val="0"/>
          <w:i w:val="0"/>
          <w:color w:val="000000"/>
          <w:sz w:val="20"/>
        </w:rPr>
        <w:t xml:space="preserve">, </w:t>
      </w:r>
      <w:r>
        <w:rPr>
          <w:rFonts w:ascii="" w:hAnsi="" w:eastAsia=""/>
          <w:b w:val="0"/>
          <w:i/>
          <w:color w:val="000000"/>
          <w:sz w:val="20"/>
        </w:rPr>
        <w:t xml:space="preserve">“Offer Procedure” </w:t>
      </w:r>
      <w:r>
        <w:rPr>
          <w:rFonts w:ascii="" w:hAnsi="" w:eastAsia=""/>
          <w:b w:val="0"/>
          <w:i w:val="0"/>
          <w:color w:val="000000"/>
          <w:sz w:val="20"/>
        </w:rPr>
        <w:t>and “</w:t>
      </w:r>
      <w:r>
        <w:rPr>
          <w:rFonts w:ascii="" w:hAnsi="" w:eastAsia=""/>
          <w:b w:val="0"/>
          <w:i/>
          <w:color w:val="000000"/>
          <w:sz w:val="20"/>
        </w:rPr>
        <w:t xml:space="preserve">Terms </w:t>
      </w:r>
      <w:r>
        <w:rPr>
          <w:rFonts w:ascii="" w:hAnsi="" w:eastAsia=""/>
          <w:b w:val="0"/>
          <w:i/>
          <w:color w:val="000000"/>
          <w:sz w:val="20"/>
        </w:rPr>
        <w:t>of the Offer</w:t>
      </w:r>
      <w:r>
        <w:rPr>
          <w:rFonts w:ascii="" w:hAnsi="" w:eastAsia=""/>
          <w:b w:val="0"/>
          <w:i w:val="0"/>
          <w:color w:val="000000"/>
          <w:sz w:val="20"/>
        </w:rPr>
        <w:t xml:space="preserve">” on pages 417, 420 and 411. </w:t>
      </w:r>
    </w:p>
    <w:p>
      <w:pPr>
        <w:autoSpaceDN w:val="0"/>
        <w:autoSpaceDE w:val="0"/>
        <w:widowControl/>
        <w:spacing w:line="240" w:lineRule="auto" w:before="9976" w:after="0"/>
        <w:ind w:left="0" w:right="5592" w:firstLine="0"/>
        <w:jc w:val="right"/>
      </w:pPr>
      <w:r>
        <w:drawing>
          <wp:inline xmlns:a="http://schemas.openxmlformats.org/drawingml/2006/main" xmlns:pic="http://schemas.openxmlformats.org/drawingml/2006/picture">
            <wp:extent cx="228600" cy="171450"/>
            <wp:docPr id="112" name="Picture 11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6" w:after="0"/>
        <w:ind w:left="0" w:right="3928" w:firstLine="0"/>
        <w:jc w:val="right"/>
      </w:pPr>
      <w:r>
        <w:rPr>
          <w:rFonts w:ascii="" w:hAnsi="" w:eastAsia=""/>
          <w:b/>
          <w:i w:val="0"/>
          <w:color w:val="000000"/>
          <w:sz w:val="20"/>
        </w:rPr>
        <w:t xml:space="preserve">SUMMARY FINANCIAL STATEMENTS </w:t>
      </w:r>
    </w:p>
    <w:p>
      <w:pPr>
        <w:autoSpaceDN w:val="0"/>
        <w:autoSpaceDE w:val="0"/>
        <w:widowControl/>
        <w:spacing w:line="245" w:lineRule="auto" w:before="210" w:after="0"/>
        <w:ind w:left="1082" w:right="688" w:firstLine="0"/>
        <w:jc w:val="both"/>
      </w:pPr>
      <w:r>
        <w:rPr>
          <w:rFonts w:ascii="" w:hAnsi="" w:eastAsia=""/>
          <w:b w:val="0"/>
          <w:i/>
          <w:color w:val="000000"/>
          <w:sz w:val="20"/>
        </w:rPr>
        <w:t xml:space="preserve">The following tables set forth the summary financial information derived from the Restated Financial Statements. The </w:t>
      </w:r>
      <w:r>
        <w:rPr>
          <w:rFonts w:ascii="" w:hAnsi="" w:eastAsia=""/>
          <w:b w:val="0"/>
          <w:i/>
          <w:color w:val="000000"/>
          <w:sz w:val="20"/>
        </w:rPr>
        <w:t xml:space="preserve">summary financial information presented below should be read in conjunction with “Financial Information” and </w:t>
      </w:r>
      <w:r>
        <w:rPr>
          <w:rFonts w:ascii="" w:hAnsi="" w:eastAsia=""/>
          <w:b w:val="0"/>
          <w:i/>
          <w:color w:val="000000"/>
          <w:sz w:val="20"/>
        </w:rPr>
        <w:t xml:space="preserve">“Management’s Discussion and Analysis of Financial Condition and Results of Operations” on pages 280 and 356, </w:t>
      </w:r>
      <w:r>
        <w:rPr>
          <w:rFonts w:ascii="" w:hAnsi="" w:eastAsia=""/>
          <w:b w:val="0"/>
          <w:i/>
          <w:color w:val="000000"/>
          <w:sz w:val="20"/>
        </w:rPr>
        <w:t xml:space="preserve">respectively. </w:t>
      </w:r>
    </w:p>
    <w:p>
      <w:pPr>
        <w:autoSpaceDN w:val="0"/>
        <w:autoSpaceDE w:val="0"/>
        <w:widowControl/>
        <w:spacing w:line="209" w:lineRule="auto" w:before="640" w:after="0"/>
        <w:ind w:left="0" w:right="2956" w:firstLine="0"/>
        <w:jc w:val="right"/>
      </w:pPr>
      <w:r>
        <w:rPr>
          <w:rFonts w:ascii="" w:hAnsi="" w:eastAsia=""/>
          <w:b w:val="0"/>
          <w:i/>
          <w:color w:val="000000"/>
          <w:sz w:val="20"/>
        </w:rPr>
        <w:t xml:space="preserve">(The remainder of the page has intentionally been left blank) </w:t>
      </w:r>
    </w:p>
    <w:p>
      <w:pPr>
        <w:autoSpaceDN w:val="0"/>
        <w:autoSpaceDE w:val="0"/>
        <w:widowControl/>
        <w:spacing w:line="240" w:lineRule="auto" w:before="12492" w:after="0"/>
        <w:ind w:left="0" w:right="5592" w:firstLine="0"/>
        <w:jc w:val="right"/>
      </w:pPr>
      <w:r>
        <w:drawing>
          <wp:inline xmlns:a="http://schemas.openxmlformats.org/drawingml/2006/main" xmlns:pic="http://schemas.openxmlformats.org/drawingml/2006/picture">
            <wp:extent cx="228600" cy="171450"/>
            <wp:docPr id="113" name="Picture 11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6" w:after="0"/>
        <w:ind w:left="1082" w:right="4464" w:firstLine="3798"/>
        <w:jc w:val="left"/>
      </w:pPr>
      <w:r>
        <w:t>GENERAL INFORMATION Registered Office of our [COMPANY_047] [ADDRESS_004] Maharashtra, India</w:t>
      </w:r>
    </w:p>
    <w:p>
      <w:pPr>
        <w:autoSpaceDN w:val="0"/>
        <w:autoSpaceDE w:val="0"/>
        <w:widowControl/>
        <w:spacing w:line="245" w:lineRule="auto" w:before="208" w:after="0"/>
        <w:ind w:left="1082" w:right="1152" w:firstLine="0"/>
        <w:jc w:val="left"/>
      </w:pPr>
      <w:r>
        <w:rPr>
          <w:rFonts w:ascii="" w:hAnsi="" w:eastAsia=""/>
          <w:b w:val="0"/>
          <w:i w:val="0"/>
          <w:color w:val="000000"/>
          <w:sz w:val="20"/>
        </w:rPr>
        <w:t>For details of change in our registered office, see “</w:t>
      </w:r>
      <w:r>
        <w:rPr>
          <w:rFonts w:ascii="" w:hAnsi="" w:eastAsia=""/>
          <w:b w:val="0"/>
          <w:i/>
          <w:color w:val="000000"/>
          <w:sz w:val="20"/>
        </w:rPr>
        <w:t xml:space="preserve">History and Certain Corporate Matters – Changes in our Registered </w:t>
      </w:r>
      <w:r>
        <w:rPr>
          <w:rFonts w:ascii="" w:hAnsi="" w:eastAsia=""/>
          <w:b w:val="0"/>
          <w:i/>
          <w:color w:val="000000"/>
          <w:sz w:val="20"/>
        </w:rPr>
        <w:t>Office</w:t>
      </w:r>
      <w:r>
        <w:rPr>
          <w:rFonts w:ascii="" w:hAnsi="" w:eastAsia=""/>
          <w:b w:val="0"/>
          <w:i w:val="0"/>
          <w:color w:val="000000"/>
          <w:sz w:val="20"/>
        </w:rPr>
        <w:t xml:space="preserve">” on page 243. </w:t>
      </w:r>
    </w:p>
    <w:p>
      <w:pPr>
        <w:autoSpaceDN w:val="0"/>
        <w:autoSpaceDE w:val="0"/>
        <w:widowControl/>
        <w:spacing w:line="245" w:lineRule="auto" w:before="8" w:after="0"/>
        <w:ind w:left="1082" w:right="7488" w:firstLine="0"/>
        <w:jc w:val="left"/>
      </w:pPr>
      <w:r>
        <w:t>Corporate Office of our [COMPANY_047] 201, [ADDRESS_005] Maharashtra, India</w:t>
      </w:r>
    </w:p>
    <w:p>
      <w:pPr>
        <w:autoSpaceDN w:val="0"/>
        <w:autoSpaceDE w:val="0"/>
        <w:widowControl/>
        <w:spacing w:line="211" w:lineRule="auto" w:before="210" w:after="0"/>
        <w:ind w:left="1082" w:right="0" w:firstLine="0"/>
        <w:jc w:val="left"/>
      </w:pPr>
      <w:r>
        <w:rPr>
          <w:rFonts w:ascii="" w:hAnsi="" w:eastAsia=""/>
          <w:b/>
          <w:i w:val="0"/>
          <w:color w:val="000000"/>
          <w:sz w:val="20"/>
        </w:rPr>
        <w:t xml:space="preserve">Company registration number and corporate identity number </w:t>
      </w:r>
    </w:p>
    <w:p>
      <w:pPr>
        <w:autoSpaceDN w:val="0"/>
        <w:tabs>
          <w:tab w:pos="1802" w:val="left"/>
        </w:tabs>
        <w:autoSpaceDE w:val="0"/>
        <w:widowControl/>
        <w:spacing w:line="211" w:lineRule="auto" w:before="208" w:after="0"/>
        <w:ind w:left="1082" w:right="0" w:firstLine="0"/>
        <w:jc w:val="left"/>
      </w:pPr>
      <w:r>
        <w:rPr>
          <w:rFonts w:ascii="" w:hAnsi="" w:eastAsia=""/>
          <w:b w:val="0"/>
          <w:i w:val="0"/>
          <w:color w:val="000000"/>
          <w:sz w:val="20"/>
        </w:rPr>
        <w:t>(a)​</w:t>
      </w:r>
      <w:r>
        <w:rPr>
          <w:rFonts w:ascii="" w:hAnsi="" w:eastAsia=""/>
          <w:b/>
          <w:i w:val="0"/>
          <w:color w:val="000000"/>
          <w:sz w:val="20"/>
        </w:rPr>
        <w:t>Registration number</w:t>
      </w:r>
      <w:r>
        <w:rPr>
          <w:rFonts w:ascii="" w:hAnsi="" w:eastAsia=""/>
          <w:b w:val="0"/>
          <w:i w:val="0"/>
          <w:color w:val="000000"/>
          <w:sz w:val="20"/>
        </w:rPr>
        <w:t xml:space="preserve">: 141032 </w:t>
      </w:r>
    </w:p>
    <w:p>
      <w:pPr>
        <w:autoSpaceDN w:val="0"/>
        <w:tabs>
          <w:tab w:pos="1802" w:val="left"/>
        </w:tabs>
        <w:autoSpaceDE w:val="0"/>
        <w:widowControl/>
        <w:spacing w:line="211" w:lineRule="auto" w:before="168" w:after="0"/>
        <w:ind w:left="1082" w:right="0" w:firstLine="0"/>
        <w:jc w:val="left"/>
      </w:pPr>
      <w:r>
        <w:rPr>
          <w:rFonts w:ascii="" w:hAnsi="" w:eastAsia=""/>
          <w:b w:val="0"/>
          <w:i w:val="0"/>
          <w:color w:val="000000"/>
          <w:sz w:val="20"/>
        </w:rPr>
        <w:t>(b)​</w:t>
      </w:r>
      <w:r>
        <w:rPr>
          <w:rFonts w:ascii="" w:hAnsi="" w:eastAsia=""/>
          <w:b/>
          <w:i w:val="0"/>
          <w:color w:val="000000"/>
          <w:sz w:val="20"/>
        </w:rPr>
        <w:t>Corporate identity number</w:t>
      </w:r>
      <w:r>
        <w:rPr>
          <w:rFonts w:ascii="" w:hAnsi="" w:eastAsia=""/>
          <w:b w:val="0"/>
          <w:i w:val="0"/>
          <w:color w:val="000000"/>
          <w:sz w:val="20"/>
        </w:rPr>
        <w:t xml:space="preserve">: U28129PN1979PLC141032 </w:t>
      </w:r>
    </w:p>
    <w:p>
      <w:pPr>
        <w:autoSpaceDN w:val="0"/>
        <w:autoSpaceDE w:val="0"/>
        <w:widowControl/>
        <w:spacing w:line="211" w:lineRule="auto" w:before="168" w:after="0"/>
        <w:ind w:left="1082" w:right="0" w:firstLine="0"/>
        <w:jc w:val="left"/>
      </w:pPr>
      <w:r>
        <w:rPr>
          <w:rFonts w:ascii="" w:hAnsi="" w:eastAsia=""/>
          <w:b/>
          <w:i w:val="0"/>
          <w:color w:val="000000"/>
          <w:sz w:val="20"/>
        </w:rPr>
        <w:t xml:space="preserve">Address of the RoC </w:t>
      </w:r>
    </w:p>
    <w:p>
      <w:pPr>
        <w:autoSpaceDN w:val="0"/>
        <w:autoSpaceDE w:val="0"/>
        <w:widowControl/>
        <w:spacing w:line="211" w:lineRule="auto" w:before="206" w:after="0"/>
        <w:ind w:left="1082" w:right="0" w:firstLine="0"/>
        <w:jc w:val="left"/>
      </w:pPr>
      <w:r>
        <w:rPr>
          <w:rFonts w:ascii="" w:hAnsi="" w:eastAsia=""/>
          <w:b w:val="0"/>
          <w:i w:val="0"/>
          <w:color w:val="000000"/>
          <w:sz w:val="20"/>
        </w:rPr>
        <w:t xml:space="preserve">Our Company is registered with the Registrar of Companies, Maharashtra at Pune, which is situated at the following address: </w:t>
      </w:r>
    </w:p>
    <w:p>
      <w:pPr>
        <w:autoSpaceDN w:val="0"/>
        <w:autoSpaceDE w:val="0"/>
        <w:widowControl/>
        <w:spacing w:line="211" w:lineRule="auto" w:before="208" w:after="0"/>
        <w:ind w:left="1082" w:right="0" w:firstLine="0"/>
        <w:jc w:val="left"/>
      </w:pPr>
      <w:r>
        <w:rPr>
          <w:rFonts w:ascii="" w:hAnsi="" w:eastAsia=""/>
          <w:b/>
          <w:i w:val="0"/>
          <w:color w:val="000000"/>
          <w:sz w:val="20"/>
        </w:rPr>
        <w:t xml:space="preserve">Registrar of Companies, Maharashtra at Pune </w:t>
      </w:r>
    </w:p>
    <w:p>
      <w:pPr>
        <w:autoSpaceDN w:val="0"/>
        <w:autoSpaceDE w:val="0"/>
        <w:widowControl/>
        <w:spacing w:line="245" w:lineRule="auto" w:before="208" w:after="0"/>
        <w:ind w:left="1082" w:right="8352" w:firstLine="0"/>
        <w:jc w:val="left"/>
      </w:pPr>
      <w:r>
        <w:t>[ADDRESS_006] Maharashtra, India</w:t>
      </w:r>
    </w:p>
    <w:p>
      <w:pPr>
        <w:autoSpaceDN w:val="0"/>
        <w:autoSpaceDE w:val="0"/>
        <w:widowControl/>
        <w:spacing w:line="209" w:lineRule="auto" w:before="212" w:after="0"/>
        <w:ind w:left="1082" w:right="0" w:firstLine="0"/>
        <w:jc w:val="left"/>
      </w:pPr>
      <w:r>
        <w:rPr>
          <w:rFonts w:ascii="" w:hAnsi="" w:eastAsia=""/>
          <w:b/>
          <w:i w:val="0"/>
          <w:color w:val="000000"/>
          <w:sz w:val="20"/>
        </w:rPr>
        <w:t xml:space="preserve">Board of Directors of our Company </w:t>
      </w:r>
    </w:p>
    <w:p>
      <w:pPr>
        <w:autoSpaceDN w:val="0"/>
        <w:autoSpaceDE w:val="0"/>
        <w:widowControl/>
        <w:spacing w:line="209" w:lineRule="auto" w:before="210" w:after="184"/>
        <w:ind w:left="1082" w:right="0" w:firstLine="0"/>
        <w:jc w:val="left"/>
      </w:pPr>
      <w:r>
        <w:rPr>
          <w:rFonts w:ascii="" w:hAnsi="" w:eastAsia=""/>
          <w:b w:val="0"/>
          <w:i w:val="0"/>
          <w:color w:val="000000"/>
          <w:sz w:val="20"/>
        </w:rPr>
        <w:t xml:space="preserve">The following table sets out the brief details of our Board of Directors as on the date of this Red Herring Prospectus: </w:t>
      </w:r>
    </w:p>
    <w:tbl>
      <w:tblPr>
        <w:tblW w:type="auto" w:w="0"/>
        <w:tblLayout w:type="fixed"/>
        <w:tblLook w:firstColumn="1" w:firstRow="1" w:lastColumn="0" w:lastRow="0" w:noHBand="0" w:noVBand="1" w:val="04A0"/>
        <w:tblInd w:w="1210.0" w:type="dxa"/>
      </w:tblPr>
      <w:tblGrid>
        <w:gridCol w:w="2260"/>
        <w:gridCol w:w="2260"/>
        <w:gridCol w:w="2260"/>
        <w:gridCol w:w="2260"/>
      </w:tblGrid>
      <w:tr>
        <w:trPr>
          <w:trHeight w:hRule="exact" w:val="500"/>
        </w:trPr>
        <w:tc>
          <w:tcPr>
            <w:tcW w:type="dxa" w:w="2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Name</w:t>
            </w:r>
          </w:p>
        </w:tc>
        <w:tc>
          <w:tcPr>
            <w:tcW w:type="dxa" w:w="23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428" w:right="0" w:firstLine="0"/>
              <w:jc w:val="left"/>
            </w:pPr>
            <w:r>
              <w:rPr>
                <w:rFonts w:ascii="" w:hAnsi="" w:eastAsia=""/>
                <w:b/>
                <w:i w:val="0"/>
                <w:color w:val="000000"/>
                <w:sz w:val="18"/>
              </w:rPr>
              <w:t xml:space="preserve">Designatio </w:t>
            </w:r>
            <w:r>
              <w:br/>
            </w:r>
            <w:r>
              <w:rPr>
                <w:rFonts w:ascii="" w:hAnsi="" w:eastAsia=""/>
                <w:b/>
                <w:i w:val="0"/>
                <w:color w:val="000000"/>
                <w:sz w:val="18"/>
              </w:rPr>
              <w:t>n</w:t>
            </w:r>
          </w:p>
        </w:tc>
        <w:tc>
          <w:tcPr>
            <w:tcW w:type="dxa" w:w="9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DIN</w:t>
            </w:r>
          </w:p>
        </w:tc>
        <w:tc>
          <w:tcPr>
            <w:tcW w:type="dxa" w:w="5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Address</w:t>
            </w:r>
          </w:p>
        </w:tc>
      </w:tr>
      <w:tr>
        <w:trPr>
          <w:trHeight w:hRule="exact" w:val="70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76" w:right="432" w:firstLine="0"/>
              <w:jc w:val="left"/>
            </w:pPr>
            <w:r>
              <w:t>[PERSON_001]</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tabs>
                <w:tab w:pos="1128" w:val="left"/>
              </w:tabs>
              <w:autoSpaceDE w:val="0"/>
              <w:widowControl/>
              <w:spacing w:line="211" w:lineRule="auto" w:before="80" w:after="0"/>
              <w:ind w:left="182" w:right="0" w:firstLine="0"/>
              <w:jc w:val="left"/>
            </w:pPr>
            <w:r>
              <w:rPr>
                <w:rFonts w:ascii="" w:hAnsi="" w:eastAsia=""/>
                <w:b w:val="0"/>
                <w:i w:val="0"/>
                <w:color w:val="000000"/>
                <w:sz w:val="18"/>
              </w:rPr>
              <w:t>Chairman​</w:t>
            </w:r>
            <w:r>
              <w:tab/>
            </w:r>
            <w:r>
              <w:rPr>
                <w:rFonts w:ascii="" w:hAnsi="" w:eastAsia=""/>
                <w:b w:val="0"/>
                <w:i w:val="0"/>
                <w:color w:val="000000"/>
                <w:sz w:val="18"/>
              </w:rPr>
              <w:t>and​</w:t>
            </w:r>
          </w:p>
          <w:p>
            <w:pPr>
              <w:autoSpaceDN w:val="0"/>
              <w:autoSpaceDE w:val="0"/>
              <w:widowControl/>
              <w:spacing w:line="211" w:lineRule="auto" w:before="8" w:after="0"/>
              <w:ind w:left="182" w:right="0" w:firstLine="0"/>
              <w:jc w:val="left"/>
            </w:pPr>
            <w:r>
              <w:rPr>
                <w:rFonts w:ascii="" w:hAnsi="" w:eastAsia=""/>
                <w:b w:val="0"/>
                <w:i w:val="0"/>
                <w:color w:val="000000"/>
                <w:sz w:val="18"/>
              </w:rPr>
              <w:t>Executive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0" w:right="144" w:firstLine="0"/>
              <w:jc w:val="center"/>
            </w:pPr>
            <w:r>
              <w:rPr>
                <w:rFonts w:ascii="" w:hAnsi="" w:eastAsia=""/>
                <w:b w:val="0"/>
                <w:i w:val="0"/>
                <w:color w:val="000000"/>
                <w:sz w:val="18"/>
              </w:rPr>
              <w:t xml:space="preserve">0013507 </w:t>
            </w:r>
            <w:r>
              <w:rPr>
                <w:rFonts w:ascii="" w:hAnsi="" w:eastAsia=""/>
                <w:b w:val="0"/>
                <w:i w:val="0"/>
                <w:color w:val="000000"/>
                <w:sz w:val="18"/>
              </w:rPr>
              <w:t>0</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2" w:right="126" w:firstLine="0"/>
              <w:jc w:val="both"/>
            </w:pPr>
            <w:r>
              <w:t>[ADDRESS_025] Maharashtra, India</w:t>
            </w:r>
          </w:p>
        </w:tc>
      </w:tr>
      <w:tr>
        <w:trPr>
          <w:trHeight w:hRule="exact" w:val="52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t>[PERSON_003]</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2" w:right="0" w:firstLine="0"/>
              <w:jc w:val="left"/>
            </w:pPr>
            <w:r>
              <w:rPr>
                <w:rFonts w:ascii="" w:hAnsi="" w:eastAsia=""/>
                <w:b w:val="0"/>
                <w:i w:val="0"/>
                <w:color w:val="000000"/>
                <w:sz w:val="18"/>
              </w:rPr>
              <w:t>Managing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0" w:right="144" w:firstLine="0"/>
              <w:jc w:val="center"/>
            </w:pPr>
            <w:r>
              <w:rPr>
                <w:rFonts w:ascii="" w:hAnsi="" w:eastAsia=""/>
                <w:b w:val="0"/>
                <w:i w:val="0"/>
                <w:color w:val="000000"/>
                <w:sz w:val="18"/>
              </w:rPr>
              <w:t xml:space="preserve">0011419 </w:t>
            </w:r>
            <w:r>
              <w:rPr>
                <w:rFonts w:ascii="" w:hAnsi="" w:eastAsia=""/>
                <w:b w:val="0"/>
                <w:i w:val="0"/>
                <w:color w:val="000000"/>
                <w:sz w:val="18"/>
              </w:rPr>
              <w:t>3</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2" w:right="144" w:firstLine="0"/>
              <w:jc w:val="left"/>
            </w:pPr>
            <w:r>
              <w:t>12 Buena Monte, NCL co-operative housing [ADDRESS_026], Maharashtra, India</w:t>
            </w:r>
          </w:p>
        </w:tc>
      </w:tr>
      <w:tr>
        <w:trPr>
          <w:trHeight w:hRule="exact" w:val="70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2" w:after="0"/>
              <w:ind w:left="176" w:right="0" w:firstLine="0"/>
              <w:jc w:val="left"/>
            </w:pPr>
            <w:r>
              <w:t>[PERSON_004]</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2" w:after="0"/>
              <w:ind w:left="182" w:right="0" w:firstLine="0"/>
              <w:jc w:val="left"/>
            </w:pPr>
            <w:r>
              <w:rPr>
                <w:rFonts w:ascii="" w:hAnsi="" w:eastAsia=""/>
                <w:b w:val="0"/>
                <w:i w:val="0"/>
                <w:color w:val="000000"/>
                <w:sz w:val="18"/>
              </w:rPr>
              <w:t>Joint Managing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0" w:right="144" w:firstLine="0"/>
              <w:jc w:val="center"/>
            </w:pPr>
            <w:r>
              <w:rPr>
                <w:rFonts w:ascii="" w:hAnsi="" w:eastAsia=""/>
                <w:b w:val="0"/>
                <w:i w:val="0"/>
                <w:color w:val="000000"/>
                <w:sz w:val="18"/>
              </w:rPr>
              <w:t xml:space="preserve">0013492 </w:t>
            </w:r>
            <w:r>
              <w:rPr>
                <w:rFonts w:ascii="" w:hAnsi="" w:eastAsia=""/>
                <w:b w:val="0"/>
                <w:i w:val="0"/>
                <w:color w:val="000000"/>
                <w:sz w:val="18"/>
              </w:rPr>
              <w:t>6</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2" w:right="108" w:firstLine="0"/>
              <w:jc w:val="both"/>
            </w:pPr>
            <w:r>
              <w:t>Pushpakamal [ADDRESS_027], Maharashtra, India</w:t>
            </w:r>
          </w:p>
        </w:tc>
      </w:tr>
      <w:tr>
        <w:trPr>
          <w:trHeight w:hRule="exact" w:val="86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t>[PERSON_005]</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2" w:right="0" w:firstLine="0"/>
              <w:jc w:val="left"/>
            </w:pPr>
            <w:r>
              <w:rPr>
                <w:rFonts w:ascii="" w:hAnsi="" w:eastAsia=""/>
                <w:b w:val="0"/>
                <w:i w:val="0"/>
                <w:color w:val="000000"/>
                <w:sz w:val="18"/>
              </w:rPr>
              <w:t>Whole-time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0" w:right="144" w:firstLine="0"/>
              <w:jc w:val="center"/>
            </w:pPr>
            <w:r>
              <w:rPr>
                <w:rFonts w:ascii="" w:hAnsi="" w:eastAsia=""/>
                <w:b w:val="0"/>
                <w:i w:val="0"/>
                <w:color w:val="000000"/>
                <w:sz w:val="18"/>
              </w:rPr>
              <w:t xml:space="preserve">0312451 </w:t>
            </w:r>
            <w:r>
              <w:rPr>
                <w:rFonts w:ascii="" w:hAnsi="" w:eastAsia=""/>
                <w:b w:val="0"/>
                <w:i w:val="0"/>
                <w:color w:val="000000"/>
                <w:sz w:val="18"/>
              </w:rPr>
              <w:t>0</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2" w:right="144" w:firstLine="0"/>
              <w:jc w:val="left"/>
            </w:pPr>
            <w:r>
              <w:rPr>
                <w:rFonts w:ascii="" w:hAnsi="" w:eastAsia=""/>
                <w:b w:val="0"/>
                <w:i w:val="0"/>
                <w:color w:val="000000"/>
                <w:sz w:val="18"/>
              </w:rPr>
              <w:t xml:space="preserve">S. no. 245/ 104, Pushpakamal, Deccan Gymkhana Society, lane </w:t>
            </w:r>
            <w:r>
              <w:rPr>
                <w:rFonts w:ascii="" w:hAnsi="" w:eastAsia=""/>
                <w:b w:val="0"/>
                <w:i w:val="0"/>
                <w:color w:val="000000"/>
                <w:sz w:val="18"/>
              </w:rPr>
              <w:t xml:space="preserve">no. </w:t>
            </w:r>
          </w:p>
          <w:p>
            <w:pPr>
              <w:autoSpaceDN w:val="0"/>
              <w:autoSpaceDE w:val="0"/>
              <w:widowControl/>
              <w:spacing w:line="245" w:lineRule="auto" w:before="0" w:after="0"/>
              <w:ind w:left="182" w:right="288" w:firstLine="0"/>
              <w:jc w:val="left"/>
            </w:pPr>
            <w:r>
              <w:t>3 Prabhat [ADDRESS_028] Maharashtra, India</w:t>
            </w:r>
          </w:p>
        </w:tc>
      </w:tr>
      <w:tr>
        <w:trPr>
          <w:trHeight w:hRule="exact" w:val="58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76" w:right="432" w:firstLine="0"/>
              <w:jc w:val="left"/>
            </w:pPr>
            <w:r>
              <w:t>[PERSON_011]</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6" w:after="0"/>
              <w:ind w:left="182" w:right="0" w:firstLine="0"/>
              <w:jc w:val="left"/>
            </w:pPr>
            <w:r>
              <w:rPr>
                <w:rFonts w:ascii="" w:hAnsi="" w:eastAsia=""/>
                <w:b w:val="0"/>
                <w:i w:val="0"/>
                <w:color w:val="000000"/>
                <w:sz w:val="18"/>
              </w:rPr>
              <w:t>Independent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0" w:right="144" w:firstLine="0"/>
              <w:jc w:val="center"/>
            </w:pPr>
            <w:r>
              <w:rPr>
                <w:rFonts w:ascii="" w:hAnsi="" w:eastAsia=""/>
                <w:b w:val="0"/>
                <w:i w:val="0"/>
                <w:color w:val="000000"/>
                <w:sz w:val="18"/>
              </w:rPr>
              <w:t xml:space="preserve">0004980 </w:t>
            </w:r>
            <w:r>
              <w:rPr>
                <w:rFonts w:ascii="" w:hAnsi="" w:eastAsia=""/>
                <w:b w:val="0"/>
                <w:i w:val="0"/>
                <w:color w:val="000000"/>
                <w:sz w:val="18"/>
              </w:rPr>
              <w:t>1</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82" w:right="144" w:firstLine="0"/>
              <w:jc w:val="left"/>
            </w:pPr>
            <w:r>
              <w:t>[PERSON_049], Senapati Bapat Road, behind Sahara Hotel, Shivajinagar, Model Colony, Pune – 411 016, Maharashtra, India</w:t>
            </w:r>
          </w:p>
        </w:tc>
      </w:tr>
      <w:tr>
        <w:trPr>
          <w:trHeight w:hRule="exact" w:val="52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176" w:right="0" w:firstLine="0"/>
              <w:jc w:val="left"/>
            </w:pPr>
            <w:r>
              <w:t>[PERSON_012]</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182" w:right="0" w:firstLine="0"/>
              <w:jc w:val="left"/>
            </w:pPr>
            <w:r>
              <w:rPr>
                <w:rFonts w:ascii="" w:hAnsi="" w:eastAsia=""/>
                <w:b w:val="0"/>
                <w:i w:val="0"/>
                <w:color w:val="000000"/>
                <w:sz w:val="18"/>
              </w:rPr>
              <w:t>Independent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0" w:right="144" w:firstLine="0"/>
              <w:jc w:val="center"/>
            </w:pPr>
            <w:r>
              <w:rPr>
                <w:rFonts w:ascii="" w:hAnsi="" w:eastAsia=""/>
                <w:b w:val="0"/>
                <w:i w:val="0"/>
                <w:color w:val="000000"/>
                <w:sz w:val="18"/>
              </w:rPr>
              <w:t xml:space="preserve">0121700 </w:t>
            </w:r>
            <w:r>
              <w:rPr>
                <w:rFonts w:ascii="" w:hAnsi="" w:eastAsia=""/>
                <w:b w:val="0"/>
                <w:i w:val="0"/>
                <w:color w:val="000000"/>
                <w:sz w:val="18"/>
              </w:rPr>
              <w:t>0</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2" w:right="432" w:firstLine="0"/>
              <w:jc w:val="left"/>
            </w:pPr>
            <w:r>
              <w:t>602, Gopalkrupa [ADDRESS_029], Maharashtra, India</w:t>
            </w:r>
          </w:p>
        </w:tc>
      </w:tr>
      <w:tr>
        <w:trPr>
          <w:trHeight w:hRule="exact" w:val="58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176" w:right="0" w:firstLine="0"/>
              <w:jc w:val="left"/>
            </w:pPr>
            <w:r>
              <w:t>[PERSON_050]</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182" w:right="0" w:firstLine="0"/>
              <w:jc w:val="left"/>
            </w:pPr>
            <w:r>
              <w:rPr>
                <w:rFonts w:ascii="" w:hAnsi="" w:eastAsia=""/>
                <w:b w:val="0"/>
                <w:i w:val="0"/>
                <w:color w:val="000000"/>
                <w:sz w:val="18"/>
              </w:rPr>
              <w:t>Independent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8" w:after="0"/>
              <w:ind w:left="0" w:right="144" w:firstLine="0"/>
              <w:jc w:val="center"/>
            </w:pPr>
            <w:r>
              <w:rPr>
                <w:rFonts w:ascii="" w:hAnsi="" w:eastAsia=""/>
                <w:b w:val="0"/>
                <w:i w:val="0"/>
                <w:color w:val="000000"/>
                <w:sz w:val="18"/>
              </w:rPr>
              <w:t xml:space="preserve">1093895 </w:t>
            </w:r>
            <w:r>
              <w:rPr>
                <w:rFonts w:ascii="" w:hAnsi="" w:eastAsia=""/>
                <w:b w:val="0"/>
                <w:i w:val="0"/>
                <w:color w:val="000000"/>
                <w:sz w:val="18"/>
              </w:rPr>
              <w:t>8</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2" w:right="0" w:firstLine="0"/>
              <w:jc w:val="left"/>
            </w:pPr>
            <w:r>
              <w:t>A-259, JK [ADDRESS_030], Madhya Pradesh, India</w:t>
            </w:r>
          </w:p>
        </w:tc>
      </w:tr>
      <w:tr>
        <w:trPr>
          <w:trHeight w:hRule="exact" w:val="54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t>[PERSON_051]</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82" w:right="0" w:firstLine="0"/>
              <w:jc w:val="left"/>
            </w:pPr>
            <w:r>
              <w:rPr>
                <w:rFonts w:ascii="" w:hAnsi="" w:eastAsia=""/>
                <w:b w:val="0"/>
                <w:i w:val="0"/>
                <w:color w:val="000000"/>
                <w:sz w:val="18"/>
              </w:rPr>
              <w:t>Independent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0" w:right="144" w:firstLine="0"/>
              <w:jc w:val="center"/>
            </w:pPr>
            <w:r>
              <w:rPr>
                <w:rFonts w:ascii="" w:hAnsi="" w:eastAsia=""/>
                <w:b w:val="0"/>
                <w:i w:val="0"/>
                <w:color w:val="000000"/>
                <w:sz w:val="18"/>
              </w:rPr>
              <w:t xml:space="preserve">0529308 </w:t>
            </w:r>
            <w:r>
              <w:rPr>
                <w:rFonts w:ascii="" w:hAnsi="" w:eastAsia=""/>
                <w:b w:val="0"/>
                <w:i w:val="0"/>
                <w:color w:val="000000"/>
                <w:sz w:val="18"/>
              </w:rPr>
              <w:t>4</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82" w:right="432" w:firstLine="0"/>
              <w:jc w:val="left"/>
            </w:pPr>
            <w:r>
              <w:t>A29, Abhimanshree [ADDRESS_031], Maharashtra, India</w:t>
            </w:r>
          </w:p>
        </w:tc>
      </w:tr>
    </w:tbl>
    <w:p>
      <w:pPr>
        <w:autoSpaceDN w:val="0"/>
        <w:autoSpaceDE w:val="0"/>
        <w:widowControl/>
        <w:spacing w:line="211" w:lineRule="auto" w:before="438" w:after="0"/>
        <w:ind w:left="0" w:right="0" w:firstLine="0"/>
        <w:jc w:val="center"/>
      </w:pPr>
      <w:r>
        <w:rPr>
          <w:rFonts w:ascii="" w:hAnsi="" w:eastAsia=""/>
          <w:b w:val="0"/>
          <w:i w:val="0"/>
          <w:color w:val="000000"/>
          <w:sz w:val="20"/>
        </w:rPr>
        <w:t>For brief profiles and further details of our Board of Directors, see “</w:t>
      </w:r>
      <w:r>
        <w:rPr>
          <w:rFonts w:ascii="" w:hAnsi="" w:eastAsia=""/>
          <w:b w:val="0"/>
          <w:i/>
          <w:color w:val="000000"/>
          <w:sz w:val="20"/>
        </w:rPr>
        <w:t>Our Management – Board of Directors</w:t>
      </w:r>
      <w:r>
        <w:rPr>
          <w:rFonts w:ascii="" w:hAnsi="" w:eastAsia=""/>
          <w:b w:val="0"/>
          <w:i w:val="0"/>
          <w:color w:val="000000"/>
          <w:sz w:val="20"/>
        </w:rPr>
        <w:t xml:space="preserve">” on page 250. </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114" name="Picture 11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6" w:after="0"/>
        <w:ind w:left="1082" w:right="1728" w:firstLine="0"/>
        <w:jc w:val="left"/>
      </w:pPr>
      <w:r>
        <w:t>Company Secretary and Compliance Officer [PERSON_008] is our Company Secretary and Compliance Officer. His contact details are as set forth below: [ADDRESS_007] Maharashtra, India Telephone: [PHONE_001] E-mail:</w:t>
      </w:r>
    </w:p>
    <w:p>
      <w:pPr>
        <w:autoSpaceDN w:val="0"/>
        <w:autoSpaceDE w:val="0"/>
        <w:widowControl/>
        <w:spacing w:line="211" w:lineRule="auto" w:before="208" w:after="0"/>
        <w:ind w:left="1082" w:right="0" w:firstLine="0"/>
        <w:jc w:val="left"/>
      </w:pPr>
      <w:r>
        <w:rPr>
          <w:rFonts w:ascii="" w:hAnsi="" w:eastAsia=""/>
          <w:b/>
          <w:i w:val="0"/>
          <w:color w:val="000000"/>
          <w:sz w:val="20"/>
        </w:rPr>
        <w:t xml:space="preserve">Investor grievances </w:t>
      </w:r>
    </w:p>
    <w:p>
      <w:pPr>
        <w:autoSpaceDN w:val="0"/>
        <w:autoSpaceDE w:val="0"/>
        <w:widowControl/>
        <w:spacing w:line="245" w:lineRule="auto" w:before="208" w:after="0"/>
        <w:ind w:left="1082" w:right="684" w:firstLine="0"/>
        <w:jc w:val="both"/>
      </w:pPr>
      <w:r>
        <w:rPr>
          <w:rFonts w:ascii="" w:hAnsi="" w:eastAsia=""/>
          <w:b w:val="0"/>
          <w:i w:val="0"/>
          <w:color w:val="000000"/>
          <w:sz w:val="20"/>
        </w:rPr>
        <w:t xml:space="preserve">Bidders may contact the Company Secretary and Compliance Officer, Book Running Lead Managers or Registrar to the Offer </w:t>
      </w:r>
      <w:r>
        <w:rPr>
          <w:rFonts w:ascii="" w:hAnsi="" w:eastAsia=""/>
          <w:b w:val="0"/>
          <w:i w:val="0"/>
          <w:color w:val="000000"/>
          <w:sz w:val="20"/>
        </w:rPr>
        <w:t xml:space="preserve">in case of any pre-Offer or post-Offer related queries, grievances and for redressal of complaints including non-receipt of </w:t>
      </w:r>
      <w:r>
        <w:rPr>
          <w:rFonts w:ascii="" w:hAnsi="" w:eastAsia=""/>
          <w:b w:val="0"/>
          <w:i w:val="0"/>
          <w:color w:val="000000"/>
          <w:sz w:val="20"/>
        </w:rPr>
        <w:t xml:space="preserve">letters of Allotment, non-credit of Allotted Equity Shares in the respective beneficiary account, non-receipt of refund orders </w:t>
      </w:r>
      <w:r>
        <w:rPr>
          <w:rFonts w:ascii="" w:hAnsi="" w:eastAsia=""/>
          <w:b w:val="0"/>
          <w:i w:val="0"/>
          <w:color w:val="000000"/>
          <w:sz w:val="20"/>
        </w:rPr>
        <w:t xml:space="preserve">or non-receipt of funds by electronic mode, etc. </w:t>
      </w:r>
    </w:p>
    <w:p>
      <w:pPr>
        <w:autoSpaceDN w:val="0"/>
        <w:autoSpaceDE w:val="0"/>
        <w:widowControl/>
        <w:spacing w:line="245" w:lineRule="auto" w:before="208" w:after="0"/>
        <w:ind w:left="1082" w:right="680" w:firstLine="0"/>
        <w:jc w:val="both"/>
      </w:pPr>
      <w:r>
        <w:rPr>
          <w:rFonts w:ascii="" w:hAnsi="" w:eastAsia=""/>
          <w:b w:val="0"/>
          <w:i w:val="0"/>
          <w:color w:val="000000"/>
          <w:sz w:val="20"/>
        </w:rPr>
        <w:t xml:space="preserve">All Offer-related grievances, other than that of Anchor Investors, may be addressed to the Registrar to the Offer with a copy </w:t>
      </w:r>
      <w:r>
        <w:rPr>
          <w:rFonts w:ascii="" w:hAnsi="" w:eastAsia=""/>
          <w:b w:val="0"/>
          <w:i w:val="0"/>
          <w:color w:val="000000"/>
          <w:sz w:val="20"/>
        </w:rPr>
        <w:t xml:space="preserve">to the relevant Designated Intermediary(ies) with whom the Bid cum Application Form was submitted, giving full details </w:t>
      </w:r>
      <w:r>
        <w:rPr>
          <w:rFonts w:ascii="" w:hAnsi="" w:eastAsia=""/>
          <w:b w:val="0"/>
          <w:i w:val="0"/>
          <w:color w:val="000000"/>
          <w:sz w:val="20"/>
        </w:rPr>
        <w:t xml:space="preserve">such as name of the sole or First Bidder, Bid cum Application Form number, Bidder’s DP ID, Client ID, UPI ID, PAN, </w:t>
      </w:r>
      <w:r>
        <w:rPr>
          <w:rFonts w:ascii="" w:hAnsi="" w:eastAsia=""/>
          <w:b w:val="0"/>
          <w:i w:val="0"/>
          <w:color w:val="000000"/>
          <w:sz w:val="20"/>
        </w:rPr>
        <w:t xml:space="preserve">address of Bidder, number of Equity Shares applied for, ASBA Account number in which the amount equivalent to the Bid </w:t>
      </w:r>
      <w:r>
        <w:rPr>
          <w:rFonts w:ascii="" w:hAnsi="" w:eastAsia=""/>
          <w:b w:val="0"/>
          <w:i w:val="0"/>
          <w:color w:val="000000"/>
          <w:sz w:val="20"/>
        </w:rPr>
        <w:t xml:space="preserve">Amount was blocked or the UPI ID (for UPI Bidders who make the payment of Bid Amount through the UPI Mechanism), </w:t>
      </w:r>
      <w:r>
        <w:rPr>
          <w:rFonts w:ascii="" w:hAnsi="" w:eastAsia=""/>
          <w:b w:val="0"/>
          <w:i w:val="0"/>
          <w:color w:val="000000"/>
          <w:sz w:val="20"/>
        </w:rPr>
        <w:t xml:space="preserve">date of Bid cum Application Form and the name and address of the relevant Designated Intermediary(ies) where the Bid was </w:t>
      </w:r>
      <w:r>
        <w:rPr>
          <w:rFonts w:ascii="" w:hAnsi="" w:eastAsia=""/>
          <w:b w:val="0"/>
          <w:i w:val="0"/>
          <w:color w:val="000000"/>
          <w:sz w:val="20"/>
        </w:rPr>
        <w:t xml:space="preserve">submitted. Further, the Bidder shall enclose a copy of the Acknowledgment Slip or provide the application number received </w:t>
      </w:r>
      <w:r>
        <w:rPr>
          <w:rFonts w:ascii="" w:hAnsi="" w:eastAsia=""/>
          <w:b w:val="0"/>
          <w:i w:val="0"/>
          <w:color w:val="000000"/>
          <w:sz w:val="20"/>
        </w:rPr>
        <w:t xml:space="preserve">from the Designated Intermediary(ies) in addition to the documents or information mentioned hereinabove. All grievances </w:t>
      </w:r>
      <w:r>
        <w:rPr>
          <w:rFonts w:ascii="" w:hAnsi="" w:eastAsia=""/>
          <w:b w:val="0"/>
          <w:i w:val="0"/>
          <w:color w:val="000000"/>
          <w:sz w:val="20"/>
        </w:rPr>
        <w:t xml:space="preserve">relating to Bids submitted through Registered Brokers may be addressed to the Stock Exchanges with a copy to the Registrar </w:t>
      </w:r>
      <w:r>
        <w:rPr>
          <w:rFonts w:ascii="" w:hAnsi="" w:eastAsia=""/>
          <w:b w:val="0"/>
          <w:i w:val="0"/>
          <w:color w:val="000000"/>
          <w:sz w:val="20"/>
        </w:rPr>
        <w:t xml:space="preserve">to the Offer. The Registrar to the Offer shall obtain the required information from the SCSBs for addressing any clarifications </w:t>
      </w:r>
      <w:r>
        <w:rPr>
          <w:rFonts w:ascii="" w:hAnsi="" w:eastAsia=""/>
          <w:b w:val="0"/>
          <w:i w:val="0"/>
          <w:color w:val="000000"/>
          <w:sz w:val="20"/>
        </w:rPr>
        <w:t xml:space="preserve">or grievances of ASBA Bidders. </w:t>
      </w:r>
    </w:p>
    <w:p>
      <w:pPr>
        <w:autoSpaceDN w:val="0"/>
        <w:autoSpaceDE w:val="0"/>
        <w:widowControl/>
        <w:spacing w:line="245" w:lineRule="auto" w:before="208" w:after="0"/>
        <w:ind w:left="1082" w:right="702" w:firstLine="0"/>
        <w:jc w:val="both"/>
      </w:pPr>
      <w:r>
        <w:rPr>
          <w:rFonts w:ascii="" w:hAnsi="" w:eastAsia=""/>
          <w:b w:val="0"/>
          <w:i w:val="0"/>
          <w:color w:val="000000"/>
          <w:sz w:val="20"/>
        </w:rPr>
        <w:t xml:space="preserve">All Offer-related grievances of the Anchor Investors may be addressed to the Registrar to the Offer, giving full details such as </w:t>
      </w:r>
      <w:r>
        <w:rPr>
          <w:rFonts w:ascii="" w:hAnsi="" w:eastAsia=""/>
          <w:b w:val="0"/>
          <w:i w:val="0"/>
          <w:color w:val="000000"/>
          <w:sz w:val="20"/>
        </w:rPr>
        <w:t xml:space="preserve">the name of the sole or First Bidder, Anchor Investor Application Form number, Bidders’ DP ID, Client ID, PAN, date of the </w:t>
      </w:r>
      <w:r>
        <w:rPr>
          <w:rFonts w:ascii="" w:hAnsi="" w:eastAsia=""/>
          <w:b w:val="0"/>
          <w:i w:val="0"/>
          <w:color w:val="000000"/>
          <w:sz w:val="20"/>
        </w:rPr>
        <w:t xml:space="preserve">Anchor Investor Application Form, address of the Bidder, number of the Equity Shares applied for, Bid Amount paid on </w:t>
      </w:r>
      <w:r>
        <w:rPr>
          <w:rFonts w:ascii="" w:hAnsi="" w:eastAsia=""/>
          <w:b w:val="0"/>
          <w:i w:val="0"/>
          <w:color w:val="000000"/>
          <w:sz w:val="20"/>
        </w:rPr>
        <w:t xml:space="preserve">submission of the Anchor Investor Application Form and the name and address of the BRLMs where the Anchor Investor </w:t>
      </w:r>
      <w:r>
        <w:rPr>
          <w:rFonts w:ascii="" w:hAnsi="" w:eastAsia=""/>
          <w:b w:val="0"/>
          <w:i w:val="0"/>
          <w:color w:val="000000"/>
          <w:sz w:val="20"/>
        </w:rPr>
        <w:t xml:space="preserve">Application Form was submitted by the Anchor Investor. </w:t>
      </w:r>
    </w:p>
    <w:p>
      <w:pPr>
        <w:autoSpaceDN w:val="0"/>
        <w:autoSpaceDE w:val="0"/>
        <w:widowControl/>
        <w:spacing w:line="211" w:lineRule="auto" w:before="210" w:after="148"/>
        <w:ind w:left="1082" w:right="0" w:firstLine="0"/>
        <w:jc w:val="left"/>
      </w:pPr>
      <w:r>
        <w:rPr>
          <w:rFonts w:ascii="" w:hAnsi="" w:eastAsia=""/>
          <w:b/>
          <w:i w:val="0"/>
          <w:color w:val="000000"/>
          <w:sz w:val="20"/>
        </w:rPr>
        <w:t xml:space="preserve">Book Running Lead Managers </w:t>
      </w:r>
    </w:p>
    <w:tbl>
      <w:tblPr>
        <w:tblW w:type="auto" w:w="0"/>
        <w:tblLayout w:type="fixed"/>
        <w:tblLook w:firstColumn="1" w:firstRow="1" w:lastColumn="0" w:lastRow="0" w:noHBand="0" w:noVBand="1" w:val="04A0"/>
        <w:tblInd w:w="540.0" w:type="dxa"/>
      </w:tblPr>
      <w:tblGrid>
        <w:gridCol w:w="2260"/>
        <w:gridCol w:w="2260"/>
        <w:gridCol w:w="2260"/>
        <w:gridCol w:w="2260"/>
      </w:tblGrid>
      <w:tr>
        <w:trPr>
          <w:trHeight w:hRule="exact" w:val="1194"/>
        </w:trPr>
        <w:tc>
          <w:tcPr>
            <w:tcW w:type="dxa" w:w="4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5" w:lineRule="auto" w:before="52" w:after="0"/>
              <w:ind w:left="572" w:right="1008" w:firstLine="0"/>
              <w:jc w:val="left"/>
            </w:pPr>
            <w:r>
              <w:t>[COMPANY_048] [ADDRESS_032] Maharashtra, India</w:t>
            </w:r>
          </w:p>
        </w:tc>
        <w:tc>
          <w:tcPr>
            <w:tcW w:type="dxa" w:w="5680"/>
            <w:vMerge w:val="restart"/>
            <w:tcBorders/>
            <w:shd w:fill="ffffff"/>
            <w:tcMar>
              <w:start w:w="0" w:type="dxa"/>
              <w:end w:w="0" w:type="dxa"/>
            </w:tcMar>
            <w:tcMar>
              <w:start w:w="0" w:type="dxa"/>
              <w:end w:w="0" w:type="dxa"/>
            </w:tcMar>
            <w:tcMar>
              <w:start w:w="0" w:type="dxa"/>
              <w:end w:w="0" w:type="dxa"/>
            </w:tcMar>
            <w:tcMar>
              <w:start w:w="0" w:type="dxa"/>
              <w:end w:w="0" w:type="dxa"/>
            </w:tcMar>
          </w:tcPr>
          <w:p>
            <w:r>
              <w:t>[COMPANY_049] ICICI Venture [ADDRESS_009] Maharashtra, India Telephone: [PHONE_003] Email: Website: Investor grievance E-mail: CONTACT PERSON: [PERSON_017]/[PERSON_018] SEBI registration no.: INM000011179</w:t>
            </w:r>
          </w:p>
        </w:tc>
      </w:tr>
      <w:tr>
        <w:trPr>
          <w:trHeight w:hRule="exact" w:val="240"/>
        </w:trPr>
        <w:tc>
          <w:tcPr>
            <w:tcW w:type="dxa" w:w="1660"/>
            <w:tcBorders/>
            <w:shd w:fill="ffffff"/>
            <w:tcMar>
              <w:start w:w="0" w:type="dxa"/>
              <w:end w:w="0" w:type="dxa"/>
            </w:tcMar>
          </w:tcPr>
          <w:p>
            <w:pPr>
              <w:autoSpaceDN w:val="0"/>
              <w:autoSpaceDE w:val="0"/>
              <w:widowControl/>
              <w:spacing w:line="211" w:lineRule="auto" w:before="16" w:after="0"/>
              <w:ind w:left="0" w:right="102" w:firstLine="0"/>
              <w:jc w:val="right"/>
            </w:pPr>
            <w:r>
              <w:rPr>
                <w:rFonts w:ascii="" w:hAnsi="" w:eastAsia=""/>
                <w:b/>
                <w:i w:val="0"/>
                <w:color w:val="000000"/>
                <w:sz w:val="20"/>
              </w:rPr>
              <w:t xml:space="preserve">Telephone: </w:t>
            </w:r>
          </w:p>
        </w:tc>
        <w:tc>
          <w:tcPr>
            <w:tcW w:type="dxa" w:w="600"/>
            <w:tcBorders/>
            <w:shd w:fill="ffffff"/>
            <w:tcMar>
              <w:start w:w="0" w:type="dxa"/>
              <w:end w:w="0" w:type="dxa"/>
            </w:tcMar>
          </w:tcPr>
          <w:p>
            <w:pPr>
              <w:autoSpaceDN w:val="0"/>
              <w:autoSpaceDE w:val="0"/>
              <w:widowControl/>
              <w:spacing w:line="211" w:lineRule="auto" w:before="16" w:after="0"/>
              <w:ind w:left="0" w:right="0" w:firstLine="0"/>
              <w:jc w:val="center"/>
            </w:pPr>
            <w:r>
              <w:rPr>
                <w:rFonts w:ascii="" w:hAnsi="" w:eastAsia=""/>
                <w:b w:val="0"/>
                <w:i w:val="0"/>
                <w:color w:val="000000"/>
                <w:sz w:val="20"/>
              </w:rPr>
              <w:t xml:space="preserve">+91 </w:t>
            </w:r>
          </w:p>
        </w:tc>
        <w:tc>
          <w:tcPr>
            <w:tcW w:type="dxa" w:w="2720"/>
            <w:tcBorders/>
            <w:shd w:fill="ffffff"/>
            <w:tcMar>
              <w:start w:w="0" w:type="dxa"/>
              <w:end w:w="0" w:type="dxa"/>
            </w:tcMar>
          </w:tcPr>
          <w:p>
            <w:pPr>
              <w:autoSpaceDN w:val="0"/>
              <w:autoSpaceDE w:val="0"/>
              <w:widowControl/>
              <w:spacing w:line="211" w:lineRule="auto" w:before="16" w:after="0"/>
              <w:ind w:left="126" w:right="0" w:firstLine="0"/>
              <w:jc w:val="left"/>
            </w:pPr>
            <w:r>
              <w:rPr>
                <w:rFonts w:ascii="" w:hAnsi="" w:eastAsia=""/>
                <w:b w:val="0"/>
                <w:i w:val="0"/>
                <w:color w:val="000000"/>
                <w:sz w:val="20"/>
              </w:rPr>
              <w:t xml:space="preserve">22 </w:t>
            </w:r>
          </w:p>
        </w:tc>
        <w:tc>
          <w:tcPr>
            <w:tcW w:type="dxa" w:w="2260"/>
            <w:vMerge/>
            <w:tcBorders/>
          </w:tcPr>
          <w:p/>
        </w:tc>
      </w:tr>
      <w:tr>
        <w:trPr>
          <w:trHeight w:hRule="exact" w:val="220"/>
        </w:trPr>
        <w:tc>
          <w:tcPr>
            <w:tcW w:type="dxa" w:w="1660"/>
            <w:tcBorders/>
            <w:shd w:fill="ffffff"/>
            <w:tcMar>
              <w:start w:w="0" w:type="dxa"/>
              <w:end w:w="0" w:type="dxa"/>
            </w:tcMar>
          </w:tcPr>
          <w:p>
            <w:pPr>
              <w:autoSpaceDN w:val="0"/>
              <w:autoSpaceDE w:val="0"/>
              <w:widowControl/>
              <w:spacing w:line="211" w:lineRule="auto" w:before="0" w:after="0"/>
              <w:ind w:left="0" w:right="238" w:firstLine="0"/>
              <w:jc w:val="right"/>
            </w:pPr>
            <w:r>
              <w:rPr>
                <w:rFonts w:ascii="" w:hAnsi="" w:eastAsia=""/>
                <w:b w:val="0"/>
                <w:i w:val="0"/>
                <w:color w:val="000000"/>
                <w:sz w:val="20"/>
              </w:rPr>
              <w:t xml:space="preserve">40094400 </w:t>
            </w:r>
          </w:p>
        </w:tc>
        <w:tc>
          <w:tcPr>
            <w:tcW w:type="dxa" w:w="3320"/>
            <w:gridSpan w:val="2"/>
            <w:tcBorders/>
            <w:shd w:fill="ffffff"/>
            <w:tcMar>
              <w:start w:w="0" w:type="dxa"/>
              <w:end w:w="0" w:type="dxa"/>
            </w:tcMar>
            <w:tcMar>
              <w:start w:w="0" w:type="dxa"/>
              <w:end w:w="0" w:type="dxa"/>
            </w:tcMar>
          </w:tcPr>
          <w:p>
            <w:pPr>
              <w:autoSpaceDN w:val="0"/>
              <w:autoSpaceDE w:val="0"/>
              <w:widowControl/>
              <w:spacing w:line="211" w:lineRule="auto" w:before="0" w:after="0"/>
              <w:ind w:left="362" w:right="0" w:firstLine="0"/>
              <w:jc w:val="left"/>
            </w:pPr>
            <w:r>
              <w:rPr>
                <w:rFonts w:ascii="" w:hAnsi="" w:eastAsia=""/>
                <w:b/>
                <w:i w:val="0"/>
                <w:color w:val="000000"/>
                <w:sz w:val="20"/>
              </w:rPr>
              <w:t>Email</w:t>
            </w:r>
            <w:r>
              <w:rPr>
                <w:rFonts w:ascii="" w:hAnsi="" w:eastAsia=""/>
                <w:b w:val="0"/>
                <w:i w:val="0"/>
                <w:color w:val="000000"/>
                <w:sz w:val="20"/>
              </w:rPr>
              <w:t xml:space="preserve">: </w:t>
            </w:r>
          </w:p>
        </w:tc>
        <w:tc>
          <w:tcPr>
            <w:tcW w:type="dxa" w:w="2260"/>
            <w:vMerge/>
            <w:tcBorders/>
          </w:tcPr>
          <w:p/>
        </w:tc>
      </w:tr>
      <w:tr>
        <w:trPr>
          <w:trHeight w:hRule="exact" w:val="1140"/>
        </w:trPr>
        <w:tc>
          <w:tcPr>
            <w:tcW w:type="dxa" w:w="4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5" w:lineRule="auto" w:before="16" w:after="0"/>
              <w:ind w:left="572" w:right="1440" w:firstLine="0"/>
              <w:jc w:val="left"/>
            </w:pPr>
            <w:r>
              <w:rPr>
                <w:rFonts w:ascii="" w:hAnsi="" w:eastAsia=""/>
                <w:b w:val="0"/>
                <w:i w:val="0"/>
                <w:color w:val="000000"/>
                <w:sz w:val="20"/>
              </w:rPr>
              <w:hyperlink r:id="rId13" w:history="1">
                <w:r>
                  <w:rPr>
                    <w:rStyle w:val="Hyperlink"/>
                  </w:rPr>
                  <w:t>ksh.ipo@nuvama.com</w:t>
                </w:r>
              </w:hyperlink>
            </w:r>
            <w:r>
              <w:rPr>
                <w:rFonts w:ascii="" w:hAnsi="" w:eastAsia=""/>
                <w:b w:val="0"/>
                <w:i w:val="0"/>
                <w:color w:val="000000"/>
                <w:sz w:val="20"/>
              </w:rPr>
              <w:t xml:space="preserve"> </w:t>
            </w:r>
            <w:r>
              <w:br/>
            </w:r>
            <w:r>
              <w:rPr>
                <w:rFonts w:ascii="" w:hAnsi="" w:eastAsia=""/>
                <w:b/>
                <w:i w:val="0"/>
                <w:color w:val="000000"/>
                <w:sz w:val="20"/>
              </w:rPr>
              <w:t>Website</w:t>
            </w:r>
            <w:r>
              <w:rPr>
                <w:rFonts w:ascii="" w:hAnsi="" w:eastAsia=""/>
                <w:b w:val="0"/>
                <w:i w:val="0"/>
                <w:color w:val="000000"/>
                <w:sz w:val="20"/>
              </w:rPr>
              <w:t xml:space="preserve">: </w:t>
            </w:r>
            <w:r>
              <w:br/>
            </w:r>
            <w:r>
              <w:rPr>
                <w:rFonts w:ascii="" w:hAnsi="" w:eastAsia=""/>
                <w:b w:val="0"/>
                <w:i w:val="0"/>
                <w:color w:val="000000"/>
                <w:sz w:val="20"/>
              </w:rPr>
              <w:hyperlink r:id="rId20" w:history="1">
                <w:r>
                  <w:rPr>
                    <w:rStyle w:val="Hyperlink"/>
                  </w:rPr>
                  <w:t>www.nuvama.com</w:t>
                </w:r>
              </w:hyperlink>
            </w:r>
            <w:r>
              <w:rPr>
                <w:rFonts w:ascii="" w:hAnsi="" w:eastAsia=""/>
                <w:b w:val="0"/>
                <w:i w:val="0"/>
                <w:color w:val="000000"/>
                <w:sz w:val="20"/>
              </w:rPr>
              <w:t xml:space="preserve"> </w:t>
            </w:r>
            <w:r>
              <w:br/>
            </w:r>
            <w:r>
              <w:rPr>
                <w:rFonts w:ascii="" w:hAnsi="" w:eastAsia=""/>
                <w:b/>
                <w:i w:val="0"/>
                <w:color w:val="000000"/>
                <w:sz w:val="20"/>
              </w:rPr>
              <w:hyperlink r:id="rId21" w:history="1">
                <w:r>
                  <w:rPr>
                    <w:rStyle w:val="Hyperlink"/>
                  </w:rPr>
                  <w:t>Investor grievance E-mail</w:t>
                </w:r>
              </w:hyperlink>
            </w:r>
            <w:r>
              <w:rPr>
                <w:rFonts w:ascii="" w:hAnsi="" w:eastAsia=""/>
                <w:b w:val="0"/>
                <w:i w:val="0"/>
                <w:color w:val="000000"/>
                <w:sz w:val="20"/>
              </w:rPr>
              <w:hyperlink r:id="rId21" w:history="1">
                <w:r>
                  <w:rPr>
                    <w:rStyle w:val="Hyperlink"/>
                  </w:rPr>
                  <w:t xml:space="preserve">: </w:t>
                </w:r>
              </w:hyperlink>
            </w:r>
            <w:r>
              <w:br/>
            </w:r>
            <w:r>
              <w:rPr>
                <w:rFonts w:ascii="" w:hAnsi="" w:eastAsia=""/>
                <w:b w:val="0"/>
                <w:i w:val="0"/>
                <w:color w:val="000000"/>
                <w:sz w:val="20"/>
              </w:rPr>
              <w:hyperlink r:id="rId21" w:history="1">
                <w:r>
                  <w:rPr>
                    <w:rStyle w:val="Hyperlink"/>
                  </w:rPr>
                  <w:t>customerservice.mb@nuvama.com</w:t>
                </w:r>
              </w:hyperlink>
            </w:r>
            <w:r>
              <w:rPr>
                <w:rFonts w:ascii="" w:hAnsi="" w:eastAsia=""/>
                <w:b w:val="0"/>
                <w:i w:val="0"/>
                <w:color w:val="000000"/>
                <w:sz w:val="20"/>
              </w:rPr>
              <w:t xml:space="preserve"> </w:t>
            </w:r>
          </w:p>
        </w:tc>
        <w:tc>
          <w:tcPr>
            <w:tcW w:type="dxa" w:w="2260"/>
            <w:vMerge/>
            <w:tcBorders/>
          </w:tcPr>
          <w:p/>
        </w:tc>
      </w:tr>
    </w:tbl>
    <w:p>
      <w:pPr>
        <w:autoSpaceDN w:val="0"/>
        <w:autoSpaceDE w:val="0"/>
        <w:widowControl/>
        <w:spacing w:line="245" w:lineRule="auto" w:before="4" w:after="0"/>
        <w:ind w:left="1112" w:right="6768" w:firstLine="0"/>
        <w:jc w:val="left"/>
      </w:pPr>
      <w:r>
        <w:t>Contact person: [PERSON_014]/ [PERSON_015] SEBI registration no.: INM000013004</w:t>
      </w:r>
    </w:p>
    <w:p>
      <w:pPr>
        <w:autoSpaceDN w:val="0"/>
        <w:autoSpaceDE w:val="0"/>
        <w:widowControl/>
        <w:spacing w:line="211" w:lineRule="auto" w:before="560" w:after="0"/>
        <w:ind w:left="1082" w:right="0" w:firstLine="0"/>
        <w:jc w:val="left"/>
      </w:pPr>
      <w:r>
        <w:rPr>
          <w:rFonts w:ascii="" w:hAnsi="" w:eastAsia=""/>
          <w:b/>
          <w:i w:val="0"/>
          <w:color w:val="000000"/>
          <w:sz w:val="20"/>
        </w:rPr>
        <w:t xml:space="preserve">Statement of </w:t>
      </w:r>
      <w:r>
        <w:rPr>
          <w:rFonts w:ascii="" w:hAnsi="" w:eastAsia=""/>
          <w:b/>
          <w:i/>
          <w:color w:val="000000"/>
          <w:sz w:val="20"/>
        </w:rPr>
        <w:t xml:space="preserve">inter-se </w:t>
      </w:r>
      <w:r>
        <w:rPr>
          <w:rFonts w:ascii="" w:hAnsi="" w:eastAsia=""/>
          <w:b/>
          <w:i w:val="0"/>
          <w:color w:val="000000"/>
          <w:sz w:val="20"/>
        </w:rPr>
        <w:t xml:space="preserve">allocation of responsibilities among the BRLMs </w:t>
      </w:r>
    </w:p>
    <w:p>
      <w:pPr>
        <w:autoSpaceDN w:val="0"/>
        <w:autoSpaceDE w:val="0"/>
        <w:widowControl/>
        <w:spacing w:line="211" w:lineRule="auto" w:before="208" w:after="192"/>
        <w:ind w:left="1082" w:right="0" w:firstLine="0"/>
        <w:jc w:val="left"/>
      </w:pPr>
      <w:r>
        <w:rPr>
          <w:rFonts w:ascii="" w:hAnsi="" w:eastAsia=""/>
          <w:b w:val="0"/>
          <w:i w:val="0"/>
          <w:color w:val="000000"/>
          <w:sz w:val="20"/>
        </w:rPr>
        <w:t xml:space="preserve">The responsibilities and coordination by the BRLMs for various activities in the Offer are as follows: </w:t>
      </w:r>
    </w:p>
    <w:tbl>
      <w:tblPr>
        <w:tblW w:type="auto" w:w="0"/>
        <w:tblLayout w:type="fixed"/>
        <w:tblLook w:firstColumn="1" w:firstRow="1" w:lastColumn="0" w:lastRow="0" w:noHBand="0" w:noVBand="1" w:val="04A0"/>
        <w:tblInd w:w="1190.0" w:type="dxa"/>
      </w:tblPr>
      <w:tblGrid>
        <w:gridCol w:w="2260"/>
        <w:gridCol w:w="2260"/>
        <w:gridCol w:w="2260"/>
        <w:gridCol w:w="2260"/>
      </w:tblGrid>
      <w:tr>
        <w:trPr>
          <w:trHeight w:hRule="exact" w:val="480"/>
        </w:trPr>
        <w:tc>
          <w:tcPr>
            <w:tcW w:type="dxa" w:w="6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 xml:space="preserve">S. </w:t>
            </w:r>
          </w:p>
          <w:p>
            <w:pPr>
              <w:autoSpaceDN w:val="0"/>
              <w:autoSpaceDE w:val="0"/>
              <w:widowControl/>
              <w:spacing w:line="211" w:lineRule="auto" w:before="0" w:after="0"/>
              <w:ind w:left="0" w:right="124" w:firstLine="0"/>
              <w:jc w:val="right"/>
            </w:pPr>
            <w:r>
              <w:rPr>
                <w:rFonts w:ascii="" w:hAnsi="" w:eastAsia=""/>
                <w:b/>
                <w:i w:val="0"/>
                <w:color w:val="000000"/>
                <w:sz w:val="18"/>
              </w:rPr>
              <w:t>No.</w:t>
            </w:r>
          </w:p>
        </w:tc>
        <w:tc>
          <w:tcPr>
            <w:tcW w:type="dxa" w:w="66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Activities</w:t>
            </w:r>
          </w:p>
        </w:tc>
        <w:tc>
          <w:tcPr>
            <w:tcW w:type="dxa" w:w="1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Responsibility</w:t>
            </w:r>
          </w:p>
        </w:tc>
        <w:tc>
          <w:tcPr>
            <w:tcW w:type="dxa" w:w="1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Coordinator</w:t>
            </w:r>
          </w:p>
        </w:tc>
      </w:tr>
      <w:tr>
        <w:trPr>
          <w:trHeight w:hRule="exact" w:val="176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148" w:firstLine="0"/>
              <w:jc w:val="right"/>
            </w:pPr>
            <w:r>
              <w:rPr>
                <w:rFonts w:ascii="" w:hAnsi="" w:eastAsia=""/>
                <w:b w:val="0"/>
                <w:i w:val="0"/>
                <w:color w:val="000000"/>
                <w:sz w:val="18"/>
              </w:rPr>
              <w:t>1.</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282" w:right="234" w:firstLine="0"/>
              <w:jc w:val="both"/>
            </w:pPr>
            <w:r>
              <w:rPr>
                <w:rFonts w:ascii="" w:hAnsi="" w:eastAsia=""/>
                <w:b w:val="0"/>
                <w:i w:val="0"/>
                <w:color w:val="000000"/>
                <w:sz w:val="18"/>
              </w:rPr>
              <w:t xml:space="preserve">Due diligence of the Company including its operations/management/business </w:t>
            </w:r>
            <w:r>
              <w:rPr>
                <w:rFonts w:ascii="" w:hAnsi="" w:eastAsia=""/>
                <w:b w:val="0"/>
                <w:i w:val="0"/>
                <w:color w:val="000000"/>
                <w:sz w:val="18"/>
              </w:rPr>
              <w:t xml:space="preserve">plans/legal etc. Drafting and design of the Draft Red Herring Prospectus, Red </w:t>
            </w:r>
            <w:r>
              <w:rPr>
                <w:rFonts w:ascii="" w:hAnsi="" w:eastAsia=""/>
                <w:b w:val="0"/>
                <w:i w:val="0"/>
                <w:color w:val="000000"/>
                <w:sz w:val="18"/>
              </w:rPr>
              <w:t xml:space="preserve">Herring Prospectus, Prospectus, abridged prospectus and application form. The </w:t>
            </w:r>
            <w:r>
              <w:rPr>
                <w:rFonts w:ascii="" w:hAnsi="" w:eastAsia=""/>
                <w:b w:val="0"/>
                <w:i w:val="0"/>
                <w:color w:val="000000"/>
                <w:sz w:val="18"/>
              </w:rPr>
              <w:t xml:space="preserve">BRLMs shall ensure compliance with stipulated requirements and completion of </w:t>
            </w:r>
            <w:r>
              <w:rPr>
                <w:rFonts w:ascii="" w:hAnsi="" w:eastAsia=""/>
                <w:b w:val="0"/>
                <w:i w:val="0"/>
                <w:color w:val="000000"/>
                <w:sz w:val="18"/>
              </w:rPr>
              <w:t xml:space="preserve">prescribed formalities with the Stock Exchanges, RoC and SEBI including </w:t>
            </w:r>
            <w:r>
              <w:rPr>
                <w:rFonts w:ascii="" w:hAnsi="" w:eastAsia=""/>
                <w:b w:val="0"/>
                <w:i w:val="0"/>
                <w:color w:val="000000"/>
                <w:sz w:val="18"/>
              </w:rPr>
              <w:t xml:space="preserve">finalisation of RHP, Prospectus and RoC filing. </w:t>
            </w:r>
          </w:p>
          <w:p>
            <w:pPr>
              <w:autoSpaceDN w:val="0"/>
              <w:autoSpaceDE w:val="0"/>
              <w:widowControl/>
              <w:spacing w:line="240" w:lineRule="auto" w:before="0" w:after="0"/>
              <w:ind w:left="282" w:right="144" w:firstLine="0"/>
              <w:jc w:val="left"/>
            </w:pPr>
            <w:r>
              <w:rPr>
                <w:rFonts w:ascii="" w:hAnsi="" w:eastAsia=""/>
                <w:b w:val="0"/>
                <w:i w:val="0"/>
                <w:color w:val="000000"/>
                <w:sz w:val="18"/>
              </w:rPr>
              <w:t xml:space="preserve">Capital structuring with the relative components and formalities such as type of </w:t>
            </w:r>
            <w:r>
              <w:rPr>
                <w:rFonts w:ascii="" w:hAnsi="" w:eastAsia=""/>
                <w:b w:val="0"/>
                <w:i w:val="0"/>
                <w:color w:val="000000"/>
                <w:sz w:val="18"/>
              </w:rPr>
              <w:t>instruments, allocation between primary and secondary, etc.</w:t>
            </w:r>
            <w:r>
              <w:drawing>
                <wp:inline xmlns:a="http://schemas.openxmlformats.org/drawingml/2006/main" xmlns:pic="http://schemas.openxmlformats.org/drawingml/2006/picture">
                  <wp:extent cx="228600" cy="171450"/>
                  <wp:docPr id="115" name="Picture 11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0" w:firstLine="0"/>
              <w:jc w:val="center"/>
            </w:pPr>
            <w:r>
              <w:rPr>
                <w:rFonts w:ascii="" w:hAnsi="" w:eastAsia=""/>
                <w:b w:val="0"/>
                <w:i w:val="0"/>
                <w:color w:val="000000"/>
                <w:sz w:val="18"/>
              </w:rPr>
              <w:t>Nuvama</w:t>
            </w:r>
          </w:p>
        </w:tc>
      </w:tr>
      <w:tr>
        <w:trPr>
          <w:trHeight w:hRule="exact" w:val="3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2.</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Drafting and approval of statutory advertisements</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Nuvama</w:t>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0" w:lineRule="auto" w:before="15868" w:after="0"/>
        <w:ind w:left="0" w:right="5592" w:firstLine="0"/>
        <w:jc w:val="right"/>
      </w:pPr>
      <w:r>
        <w:drawing>
          <wp:inline xmlns:a="http://schemas.openxmlformats.org/drawingml/2006/main" xmlns:pic="http://schemas.openxmlformats.org/drawingml/2006/picture">
            <wp:extent cx="228600" cy="171450"/>
            <wp:docPr id="116" name="Picture 11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80" w:lineRule="exact" w:before="0" w:after="0"/>
        <w:ind w:left="0" w:right="0"/>
      </w:pPr>
    </w:p>
    <w:tbl>
      <w:tblPr>
        <w:tblW w:type="auto" w:w="0"/>
        <w:tblLayout w:type="fixed"/>
        <w:tblLook w:firstColumn="1" w:firstRow="1" w:lastColumn="0" w:lastRow="0" w:noHBand="0" w:noVBand="1" w:val="04A0"/>
        <w:tblInd w:w="1190.0" w:type="dxa"/>
      </w:tblPr>
      <w:tblGrid>
        <w:gridCol w:w="2260"/>
        <w:gridCol w:w="2260"/>
        <w:gridCol w:w="2260"/>
        <w:gridCol w:w="2260"/>
      </w:tblGrid>
      <w:tr>
        <w:trPr>
          <w:trHeight w:hRule="exact" w:val="500"/>
        </w:trPr>
        <w:tc>
          <w:tcPr>
            <w:tcW w:type="dxa" w:w="6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 xml:space="preserve">S. </w:t>
            </w:r>
          </w:p>
          <w:p>
            <w:pPr>
              <w:autoSpaceDN w:val="0"/>
              <w:autoSpaceDE w:val="0"/>
              <w:widowControl/>
              <w:spacing w:line="211" w:lineRule="auto" w:before="0" w:after="0"/>
              <w:ind w:left="0" w:right="124" w:firstLine="0"/>
              <w:jc w:val="right"/>
            </w:pPr>
            <w:r>
              <w:rPr>
                <w:rFonts w:ascii="" w:hAnsi="" w:eastAsia=""/>
                <w:b/>
                <w:i w:val="0"/>
                <w:color w:val="000000"/>
                <w:sz w:val="18"/>
              </w:rPr>
              <w:t>No.</w:t>
            </w:r>
          </w:p>
        </w:tc>
        <w:tc>
          <w:tcPr>
            <w:tcW w:type="dxa" w:w="66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Activities</w:t>
            </w:r>
          </w:p>
        </w:tc>
        <w:tc>
          <w:tcPr>
            <w:tcW w:type="dxa" w:w="1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Responsibility</w:t>
            </w:r>
          </w:p>
        </w:tc>
        <w:tc>
          <w:tcPr>
            <w:tcW w:type="dxa" w:w="1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Coordinator</w:t>
            </w:r>
          </w:p>
        </w:tc>
      </w:tr>
      <w:tr>
        <w:trPr>
          <w:trHeight w:hRule="exact" w:val="80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3.</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282" w:right="270" w:firstLine="0"/>
              <w:jc w:val="both"/>
            </w:pPr>
            <w:r>
              <w:rPr>
                <w:rFonts w:ascii="" w:hAnsi="" w:eastAsia=""/>
                <w:b w:val="0"/>
                <w:i w:val="0"/>
                <w:color w:val="000000"/>
                <w:sz w:val="18"/>
              </w:rPr>
              <w:t xml:space="preserve">Drafting and approval of all publicity material other than statutory advertisement as </w:t>
            </w:r>
            <w:r>
              <w:rPr>
                <w:rFonts w:ascii="" w:hAnsi="" w:eastAsia=""/>
                <w:b w:val="0"/>
                <w:i w:val="0"/>
                <w:color w:val="000000"/>
                <w:sz w:val="18"/>
              </w:rPr>
              <w:t xml:space="preserve">mentioned above including corporate advertising, brochure, etc. and filing of media </w:t>
            </w:r>
            <w:r>
              <w:rPr>
                <w:rFonts w:ascii="" w:hAnsi="" w:eastAsia=""/>
                <w:b w:val="0"/>
                <w:i w:val="0"/>
                <w:color w:val="000000"/>
                <w:sz w:val="18"/>
              </w:rPr>
              <w:t>compliance report with SEBI</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I-Sec</w:t>
            </w:r>
          </w:p>
        </w:tc>
      </w:tr>
      <w:tr>
        <w:trPr>
          <w:trHeight w:hRule="exact" w:val="74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48" w:firstLine="0"/>
              <w:jc w:val="right"/>
            </w:pPr>
            <w:r>
              <w:rPr>
                <w:rFonts w:ascii="" w:hAnsi="" w:eastAsia=""/>
                <w:b w:val="0"/>
                <w:i w:val="0"/>
                <w:color w:val="000000"/>
                <w:sz w:val="18"/>
              </w:rPr>
              <w:t>4.</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282" w:right="144" w:firstLine="0"/>
              <w:jc w:val="left"/>
            </w:pPr>
            <w:r>
              <w:rPr>
                <w:rFonts w:ascii="" w:hAnsi="" w:eastAsia=""/>
                <w:b w:val="0"/>
                <w:i w:val="0"/>
                <w:color w:val="000000"/>
                <w:sz w:val="18"/>
              </w:rPr>
              <w:t xml:space="preserve">Appointment of all other intermediaries (e.g., Registrar(s), Printer(s), Monitoring </w:t>
            </w:r>
            <w:r>
              <w:rPr>
                <w:rFonts w:ascii="" w:hAnsi="" w:eastAsia=""/>
                <w:b w:val="0"/>
                <w:i w:val="0"/>
                <w:color w:val="000000"/>
                <w:sz w:val="18"/>
              </w:rPr>
              <w:t xml:space="preserve">Agency, Banker(s) to the Issue and Sponsor Banker to the Issue, Advertising agency </w:t>
            </w:r>
            <w:r>
              <w:rPr>
                <w:rFonts w:ascii="" w:hAnsi="" w:eastAsia=""/>
                <w:b w:val="0"/>
                <w:i w:val="0"/>
                <w:color w:val="000000"/>
                <w:sz w:val="18"/>
              </w:rPr>
              <w:t>etc.) including coordinating all agreements to be entered with such parties</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Nuvama</w:t>
            </w:r>
          </w:p>
        </w:tc>
      </w:tr>
      <w:tr>
        <w:trPr>
          <w:trHeight w:hRule="exact" w:val="3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5.</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Preparation of road show presentation and frequently asked questions</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I-Sec</w:t>
            </w:r>
          </w:p>
        </w:tc>
      </w:tr>
      <w:tr>
        <w:trPr>
          <w:trHeight w:hRule="exact" w:val="114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48" w:firstLine="0"/>
              <w:jc w:val="right"/>
            </w:pPr>
            <w:r>
              <w:rPr>
                <w:rFonts w:ascii="" w:hAnsi="" w:eastAsia=""/>
                <w:b w:val="0"/>
                <w:i w:val="0"/>
                <w:color w:val="000000"/>
                <w:sz w:val="18"/>
              </w:rPr>
              <w:t>6.</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2"/>
              <w:ind w:left="282" w:right="0" w:firstLine="0"/>
              <w:jc w:val="left"/>
            </w:pPr>
            <w:r>
              <w:rPr>
                <w:rFonts w:ascii="" w:hAnsi="" w:eastAsia=""/>
                <w:b w:val="0"/>
                <w:i w:val="0"/>
                <w:color w:val="000000"/>
                <w:sz w:val="18"/>
              </w:rPr>
              <w:t xml:space="preserve">International Institutional Marketing of the Issue, which will cover, inter alia: </w:t>
            </w:r>
          </w:p>
          <w:tbl>
            <w:tblPr>
              <w:tblW w:type="auto" w:w="0"/>
              <w:tblLayout w:type="fixed"/>
              <w:tblLook w:firstColumn="1" w:firstRow="1" w:lastColumn="0" w:lastRow="0" w:noHBand="0" w:noVBand="1" w:val="04A0"/>
              <w:tblInd w:w="120.0" w:type="dxa"/>
            </w:tblPr>
            <w:tblGrid>
              <w:gridCol w:w="3320"/>
              <w:gridCol w:w="3320"/>
            </w:tblGrid>
            <w:tr>
              <w:trPr>
                <w:trHeight w:hRule="exact" w:val="806"/>
              </w:trPr>
              <w:tc>
                <w:tcPr>
                  <w:tcW w:type="dxa" w:w="420"/>
                  <w:tcBorders/>
                  <w:tcMar>
                    <w:start w:w="0" w:type="dxa"/>
                    <w:end w:w="0" w:type="dxa"/>
                  </w:tcMar>
                </w:tcPr>
                <w:p>
                  <w:pPr>
                    <w:autoSpaceDN w:val="0"/>
                    <w:autoSpaceDE w:val="0"/>
                    <w:widowControl/>
                    <w:spacing w:line="245" w:lineRule="auto" w:before="0" w:after="0"/>
                    <w:ind w:left="144" w:right="0" w:firstLine="0"/>
                    <w:jc w:val="center"/>
                  </w:pPr>
                  <w:r>
                    <w:rPr>
                      <w:rFonts w:ascii="" w:hAnsi="" w:eastAsia=""/>
                      <w:b w:val="0"/>
                      <w:i w:val="0"/>
                      <w:color w:val="000000"/>
                      <w:sz w:val="18"/>
                    </w:rPr>
                    <w:t>●​</w:t>
                  </w:r>
                  <w:r>
                    <w:br/>
                  </w:r>
                  <w:r>
                    <w:rPr>
                      <w:rFonts w:ascii="" w:hAnsi="" w:eastAsia=""/>
                      <w:b w:val="0"/>
                      <w:i w:val="0"/>
                      <w:color w:val="000000"/>
                      <w:sz w:val="18"/>
                    </w:rPr>
                    <w:t>●​</w:t>
                  </w:r>
                </w:p>
                <w:p>
                  <w:pPr>
                    <w:autoSpaceDN w:val="0"/>
                    <w:autoSpaceDE w:val="0"/>
                    <w:widowControl/>
                    <w:spacing w:line="211" w:lineRule="auto" w:before="186" w:after="0"/>
                    <w:ind w:left="0" w:right="0" w:firstLine="0"/>
                    <w:jc w:val="center"/>
                  </w:pPr>
                  <w:r>
                    <w:rPr>
                      <w:rFonts w:ascii="" w:hAnsi="" w:eastAsia=""/>
                      <w:b w:val="0"/>
                      <w:i w:val="0"/>
                      <w:color w:val="000000"/>
                      <w:sz w:val="18"/>
                    </w:rPr>
                    <w:t>●​</w:t>
                  </w:r>
                </w:p>
              </w:tc>
              <w:tc>
                <w:tcPr>
                  <w:tcW w:type="dxa" w:w="6000"/>
                  <w:tcBorders/>
                  <w:tcMar>
                    <w:start w:w="0" w:type="dxa"/>
                    <w:end w:w="0" w:type="dxa"/>
                  </w:tcMar>
                </w:tcPr>
                <w:p>
                  <w:pPr>
                    <w:autoSpaceDN w:val="0"/>
                    <w:autoSpaceDE w:val="0"/>
                    <w:widowControl/>
                    <w:spacing w:line="245" w:lineRule="auto" w:before="2" w:after="0"/>
                    <w:ind w:left="102" w:right="0" w:firstLine="0"/>
                    <w:jc w:val="left"/>
                  </w:pPr>
                  <w:r>
                    <w:rPr>
                      <w:rFonts w:ascii="" w:hAnsi="" w:eastAsia=""/>
                      <w:b w:val="0"/>
                      <w:i w:val="0"/>
                      <w:color w:val="000000"/>
                      <w:sz w:val="18"/>
                    </w:rPr>
                    <w:t xml:space="preserve">Marketing strategy </w:t>
                  </w:r>
                  <w:r>
                    <w:br/>
                  </w:r>
                  <w:r>
                    <w:rPr>
                      <w:rFonts w:ascii="" w:hAnsi="" w:eastAsia=""/>
                      <w:b w:val="0"/>
                      <w:i w:val="0"/>
                      <w:color w:val="000000"/>
                      <w:sz w:val="18"/>
                    </w:rPr>
                    <w:t xml:space="preserve">Finalising the list and division of international investors for one-to-one meetings </w:t>
                  </w:r>
                  <w:r>
                    <w:rPr>
                      <w:rFonts w:ascii="" w:hAnsi="" w:eastAsia=""/>
                      <w:b w:val="0"/>
                      <w:i w:val="0"/>
                      <w:color w:val="000000"/>
                      <w:sz w:val="18"/>
                    </w:rPr>
                    <w:t xml:space="preserve">and </w:t>
                  </w:r>
                  <w:r>
                    <w:br/>
                  </w:r>
                  <w:r>
                    <w:rPr>
                      <w:rFonts w:ascii="" w:hAnsi="" w:eastAsia=""/>
                      <w:b w:val="0"/>
                      <w:i w:val="0"/>
                      <w:color w:val="000000"/>
                      <w:sz w:val="18"/>
                    </w:rPr>
                    <w:t xml:space="preserve">Finalizing road show and investor meeting schedules </w:t>
                  </w:r>
                </w:p>
              </w:tc>
            </w:tr>
          </w:tbl>
          <w:p>
            <w:pPr>
              <w:autoSpaceDN w:val="0"/>
              <w:autoSpaceDE w:val="0"/>
              <w:widowControl/>
              <w:spacing w:line="14" w:lineRule="exact" w:before="0" w:after="0"/>
              <w:ind w:left="0" w:right="0"/>
            </w:pP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center"/>
            </w:pPr>
            <w:r>
              <w:rPr>
                <w:rFonts w:ascii="" w:hAnsi="" w:eastAsia=""/>
                <w:b w:val="0"/>
                <w:i w:val="0"/>
                <w:color w:val="000000"/>
                <w:sz w:val="18"/>
              </w:rPr>
              <w:t>I-Sec</w:t>
            </w:r>
          </w:p>
        </w:tc>
      </w:tr>
      <w:tr>
        <w:trPr>
          <w:trHeight w:hRule="exact" w:val="7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48" w:firstLine="0"/>
              <w:jc w:val="right"/>
            </w:pPr>
            <w:r>
              <w:rPr>
                <w:rFonts w:ascii="" w:hAnsi="" w:eastAsia=""/>
                <w:b w:val="0"/>
                <w:i w:val="0"/>
                <w:color w:val="000000"/>
                <w:sz w:val="18"/>
              </w:rPr>
              <w:t>7.</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tabs>
                <w:tab w:pos="642" w:val="left"/>
              </w:tabs>
              <w:autoSpaceDE w:val="0"/>
              <w:widowControl/>
              <w:spacing w:line="245" w:lineRule="auto" w:before="70" w:after="0"/>
              <w:ind w:left="282" w:right="288" w:firstLine="0"/>
              <w:jc w:val="left"/>
            </w:pPr>
            <w:r>
              <w:rPr>
                <w:rFonts w:ascii="" w:hAnsi="" w:eastAsia=""/>
                <w:b w:val="0"/>
                <w:i w:val="0"/>
                <w:color w:val="000000"/>
                <w:sz w:val="18"/>
              </w:rPr>
              <w:t xml:space="preserve">Domestic Institutional Marketing of the Issue, which will cover, inter alia: </w:t>
            </w:r>
            <w:r>
              <w:rPr>
                <w:rFonts w:ascii="" w:hAnsi="" w:eastAsia=""/>
                <w:b w:val="0"/>
                <w:i w:val="0"/>
                <w:color w:val="000000"/>
                <w:sz w:val="18"/>
              </w:rPr>
              <w:t>●​</w:t>
            </w:r>
            <w:r>
              <w:tab/>
            </w:r>
            <w:r>
              <w:rPr>
                <w:rFonts w:ascii="" w:hAnsi="" w:eastAsia=""/>
                <w:b w:val="0"/>
                <w:i w:val="0"/>
                <w:color w:val="000000"/>
                <w:sz w:val="18"/>
              </w:rPr>
              <w:t xml:space="preserve">Finalising the list and division of domestic investors for one-to-one meetings </w:t>
            </w:r>
            <w:r>
              <w:rPr>
                <w:rFonts w:ascii="" w:hAnsi="" w:eastAsia=""/>
                <w:b w:val="0"/>
                <w:i w:val="0"/>
                <w:color w:val="000000"/>
                <w:sz w:val="18"/>
              </w:rPr>
              <w:t>●​</w:t>
            </w:r>
            <w:r>
              <w:tab/>
            </w:r>
            <w:r>
              <w:rPr>
                <w:rFonts w:ascii="" w:hAnsi="" w:eastAsia=""/>
                <w:b w:val="0"/>
                <w:i w:val="0"/>
                <w:color w:val="000000"/>
                <w:sz w:val="18"/>
              </w:rPr>
              <w:t xml:space="preserve">Finalizing domestic road show schedules and investor meeting schedules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center"/>
            </w:pPr>
            <w:r>
              <w:rPr>
                <w:rFonts w:ascii="" w:hAnsi="" w:eastAsia=""/>
                <w:b w:val="0"/>
                <w:i w:val="0"/>
                <w:color w:val="000000"/>
                <w:sz w:val="18"/>
              </w:rPr>
              <w:t>Nuvama</w:t>
            </w:r>
          </w:p>
        </w:tc>
      </w:tr>
      <w:tr>
        <w:trPr>
          <w:trHeight w:hRule="exact" w:val="9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0" w:right="148" w:firstLine="0"/>
              <w:jc w:val="right"/>
            </w:pPr>
            <w:r>
              <w:rPr>
                <w:rFonts w:ascii="" w:hAnsi="" w:eastAsia=""/>
                <w:b w:val="0"/>
                <w:i w:val="0"/>
                <w:color w:val="000000"/>
                <w:sz w:val="18"/>
              </w:rPr>
              <w:t>8.</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2" w:right="0" w:firstLine="0"/>
              <w:jc w:val="left"/>
            </w:pPr>
            <w:r>
              <w:rPr>
                <w:rFonts w:ascii="" w:hAnsi="" w:eastAsia=""/>
                <w:b w:val="0"/>
                <w:i w:val="0"/>
                <w:color w:val="000000"/>
                <w:sz w:val="18"/>
              </w:rPr>
              <w:t xml:space="preserve">Non-institutional marketing of the Issue, which will cover, inter alia,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Finalising media, marketing and public relations strategy including list of </w:t>
            </w:r>
          </w:p>
          <w:p>
            <w:pPr>
              <w:autoSpaceDN w:val="0"/>
              <w:autoSpaceDE w:val="0"/>
              <w:widowControl/>
              <w:spacing w:line="211" w:lineRule="auto" w:before="8" w:after="0"/>
              <w:ind w:left="642" w:right="0" w:firstLine="0"/>
              <w:jc w:val="left"/>
            </w:pPr>
            <w:r>
              <w:rPr>
                <w:rFonts w:ascii="" w:hAnsi="" w:eastAsia=""/>
                <w:b w:val="0"/>
                <w:i w:val="0"/>
                <w:color w:val="000000"/>
                <w:sz w:val="18"/>
              </w:rPr>
              <w:t xml:space="preserve">frequently asked questions at non-institutional road shows; and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Finalising centres for holding conferences for brokers, etc.;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0" w:right="0" w:firstLine="0"/>
              <w:jc w:val="center"/>
            </w:pPr>
            <w:r>
              <w:rPr>
                <w:rFonts w:ascii="" w:hAnsi="" w:eastAsia=""/>
                <w:b w:val="0"/>
                <w:i w:val="0"/>
                <w:color w:val="000000"/>
                <w:sz w:val="18"/>
              </w:rPr>
              <w:t>Nuvama</w:t>
            </w:r>
          </w:p>
        </w:tc>
      </w:tr>
      <w:tr>
        <w:trPr>
          <w:trHeight w:hRule="exact" w:val="150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48" w:firstLine="0"/>
              <w:jc w:val="right"/>
            </w:pPr>
            <w:r>
              <w:rPr>
                <w:rFonts w:ascii="" w:hAnsi="" w:eastAsia=""/>
                <w:b w:val="0"/>
                <w:i w:val="0"/>
                <w:color w:val="000000"/>
                <w:sz w:val="18"/>
              </w:rPr>
              <w:t>9.</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282" w:right="0" w:firstLine="0"/>
              <w:jc w:val="left"/>
            </w:pPr>
            <w:r>
              <w:rPr>
                <w:rFonts w:ascii="" w:hAnsi="" w:eastAsia=""/>
                <w:b w:val="0"/>
                <w:i w:val="0"/>
                <w:color w:val="000000"/>
                <w:sz w:val="18"/>
              </w:rPr>
              <w:t xml:space="preserve">Retail Marketing of the Issue, which will cover, inter alia,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Formulating marketing strategies, preparation of publicity budget </w:t>
            </w:r>
          </w:p>
          <w:p>
            <w:pPr>
              <w:autoSpaceDN w:val="0"/>
              <w:tabs>
                <w:tab w:pos="642" w:val="left"/>
              </w:tabs>
              <w:autoSpaceDE w:val="0"/>
              <w:widowControl/>
              <w:spacing w:line="214" w:lineRule="auto" w:before="4"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Finalizing Media and PR strategy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Finalizing centres for holding conferences for brokers, etc.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Finalizing collection centres; and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Follow-up on distribution of publicity and Issue material including application </w:t>
            </w:r>
          </w:p>
          <w:p>
            <w:pPr>
              <w:autoSpaceDN w:val="0"/>
              <w:autoSpaceDE w:val="0"/>
              <w:widowControl/>
              <w:spacing w:line="209" w:lineRule="auto" w:before="0" w:after="0"/>
              <w:ind w:left="642" w:right="0" w:firstLine="0"/>
              <w:jc w:val="left"/>
            </w:pPr>
            <w:r>
              <w:rPr>
                <w:rFonts w:ascii="" w:hAnsi="" w:eastAsia=""/>
                <w:b w:val="0"/>
                <w:i w:val="0"/>
                <w:color w:val="000000"/>
                <w:sz w:val="18"/>
              </w:rPr>
              <w:t xml:space="preserve">form, prospectus and deciding on the quantum of the Issue material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0" w:firstLine="0"/>
              <w:jc w:val="center"/>
            </w:pPr>
            <w:r>
              <w:rPr>
                <w:rFonts w:ascii="" w:hAnsi="" w:eastAsia=""/>
                <w:b w:val="0"/>
                <w:i w:val="0"/>
                <w:color w:val="000000"/>
                <w:sz w:val="18"/>
              </w:rPr>
              <w:t>I-Sec</w:t>
            </w:r>
          </w:p>
        </w:tc>
      </w:tr>
      <w:tr>
        <w:trPr>
          <w:trHeight w:hRule="exact" w:val="5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58" w:firstLine="0"/>
              <w:jc w:val="right"/>
            </w:pPr>
            <w:r>
              <w:rPr>
                <w:rFonts w:ascii="" w:hAnsi="" w:eastAsia=""/>
                <w:b w:val="0"/>
                <w:i w:val="0"/>
                <w:color w:val="000000"/>
                <w:sz w:val="18"/>
              </w:rPr>
              <w:t>10.</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44" w:right="144" w:firstLine="0"/>
              <w:jc w:val="center"/>
            </w:pPr>
            <w:r>
              <w:rPr>
                <w:rFonts w:ascii="" w:hAnsi="" w:eastAsia=""/>
                <w:b w:val="0"/>
                <w:i w:val="0"/>
                <w:color w:val="000000"/>
                <w:sz w:val="18"/>
              </w:rPr>
              <w:t xml:space="preserve">Coordination with Stock-Exchanges for book building software, bidding terminals, </w:t>
            </w:r>
            <w:r>
              <w:rPr>
                <w:rFonts w:ascii="" w:hAnsi="" w:eastAsia=""/>
                <w:b w:val="0"/>
                <w:i w:val="0"/>
                <w:color w:val="000000"/>
                <w:sz w:val="18"/>
              </w:rPr>
              <w:t>mock trading, anchor coordination, anchor CAN and intimation of anchor allocation</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I-Sec</w:t>
            </w:r>
          </w:p>
        </w:tc>
      </w:tr>
      <w:tr>
        <w:trPr>
          <w:trHeight w:hRule="exact" w:val="34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64" w:firstLine="0"/>
              <w:jc w:val="right"/>
            </w:pPr>
            <w:r>
              <w:rPr>
                <w:rFonts w:ascii="" w:hAnsi="" w:eastAsia=""/>
                <w:b w:val="0"/>
                <w:i w:val="0"/>
                <w:color w:val="000000"/>
                <w:sz w:val="18"/>
              </w:rPr>
              <w:t>11.</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Managing the book and finalization of pricing in consultation with the Company</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I-Sec</w:t>
            </w:r>
          </w:p>
        </w:tc>
      </w:tr>
      <w:tr>
        <w:trPr>
          <w:trHeight w:hRule="exact" w:val="258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58" w:firstLine="0"/>
              <w:jc w:val="right"/>
            </w:pPr>
            <w:r>
              <w:rPr>
                <w:rFonts w:ascii="" w:hAnsi="" w:eastAsia=""/>
                <w:b w:val="0"/>
                <w:i w:val="0"/>
                <w:color w:val="000000"/>
                <w:sz w:val="18"/>
              </w:rPr>
              <w:t>12.</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282" w:right="324" w:firstLine="0"/>
              <w:jc w:val="both"/>
            </w:pPr>
            <w:r>
              <w:rPr>
                <w:rFonts w:ascii="" w:hAnsi="" w:eastAsia=""/>
                <w:b w:val="0"/>
                <w:i w:val="0"/>
                <w:color w:val="000000"/>
                <w:sz w:val="18"/>
              </w:rPr>
              <w:t xml:space="preserve">Post-Offer activities, which shall involve essential follow-up with Bankers to the </w:t>
            </w:r>
            <w:r>
              <w:rPr>
                <w:rFonts w:ascii="" w:hAnsi="" w:eastAsia=""/>
                <w:b w:val="0"/>
                <w:i w:val="0"/>
                <w:color w:val="000000"/>
                <w:sz w:val="18"/>
              </w:rPr>
              <w:t xml:space="preserve">Issue and SCSBs to get quick estimates of collection and advising Company about </w:t>
            </w:r>
            <w:r>
              <w:rPr>
                <w:rFonts w:ascii="" w:hAnsi="" w:eastAsia=""/>
                <w:b w:val="0"/>
                <w:i w:val="0"/>
                <w:color w:val="000000"/>
                <w:sz w:val="18"/>
              </w:rPr>
              <w:t xml:space="preserve">the closure of the Issue, based on correct figures, finalisation of the basis of </w:t>
            </w:r>
            <w:r>
              <w:rPr>
                <w:rFonts w:ascii="" w:hAnsi="" w:eastAsia=""/>
                <w:b w:val="0"/>
                <w:i w:val="0"/>
                <w:color w:val="000000"/>
                <w:sz w:val="18"/>
              </w:rPr>
              <w:t xml:space="preserve">allotment or weeding out of multiple applications, unblocking of application </w:t>
            </w:r>
            <w:r>
              <w:rPr>
                <w:rFonts w:ascii="" w:hAnsi="" w:eastAsia=""/>
                <w:b w:val="0"/>
                <w:i w:val="0"/>
                <w:color w:val="000000"/>
                <w:sz w:val="18"/>
              </w:rPr>
              <w:t xml:space="preserve">monies, listing of instruments, dispatch of certificates or demat credit and refunds, </w:t>
            </w:r>
            <w:r>
              <w:rPr>
                <w:rFonts w:ascii="" w:hAnsi="" w:eastAsia=""/>
                <w:b w:val="0"/>
                <w:i w:val="0"/>
                <w:color w:val="000000"/>
                <w:sz w:val="18"/>
              </w:rPr>
              <w:t xml:space="preserve">payment of applicable Securities Transaction Tax on behalf of the Promoter </w:t>
            </w:r>
            <w:r>
              <w:rPr>
                <w:rFonts w:ascii="" w:hAnsi="" w:eastAsia=""/>
                <w:b w:val="0"/>
                <w:i w:val="0"/>
                <w:color w:val="000000"/>
                <w:sz w:val="18"/>
              </w:rPr>
              <w:t xml:space="preserve">Selling Shareholders and coordination with various agencies connected with the </w:t>
            </w:r>
            <w:r>
              <w:rPr>
                <w:rFonts w:ascii="" w:hAnsi="" w:eastAsia=""/>
                <w:b w:val="0"/>
                <w:i w:val="0"/>
                <w:color w:val="000000"/>
                <w:sz w:val="18"/>
              </w:rPr>
              <w:t xml:space="preserve">post-Offer activity such as Registrar to the Issue, Bankers to the Issue, Sponsor </w:t>
            </w:r>
            <w:r>
              <w:rPr>
                <w:rFonts w:ascii="" w:hAnsi="" w:eastAsia=""/>
                <w:b w:val="0"/>
                <w:i w:val="0"/>
                <w:color w:val="000000"/>
                <w:sz w:val="18"/>
              </w:rPr>
              <w:t xml:space="preserve">Banks, SCSBs including responsibility for underwriting arrangements, as </w:t>
            </w:r>
            <w:r>
              <w:rPr>
                <w:rFonts w:ascii="" w:hAnsi="" w:eastAsia=""/>
                <w:b w:val="0"/>
                <w:i w:val="0"/>
                <w:color w:val="000000"/>
                <w:sz w:val="18"/>
              </w:rPr>
              <w:t xml:space="preserve">applicable. </w:t>
            </w:r>
          </w:p>
          <w:p>
            <w:pPr>
              <w:autoSpaceDN w:val="0"/>
              <w:autoSpaceDE w:val="0"/>
              <w:widowControl/>
              <w:spacing w:line="245" w:lineRule="auto" w:before="0" w:after="0"/>
              <w:ind w:left="282" w:right="144" w:firstLine="0"/>
              <w:jc w:val="left"/>
            </w:pPr>
            <w:r>
              <w:rPr>
                <w:rFonts w:ascii="" w:hAnsi="" w:eastAsia=""/>
                <w:b w:val="0"/>
                <w:i w:val="0"/>
                <w:color w:val="000000"/>
                <w:sz w:val="18"/>
              </w:rPr>
              <w:t xml:space="preserve">Coordinating with Stock Exchanges and SEBI for submission of all post-Issue </w:t>
            </w:r>
            <w:r>
              <w:rPr>
                <w:rFonts w:ascii="" w:hAnsi="" w:eastAsia=""/>
                <w:b w:val="0"/>
                <w:i w:val="0"/>
                <w:color w:val="000000"/>
                <w:sz w:val="18"/>
              </w:rPr>
              <w:t>reports including the initial and final post-Issue report to SEBI.</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I-Sec</w:t>
            </w:r>
          </w:p>
        </w:tc>
      </w:tr>
    </w:tbl>
    <w:p>
      <w:pPr>
        <w:autoSpaceDN w:val="0"/>
        <w:autoSpaceDE w:val="0"/>
        <w:widowControl/>
        <w:spacing w:line="211" w:lineRule="auto" w:before="260" w:after="0"/>
        <w:ind w:left="1082" w:right="0" w:firstLine="0"/>
        <w:jc w:val="left"/>
      </w:pPr>
      <w:r>
        <w:rPr>
          <w:rFonts w:ascii="" w:hAnsi="" w:eastAsia=""/>
          <w:b/>
          <w:i w:val="0"/>
          <w:color w:val="000000"/>
          <w:sz w:val="20"/>
        </w:rPr>
        <w:t xml:space="preserve">Syndicate Members </w:t>
      </w:r>
    </w:p>
    <w:p>
      <w:pPr>
        <w:autoSpaceDN w:val="0"/>
        <w:autoSpaceDE w:val="0"/>
        <w:widowControl/>
        <w:spacing w:line="245" w:lineRule="auto" w:before="208" w:after="0"/>
        <w:ind w:left="1082" w:right="3024" w:firstLine="0"/>
        <w:jc w:val="left"/>
      </w:pPr>
      <w:r>
        <w:t>[COMPANY_048] [ADDRESS_008] Maharashtra, India Telephone: [PHONE_002] Email: and Website: Contact Person: [PERSON_016] SEBI Registration Number: INZ000166136</w:t>
      </w:r>
    </w:p>
    <w:p>
      <w:pPr>
        <w:autoSpaceDN w:val="0"/>
        <w:autoSpaceDE w:val="0"/>
        <w:widowControl/>
        <w:spacing w:line="245" w:lineRule="auto" w:before="240" w:after="0"/>
        <w:ind w:left="1082" w:right="8208" w:firstLine="0"/>
        <w:jc w:val="left"/>
      </w:pPr>
      <w:r>
        <w:t>[COMPANY_049] ICICI Venture [ADDRESS_009] Maharashtra, India</w:t>
      </w:r>
    </w:p>
    <w:p>
      <w:pPr>
        <w:autoSpaceDN w:val="0"/>
        <w:autoSpaceDE w:val="0"/>
        <w:widowControl/>
        <w:spacing w:line="240" w:lineRule="auto" w:before="16" w:after="0"/>
        <w:ind w:left="0" w:right="5592" w:firstLine="0"/>
        <w:jc w:val="right"/>
      </w:pPr>
      <w:r>
        <w:drawing>
          <wp:inline xmlns:a="http://schemas.openxmlformats.org/drawingml/2006/main" xmlns:pic="http://schemas.openxmlformats.org/drawingml/2006/picture">
            <wp:extent cx="228600" cy="171450"/>
            <wp:docPr id="117" name="Picture 11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48" w:after="0"/>
        <w:ind w:left="1082" w:right="5616" w:firstLine="0"/>
        <w:jc w:val="left"/>
      </w:pPr>
      <w:r>
        <w:t>Telephone: [PHONE_003] Email: Website: Investor grievance E-mail: Contact person: [PERSON_017]/[PERSON_018]</w:t>
      </w:r>
    </w:p>
    <w:p>
      <w:pPr>
        <w:autoSpaceDN w:val="0"/>
        <w:autoSpaceDE w:val="0"/>
        <w:widowControl/>
        <w:spacing w:line="240" w:lineRule="auto" w:before="13588" w:after="0"/>
        <w:ind w:left="0" w:right="5592" w:firstLine="0"/>
        <w:jc w:val="right"/>
      </w:pPr>
      <w:r>
        <w:drawing>
          <wp:inline xmlns:a="http://schemas.openxmlformats.org/drawingml/2006/main" xmlns:pic="http://schemas.openxmlformats.org/drawingml/2006/picture">
            <wp:extent cx="228600" cy="171450"/>
            <wp:docPr id="118" name="Picture 11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4" w:after="0"/>
        <w:ind w:left="1082" w:right="0" w:firstLine="0"/>
        <w:jc w:val="left"/>
      </w:pPr>
      <w:r>
        <w:rPr>
          <w:rFonts w:ascii="" w:hAnsi="" w:eastAsia=""/>
          <w:b/>
          <w:i w:val="0"/>
          <w:color w:val="000000"/>
          <w:sz w:val="20"/>
        </w:rPr>
        <w:t>SEBI registration no.</w:t>
      </w:r>
      <w:r>
        <w:rPr>
          <w:rFonts w:ascii="" w:hAnsi="" w:eastAsia=""/>
          <w:b w:val="0"/>
          <w:i w:val="0"/>
          <w:color w:val="000000"/>
          <w:sz w:val="20"/>
        </w:rPr>
        <w:t xml:space="preserve">: INM000011179 </w:t>
      </w:r>
    </w:p>
    <w:p>
      <w:pPr>
        <w:autoSpaceDN w:val="0"/>
        <w:autoSpaceDE w:val="0"/>
        <w:widowControl/>
        <w:spacing w:line="245" w:lineRule="auto" w:before="40" w:after="0"/>
        <w:ind w:left="1082" w:right="6624" w:firstLine="0"/>
        <w:jc w:val="left"/>
      </w:pPr>
      <w:r>
        <w:t>Legal Counsel to our Company as to Indian Law Trilegal One World Centre 10th [ADDRESS_010] Mahara Email: Telephone: [PHONE_004]</w:t>
      </w:r>
    </w:p>
    <w:p>
      <w:pPr>
        <w:autoSpaceDN w:val="0"/>
        <w:autoSpaceDE w:val="0"/>
        <w:widowControl/>
        <w:spacing w:line="211" w:lineRule="auto" w:before="240" w:after="0"/>
        <w:ind w:left="1082" w:right="0" w:firstLine="0"/>
        <w:jc w:val="left"/>
      </w:pPr>
      <w:r>
        <w:rPr>
          <w:rFonts w:ascii="" w:hAnsi="" w:eastAsia=""/>
          <w:b/>
          <w:i w:val="0"/>
          <w:color w:val="000000"/>
          <w:sz w:val="20"/>
        </w:rPr>
        <w:t xml:space="preserve">Registrar to the Offer </w:t>
      </w:r>
    </w:p>
    <w:p>
      <w:pPr>
        <w:autoSpaceDN w:val="0"/>
        <w:autoSpaceDE w:val="0"/>
        <w:widowControl/>
        <w:spacing w:line="245" w:lineRule="auto" w:before="206" w:after="0"/>
        <w:ind w:left="1082" w:right="2160" w:firstLine="0"/>
        <w:jc w:val="left"/>
      </w:pPr>
      <w:r>
        <w:t>[COMPANY_050] ([COMPANY_051]) C-101, Embassy 247 1st [ADDRESS_011], (Maharashtra), India Telephone: [PHONE_005] E-mail: Investor Website: Contact Person: [PERSON_019] SEBI Registration No.: INR000004058 URL of SEBI website: CIN: U67190MH1999PTC118368</w:t>
      </w:r>
    </w:p>
    <w:p>
      <w:pPr>
        <w:autoSpaceDN w:val="0"/>
        <w:autoSpaceDE w:val="0"/>
        <w:widowControl/>
        <w:spacing w:line="245" w:lineRule="auto" w:before="38" w:after="0"/>
        <w:ind w:left="1082" w:right="3168" w:firstLine="0"/>
        <w:jc w:val="left"/>
      </w:pPr>
      <w:r>
        <w:t>Bankers to the [COMPANY_052] [COMPANY_053], FIG-OPS Department – Lodha I Think Techno [ADDRESS_012], Maharashtra, India Telephone: [PHONE_006], [PHONE_007] and [PHONE_008] Email: , , and Website: Contact Person: [PERSON_020]/ [PERSON_021]/ [PERSON_022]/ [PERSON_023]/ [PERSON_024] SEBI Registration No: INBI00000063 CIN: L65920MH1994PLC080618</w:t>
      </w:r>
    </w:p>
    <w:p>
      <w:pPr>
        <w:autoSpaceDN w:val="0"/>
        <w:autoSpaceDE w:val="0"/>
        <w:widowControl/>
        <w:spacing w:line="209" w:lineRule="auto" w:before="240" w:after="0"/>
        <w:ind w:left="1082" w:right="0" w:firstLine="0"/>
        <w:jc w:val="left"/>
      </w:pPr>
      <w:r>
        <w:rPr>
          <w:rFonts w:ascii="" w:hAnsi="" w:eastAsia=""/>
          <w:b/>
          <w:i/>
          <w:color w:val="000000"/>
          <w:sz w:val="20"/>
        </w:rPr>
        <w:t xml:space="preserve">Public Offer Account Bank </w:t>
      </w:r>
    </w:p>
    <w:p>
      <w:pPr>
        <w:autoSpaceDN w:val="0"/>
        <w:autoSpaceDE w:val="0"/>
        <w:widowControl/>
        <w:spacing w:line="245" w:lineRule="auto" w:before="200" w:after="0"/>
        <w:ind w:left="1082" w:right="7488" w:firstLine="0"/>
        <w:jc w:val="left"/>
      </w:pPr>
      <w:r>
        <w:t>[COMPANY_054] Capital Market Division 163, 5th [ADDRESS_013] Telephone: [PHONE_009] Email: Website: Contact Person: [PERSON_025] SEBI Registration No: INBI00000004 CIN: L65190GJ1994PLC021012</w:t>
      </w:r>
    </w:p>
    <w:p>
      <w:pPr>
        <w:autoSpaceDN w:val="0"/>
        <w:autoSpaceDE w:val="0"/>
        <w:widowControl/>
        <w:spacing w:line="240" w:lineRule="auto" w:before="2328" w:after="0"/>
        <w:ind w:left="0" w:right="5592" w:firstLine="0"/>
        <w:jc w:val="right"/>
      </w:pPr>
      <w:r>
        <w:drawing>
          <wp:inline xmlns:a="http://schemas.openxmlformats.org/drawingml/2006/main" xmlns:pic="http://schemas.openxmlformats.org/drawingml/2006/picture">
            <wp:extent cx="228600" cy="171450"/>
            <wp:docPr id="119" name="Picture 11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1052" w:right="0" w:firstLine="0"/>
        <w:jc w:val="left"/>
      </w:pPr>
      <w:r>
        <w:drawing>
          <wp:inline xmlns:a="http://schemas.openxmlformats.org/drawingml/2006/main" xmlns:pic="http://schemas.openxmlformats.org/drawingml/2006/picture">
            <wp:extent cx="734060" cy="171449"/>
            <wp:docPr id="120" name="Picture 12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734060" cy="171449"/>
                    </a:xfrm>
                    <a:prstGeom prst="rect"/>
                  </pic:spPr>
                </pic:pic>
              </a:graphicData>
            </a:graphic>
          </wp:inline>
        </w:drawing>
      </w:r>
    </w:p>
    <w:p>
      <w:pPr>
        <w:autoSpaceDN w:val="0"/>
        <w:autoSpaceDE w:val="0"/>
        <w:widowControl/>
        <w:spacing w:line="245" w:lineRule="auto" w:before="168" w:after="0"/>
        <w:ind w:left="1082" w:right="3168" w:firstLine="0"/>
        <w:jc w:val="left"/>
      </w:pPr>
      <w:r>
        <w:t>[COMPANY_055], FIG-OPS Department – Lodha I Think Techno [ADDRESS_012], Maharashtra, India Telephone: [PHONE_006], [PHONE_007] and [PHONE_008] Email: , , and Website: Contact Person: [PERSON_020]/ [PERSON_021]/ [PERSON_022]/ [PERSON_023]/ [PERSON_024] SEBI Registration No: INBI00000063 CIN: L65920MH1994PLC080618</w:t>
      </w:r>
    </w:p>
    <w:p>
      <w:pPr>
        <w:autoSpaceDN w:val="0"/>
        <w:autoSpaceDE w:val="0"/>
        <w:widowControl/>
        <w:spacing w:line="211" w:lineRule="auto" w:before="240" w:after="0"/>
        <w:ind w:left="1082" w:right="0" w:firstLine="0"/>
        <w:jc w:val="left"/>
      </w:pPr>
      <w:r>
        <w:rPr>
          <w:rFonts w:ascii="" w:hAnsi="" w:eastAsia=""/>
          <w:b/>
          <w:i/>
          <w:color w:val="000000"/>
          <w:sz w:val="20"/>
        </w:rPr>
        <w:t xml:space="preserve">Sponsor Banks </w:t>
      </w:r>
    </w:p>
    <w:p>
      <w:pPr>
        <w:autoSpaceDN w:val="0"/>
        <w:autoSpaceDE w:val="0"/>
        <w:widowControl/>
        <w:spacing w:line="245" w:lineRule="auto" w:before="198" w:after="0"/>
        <w:ind w:left="1082" w:right="7488" w:firstLine="0"/>
        <w:jc w:val="left"/>
      </w:pPr>
      <w:r>
        <w:t>[COMPANY_054] Capital Market Division 163, 5th [ADDRESS_013] Telephone: [PHONE_009] Email: Website: Contact Person: [PERSON_025] SEBI Registration No: INBI00000004 CIN: L65190GJ1994PLC021012</w:t>
      </w:r>
    </w:p>
    <w:p>
      <w:pPr>
        <w:autoSpaceDN w:val="0"/>
        <w:autoSpaceDE w:val="0"/>
        <w:widowControl/>
        <w:spacing w:line="245" w:lineRule="auto" w:before="236" w:after="0"/>
        <w:ind w:left="1082" w:right="3168" w:firstLine="0"/>
        <w:jc w:val="left"/>
      </w:pPr>
      <w:r>
        <w:t>[COMPANY_055], FIG-OPS Department – Lodha I Think Techno [ADDRESS_012], Maharashtra, India Telepho7 Email: , , and Website: Contact Person: [PERSON_020]/ [PERSON_021]/ [PERSON_022]/ [PERSON_023]/ [PERSON_024] SEBI Registration No: INBI00000063 CIN: L65920MH1994PLC080618</w:t>
      </w:r>
    </w:p>
    <w:p>
      <w:pPr>
        <w:autoSpaceDN w:val="0"/>
        <w:autoSpaceDE w:val="0"/>
        <w:widowControl/>
        <w:spacing w:line="211" w:lineRule="auto" w:before="236" w:after="0"/>
        <w:ind w:left="1082" w:right="0" w:firstLine="0"/>
        <w:jc w:val="left"/>
      </w:pPr>
      <w:r>
        <w:rPr>
          <w:rFonts w:ascii="" w:hAnsi="" w:eastAsia=""/>
          <w:b/>
          <w:i w:val="0"/>
          <w:color w:val="000000"/>
          <w:sz w:val="20"/>
        </w:rPr>
        <w:t xml:space="preserve">Designated Intermediaries </w:t>
      </w:r>
    </w:p>
    <w:p>
      <w:pPr>
        <w:autoSpaceDN w:val="0"/>
        <w:autoSpaceDE w:val="0"/>
        <w:widowControl/>
        <w:spacing w:line="211" w:lineRule="auto" w:before="208" w:after="148"/>
        <w:ind w:left="1082" w:right="0" w:firstLine="0"/>
        <w:jc w:val="left"/>
      </w:pPr>
      <w:r>
        <w:rPr>
          <w:rFonts w:ascii="" w:hAnsi="" w:eastAsia=""/>
          <w:b/>
          <w:i/>
          <w:color w:val="000000"/>
          <w:sz w:val="20"/>
        </w:rPr>
        <w:t xml:space="preserve">Self-Certified Syndicate Banks </w:t>
      </w:r>
    </w:p>
    <w:tbl>
      <w:tblPr>
        <w:tblW w:type="auto" w:w="0"/>
        <w:tblLayout w:type="fixed"/>
        <w:tblLook w:firstColumn="1" w:firstRow="1" w:lastColumn="0" w:lastRow="0" w:noHBand="0" w:noVBand="1" w:val="04A0"/>
        <w:tblInd w:w="540.0" w:type="dxa"/>
      </w:tblPr>
      <w:tblGrid>
        <w:gridCol w:w="646"/>
        <w:gridCol w:w="646"/>
        <w:gridCol w:w="646"/>
        <w:gridCol w:w="646"/>
        <w:gridCol w:w="646"/>
        <w:gridCol w:w="646"/>
        <w:gridCol w:w="646"/>
        <w:gridCol w:w="646"/>
        <w:gridCol w:w="646"/>
        <w:gridCol w:w="646"/>
        <w:gridCol w:w="646"/>
        <w:gridCol w:w="646"/>
        <w:gridCol w:w="646"/>
        <w:gridCol w:w="646"/>
      </w:tblGrid>
      <w:tr>
        <w:trPr>
          <w:trHeight w:hRule="exact" w:val="286"/>
        </w:trPr>
        <w:tc>
          <w:tcPr>
            <w:tcW w:type="dxa" w:w="106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20"/>
              </w:rPr>
              <w:t xml:space="preserve">The </w:t>
            </w:r>
          </w:p>
        </w:tc>
        <w:tc>
          <w:tcPr>
            <w:tcW w:type="dxa" w:w="6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list </w:t>
            </w:r>
          </w:p>
        </w:tc>
        <w:tc>
          <w:tcPr>
            <w:tcW w:type="dxa" w:w="54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of </w:t>
            </w:r>
          </w:p>
        </w:tc>
        <w:tc>
          <w:tcPr>
            <w:tcW w:type="dxa" w:w="96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SCSBs </w:t>
            </w:r>
          </w:p>
        </w:tc>
        <w:tc>
          <w:tcPr>
            <w:tcW w:type="dxa" w:w="1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notified </w:t>
            </w:r>
          </w:p>
        </w:tc>
        <w:tc>
          <w:tcPr>
            <w:tcW w:type="dxa" w:w="58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by </w:t>
            </w:r>
          </w:p>
        </w:tc>
        <w:tc>
          <w:tcPr>
            <w:tcW w:type="dxa" w:w="8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SEBI </w:t>
            </w:r>
          </w:p>
        </w:tc>
        <w:tc>
          <w:tcPr>
            <w:tcW w:type="dxa" w:w="6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for </w:t>
            </w:r>
          </w:p>
        </w:tc>
        <w:tc>
          <w:tcPr>
            <w:tcW w:type="dxa" w:w="6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the </w:t>
            </w:r>
          </w:p>
        </w:tc>
        <w:tc>
          <w:tcPr>
            <w:tcW w:type="dxa" w:w="9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ASBA </w:t>
            </w:r>
          </w:p>
        </w:tc>
        <w:tc>
          <w:tcPr>
            <w:tcW w:type="dxa" w:w="98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process </w:t>
            </w:r>
          </w:p>
        </w:tc>
        <w:tc>
          <w:tcPr>
            <w:tcW w:type="dxa" w:w="5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is </w:t>
            </w:r>
          </w:p>
        </w:tc>
        <w:tc>
          <w:tcPr>
            <w:tcW w:type="dxa" w:w="11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available </w:t>
            </w:r>
          </w:p>
        </w:tc>
        <w:tc>
          <w:tcPr>
            <w:tcW w:type="dxa" w:w="700"/>
            <w:tcBorders/>
            <w:tcMar>
              <w:start w:w="0" w:type="dxa"/>
              <w:end w:w="0" w:type="dxa"/>
            </w:tcMar>
          </w:tcPr>
          <w:p>
            <w:pPr>
              <w:autoSpaceDN w:val="0"/>
              <w:autoSpaceDE w:val="0"/>
              <w:widowControl/>
              <w:spacing w:line="211" w:lineRule="auto" w:before="60" w:after="0"/>
              <w:ind w:left="170" w:right="0" w:firstLine="0"/>
              <w:jc w:val="left"/>
            </w:pPr>
            <w:r>
              <w:rPr>
                <w:rFonts w:ascii="" w:hAnsi="" w:eastAsia=""/>
                <w:b w:val="0"/>
                <w:i w:val="0"/>
                <w:color w:val="000000"/>
                <w:sz w:val="20"/>
              </w:rPr>
              <w:t xml:space="preserve">at </w:t>
            </w:r>
          </w:p>
        </w:tc>
      </w:tr>
    </w:tbl>
    <w:p>
      <w:pPr>
        <w:autoSpaceDN w:val="0"/>
        <w:autoSpaceDE w:val="0"/>
        <w:widowControl/>
        <w:spacing w:line="245" w:lineRule="auto" w:before="4" w:after="4"/>
        <w:ind w:left="1082" w:right="682" w:firstLine="0"/>
        <w:jc w:val="both"/>
      </w:pPr>
      <w:r>
        <w:rPr>
          <w:rFonts w:ascii="" w:hAnsi="" w:eastAsia=""/>
          <w:b w:val="0"/>
          <w:i w:val="0"/>
          <w:color w:val="000000"/>
          <w:sz w:val="20"/>
        </w:rPr>
        <w:hyperlink r:id="rId33" w:history="1">
          <w:r>
            <w:rPr>
              <w:rStyle w:val="Hyperlink"/>
            </w:rPr>
            <w:t>http://www.sebi.gov.in/sebiweb/other/OtherAction.do?doRecognised=yes</w:t>
          </w:r>
        </w:hyperlink>
      </w:r>
      <w:r>
        <w:rPr>
          <w:rFonts w:ascii="" w:hAnsi="" w:eastAsia=""/>
          <w:b w:val="0"/>
          <w:i w:val="0"/>
          <w:color w:val="000000"/>
          <w:sz w:val="20"/>
        </w:rPr>
        <w:t xml:space="preserve">, or at such other website as may be prescribed by </w:t>
      </w:r>
      <w:r>
        <w:rPr>
          <w:rFonts w:ascii="" w:hAnsi="" w:eastAsia=""/>
          <w:b w:val="0"/>
          <w:i w:val="0"/>
          <w:color w:val="000000"/>
          <w:sz w:val="20"/>
        </w:rPr>
        <w:t xml:space="preserve">SEBI from time to time. A list of the Designated SCSB Branches with which an ASBA Bidder (other than a RIB using the </w:t>
      </w:r>
      <w:r>
        <w:rPr>
          <w:rFonts w:ascii="" w:hAnsi="" w:eastAsia=""/>
          <w:b w:val="0"/>
          <w:i w:val="0"/>
          <w:color w:val="000000"/>
          <w:sz w:val="20"/>
        </w:rPr>
        <w:t xml:space="preserve">UPI Mechanism), not Bidding through Syndicate/Sub Syndicate or through a Registered Broker, RTA or CDP may submit the </w:t>
      </w:r>
    </w:p>
    <w:tbl>
      <w:tblPr>
        <w:tblW w:type="auto" w:w="0"/>
        <w:tblLayout w:type="fixed"/>
        <w:tblLook w:firstColumn="1" w:firstRow="1" w:lastColumn="0" w:lastRow="0" w:noHBand="0" w:noVBand="1" w:val="04A0"/>
        <w:tblInd w:w="540.0" w:type="dxa"/>
      </w:tblPr>
      <w:tblGrid>
        <w:gridCol w:w="1507"/>
        <w:gridCol w:w="1507"/>
        <w:gridCol w:w="1507"/>
        <w:gridCol w:w="1507"/>
        <w:gridCol w:w="1507"/>
        <w:gridCol w:w="1507"/>
      </w:tblGrid>
      <w:tr>
        <w:trPr>
          <w:trHeight w:hRule="exact" w:val="230"/>
        </w:trPr>
        <w:tc>
          <w:tcPr>
            <w:tcW w:type="dxa" w:w="18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Bid cum​</w:t>
            </w:r>
          </w:p>
        </w:tc>
        <w:tc>
          <w:tcPr>
            <w:tcW w:type="dxa" w:w="2220"/>
            <w:tcBorders/>
            <w:tcMar>
              <w:start w:w="0" w:type="dxa"/>
              <w:end w:w="0" w:type="dxa"/>
            </w:tcMar>
          </w:tcPr>
          <w:p>
            <w:pPr>
              <w:autoSpaceDN w:val="0"/>
              <w:autoSpaceDE w:val="0"/>
              <w:widowControl/>
              <w:spacing w:line="211" w:lineRule="auto" w:before="4" w:after="0"/>
              <w:ind w:left="542" w:right="0" w:firstLine="0"/>
              <w:jc w:val="left"/>
            </w:pPr>
            <w:r>
              <w:rPr>
                <w:rFonts w:ascii="" w:hAnsi="" w:eastAsia=""/>
                <w:b w:val="0"/>
                <w:i w:val="0"/>
                <w:color w:val="000000"/>
                <w:sz w:val="20"/>
              </w:rPr>
              <w:t>Application​</w:t>
            </w:r>
          </w:p>
        </w:tc>
        <w:tc>
          <w:tcPr>
            <w:tcW w:type="dxa" w:w="20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Forms,​</w:t>
            </w:r>
          </w:p>
        </w:tc>
        <w:tc>
          <w:tcPr>
            <w:tcW w:type="dxa" w:w="15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is​</w:t>
            </w:r>
          </w:p>
        </w:tc>
        <w:tc>
          <w:tcPr>
            <w:tcW w:type="dxa" w:w="21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available​</w:t>
            </w:r>
          </w:p>
        </w:tc>
        <w:tc>
          <w:tcPr>
            <w:tcW w:type="dxa" w:w="1220"/>
            <w:tcBorders/>
            <w:tcMar>
              <w:start w:w="0" w:type="dxa"/>
              <w:end w:w="0" w:type="dxa"/>
            </w:tcMar>
          </w:tcPr>
          <w:p>
            <w:pPr>
              <w:autoSpaceDN w:val="0"/>
              <w:autoSpaceDE w:val="0"/>
              <w:widowControl/>
              <w:spacing w:line="211" w:lineRule="auto" w:before="4" w:after="0"/>
              <w:ind w:left="0" w:right="324" w:firstLine="0"/>
              <w:jc w:val="right"/>
            </w:pPr>
            <w:r>
              <w:rPr>
                <w:rFonts w:ascii="" w:hAnsi="" w:eastAsia=""/>
                <w:b w:val="0"/>
                <w:i w:val="0"/>
                <w:color w:val="000000"/>
                <w:sz w:val="20"/>
              </w:rPr>
              <w:t xml:space="preserve">at </w:t>
            </w:r>
          </w:p>
        </w:tc>
      </w:tr>
    </w:tbl>
    <w:p>
      <w:pPr>
        <w:autoSpaceDN w:val="0"/>
        <w:autoSpaceDE w:val="0"/>
        <w:widowControl/>
        <w:spacing w:line="245" w:lineRule="auto" w:before="4" w:after="0"/>
        <w:ind w:left="1082" w:right="576" w:firstLine="0"/>
        <w:jc w:val="left"/>
      </w:pPr>
      <w:r>
        <w:rPr>
          <w:rFonts w:ascii="" w:hAnsi="" w:eastAsia=""/>
          <w:b w:val="0"/>
          <w:i w:val="0"/>
          <w:color w:val="000000"/>
          <w:sz w:val="20"/>
        </w:rPr>
        <w:hyperlink r:id="rId55" w:history="1">
          <w:r>
            <w:rPr>
              <w:rStyle w:val="Hyperlink"/>
            </w:rPr>
            <w:t>https://www.sebi.gov.in/sebiweb/other/OtherAction.do?doRecognisedFpi=yes&amp;intmId=34</w:t>
          </w:r>
        </w:hyperlink>
      </w:r>
      <w:r>
        <w:rPr>
          <w:rFonts w:ascii="" w:hAnsi="" w:eastAsia=""/>
          <w:b w:val="0"/>
          <w:i w:val="0"/>
          <w:color w:val="000000"/>
          <w:sz w:val="20"/>
        </w:rPr>
        <w:t xml:space="preserve">, or at such other websites as may </w:t>
      </w:r>
      <w:r>
        <w:rPr>
          <w:rFonts w:ascii="" w:hAnsi="" w:eastAsia=""/>
          <w:b w:val="0"/>
          <w:i w:val="0"/>
          <w:color w:val="000000"/>
          <w:sz w:val="20"/>
        </w:rPr>
        <w:t xml:space="preserve">be prescribed by SEBI from time to time. </w:t>
      </w:r>
    </w:p>
    <w:p>
      <w:pPr>
        <w:autoSpaceDN w:val="0"/>
        <w:autoSpaceDE w:val="0"/>
        <w:widowControl/>
        <w:spacing w:line="211" w:lineRule="auto" w:before="210" w:after="0"/>
        <w:ind w:left="1082" w:right="0" w:firstLine="0"/>
        <w:jc w:val="left"/>
      </w:pPr>
      <w:r>
        <w:rPr>
          <w:rFonts w:ascii="" w:hAnsi="" w:eastAsia=""/>
          <w:b/>
          <w:i/>
          <w:color w:val="000000"/>
          <w:sz w:val="20"/>
        </w:rPr>
        <w:t xml:space="preserve">Eligible SCSBs and mobile applications enabled for UPI Mechanism </w:t>
      </w:r>
    </w:p>
    <w:p>
      <w:pPr>
        <w:autoSpaceDN w:val="0"/>
        <w:autoSpaceDE w:val="0"/>
        <w:widowControl/>
        <w:spacing w:line="245" w:lineRule="auto" w:before="208" w:after="4"/>
        <w:ind w:left="1082" w:right="684" w:firstLine="0"/>
        <w:jc w:val="both"/>
      </w:pPr>
      <w:r>
        <w:rPr>
          <w:rFonts w:ascii="" w:hAnsi="" w:eastAsia=""/>
          <w:b w:val="0"/>
          <w:i w:val="0"/>
          <w:color w:val="000000"/>
          <w:sz w:val="20"/>
        </w:rPr>
        <w:t xml:space="preserve">In accordance with the SEBI ICDR Master Circular, UPI Bidders may only apply through the SCSBs and mobile applications </w:t>
      </w:r>
      <w:r>
        <w:rPr>
          <w:rFonts w:ascii="" w:hAnsi="" w:eastAsia=""/>
          <w:b w:val="0"/>
          <w:i w:val="0"/>
          <w:color w:val="000000"/>
          <w:sz w:val="20"/>
        </w:rPr>
        <w:t xml:space="preserve">whose names appear on the website of the SEBI which may be updated from time to time. A list of SCSBs and mobile </w:t>
      </w:r>
      <w:r>
        <w:rPr>
          <w:rFonts w:ascii="" w:hAnsi="" w:eastAsia=""/>
          <w:b w:val="0"/>
          <w:i w:val="0"/>
          <w:color w:val="000000"/>
          <w:sz w:val="20"/>
        </w:rPr>
        <w:t xml:space="preserve">applications, using the UPI handles and which are live for applying in public issues using UPI mechanism is available on the </w:t>
      </w:r>
    </w:p>
    <w:tbl>
      <w:tblPr>
        <w:tblW w:type="auto" w:w="0"/>
        <w:tblLayout w:type="fixed"/>
        <w:tblLook w:firstColumn="1" w:firstRow="1" w:lastColumn="0" w:lastRow="0" w:noHBand="0" w:noVBand="1" w:val="04A0"/>
        <w:tblInd w:w="540.0" w:type="dxa"/>
      </w:tblPr>
      <w:tblGrid>
        <w:gridCol w:w="1507"/>
        <w:gridCol w:w="1507"/>
        <w:gridCol w:w="1507"/>
        <w:gridCol w:w="1507"/>
        <w:gridCol w:w="1507"/>
        <w:gridCol w:w="1507"/>
      </w:tblGrid>
      <w:tr>
        <w:trPr>
          <w:trHeight w:hRule="exact" w:val="230"/>
        </w:trPr>
        <w:tc>
          <w:tcPr>
            <w:tcW w:type="dxa" w:w="1300"/>
            <w:tcBorders/>
            <w:tcMar>
              <w:start w:w="0" w:type="dxa"/>
              <w:end w:w="0" w:type="dxa"/>
            </w:tcMar>
          </w:tcPr>
          <w:p>
            <w:pPr>
              <w:autoSpaceDN w:val="0"/>
              <w:autoSpaceDE w:val="0"/>
              <w:widowControl/>
              <w:spacing w:line="211" w:lineRule="auto" w:before="4" w:after="0"/>
              <w:ind w:left="0" w:right="98" w:firstLine="0"/>
              <w:jc w:val="right"/>
            </w:pPr>
            <w:r>
              <w:rPr>
                <w:rFonts w:ascii="" w:hAnsi="" w:eastAsia=""/>
                <w:b w:val="0"/>
                <w:i w:val="0"/>
                <w:color w:val="000000"/>
                <w:sz w:val="20"/>
              </w:rPr>
              <w:t xml:space="preserve">website </w:t>
            </w:r>
          </w:p>
        </w:tc>
        <w:tc>
          <w:tcPr>
            <w:tcW w:type="dxa" w:w="4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of </w:t>
            </w:r>
          </w:p>
        </w:tc>
        <w:tc>
          <w:tcPr>
            <w:tcW w:type="dxa" w:w="6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SEBI </w:t>
            </w:r>
          </w:p>
        </w:tc>
        <w:tc>
          <w:tcPr>
            <w:tcW w:type="dxa" w:w="3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at </w:t>
            </w:r>
          </w:p>
        </w:tc>
        <w:tc>
          <w:tcPr>
            <w:tcW w:type="dxa" w:w="74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https://www.sebi.gov.in/sebiweb/other/OtherAction.do?doRecognisedFpi=yes&amp;intmId=40 </w:t>
            </w:r>
          </w:p>
        </w:tc>
        <w:tc>
          <w:tcPr>
            <w:tcW w:type="dxa" w:w="780"/>
            <w:tcBorders/>
            <w:tcMar>
              <w:start w:w="0" w:type="dxa"/>
              <w:end w:w="0" w:type="dxa"/>
            </w:tcMar>
          </w:tcPr>
          <w:p>
            <w:pPr>
              <w:autoSpaceDN w:val="0"/>
              <w:autoSpaceDE w:val="0"/>
              <w:widowControl/>
              <w:spacing w:line="211" w:lineRule="auto" w:before="4" w:after="0"/>
              <w:ind w:left="106" w:right="0" w:firstLine="0"/>
              <w:jc w:val="left"/>
            </w:pPr>
            <w:r>
              <w:rPr>
                <w:rFonts w:ascii="" w:hAnsi="" w:eastAsia=""/>
                <w:b w:val="0"/>
                <w:i w:val="0"/>
                <w:color w:val="000000"/>
                <w:sz w:val="20"/>
              </w:rPr>
              <w:t xml:space="preserve">and </w:t>
            </w:r>
          </w:p>
        </w:tc>
      </w:tr>
    </w:tbl>
    <w:p>
      <w:pPr>
        <w:autoSpaceDN w:val="0"/>
        <w:autoSpaceDE w:val="0"/>
        <w:widowControl/>
        <w:spacing w:line="245" w:lineRule="auto" w:before="4" w:after="0"/>
        <w:ind w:left="1082" w:right="576" w:firstLine="0"/>
        <w:jc w:val="left"/>
      </w:pPr>
      <w:r>
        <w:rPr>
          <w:rFonts w:ascii="" w:hAnsi="" w:eastAsia=""/>
          <w:b w:val="0"/>
          <w:i w:val="0"/>
          <w:color w:val="000000"/>
          <w:sz w:val="20"/>
        </w:rPr>
        <w:hyperlink r:id="rId56" w:history="1">
          <w:r>
            <w:rPr>
              <w:rStyle w:val="Hyperlink"/>
            </w:rPr>
            <w:t>https://www.sebi.gov.in/sebiweb/other/OtherAction.do?doRecognisedFpi=yes&amp;intmId=43</w:t>
          </w:r>
        </w:hyperlink>
      </w:r>
      <w:r>
        <w:rPr>
          <w:rFonts w:ascii="" w:hAnsi="" w:eastAsia=""/>
          <w:b w:val="0"/>
          <w:i w:val="0"/>
          <w:color w:val="000000"/>
          <w:sz w:val="20"/>
        </w:rPr>
        <w:t xml:space="preserve">, respectively, as updated from time </w:t>
      </w:r>
      <w:r>
        <w:rPr>
          <w:rFonts w:ascii="" w:hAnsi="" w:eastAsia=""/>
          <w:b w:val="0"/>
          <w:i w:val="0"/>
          <w:color w:val="000000"/>
          <w:sz w:val="20"/>
        </w:rPr>
        <w:t xml:space="preserve">to time and at such other websites as may be prescribed by SEBI from time to time. </w:t>
      </w:r>
    </w:p>
    <w:p>
      <w:pPr>
        <w:autoSpaceDN w:val="0"/>
        <w:autoSpaceDE w:val="0"/>
        <w:widowControl/>
        <w:spacing w:line="240" w:lineRule="auto" w:before="684" w:after="0"/>
        <w:ind w:left="0" w:right="5592" w:firstLine="0"/>
        <w:jc w:val="right"/>
      </w:pPr>
      <w:r>
        <w:drawing>
          <wp:inline xmlns:a="http://schemas.openxmlformats.org/drawingml/2006/main" xmlns:pic="http://schemas.openxmlformats.org/drawingml/2006/picture">
            <wp:extent cx="228600" cy="171450"/>
            <wp:docPr id="121" name="Picture 12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1052" w:right="0" w:firstLine="0"/>
        <w:jc w:val="left"/>
      </w:pPr>
      <w:r>
        <w:drawing>
          <wp:inline xmlns:a="http://schemas.openxmlformats.org/drawingml/2006/main" xmlns:pic="http://schemas.openxmlformats.org/drawingml/2006/picture">
            <wp:extent cx="1419860" cy="171449"/>
            <wp:docPr id="122" name="Picture 12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419860" cy="171449"/>
                    </a:xfrm>
                    <a:prstGeom prst="rect"/>
                  </pic:spPr>
                </pic:pic>
              </a:graphicData>
            </a:graphic>
          </wp:inline>
        </w:drawing>
      </w:r>
    </w:p>
    <w:p>
      <w:pPr>
        <w:autoSpaceDN w:val="0"/>
        <w:autoSpaceDE w:val="0"/>
        <w:widowControl/>
        <w:spacing w:line="245" w:lineRule="auto" w:before="176" w:after="4"/>
        <w:ind w:left="1082" w:right="576" w:firstLine="0"/>
        <w:jc w:val="left"/>
      </w:pPr>
      <w:r>
        <w:rPr>
          <w:rFonts w:ascii="" w:hAnsi="" w:eastAsia=""/>
          <w:b w:val="0"/>
          <w:i w:val="0"/>
          <w:color w:val="000000"/>
          <w:sz w:val="20"/>
        </w:rPr>
        <w:t xml:space="preserve">In relation to Bids (other than Bids by Anchor Investors and RIIs) submitted to a member of the Syndicate, the list of </w:t>
      </w:r>
      <w:r>
        <w:rPr>
          <w:rFonts w:ascii="" w:hAnsi="" w:eastAsia=""/>
          <w:b w:val="0"/>
          <w:i w:val="0"/>
          <w:color w:val="000000"/>
          <w:sz w:val="20"/>
        </w:rPr>
        <w:t xml:space="preserve">branches of the SCSBs at the Specified Locations named by the respective SCSBs to receive deposits of Bid cum Application </w:t>
      </w:r>
    </w:p>
    <w:tbl>
      <w:tblPr>
        <w:tblW w:type="auto" w:w="0"/>
        <w:tblLayout w:type="fixed"/>
        <w:tblLook w:firstColumn="1" w:firstRow="1" w:lastColumn="0" w:lastRow="0" w:noHBand="0" w:noVBand="1" w:val="04A0"/>
        <w:tblInd w:w="540.0" w:type="dxa"/>
      </w:tblPr>
      <w:tblGrid>
        <w:gridCol w:w="565"/>
        <w:gridCol w:w="565"/>
        <w:gridCol w:w="565"/>
        <w:gridCol w:w="565"/>
        <w:gridCol w:w="565"/>
        <w:gridCol w:w="565"/>
        <w:gridCol w:w="565"/>
        <w:gridCol w:w="565"/>
        <w:gridCol w:w="565"/>
        <w:gridCol w:w="565"/>
        <w:gridCol w:w="565"/>
        <w:gridCol w:w="565"/>
        <w:gridCol w:w="565"/>
        <w:gridCol w:w="565"/>
        <w:gridCol w:w="565"/>
        <w:gridCol w:w="565"/>
      </w:tblGrid>
      <w:tr>
        <w:trPr>
          <w:trHeight w:hRule="exact" w:val="230"/>
        </w:trPr>
        <w:tc>
          <w:tcPr>
            <w:tcW w:type="dxa" w:w="1200"/>
            <w:tcBorders/>
            <w:tcMar>
              <w:start w:w="0" w:type="dxa"/>
              <w:end w:w="0" w:type="dxa"/>
            </w:tcMar>
          </w:tcPr>
          <w:p>
            <w:pPr>
              <w:autoSpaceDN w:val="0"/>
              <w:autoSpaceDE w:val="0"/>
              <w:widowControl/>
              <w:spacing w:line="211" w:lineRule="auto" w:before="4" w:after="0"/>
              <w:ind w:left="0" w:right="96" w:firstLine="0"/>
              <w:jc w:val="right"/>
            </w:pPr>
            <w:r>
              <w:rPr>
                <w:rFonts w:ascii="" w:hAnsi="" w:eastAsia=""/>
                <w:b w:val="0"/>
                <w:i w:val="0"/>
                <w:color w:val="000000"/>
                <w:sz w:val="20"/>
              </w:rPr>
              <w:t xml:space="preserve">Forms </w:t>
            </w:r>
          </w:p>
        </w:tc>
        <w:tc>
          <w:tcPr>
            <w:tcW w:type="dxa" w:w="6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from </w:t>
            </w:r>
          </w:p>
        </w:tc>
        <w:tc>
          <w:tcPr>
            <w:tcW w:type="dxa" w:w="5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10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members </w:t>
            </w:r>
          </w:p>
        </w:tc>
        <w:tc>
          <w:tcPr>
            <w:tcW w:type="dxa" w:w="44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of </w:t>
            </w:r>
          </w:p>
        </w:tc>
        <w:tc>
          <w:tcPr>
            <w:tcW w:type="dxa" w:w="5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10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Syndicate </w:t>
            </w:r>
          </w:p>
        </w:tc>
        <w:tc>
          <w:tcPr>
            <w:tcW w:type="dxa" w:w="4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is </w:t>
            </w:r>
          </w:p>
        </w:tc>
        <w:tc>
          <w:tcPr>
            <w:tcW w:type="dxa" w:w="10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available </w:t>
            </w:r>
          </w:p>
        </w:tc>
        <w:tc>
          <w:tcPr>
            <w:tcW w:type="dxa" w:w="4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on </w:t>
            </w:r>
          </w:p>
        </w:tc>
        <w:tc>
          <w:tcPr>
            <w:tcW w:type="dxa" w:w="5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8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website </w:t>
            </w:r>
          </w:p>
        </w:tc>
        <w:tc>
          <w:tcPr>
            <w:tcW w:type="dxa" w:w="44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of </w:t>
            </w:r>
          </w:p>
        </w:tc>
        <w:tc>
          <w:tcPr>
            <w:tcW w:type="dxa" w:w="5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7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SEBI </w:t>
            </w:r>
          </w:p>
        </w:tc>
        <w:tc>
          <w:tcPr>
            <w:tcW w:type="dxa" w:w="640"/>
            <w:tcBorders/>
            <w:tcMar>
              <w:start w:w="0" w:type="dxa"/>
              <w:end w:w="0" w:type="dxa"/>
            </w:tcMar>
          </w:tcPr>
          <w:p>
            <w:pPr>
              <w:autoSpaceDN w:val="0"/>
              <w:autoSpaceDE w:val="0"/>
              <w:widowControl/>
              <w:spacing w:line="211" w:lineRule="auto" w:before="4" w:after="0"/>
              <w:ind w:left="116" w:right="0" w:firstLine="0"/>
              <w:jc w:val="left"/>
            </w:pPr>
            <w:r>
              <w:rPr>
                <w:rFonts w:ascii="" w:hAnsi="" w:eastAsia=""/>
                <w:b w:val="0"/>
                <w:i w:val="0"/>
                <w:color w:val="000000"/>
                <w:sz w:val="20"/>
              </w:rPr>
              <w:t xml:space="preserve">at </w:t>
            </w:r>
          </w:p>
        </w:tc>
      </w:tr>
    </w:tbl>
    <w:p>
      <w:pPr>
        <w:autoSpaceDN w:val="0"/>
        <w:autoSpaceDE w:val="0"/>
        <w:widowControl/>
        <w:spacing w:line="245" w:lineRule="auto" w:before="4" w:after="4"/>
        <w:ind w:left="1082" w:right="576" w:firstLine="0"/>
        <w:jc w:val="left"/>
      </w:pPr>
      <w:r>
        <w:rPr>
          <w:rFonts w:ascii="" w:hAnsi="" w:eastAsia=""/>
          <w:b w:val="0"/>
          <w:i w:val="0"/>
          <w:color w:val="000000"/>
          <w:sz w:val="20"/>
        </w:rPr>
        <w:hyperlink r:id="rId58" w:history="1">
          <w:r>
            <w:rPr>
              <w:rStyle w:val="Hyperlink"/>
            </w:rPr>
            <w:t>www.sebi.gov.in/sebiweb/other/OtherAction.do?doRecognised=yes&amp;intmId=35</w:t>
          </w:r>
        </w:hyperlink>
      </w:r>
      <w:r>
        <w:rPr>
          <w:rFonts w:ascii="" w:hAnsi="" w:eastAsia=""/>
          <w:b w:val="0"/>
          <w:i w:val="0"/>
          <w:color w:val="000000"/>
          <w:sz w:val="20"/>
        </w:rPr>
        <w:t xml:space="preserve">, as updated from time to time or any such </w:t>
      </w:r>
      <w:r>
        <w:rPr>
          <w:rFonts w:ascii="" w:hAnsi="" w:eastAsia=""/>
          <w:b w:val="0"/>
          <w:i w:val="0"/>
          <w:color w:val="000000"/>
          <w:sz w:val="20"/>
        </w:rPr>
        <w:t xml:space="preserve">other website as may be prescribed by SEBI from time to time. For more information on such branches collecting Bid cum </w:t>
      </w:r>
    </w:p>
    <w:tbl>
      <w:tblPr>
        <w:tblW w:type="auto" w:w="0"/>
        <w:tblLayout w:type="fixed"/>
        <w:tblLook w:firstColumn="1" w:firstRow="1" w:lastColumn="0" w:lastRow="0" w:noHBand="0" w:noVBand="1" w:val="04A0"/>
        <w:tblInd w:w="540.0" w:type="dxa"/>
      </w:tblPr>
      <w:tblGrid>
        <w:gridCol w:w="603"/>
        <w:gridCol w:w="603"/>
        <w:gridCol w:w="603"/>
        <w:gridCol w:w="603"/>
        <w:gridCol w:w="603"/>
        <w:gridCol w:w="603"/>
        <w:gridCol w:w="603"/>
        <w:gridCol w:w="603"/>
        <w:gridCol w:w="603"/>
        <w:gridCol w:w="603"/>
        <w:gridCol w:w="603"/>
        <w:gridCol w:w="603"/>
        <w:gridCol w:w="603"/>
        <w:gridCol w:w="603"/>
        <w:gridCol w:w="603"/>
      </w:tblGrid>
      <w:tr>
        <w:trPr>
          <w:trHeight w:hRule="exact" w:val="230"/>
        </w:trPr>
        <w:tc>
          <w:tcPr>
            <w:tcW w:type="dxa" w:w="1620"/>
            <w:tcBorders/>
            <w:tcMar>
              <w:start w:w="0" w:type="dxa"/>
              <w:end w:w="0" w:type="dxa"/>
            </w:tcMar>
          </w:tcPr>
          <w:p>
            <w:pPr>
              <w:autoSpaceDN w:val="0"/>
              <w:autoSpaceDE w:val="0"/>
              <w:widowControl/>
              <w:spacing w:line="211" w:lineRule="auto" w:before="4" w:after="0"/>
              <w:ind w:left="0" w:right="84" w:firstLine="0"/>
              <w:jc w:val="right"/>
            </w:pPr>
            <w:r>
              <w:rPr>
                <w:rFonts w:ascii="" w:hAnsi="" w:eastAsia=""/>
                <w:b w:val="0"/>
                <w:i w:val="0"/>
                <w:color w:val="000000"/>
                <w:sz w:val="20"/>
              </w:rPr>
              <w:t xml:space="preserve">Application </w:t>
            </w:r>
          </w:p>
        </w:tc>
        <w:tc>
          <w:tcPr>
            <w:tcW w:type="dxa" w:w="7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Forms </w:t>
            </w:r>
          </w:p>
        </w:tc>
        <w:tc>
          <w:tcPr>
            <w:tcW w:type="dxa" w:w="64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from </w:t>
            </w:r>
          </w:p>
        </w:tc>
        <w:tc>
          <w:tcPr>
            <w:tcW w:type="dxa" w:w="4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104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Syndicate </w:t>
            </w:r>
          </w:p>
        </w:tc>
        <w:tc>
          <w:tcPr>
            <w:tcW w:type="dxa" w:w="3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at </w:t>
            </w:r>
          </w:p>
        </w:tc>
        <w:tc>
          <w:tcPr>
            <w:tcW w:type="dxa" w:w="10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Specified </w:t>
            </w:r>
          </w:p>
        </w:tc>
        <w:tc>
          <w:tcPr>
            <w:tcW w:type="dxa" w:w="10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Locations, </w:t>
            </w:r>
          </w:p>
        </w:tc>
        <w:tc>
          <w:tcPr>
            <w:tcW w:type="dxa" w:w="5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see </w:t>
            </w:r>
          </w:p>
        </w:tc>
        <w:tc>
          <w:tcPr>
            <w:tcW w:type="dxa" w:w="5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8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website </w:t>
            </w:r>
          </w:p>
        </w:tc>
        <w:tc>
          <w:tcPr>
            <w:tcW w:type="dxa" w:w="4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of </w:t>
            </w:r>
          </w:p>
        </w:tc>
        <w:tc>
          <w:tcPr>
            <w:tcW w:type="dxa" w:w="4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6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SEBI </w:t>
            </w:r>
          </w:p>
        </w:tc>
        <w:tc>
          <w:tcPr>
            <w:tcW w:type="dxa" w:w="620"/>
            <w:tcBorders/>
            <w:tcMar>
              <w:start w:w="0" w:type="dxa"/>
              <w:end w:w="0" w:type="dxa"/>
            </w:tcMar>
          </w:tcPr>
          <w:p>
            <w:pPr>
              <w:autoSpaceDN w:val="0"/>
              <w:autoSpaceDE w:val="0"/>
              <w:widowControl/>
              <w:spacing w:line="211" w:lineRule="auto" w:before="4" w:after="0"/>
              <w:ind w:left="94" w:right="0" w:firstLine="0"/>
              <w:jc w:val="left"/>
            </w:pPr>
            <w:r>
              <w:rPr>
                <w:rFonts w:ascii="" w:hAnsi="" w:eastAsia=""/>
                <w:b w:val="0"/>
                <w:i w:val="0"/>
                <w:color w:val="000000"/>
                <w:sz w:val="20"/>
              </w:rPr>
              <w:t xml:space="preserve">at </w:t>
            </w:r>
          </w:p>
        </w:tc>
      </w:tr>
    </w:tbl>
    <w:p>
      <w:pPr>
        <w:autoSpaceDN w:val="0"/>
        <w:autoSpaceDE w:val="0"/>
        <w:widowControl/>
        <w:spacing w:line="245" w:lineRule="auto" w:before="4" w:after="0"/>
        <w:ind w:left="1082" w:right="576" w:firstLine="0"/>
        <w:jc w:val="left"/>
      </w:pPr>
      <w:r>
        <w:rPr>
          <w:rFonts w:ascii="" w:hAnsi="" w:eastAsia=""/>
          <w:b w:val="0"/>
          <w:i w:val="0"/>
          <w:color w:val="000000"/>
          <w:sz w:val="20"/>
        </w:rPr>
        <w:hyperlink r:id="rId58" w:history="1">
          <w:r>
            <w:rPr>
              <w:rStyle w:val="Hyperlink"/>
            </w:rPr>
            <w:t>www.sebi.gov.in/sebiweb/other/OtherAction.do?doRecognised=yes&amp;intmId=35</w:t>
          </w:r>
        </w:hyperlink>
      </w:r>
      <w:r>
        <w:rPr>
          <w:rFonts w:ascii="" w:hAnsi="" w:eastAsia=""/>
          <w:b w:val="0"/>
          <w:i w:val="0"/>
          <w:color w:val="000000"/>
          <w:sz w:val="20"/>
        </w:rPr>
        <w:t xml:space="preserve"> or any such other website as may be </w:t>
      </w:r>
      <w:r>
        <w:rPr>
          <w:rFonts w:ascii="" w:hAnsi="" w:eastAsia=""/>
          <w:b w:val="0"/>
          <w:i w:val="0"/>
          <w:color w:val="000000"/>
          <w:sz w:val="20"/>
        </w:rPr>
        <w:t xml:space="preserve">prescribed by SEBI from time to time. </w:t>
      </w:r>
    </w:p>
    <w:p>
      <w:pPr>
        <w:autoSpaceDN w:val="0"/>
        <w:autoSpaceDE w:val="0"/>
        <w:widowControl/>
        <w:spacing w:line="211" w:lineRule="auto" w:before="208" w:after="0"/>
        <w:ind w:left="1082" w:right="0" w:firstLine="0"/>
        <w:jc w:val="left"/>
      </w:pPr>
      <w:r>
        <w:rPr>
          <w:rFonts w:ascii="" w:hAnsi="" w:eastAsia=""/>
          <w:b/>
          <w:i/>
          <w:color w:val="000000"/>
          <w:sz w:val="20"/>
        </w:rPr>
        <w:t xml:space="preserve">Registered Brokers </w:t>
      </w:r>
    </w:p>
    <w:p>
      <w:pPr>
        <w:autoSpaceDN w:val="0"/>
        <w:autoSpaceDE w:val="0"/>
        <w:widowControl/>
        <w:spacing w:line="245" w:lineRule="auto" w:before="208" w:after="0"/>
        <w:ind w:left="1082" w:right="684" w:firstLine="0"/>
        <w:jc w:val="both"/>
      </w:pPr>
      <w:r>
        <w:rPr>
          <w:rFonts w:ascii="" w:hAnsi="" w:eastAsia=""/>
          <w:b w:val="0"/>
          <w:i w:val="0"/>
          <w:color w:val="000000"/>
          <w:sz w:val="20"/>
        </w:rPr>
        <w:t xml:space="preserve">Bidders can submit ASBA Forms in the Offer using the stockbroker network of the stock exchange, i.e., through the </w:t>
      </w:r>
      <w:r>
        <w:rPr>
          <w:rFonts w:ascii="" w:hAnsi="" w:eastAsia=""/>
          <w:b w:val="0"/>
          <w:i w:val="0"/>
          <w:color w:val="000000"/>
          <w:sz w:val="20"/>
        </w:rPr>
        <w:t xml:space="preserve">Registered Brokers at the Broker Centres. The list of the Registered Brokers eligible to accept ASBA Forms, including details </w:t>
      </w:r>
      <w:r>
        <w:rPr>
          <w:rFonts w:ascii="" w:hAnsi="" w:eastAsia=""/>
          <w:b w:val="0"/>
          <w:i w:val="0"/>
          <w:color w:val="000000"/>
          <w:sz w:val="20"/>
        </w:rPr>
        <w:t xml:space="preserve">such as postal address, telephone number and e-mail address, is provided on the websites of the Stock Exchanges at </w:t>
      </w:r>
      <w:r>
        <w:rPr>
          <w:rFonts w:ascii="" w:hAnsi="" w:eastAsia=""/>
          <w:b w:val="0"/>
          <w:i w:val="0"/>
          <w:color w:val="000000"/>
          <w:sz w:val="20"/>
        </w:rPr>
        <w:hyperlink r:id="rId31" w:history="1">
          <w:r>
            <w:rPr>
              <w:rStyle w:val="Hyperlink"/>
            </w:rPr>
            <w:t>www.bseindia.com</w:t>
          </w:r>
        </w:hyperlink>
      </w:r>
      <w:r>
        <w:rPr>
          <w:rFonts w:ascii="" w:hAnsi="" w:eastAsia=""/>
          <w:b w:val="0"/>
          <w:i w:val="0"/>
          <w:color w:val="000000"/>
          <w:sz w:val="20"/>
        </w:rPr>
        <w:t xml:space="preserve"> and </w:t>
      </w:r>
      <w:r>
        <w:rPr>
          <w:rFonts w:ascii="" w:hAnsi="" w:eastAsia=""/>
          <w:b w:val="0"/>
          <w:i w:val="0"/>
          <w:color w:val="000000"/>
          <w:sz w:val="20"/>
        </w:rPr>
        <w:hyperlink r:id="rId32" w:history="1">
          <w:r>
            <w:rPr>
              <w:rStyle w:val="Hyperlink"/>
            </w:rPr>
            <w:t>www.nseindia.com</w:t>
          </w:r>
        </w:hyperlink>
      </w:r>
      <w:r>
        <w:rPr>
          <w:rFonts w:ascii="" w:hAnsi="" w:eastAsia=""/>
          <w:b w:val="0"/>
          <w:i w:val="0"/>
          <w:color w:val="000000"/>
          <w:sz w:val="20"/>
        </w:rPr>
        <w:t xml:space="preserve">, as updated from time to time. </w:t>
      </w:r>
    </w:p>
    <w:p>
      <w:pPr>
        <w:autoSpaceDN w:val="0"/>
        <w:autoSpaceDE w:val="0"/>
        <w:widowControl/>
        <w:spacing w:line="209" w:lineRule="auto" w:before="210" w:after="0"/>
        <w:ind w:left="1082" w:right="0" w:firstLine="0"/>
        <w:jc w:val="left"/>
      </w:pPr>
      <w:r>
        <w:rPr>
          <w:rFonts w:ascii="" w:hAnsi="" w:eastAsia=""/>
          <w:b/>
          <w:i/>
          <w:color w:val="000000"/>
          <w:sz w:val="20"/>
        </w:rPr>
        <w:t xml:space="preserve">Registrar and Share Transfer Agents </w:t>
      </w:r>
    </w:p>
    <w:p>
      <w:pPr>
        <w:autoSpaceDN w:val="0"/>
        <w:autoSpaceDE w:val="0"/>
        <w:widowControl/>
        <w:spacing w:line="209" w:lineRule="auto" w:before="210" w:after="6"/>
        <w:ind w:left="1082" w:right="0" w:firstLine="0"/>
        <w:jc w:val="left"/>
      </w:pPr>
      <w:r>
        <w:rPr>
          <w:rFonts w:ascii="" w:hAnsi="" w:eastAsia=""/>
          <w:b w:val="0"/>
          <w:i w:val="0"/>
          <w:color w:val="000000"/>
          <w:sz w:val="20"/>
        </w:rPr>
        <w:t xml:space="preserve">The list of the RTAs eligible to accept ASBA Forms at the Designated RTA Locations, including details such as address, </w:t>
      </w:r>
    </w:p>
    <w:tbl>
      <w:tblPr>
        <w:tblW w:type="auto" w:w="0"/>
        <w:tblLayout w:type="fixed"/>
        <w:tblLook w:firstColumn="1" w:firstRow="1" w:lastColumn="0" w:lastRow="0" w:noHBand="0" w:noVBand="1" w:val="04A0"/>
        <w:tblInd w:w="540.0" w:type="dxa"/>
      </w:tblPr>
      <w:tblGrid>
        <w:gridCol w:w="603"/>
        <w:gridCol w:w="603"/>
        <w:gridCol w:w="603"/>
        <w:gridCol w:w="603"/>
        <w:gridCol w:w="603"/>
        <w:gridCol w:w="603"/>
        <w:gridCol w:w="603"/>
        <w:gridCol w:w="603"/>
        <w:gridCol w:w="603"/>
        <w:gridCol w:w="603"/>
        <w:gridCol w:w="603"/>
        <w:gridCol w:w="603"/>
        <w:gridCol w:w="603"/>
        <w:gridCol w:w="603"/>
        <w:gridCol w:w="603"/>
      </w:tblGrid>
      <w:tr>
        <w:trPr>
          <w:trHeight w:hRule="exact" w:val="224"/>
        </w:trPr>
        <w:tc>
          <w:tcPr>
            <w:tcW w:type="dxa" w:w="1460"/>
            <w:tcBorders/>
            <w:tcMar>
              <w:start w:w="0" w:type="dxa"/>
              <w:end w:w="0" w:type="dxa"/>
            </w:tcMar>
          </w:tcPr>
          <w:p>
            <w:pPr>
              <w:autoSpaceDN w:val="0"/>
              <w:autoSpaceDE w:val="0"/>
              <w:widowControl/>
              <w:spacing w:line="209" w:lineRule="auto" w:before="4" w:after="0"/>
              <w:ind w:left="0" w:right="90" w:firstLine="0"/>
              <w:jc w:val="right"/>
            </w:pPr>
            <w:r>
              <w:rPr>
                <w:rFonts w:ascii="" w:hAnsi="" w:eastAsia=""/>
                <w:b w:val="0"/>
                <w:i w:val="0"/>
                <w:color w:val="000000"/>
                <w:sz w:val="20"/>
              </w:rPr>
              <w:t xml:space="preserve">telephone </w:t>
            </w:r>
          </w:p>
        </w:tc>
        <w:tc>
          <w:tcPr>
            <w:tcW w:type="dxa" w:w="86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number </w:t>
            </w:r>
          </w:p>
        </w:tc>
        <w:tc>
          <w:tcPr>
            <w:tcW w:type="dxa" w:w="52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and </w:t>
            </w:r>
          </w:p>
        </w:tc>
        <w:tc>
          <w:tcPr>
            <w:tcW w:type="dxa" w:w="76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e-mail </w:t>
            </w:r>
          </w:p>
        </w:tc>
        <w:tc>
          <w:tcPr>
            <w:tcW w:type="dxa" w:w="90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address, </w:t>
            </w:r>
          </w:p>
        </w:tc>
        <w:tc>
          <w:tcPr>
            <w:tcW w:type="dxa" w:w="38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is </w:t>
            </w:r>
          </w:p>
        </w:tc>
        <w:tc>
          <w:tcPr>
            <w:tcW w:type="dxa" w:w="96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provided </w:t>
            </w:r>
          </w:p>
        </w:tc>
        <w:tc>
          <w:tcPr>
            <w:tcW w:type="dxa" w:w="44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on </w:t>
            </w:r>
          </w:p>
        </w:tc>
        <w:tc>
          <w:tcPr>
            <w:tcW w:type="dxa" w:w="48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the </w:t>
            </w:r>
          </w:p>
        </w:tc>
        <w:tc>
          <w:tcPr>
            <w:tcW w:type="dxa" w:w="94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websites </w:t>
            </w:r>
          </w:p>
        </w:tc>
        <w:tc>
          <w:tcPr>
            <w:tcW w:type="dxa" w:w="40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of </w:t>
            </w:r>
          </w:p>
        </w:tc>
        <w:tc>
          <w:tcPr>
            <w:tcW w:type="dxa" w:w="50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the </w:t>
            </w:r>
          </w:p>
        </w:tc>
        <w:tc>
          <w:tcPr>
            <w:tcW w:type="dxa" w:w="70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Stock </w:t>
            </w:r>
          </w:p>
        </w:tc>
        <w:tc>
          <w:tcPr>
            <w:tcW w:type="dxa" w:w="1020"/>
            <w:vMerge w:val="restart"/>
            <w:tcBorders/>
            <w:tcMar>
              <w:start w:w="0" w:type="dxa"/>
              <w:end w:w="0" w:type="dxa"/>
            </w:tcMar>
            <w:tcMar>
              <w:start w:w="0" w:type="dxa"/>
              <w:end w:w="0" w:type="dxa"/>
            </w:tcMar>
          </w:tcPr>
          <w:p>
            <w:pPr>
              <w:autoSpaceDN w:val="0"/>
              <w:autoSpaceDE w:val="0"/>
              <w:widowControl/>
              <w:spacing w:line="209" w:lineRule="auto" w:before="4" w:after="0"/>
              <w:ind w:left="106" w:right="0" w:firstLine="0"/>
              <w:jc w:val="left"/>
            </w:pPr>
            <w:r>
              <w:rPr>
                <w:rFonts w:ascii="" w:hAnsi="" w:eastAsia=""/>
                <w:b w:val="0"/>
                <w:i w:val="0"/>
                <w:color w:val="000000"/>
                <w:sz w:val="20"/>
              </w:rPr>
              <w:t xml:space="preserve">Exchanges </w:t>
            </w:r>
          </w:p>
        </w:tc>
        <w:tc>
          <w:tcPr>
            <w:tcW w:type="dxa" w:w="700"/>
            <w:tcBorders/>
            <w:tcMar>
              <w:start w:w="0" w:type="dxa"/>
              <w:end w:w="0" w:type="dxa"/>
            </w:tcMar>
          </w:tcPr>
          <w:p>
            <w:pPr>
              <w:autoSpaceDN w:val="0"/>
              <w:autoSpaceDE w:val="0"/>
              <w:widowControl/>
              <w:spacing w:line="209" w:lineRule="auto" w:before="4" w:after="0"/>
              <w:ind w:left="0" w:right="324" w:firstLine="0"/>
              <w:jc w:val="right"/>
            </w:pPr>
            <w:r>
              <w:rPr>
                <w:rFonts w:ascii="" w:hAnsi="" w:eastAsia=""/>
                <w:b w:val="0"/>
                <w:i w:val="0"/>
                <w:color w:val="000000"/>
                <w:sz w:val="20"/>
              </w:rPr>
              <w:t xml:space="preserve">at </w:t>
            </w:r>
          </w:p>
        </w:tc>
      </w:tr>
      <w:tr>
        <w:trPr>
          <w:trHeight w:hRule="exact" w:val="236"/>
        </w:trPr>
        <w:tc>
          <w:tcPr>
            <w:tcW w:type="dxa" w:w="58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10" w:after="0"/>
              <w:ind w:left="542" w:right="0" w:firstLine="0"/>
              <w:jc w:val="left"/>
            </w:pPr>
            <w:r>
              <w:rPr>
                <w:rFonts w:ascii="" w:hAnsi="" w:eastAsia=""/>
                <w:b w:val="0"/>
                <w:i w:val="0"/>
                <w:color w:val="000000"/>
                <w:sz w:val="20"/>
              </w:rPr>
              <w:hyperlink r:id="rId59" w:history="1">
                <w:r>
                  <w:rPr>
                    <w:rStyle w:val="Hyperlink"/>
                  </w:rPr>
                  <w:t>www.bseindia.com/Static/Markets/PublicIssues/RtaDp.aspx?</w:t>
                </w:r>
              </w:hyperlink>
            </w:r>
            <w:r>
              <w:rPr>
                <w:rFonts w:ascii="" w:hAnsi="" w:eastAsia=""/>
                <w:b w:val="0"/>
                <w:i w:val="0"/>
                <w:color w:val="000000"/>
                <w:sz w:val="20"/>
              </w:rPr>
              <w:t>​</w:t>
            </w: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700"/>
            <w:tcBorders/>
            <w:tcMar>
              <w:start w:w="0" w:type="dxa"/>
              <w:end w:w="0" w:type="dxa"/>
            </w:tcMar>
          </w:tcPr>
          <w:p>
            <w:pPr>
              <w:autoSpaceDN w:val="0"/>
              <w:autoSpaceDE w:val="0"/>
              <w:widowControl/>
              <w:spacing w:line="209" w:lineRule="auto" w:before="10" w:after="0"/>
              <w:ind w:left="32" w:right="0" w:firstLine="0"/>
              <w:jc w:val="left"/>
            </w:pPr>
            <w:r>
              <w:rPr>
                <w:rFonts w:ascii="" w:hAnsi="" w:eastAsia=""/>
                <w:b w:val="0"/>
                <w:i w:val="0"/>
                <w:color w:val="000000"/>
                <w:sz w:val="20"/>
              </w:rPr>
              <w:t xml:space="preserve">and </w:t>
            </w:r>
          </w:p>
        </w:tc>
      </w:tr>
    </w:tbl>
    <w:p>
      <w:pPr>
        <w:autoSpaceDN w:val="0"/>
        <w:autoSpaceDE w:val="0"/>
        <w:widowControl/>
        <w:spacing w:line="209" w:lineRule="auto" w:before="4" w:after="0"/>
        <w:ind w:left="1082" w:right="0" w:firstLine="0"/>
        <w:jc w:val="left"/>
      </w:pPr>
      <w:r>
        <w:rPr>
          <w:rFonts w:ascii="" w:hAnsi="" w:eastAsia=""/>
          <w:b w:val="0"/>
          <w:i w:val="0"/>
          <w:color w:val="000000"/>
          <w:sz w:val="20"/>
        </w:rPr>
        <w:hyperlink r:id="rId60" w:history="1">
          <w:r>
            <w:rPr>
              <w:rStyle w:val="Hyperlink"/>
            </w:rPr>
            <w:t>www.nseindia.com/products/content/equities/ipos/asba_procedures.htm</w:t>
          </w:r>
        </w:hyperlink>
      </w:r>
      <w:r>
        <w:rPr>
          <w:rFonts w:ascii="" w:hAnsi="" w:eastAsia=""/>
          <w:b w:val="0"/>
          <w:i w:val="0"/>
          <w:color w:val="000000"/>
          <w:sz w:val="20"/>
        </w:rPr>
        <w:t xml:space="preserve">, respectively, as updated from time to time. </w:t>
      </w:r>
    </w:p>
    <w:p>
      <w:pPr>
        <w:autoSpaceDN w:val="0"/>
        <w:autoSpaceDE w:val="0"/>
        <w:widowControl/>
        <w:spacing w:line="209" w:lineRule="auto" w:before="208" w:after="0"/>
        <w:ind w:left="1082" w:right="0" w:firstLine="0"/>
        <w:jc w:val="left"/>
      </w:pPr>
      <w:r>
        <w:rPr>
          <w:rFonts w:ascii="" w:hAnsi="" w:eastAsia=""/>
          <w:b/>
          <w:i/>
          <w:color w:val="000000"/>
          <w:sz w:val="20"/>
        </w:rPr>
        <w:t xml:space="preserve">Collecting Depository Participants </w:t>
      </w:r>
    </w:p>
    <w:p>
      <w:pPr>
        <w:autoSpaceDN w:val="0"/>
        <w:autoSpaceDE w:val="0"/>
        <w:widowControl/>
        <w:spacing w:line="209" w:lineRule="auto" w:before="210" w:after="4"/>
        <w:ind w:left="1082" w:right="0" w:firstLine="0"/>
        <w:jc w:val="left"/>
      </w:pPr>
      <w:r>
        <w:rPr>
          <w:rFonts w:ascii="" w:hAnsi="" w:eastAsia=""/>
          <w:b w:val="0"/>
          <w:i w:val="0"/>
          <w:color w:val="000000"/>
          <w:sz w:val="20"/>
        </w:rPr>
        <w:t xml:space="preserve">The list of the CDPs eligible to accept ASBA Forms at the Designated CDP Locations, including details such as their name </w:t>
      </w:r>
    </w:p>
    <w:tbl>
      <w:tblPr>
        <w:tblW w:type="auto" w:w="0"/>
        <w:tblLayout w:type="fixed"/>
        <w:tblLook w:firstColumn="1" w:firstRow="1" w:lastColumn="0" w:lastRow="0" w:noHBand="0" w:noVBand="1" w:val="04A0"/>
        <w:tblInd w:w="540.0" w:type="dxa"/>
      </w:tblPr>
      <w:tblGrid>
        <w:gridCol w:w="695"/>
        <w:gridCol w:w="695"/>
        <w:gridCol w:w="695"/>
        <w:gridCol w:w="695"/>
        <w:gridCol w:w="695"/>
        <w:gridCol w:w="695"/>
        <w:gridCol w:w="695"/>
        <w:gridCol w:w="695"/>
        <w:gridCol w:w="695"/>
        <w:gridCol w:w="695"/>
        <w:gridCol w:w="695"/>
        <w:gridCol w:w="695"/>
        <w:gridCol w:w="695"/>
      </w:tblGrid>
      <w:tr>
        <w:trPr>
          <w:trHeight w:hRule="exact" w:val="218"/>
        </w:trPr>
        <w:tc>
          <w:tcPr>
            <w:tcW w:type="dxa" w:w="1060"/>
            <w:tcBorders/>
            <w:tcMar>
              <w:start w:w="0" w:type="dxa"/>
              <w:end w:w="0" w:type="dxa"/>
            </w:tcMar>
          </w:tcPr>
          <w:p>
            <w:pPr>
              <w:autoSpaceDN w:val="0"/>
              <w:autoSpaceDE w:val="0"/>
              <w:widowControl/>
              <w:spacing w:line="209" w:lineRule="auto" w:before="0" w:after="0"/>
              <w:ind w:left="0" w:right="180" w:firstLine="0"/>
              <w:jc w:val="right"/>
            </w:pPr>
            <w:r>
              <w:rPr>
                <w:rFonts w:ascii="" w:hAnsi="" w:eastAsia=""/>
                <w:b w:val="0"/>
                <w:i w:val="0"/>
                <w:color w:val="000000"/>
                <w:sz w:val="20"/>
              </w:rPr>
              <w:t xml:space="preserve">and </w:t>
            </w:r>
          </w:p>
        </w:tc>
        <w:tc>
          <w:tcPr>
            <w:tcW w:type="dxa" w:w="98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contact </w:t>
            </w:r>
          </w:p>
        </w:tc>
        <w:tc>
          <w:tcPr>
            <w:tcW w:type="dxa" w:w="98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details, </w:t>
            </w:r>
          </w:p>
        </w:tc>
        <w:tc>
          <w:tcPr>
            <w:tcW w:type="dxa" w:w="54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is </w:t>
            </w:r>
          </w:p>
        </w:tc>
        <w:tc>
          <w:tcPr>
            <w:tcW w:type="dxa" w:w="112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provided </w:t>
            </w:r>
          </w:p>
        </w:tc>
        <w:tc>
          <w:tcPr>
            <w:tcW w:type="dxa" w:w="66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on </w:t>
            </w:r>
          </w:p>
        </w:tc>
        <w:tc>
          <w:tcPr>
            <w:tcW w:type="dxa" w:w="58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the </w:t>
            </w:r>
          </w:p>
        </w:tc>
        <w:tc>
          <w:tcPr>
            <w:tcW w:type="dxa" w:w="108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websites </w:t>
            </w:r>
          </w:p>
        </w:tc>
        <w:tc>
          <w:tcPr>
            <w:tcW w:type="dxa" w:w="58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of </w:t>
            </w:r>
          </w:p>
        </w:tc>
        <w:tc>
          <w:tcPr>
            <w:tcW w:type="dxa" w:w="62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the </w:t>
            </w:r>
          </w:p>
        </w:tc>
        <w:tc>
          <w:tcPr>
            <w:tcW w:type="dxa" w:w="86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Stock </w:t>
            </w:r>
          </w:p>
        </w:tc>
        <w:tc>
          <w:tcPr>
            <w:tcW w:type="dxa" w:w="1180"/>
            <w:vMerge w:val="restart"/>
            <w:tcBorders/>
            <w:tcMar>
              <w:start w:w="0" w:type="dxa"/>
              <w:end w:w="0" w:type="dxa"/>
            </w:tcMar>
            <w:tcMar>
              <w:start w:w="0" w:type="dxa"/>
              <w:end w:w="0" w:type="dxa"/>
            </w:tcMar>
          </w:tcPr>
          <w:p>
            <w:pPr>
              <w:autoSpaceDN w:val="0"/>
              <w:autoSpaceDE w:val="0"/>
              <w:widowControl/>
              <w:spacing w:line="209" w:lineRule="auto" w:before="6" w:after="0"/>
              <w:ind w:left="182" w:right="0" w:firstLine="0"/>
              <w:jc w:val="left"/>
            </w:pPr>
            <w:r>
              <w:rPr>
                <w:rFonts w:ascii="" w:hAnsi="" w:eastAsia=""/>
                <w:b w:val="0"/>
                <w:i w:val="0"/>
                <w:color w:val="000000"/>
                <w:sz w:val="20"/>
              </w:rPr>
              <w:t xml:space="preserve">Exchanges </w:t>
            </w:r>
          </w:p>
        </w:tc>
        <w:tc>
          <w:tcPr>
            <w:tcW w:type="dxa" w:w="78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at </w:t>
            </w:r>
          </w:p>
        </w:tc>
      </w:tr>
      <w:tr>
        <w:trPr>
          <w:trHeight w:hRule="exact" w:val="242"/>
        </w:trPr>
        <w:tc>
          <w:tcPr>
            <w:tcW w:type="dxa" w:w="53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18" w:after="0"/>
              <w:ind w:left="542" w:right="0" w:firstLine="0"/>
              <w:jc w:val="left"/>
            </w:pPr>
            <w:r>
              <w:rPr>
                <w:rFonts w:ascii="" w:hAnsi="" w:eastAsia=""/>
                <w:b w:val="0"/>
                <w:i w:val="0"/>
                <w:color w:val="000000"/>
                <w:sz w:val="20"/>
              </w:rPr>
              <w:hyperlink r:id="rId61" w:history="1">
                <w:r>
                  <w:rPr>
                    <w:rStyle w:val="Hyperlink"/>
                  </w:rPr>
                  <w:t>https://www.bseindia.com/Static/PublicIssues/RtaDp.aspx</w:t>
                </w:r>
              </w:hyperlink>
            </w:r>
            <w:r>
              <w:rPr>
                <w:rFonts w:ascii="" w:hAnsi="" w:eastAsia=""/>
                <w:b w:val="0"/>
                <w:i w:val="0"/>
                <w:color w:val="000000"/>
                <w:sz w:val="20"/>
              </w:rPr>
              <w:t>​</w:t>
            </w:r>
          </w:p>
        </w:tc>
        <w:tc>
          <w:tcPr>
            <w:tcW w:type="dxa" w:w="695"/>
            <w:vMerge/>
            <w:tcBorders/>
          </w:tcPr>
          <w:p/>
        </w:tc>
        <w:tc>
          <w:tcPr>
            <w:tcW w:type="dxa" w:w="695"/>
            <w:vMerge/>
            <w:tcBorders/>
          </w:tcPr>
          <w:p/>
        </w:tc>
        <w:tc>
          <w:tcPr>
            <w:tcW w:type="dxa" w:w="695"/>
            <w:vMerge/>
            <w:tcBorders/>
          </w:tcPr>
          <w:p/>
        </w:tc>
        <w:tc>
          <w:tcPr>
            <w:tcW w:type="dxa" w:w="695"/>
            <w:vMerge/>
            <w:tcBorders/>
          </w:tcPr>
          <w:p/>
        </w:tc>
        <w:tc>
          <w:tcPr>
            <w:tcW w:type="dxa" w:w="695"/>
            <w:vMerge/>
            <w:tcBorders/>
          </w:tcPr>
          <w:p/>
        </w:tc>
        <w:tc>
          <w:tcPr>
            <w:tcW w:type="dxa" w:w="695"/>
            <w:vMerge/>
            <w:tcBorders/>
          </w:tcPr>
          <w:p/>
        </w:tc>
        <w:tc>
          <w:tcPr>
            <w:tcW w:type="dxa" w:w="780"/>
            <w:tcBorders/>
            <w:tcMar>
              <w:start w:w="0" w:type="dxa"/>
              <w:end w:w="0" w:type="dxa"/>
            </w:tcMar>
          </w:tcPr>
          <w:p>
            <w:pPr>
              <w:autoSpaceDN w:val="0"/>
              <w:autoSpaceDE w:val="0"/>
              <w:widowControl/>
              <w:spacing w:line="209" w:lineRule="auto" w:before="18" w:after="0"/>
              <w:ind w:left="112" w:right="0" w:firstLine="0"/>
              <w:jc w:val="left"/>
            </w:pPr>
            <w:r>
              <w:rPr>
                <w:rFonts w:ascii="" w:hAnsi="" w:eastAsia=""/>
                <w:b w:val="0"/>
                <w:i w:val="0"/>
                <w:color w:val="000000"/>
                <w:sz w:val="20"/>
              </w:rPr>
              <w:t xml:space="preserve">and </w:t>
            </w:r>
          </w:p>
        </w:tc>
      </w:tr>
    </w:tbl>
    <w:p>
      <w:pPr>
        <w:autoSpaceDN w:val="0"/>
        <w:autoSpaceDE w:val="0"/>
        <w:widowControl/>
        <w:spacing w:line="211" w:lineRule="auto" w:before="6" w:after="0"/>
        <w:ind w:left="1082" w:right="0" w:firstLine="0"/>
        <w:jc w:val="left"/>
      </w:pPr>
      <w:r>
        <w:rPr>
          <w:rFonts w:ascii="" w:hAnsi="" w:eastAsia=""/>
          <w:b w:val="0"/>
          <w:i w:val="0"/>
          <w:color w:val="000000"/>
          <w:sz w:val="20"/>
        </w:rPr>
        <w:hyperlink r:id="rId62" w:history="1">
          <w:r>
            <w:rPr>
              <w:rStyle w:val="Hyperlink"/>
            </w:rPr>
            <w:t>https://www.nseindia.com/products/content/equities/ipos/asba_procedures.htm</w:t>
          </w:r>
        </w:hyperlink>
      </w:r>
      <w:r>
        <w:rPr>
          <w:rFonts w:ascii="" w:hAnsi="" w:eastAsia=""/>
          <w:b w:val="0"/>
          <w:i w:val="0"/>
          <w:color w:val="000000"/>
          <w:sz w:val="20"/>
        </w:rPr>
        <w:t xml:space="preserve">, respectively, as updated from time to time. </w:t>
      </w:r>
    </w:p>
    <w:p>
      <w:pPr>
        <w:autoSpaceDN w:val="0"/>
        <w:autoSpaceDE w:val="0"/>
        <w:widowControl/>
        <w:spacing w:line="211" w:lineRule="auto" w:before="208" w:after="0"/>
        <w:ind w:left="1082" w:right="0" w:firstLine="0"/>
        <w:jc w:val="left"/>
      </w:pPr>
      <w:r>
        <w:rPr>
          <w:rFonts w:ascii="" w:hAnsi="" w:eastAsia=""/>
          <w:b/>
          <w:i w:val="0"/>
          <w:color w:val="000000"/>
          <w:sz w:val="20"/>
        </w:rPr>
        <w:t xml:space="preserve">Experts </w:t>
      </w:r>
    </w:p>
    <w:p>
      <w:pPr>
        <w:autoSpaceDN w:val="0"/>
        <w:autoSpaceDE w:val="0"/>
        <w:widowControl/>
        <w:spacing w:line="209" w:lineRule="auto" w:before="208" w:after="0"/>
        <w:ind w:left="1082" w:right="0" w:firstLine="0"/>
        <w:jc w:val="left"/>
      </w:pPr>
      <w:r>
        <w:rPr>
          <w:rFonts w:ascii="" w:hAnsi="" w:eastAsia=""/>
          <w:b w:val="0"/>
          <w:i w:val="0"/>
          <w:color w:val="000000"/>
          <w:sz w:val="20"/>
        </w:rPr>
        <w:t xml:space="preserve">Except as stated below, our Company has not obtained any expert opinions: </w:t>
      </w:r>
    </w:p>
    <w:p>
      <w:pPr>
        <w:autoSpaceDN w:val="0"/>
        <w:autoSpaceDE w:val="0"/>
        <w:widowControl/>
        <w:spacing w:line="245" w:lineRule="auto" w:before="210" w:after="0"/>
        <w:ind w:left="1082" w:right="680" w:firstLine="0"/>
        <w:jc w:val="both"/>
      </w:pPr>
      <w:r>
        <w:rPr>
          <w:rFonts w:ascii="" w:hAnsi="" w:eastAsia=""/>
          <w:b w:val="0"/>
          <w:i w:val="0"/>
          <w:color w:val="000000"/>
          <w:sz w:val="20"/>
        </w:rPr>
        <w:t xml:space="preserve">Our Company has received the written consent dated November 27, 2025 from our Statutory Auditors, Kirtane &amp; Pandit, </w:t>
      </w:r>
      <w:r>
        <w:rPr>
          <w:rFonts w:ascii="" w:hAnsi="" w:eastAsia=""/>
          <w:b w:val="0"/>
          <w:i w:val="0"/>
          <w:color w:val="000000"/>
          <w:sz w:val="20"/>
        </w:rPr>
        <w:t xml:space="preserve">LLP, Chartered Accountants, to include their name as required under section 26 (5) of the Companies Act, 2013 read with </w:t>
      </w:r>
      <w:r>
        <w:rPr>
          <w:rFonts w:ascii="" w:hAnsi="" w:eastAsia=""/>
          <w:b w:val="0"/>
          <w:i w:val="0"/>
          <w:color w:val="000000"/>
          <w:sz w:val="20"/>
        </w:rPr>
        <w:t xml:space="preserve">SEBI ICDR Regulations, in this Red Herring Prospectus and as an “expert” as defined under section 2(38) of the Companies </w:t>
      </w:r>
      <w:r>
        <w:rPr>
          <w:rFonts w:ascii="" w:hAnsi="" w:eastAsia=""/>
          <w:b w:val="0"/>
          <w:i w:val="0"/>
          <w:color w:val="000000"/>
          <w:sz w:val="20"/>
        </w:rPr>
        <w:t xml:space="preserve">Act, 2013, to the extent and in their capacity as our Statutory Auditors, and in respect of their (i) examination report dated </w:t>
      </w:r>
      <w:r>
        <w:rPr>
          <w:rFonts w:ascii="" w:hAnsi="" w:eastAsia=""/>
          <w:b w:val="0"/>
          <w:i w:val="0"/>
          <w:color w:val="000000"/>
          <w:sz w:val="20"/>
        </w:rPr>
        <w:t xml:space="preserve">October 18, 2025 on the Restated Financial Statements; and (ii) the statement of special tax benefits available to the Company </w:t>
      </w:r>
      <w:r>
        <w:rPr>
          <w:rFonts w:ascii="" w:hAnsi="" w:eastAsia=""/>
          <w:b w:val="0"/>
          <w:i w:val="0"/>
          <w:color w:val="000000"/>
          <w:sz w:val="20"/>
        </w:rPr>
        <w:t xml:space="preserve">and its shareholders under the direct and indirect tax laws in India dated November 27, 2025, included in this Red Herring </w:t>
      </w:r>
      <w:r>
        <w:rPr>
          <w:rFonts w:ascii="" w:hAnsi="" w:eastAsia=""/>
          <w:b w:val="0"/>
          <w:i w:val="0"/>
          <w:color w:val="000000"/>
          <w:sz w:val="20"/>
        </w:rPr>
        <w:t xml:space="preserve">Prospectus and (iii) any other certificates as may be required for the purposes of the Offer, and such consent has not been </w:t>
      </w:r>
      <w:r>
        <w:rPr>
          <w:rFonts w:ascii="" w:hAnsi="" w:eastAsia=""/>
          <w:b w:val="0"/>
          <w:i w:val="0"/>
          <w:color w:val="000000"/>
          <w:sz w:val="20"/>
        </w:rPr>
        <w:t xml:space="preserve">withdrawn as on the date of this Red Herring Prospectus. However, the terms “expert” and “consent” do not represent an </w:t>
      </w:r>
      <w:r>
        <w:rPr>
          <w:rFonts w:ascii="" w:hAnsi="" w:eastAsia=""/>
          <w:b w:val="0"/>
          <w:i w:val="0"/>
          <w:color w:val="000000"/>
          <w:sz w:val="20"/>
        </w:rPr>
        <w:t xml:space="preserve">“expert” or “consent” within the meaning under the U.S. Securities Act. </w:t>
      </w:r>
    </w:p>
    <w:p>
      <w:pPr>
        <w:autoSpaceDN w:val="0"/>
        <w:autoSpaceDE w:val="0"/>
        <w:widowControl/>
        <w:spacing w:line="245" w:lineRule="auto" w:before="210" w:after="0"/>
        <w:ind w:left="1082" w:right="684" w:firstLine="0"/>
        <w:jc w:val="both"/>
      </w:pPr>
      <w:r>
        <w:t>Our Company has received written consent dated November 27, 2025 from [PERSON_026],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autoSpaceDN w:val="0"/>
        <w:autoSpaceDE w:val="0"/>
        <w:widowControl/>
        <w:spacing w:line="245" w:lineRule="auto" w:before="206" w:after="0"/>
        <w:ind w:left="1082" w:right="688" w:firstLine="0"/>
        <w:jc w:val="both"/>
      </w:pPr>
      <w:r>
        <w:t>Our Company has received written consent dated December 10, 2025 from Kanj &amp; [COMPANY_056],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Pr>
        <w:autoSpaceDN w:val="0"/>
        <w:autoSpaceDE w:val="0"/>
        <w:widowControl/>
        <w:spacing w:line="240" w:lineRule="auto" w:before="1950" w:after="0"/>
        <w:ind w:left="0" w:right="5592" w:firstLine="0"/>
        <w:jc w:val="right"/>
      </w:pPr>
      <w:r>
        <w:drawing>
          <wp:inline xmlns:a="http://schemas.openxmlformats.org/drawingml/2006/main" xmlns:pic="http://schemas.openxmlformats.org/drawingml/2006/picture">
            <wp:extent cx="228600" cy="171450"/>
            <wp:docPr id="123" name="Picture 12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6" w:after="0"/>
        <w:ind w:left="1082" w:right="0" w:firstLine="0"/>
        <w:jc w:val="left"/>
      </w:pPr>
      <w:r>
        <w:rPr>
          <w:rFonts w:ascii="" w:hAnsi="" w:eastAsia=""/>
          <w:b/>
          <w:i w:val="0"/>
          <w:color w:val="000000"/>
          <w:sz w:val="20"/>
        </w:rPr>
        <w:t xml:space="preserve">Statutory Auditors to our Company </w:t>
      </w:r>
    </w:p>
    <w:p>
      <w:pPr>
        <w:autoSpaceDN w:val="0"/>
        <w:autoSpaceDE w:val="0"/>
        <w:widowControl/>
        <w:spacing w:line="245" w:lineRule="auto" w:before="200" w:after="0"/>
        <w:ind w:left="1082" w:right="6624" w:firstLine="0"/>
        <w:jc w:val="left"/>
      </w:pPr>
      <w:r>
        <w:t>Kirtane &amp; Pandit, LLP, Chartered Accountants 5th [ADDRESS_014] Maharas E-mail: Telephone: [PHONE_010] Firm registration number: 105215W/ W100057 Peer review number: 014680</w:t>
      </w:r>
    </w:p>
    <w:p>
      <w:pPr>
        <w:autoSpaceDN w:val="0"/>
        <w:autoSpaceDE w:val="0"/>
        <w:widowControl/>
        <w:spacing w:line="211" w:lineRule="auto" w:before="208" w:after="0"/>
        <w:ind w:left="1082" w:right="0" w:firstLine="0"/>
        <w:jc w:val="left"/>
      </w:pPr>
      <w:r>
        <w:rPr>
          <w:rFonts w:ascii="" w:hAnsi="" w:eastAsia=""/>
          <w:b/>
          <w:i w:val="0"/>
          <w:color w:val="000000"/>
          <w:sz w:val="20"/>
        </w:rPr>
        <w:t xml:space="preserve">Changes in Auditors </w:t>
      </w:r>
    </w:p>
    <w:p>
      <w:pPr>
        <w:autoSpaceDN w:val="0"/>
        <w:autoSpaceDE w:val="0"/>
        <w:widowControl/>
        <w:spacing w:line="245" w:lineRule="auto" w:before="208" w:after="182"/>
        <w:ind w:left="1082" w:right="1008" w:firstLine="0"/>
        <w:jc w:val="left"/>
      </w:pPr>
      <w:r>
        <w:rPr>
          <w:rFonts w:ascii="" w:hAnsi="" w:eastAsia=""/>
          <w:b w:val="0"/>
          <w:i w:val="0"/>
          <w:color w:val="000000"/>
          <w:sz w:val="20"/>
        </w:rPr>
        <w:t xml:space="preserve">Except as stated below, there has been no change in our statutory auditors in the three years preceding the date of this Red </w:t>
      </w:r>
      <w:r>
        <w:rPr>
          <w:rFonts w:ascii="" w:hAnsi="" w:eastAsia=""/>
          <w:b w:val="0"/>
          <w:i w:val="0"/>
          <w:color w:val="000000"/>
          <w:sz w:val="20"/>
        </w:rPr>
        <w:t xml:space="preserve">Herring Prospectus: </w:t>
      </w:r>
    </w:p>
    <w:tbl>
      <w:tblPr>
        <w:tblW w:type="auto" w:w="0"/>
        <w:tblLayout w:type="fixed"/>
        <w:tblLook w:firstColumn="1" w:firstRow="1" w:lastColumn="0" w:lastRow="0" w:noHBand="0" w:noVBand="1" w:val="04A0"/>
        <w:tblInd w:w="1210.0" w:type="dxa"/>
      </w:tblPr>
      <w:tblGrid>
        <w:gridCol w:w="3013"/>
        <w:gridCol w:w="3013"/>
        <w:gridCol w:w="3013"/>
      </w:tblGrid>
      <w:tr>
        <w:trPr>
          <w:trHeight w:hRule="exact" w:val="500"/>
        </w:trPr>
        <w:tc>
          <w:tcPr>
            <w:tcW w:type="dxa" w:w="46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Particulars</w:t>
            </w:r>
          </w:p>
        </w:tc>
        <w:tc>
          <w:tcPr>
            <w:tcW w:type="dxa" w:w="2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32" w:right="720" w:firstLine="0"/>
              <w:jc w:val="center"/>
            </w:pPr>
            <w:r>
              <w:rPr>
                <w:rFonts w:ascii="" w:hAnsi="" w:eastAsia=""/>
                <w:b/>
                <w:i w:val="0"/>
                <w:color w:val="000000"/>
                <w:sz w:val="18"/>
              </w:rPr>
              <w:t xml:space="preserve">Date of </w:t>
            </w:r>
            <w:r>
              <w:br/>
            </w:r>
            <w:r>
              <w:rPr>
                <w:rFonts w:ascii="" w:hAnsi="" w:eastAsia=""/>
                <w:b/>
                <w:i w:val="0"/>
                <w:color w:val="000000"/>
                <w:sz w:val="18"/>
              </w:rPr>
              <w:t>change</w:t>
            </w:r>
          </w:p>
        </w:tc>
        <w:tc>
          <w:tcPr>
            <w:tcW w:type="dxa" w:w="33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912" w:right="432" w:firstLine="0"/>
              <w:jc w:val="left"/>
            </w:pPr>
            <w:r>
              <w:rPr>
                <w:rFonts w:ascii="" w:hAnsi="" w:eastAsia=""/>
                <w:b/>
                <w:i w:val="0"/>
                <w:color w:val="000000"/>
                <w:sz w:val="18"/>
              </w:rPr>
              <w:t xml:space="preserve">Reasons for </w:t>
            </w:r>
            <w:r>
              <w:br/>
            </w:r>
            <w:r>
              <w:rPr>
                <w:rFonts w:ascii="" w:hAnsi="" w:eastAsia=""/>
                <w:b/>
                <w:i w:val="0"/>
                <w:color w:val="000000"/>
                <w:sz w:val="18"/>
              </w:rPr>
              <w:t>change</w:t>
            </w:r>
          </w:p>
        </w:tc>
      </w:tr>
      <w:tr>
        <w:trPr>
          <w:trHeight w:hRule="exact" w:val="186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66" w:right="576" w:firstLine="0"/>
              <w:jc w:val="left"/>
            </w:pPr>
            <w:r>
              <w:rPr>
                <w:rFonts w:ascii="" w:hAnsi="" w:eastAsia=""/>
                <w:b/>
                <w:i w:val="0"/>
                <w:color w:val="000000"/>
                <w:sz w:val="18"/>
              </w:rPr>
              <w:t xml:space="preserve">Kirtane &amp; Pandit, LLP, Chartered Accountants </w:t>
            </w:r>
            <w:r>
              <w:rPr>
                <w:rFonts w:ascii="" w:hAnsi="" w:eastAsia=""/>
                <w:b w:val="0"/>
                <w:i w:val="0"/>
                <w:color w:val="000000"/>
                <w:sz w:val="18"/>
              </w:rPr>
              <w:t>5</w:t>
            </w:r>
            <w:r>
              <w:rPr>
                <w:w w:val="98.18181124600497"/>
                <w:rFonts w:ascii="" w:hAnsi="" w:eastAsia=""/>
                <w:b w:val="0"/>
                <w:i w:val="0"/>
                <w:color w:val="000000"/>
                <w:sz w:val="11"/>
              </w:rPr>
              <w:t>th</w:t>
            </w:r>
            <w:r>
              <w:rPr>
                <w:rFonts w:ascii="" w:hAnsi="" w:eastAsia=""/>
                <w:b w:val="0"/>
                <w:i w:val="0"/>
                <w:color w:val="000000"/>
                <w:sz w:val="18"/>
              </w:rPr>
              <w:t xml:space="preserve"> Floor, Gopal House </w:t>
            </w:r>
          </w:p>
          <w:p>
            <w:pPr>
              <w:autoSpaceDN w:val="0"/>
              <w:autoSpaceDE w:val="0"/>
              <w:widowControl/>
              <w:spacing w:line="209" w:lineRule="auto" w:before="2" w:after="0"/>
              <w:ind w:left="266" w:right="0" w:firstLine="0"/>
              <w:jc w:val="left"/>
            </w:pPr>
            <w:r>
              <w:t>Opposite Harshal Hall, above [COMPANY_072]</w:t>
            </w:r>
          </w:p>
          <w:p>
            <w:pPr>
              <w:autoSpaceDN w:val="0"/>
              <w:autoSpaceDE w:val="0"/>
              <w:widowControl/>
              <w:spacing w:line="245" w:lineRule="auto" w:before="8" w:after="0"/>
              <w:ind w:left="266" w:right="720" w:firstLine="0"/>
              <w:jc w:val="left"/>
            </w:pPr>
            <w:r>
              <w:t>Karve [ADDRESS_033] Maharas E-mail: Telepho Firm registration number: 105215W/ W100057 Peer review number: 014680</w:t>
            </w:r>
          </w:p>
        </w:tc>
        <w:tc>
          <w:tcPr>
            <w:tcW w:type="dxa" w:w="2000"/>
            <w:tcBorders>
              <w:start w:sz="8.0" w:val="single" w:color="#000000"/>
              <w:top w:sz="8.0" w:val="single" w:color="#000000"/>
              <w:end w:sz="8.0" w:val="single" w:color="#000000"/>
              <w:bottom w:sz="8.0" w:val="single" w:color="#000000"/>
            </w:tcBorders>
            <w:tcMar>
              <w:start w:w="0" w:type="dxa"/>
              <w:end w:w="0" w:type="dxa"/>
            </w:tcMar>
          </w:tcPr>
          <w:p>
            <w:pPr>
              <w:autoSpaceDN w:val="0"/>
              <w:tabs>
                <w:tab w:pos="388" w:val="left"/>
              </w:tabs>
              <w:autoSpaceDE w:val="0"/>
              <w:widowControl/>
              <w:spacing w:line="245" w:lineRule="auto" w:before="60" w:after="0"/>
              <w:ind w:left="248" w:right="864" w:firstLine="0"/>
              <w:jc w:val="left"/>
            </w:pPr>
            <w:r>
              <w:rPr>
                <w:rFonts w:ascii="" w:hAnsi="" w:eastAsia=""/>
                <w:b w:val="0"/>
                <w:i w:val="0"/>
                <w:color w:val="000000"/>
                <w:sz w:val="18"/>
              </w:rPr>
              <w:t xml:space="preserve">September </w:t>
            </w:r>
            <w:r>
              <w:br/>
            </w:r>
            <w:r>
              <w:tab/>
            </w:r>
            <w:r>
              <w:rPr>
                <w:rFonts w:ascii="" w:hAnsi="" w:eastAsia=""/>
                <w:b w:val="0"/>
                <w:i w:val="0"/>
                <w:color w:val="000000"/>
                <w:sz w:val="18"/>
              </w:rPr>
              <w:t>30, 2024</w:t>
            </w:r>
          </w:p>
        </w:tc>
        <w:tc>
          <w:tcPr>
            <w:tcW w:type="dxa" w:w="3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278" w:right="144" w:firstLine="0"/>
              <w:jc w:val="left"/>
            </w:pPr>
            <w:r>
              <w:rPr>
                <w:rFonts w:ascii="" w:hAnsi="" w:eastAsia=""/>
                <w:b w:val="0"/>
                <w:i w:val="0"/>
                <w:color w:val="000000"/>
                <w:sz w:val="18"/>
              </w:rPr>
              <w:t xml:space="preserve">Appointment as the Statutory Auditors </w:t>
            </w:r>
            <w:r>
              <w:rPr>
                <w:rFonts w:ascii="" w:hAnsi="" w:eastAsia=""/>
                <w:b w:val="0"/>
                <w:i w:val="0"/>
                <w:color w:val="000000"/>
                <w:sz w:val="18"/>
              </w:rPr>
              <w:t>of our Company</w:t>
            </w:r>
          </w:p>
        </w:tc>
      </w:tr>
      <w:tr>
        <w:trPr>
          <w:trHeight w:hRule="exact" w:val="862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266" w:right="4176" w:firstLine="0"/>
              <w:jc w:val="left"/>
            </w:pPr>
            <w:r>
              <w:rPr>
                <w:rFonts w:ascii="" w:hAnsi="" w:eastAsia=""/>
                <w:b/>
                <w:i w:val="0"/>
                <w:color w:val="000000"/>
                <w:sz w:val="18"/>
              </w:rPr>
              <w:t xml:space="preserve">H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g </w:t>
            </w:r>
            <w:r>
              <w:br/>
            </w:r>
            <w:r>
              <w:rPr>
                <w:rFonts w:ascii="" w:hAnsi="" w:eastAsia=""/>
                <w:b/>
                <w:i w:val="0"/>
                <w:color w:val="000000"/>
                <w:sz w:val="18"/>
              </w:rPr>
              <w:t xml:space="preserve">n </w:t>
            </w:r>
            <w:r>
              <w:br/>
            </w:r>
            <w:r>
              <w:rPr>
                <w:rFonts w:ascii="" w:hAnsi="" w:eastAsia=""/>
                <w:b/>
                <w:i w:val="0"/>
                <w:color w:val="000000"/>
                <w:sz w:val="18"/>
              </w:rPr>
              <w:t xml:space="preserve">e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r </w:t>
            </w:r>
            <w:r>
              <w:br/>
            </w:r>
            <w:r>
              <w:rPr>
                <w:rFonts w:ascii="" w:hAnsi="" w:eastAsia=""/>
                <w:b/>
                <w:i w:val="0"/>
                <w:color w:val="000000"/>
                <w:sz w:val="18"/>
              </w:rPr>
              <w:t xml:space="preserve">e </w:t>
            </w:r>
            <w:r>
              <w:br/>
            </w:r>
            <w:r>
              <w:rPr>
                <w:rFonts w:ascii="" w:hAnsi="" w:eastAsia=""/>
                <w:b/>
                <w:i w:val="0"/>
                <w:color w:val="000000"/>
                <w:sz w:val="18"/>
              </w:rPr>
              <w:t xml:space="preserve">&amp; </w:t>
            </w:r>
            <w:r>
              <w:br/>
            </w:r>
            <w:r>
              <w:rPr>
                <w:rFonts w:ascii="" w:hAnsi="" w:eastAsia=""/>
                <w:b/>
                <w:i w:val="0"/>
                <w:color w:val="000000"/>
                <w:sz w:val="18"/>
              </w:rPr>
              <w:t xml:space="preserve">A </w:t>
            </w:r>
            <w:r>
              <w:br/>
            </w:r>
            <w:r>
              <w:rPr>
                <w:rFonts w:ascii="" w:hAnsi="" w:eastAsia=""/>
                <w:b/>
                <w:i w:val="0"/>
                <w:color w:val="000000"/>
                <w:sz w:val="18"/>
              </w:rPr>
              <w:t xml:space="preserve">s </w:t>
            </w:r>
            <w:r>
              <w:br/>
            </w:r>
            <w:r>
              <w:rPr>
                <w:rFonts w:ascii="" w:hAnsi="" w:eastAsia=""/>
                <w:b/>
                <w:i w:val="0"/>
                <w:color w:val="000000"/>
                <w:sz w:val="18"/>
              </w:rPr>
              <w:t xml:space="preserve">s </w:t>
            </w:r>
            <w:r>
              <w:br/>
            </w:r>
            <w:r>
              <w:rPr>
                <w:rFonts w:ascii="" w:hAnsi="" w:eastAsia=""/>
                <w:b/>
                <w:i w:val="0"/>
                <w:color w:val="000000"/>
                <w:sz w:val="18"/>
              </w:rPr>
              <w:t xml:space="preserve">o </w:t>
            </w:r>
            <w:r>
              <w:br/>
            </w:r>
            <w:r>
              <w:rPr>
                <w:rFonts w:ascii="" w:hAnsi="" w:eastAsia=""/>
                <w:b/>
                <w:i w:val="0"/>
                <w:color w:val="000000"/>
                <w:sz w:val="18"/>
              </w:rPr>
              <w:t xml:space="preserve">c </w:t>
            </w:r>
            <w:r>
              <w:br/>
            </w:r>
            <w:r>
              <w:rPr>
                <w:rFonts w:ascii="" w:hAnsi="" w:eastAsia=""/>
                <w:b/>
                <w:i w:val="0"/>
                <w:color w:val="000000"/>
                <w:sz w:val="18"/>
              </w:rPr>
              <w:t xml:space="preserve">i </w:t>
            </w:r>
            <w:r>
              <w:br/>
            </w:r>
            <w:r>
              <w:rPr>
                <w:rFonts w:ascii="" w:hAnsi="" w:eastAsia=""/>
                <w:b/>
                <w:i w:val="0"/>
                <w:color w:val="000000"/>
                <w:sz w:val="18"/>
              </w:rPr>
              <w:t xml:space="preserve">a </w:t>
            </w:r>
            <w:r>
              <w:br/>
            </w:r>
            <w:r>
              <w:rPr>
                <w:rFonts w:ascii="" w:hAnsi="" w:eastAsia=""/>
                <w:b/>
                <w:i w:val="0"/>
                <w:color w:val="000000"/>
                <w:sz w:val="18"/>
              </w:rPr>
              <w:t xml:space="preserve">t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val="0"/>
                <w:i w:val="0"/>
                <w:color w:val="000000"/>
                <w:sz w:val="18"/>
              </w:rPr>
              <w:t xml:space="preserve">F </w:t>
            </w:r>
            <w:r>
              <w:br/>
            </w:r>
            <w:r>
              <w:rPr>
                <w:rFonts w:ascii="" w:hAnsi="" w:eastAsia=""/>
                <w:b w:val="0"/>
                <w:i w:val="0"/>
                <w:color w:val="000000"/>
                <w:sz w:val="18"/>
              </w:rPr>
              <w:t xml:space="preserve">l </w:t>
            </w:r>
            <w:r>
              <w:br/>
            </w:r>
            <w:r>
              <w:rPr>
                <w:rFonts w:ascii="" w:hAnsi="" w:eastAsia=""/>
                <w:b w:val="0"/>
                <w:i w:val="0"/>
                <w:color w:val="000000"/>
                <w:sz w:val="18"/>
              </w:rPr>
              <w:t xml:space="preserve">a </w:t>
            </w:r>
            <w:r>
              <w:br/>
            </w:r>
            <w:r>
              <w:rPr>
                <w:rFonts w:ascii="" w:hAnsi="" w:eastAsia=""/>
                <w:b w:val="0"/>
                <w:i w:val="0"/>
                <w:color w:val="000000"/>
                <w:sz w:val="18"/>
              </w:rPr>
              <w:t xml:space="preserve">t </w:t>
            </w:r>
            <w:r>
              <w:br/>
            </w:r>
            <w:r>
              <w:rPr>
                <w:rFonts w:ascii="" w:hAnsi="" w:eastAsia=""/>
                <w:b w:val="0"/>
                <w:i w:val="0"/>
                <w:color w:val="000000"/>
                <w:sz w:val="18"/>
              </w:rPr>
              <w:t xml:space="preserve">N </w:t>
            </w:r>
            <w:r>
              <w:br/>
            </w:r>
            <w:r>
              <w:rPr>
                <w:rFonts w:ascii="" w:hAnsi="" w:eastAsia=""/>
                <w:b w:val="0"/>
                <w:i w:val="0"/>
                <w:color w:val="000000"/>
                <w:sz w:val="18"/>
              </w:rPr>
              <w:t xml:space="preserve">o </w:t>
            </w:r>
            <w:r>
              <w:br/>
            </w:r>
            <w:r>
              <w:rPr>
                <w:rFonts w:ascii="" w:hAnsi="" w:eastAsia=""/>
                <w:b w:val="0"/>
                <w:i w:val="0"/>
                <w:color w:val="000000"/>
                <w:sz w:val="18"/>
              </w:rPr>
              <w:t xml:space="preserve">. </w:t>
            </w:r>
          </w:p>
          <w:p>
            <w:pPr>
              <w:autoSpaceDN w:val="0"/>
              <w:autoSpaceDE w:val="0"/>
              <w:widowControl/>
              <w:spacing w:line="245" w:lineRule="auto" w:before="8" w:after="0"/>
              <w:ind w:left="266" w:right="4176" w:firstLine="0"/>
              <w:jc w:val="left"/>
            </w:pPr>
            <w:r>
              <w:rPr>
                <w:rFonts w:ascii="" w:hAnsi="" w:eastAsia=""/>
                <w:b w:val="0"/>
                <w:i w:val="0"/>
                <w:color w:val="000000"/>
                <w:sz w:val="18"/>
              </w:rPr>
              <w:t xml:space="preserve">1 </w:t>
            </w:r>
            <w:r>
              <w:br/>
            </w:r>
            <w:r>
              <w:rPr>
                <w:rFonts w:ascii="" w:hAnsi="" w:eastAsia=""/>
                <w:b w:val="0"/>
                <w:i w:val="0"/>
                <w:color w:val="000000"/>
                <w:sz w:val="18"/>
              </w:rPr>
              <w:t xml:space="preserve">0 </w:t>
            </w:r>
            <w:r>
              <w:br/>
            </w:r>
            <w:r>
              <w:rPr>
                <w:rFonts w:ascii="" w:hAnsi="" w:eastAsia=""/>
                <w:b w:val="0"/>
                <w:i w:val="0"/>
                <w:color w:val="000000"/>
                <w:sz w:val="18"/>
              </w:rPr>
              <w:t xml:space="preserve">2 </w:t>
            </w:r>
            <w:r>
              <w:br/>
            </w:r>
            <w:r>
              <w:rPr>
                <w:rFonts w:ascii="" w:hAnsi="" w:eastAsia=""/>
                <w:b w:val="0"/>
                <w:i w:val="0"/>
                <w:color w:val="000000"/>
                <w:sz w:val="18"/>
              </w:rPr>
              <w:t xml:space="preserve">, </w:t>
            </w:r>
            <w:r>
              <w:br/>
            </w:r>
            <w:r>
              <w:rPr>
                <w:rFonts w:ascii="" w:hAnsi="" w:eastAsia=""/>
                <w:b w:val="0"/>
                <w:i w:val="0"/>
                <w:color w:val="000000"/>
                <w:sz w:val="18"/>
              </w:rPr>
              <w:t xml:space="preserve">S </w:t>
            </w:r>
            <w:r>
              <w:br/>
            </w:r>
            <w:r>
              <w:rPr>
                <w:rFonts w:ascii="" w:hAnsi="" w:eastAsia=""/>
                <w:b w:val="0"/>
                <w:i w:val="0"/>
                <w:color w:val="000000"/>
                <w:sz w:val="18"/>
              </w:rPr>
              <w:t xml:space="preserve">a </w:t>
            </w:r>
            <w:r>
              <w:br/>
            </w:r>
            <w:r>
              <w:rPr>
                <w:rFonts w:ascii="" w:hAnsi="" w:eastAsia=""/>
                <w:b w:val="0"/>
                <w:i w:val="0"/>
                <w:color w:val="000000"/>
                <w:sz w:val="18"/>
              </w:rPr>
              <w:t xml:space="preserve">i </w:t>
            </w:r>
            <w:r>
              <w:br/>
            </w:r>
            <w:r>
              <w:rPr>
                <w:rFonts w:ascii="" w:hAnsi="" w:eastAsia=""/>
                <w:b w:val="0"/>
                <w:i w:val="0"/>
                <w:color w:val="000000"/>
                <w:sz w:val="18"/>
              </w:rPr>
              <w:t xml:space="preserve">C </w:t>
            </w:r>
            <w:r>
              <w:br/>
            </w:r>
            <w:r>
              <w:rPr>
                <w:rFonts w:ascii="" w:hAnsi="" w:eastAsia=""/>
                <w:b w:val="0"/>
                <w:i w:val="0"/>
                <w:color w:val="000000"/>
                <w:sz w:val="18"/>
              </w:rPr>
              <w:t xml:space="preserve">o </w:t>
            </w:r>
            <w:r>
              <w:br/>
            </w:r>
            <w:r>
              <w:rPr>
                <w:rFonts w:ascii="" w:hAnsi="" w:eastAsia=""/>
                <w:b w:val="0"/>
                <w:i w:val="0"/>
                <w:color w:val="000000"/>
                <w:sz w:val="18"/>
              </w:rPr>
              <w:t xml:space="preserve">m </w:t>
            </w:r>
            <w:r>
              <w:br/>
            </w:r>
            <w:r>
              <w:rPr>
                <w:rFonts w:ascii="" w:hAnsi="" w:eastAsia=""/>
                <w:b w:val="0"/>
                <w:i w:val="0"/>
                <w:color w:val="000000"/>
                <w:sz w:val="18"/>
              </w:rPr>
              <w:t xml:space="preserve">p </w:t>
            </w:r>
            <w:r>
              <w:br/>
            </w:r>
            <w:r>
              <w:rPr>
                <w:rFonts w:ascii="" w:hAnsi="" w:eastAsia=""/>
                <w:b w:val="0"/>
                <w:i w:val="0"/>
                <w:color w:val="000000"/>
                <w:sz w:val="18"/>
              </w:rPr>
              <w:t xml:space="preserve">l </w:t>
            </w:r>
            <w:r>
              <w:br/>
            </w:r>
            <w:r>
              <w:rPr>
                <w:rFonts w:ascii="" w:hAnsi="" w:eastAsia=""/>
                <w:b w:val="0"/>
                <w:i w:val="0"/>
                <w:color w:val="000000"/>
                <w:sz w:val="18"/>
              </w:rPr>
              <w:t>e</w:t>
            </w:r>
          </w:p>
        </w:tc>
        <w:tc>
          <w:tcPr>
            <w:tcW w:type="dxa" w:w="2000"/>
            <w:tcBorders>
              <w:start w:sz="8.0" w:val="single" w:color="#000000"/>
              <w:top w:sz="8.0" w:val="single" w:color="#000000"/>
              <w:end w:sz="8.0" w:val="single" w:color="#000000"/>
              <w:bottom w:sz="8.0" w:val="single" w:color="#000000"/>
            </w:tcBorders>
            <w:tcMar>
              <w:start w:w="0" w:type="dxa"/>
              <w:end w:w="0" w:type="dxa"/>
            </w:tcMar>
          </w:tcPr>
          <w:p>
            <w:pPr>
              <w:autoSpaceDN w:val="0"/>
              <w:tabs>
                <w:tab w:pos="388" w:val="left"/>
              </w:tabs>
              <w:autoSpaceDE w:val="0"/>
              <w:widowControl/>
              <w:spacing w:line="245" w:lineRule="auto" w:before="60" w:after="0"/>
              <w:ind w:left="248" w:right="864" w:firstLine="0"/>
              <w:jc w:val="left"/>
            </w:pPr>
            <w:r>
              <w:rPr>
                <w:rFonts w:ascii="" w:hAnsi="" w:eastAsia=""/>
                <w:b w:val="0"/>
                <w:i w:val="0"/>
                <w:color w:val="000000"/>
                <w:sz w:val="18"/>
              </w:rPr>
              <w:t xml:space="preserve">September </w:t>
            </w:r>
            <w:r>
              <w:br/>
            </w:r>
            <w:r>
              <w:tab/>
            </w:r>
            <w:r>
              <w:rPr>
                <w:rFonts w:ascii="" w:hAnsi="" w:eastAsia=""/>
                <w:b w:val="0"/>
                <w:i w:val="0"/>
                <w:color w:val="000000"/>
                <w:sz w:val="18"/>
              </w:rPr>
              <w:t>30, 2024</w:t>
            </w:r>
          </w:p>
          <w:p>
            <w:pPr>
              <w:autoSpaceDN w:val="0"/>
              <w:autoSpaceDE w:val="0"/>
              <w:widowControl/>
              <w:spacing w:line="240" w:lineRule="auto" w:before="7690" w:after="0"/>
              <w:ind w:left="68" w:right="0" w:firstLine="0"/>
              <w:jc w:val="left"/>
            </w:pPr>
            <w:r>
              <w:drawing>
                <wp:inline xmlns:a="http://schemas.openxmlformats.org/drawingml/2006/main" xmlns:pic="http://schemas.openxmlformats.org/drawingml/2006/picture">
                  <wp:extent cx="228600" cy="171450"/>
                  <wp:docPr id="124" name="Picture 12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c>
          <w:tcPr>
            <w:tcW w:type="dxa" w:w="3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278" w:right="144" w:firstLine="0"/>
              <w:jc w:val="left"/>
            </w:pPr>
            <w:r>
              <w:rPr>
                <w:rFonts w:ascii="" w:hAnsi="" w:eastAsia=""/>
                <w:b w:val="0"/>
                <w:i w:val="0"/>
                <w:color w:val="000000"/>
                <w:sz w:val="18"/>
              </w:rPr>
              <w:t xml:space="preserve">Expiry of term as the statutory auditors </w:t>
            </w:r>
            <w:r>
              <w:rPr>
                <w:rFonts w:ascii="" w:hAnsi="" w:eastAsia=""/>
                <w:b w:val="0"/>
                <w:i w:val="0"/>
                <w:color w:val="000000"/>
                <w:sz w:val="18"/>
              </w:rPr>
              <w:t>of our Company</w:t>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210.0" w:type="dxa"/>
      </w:tblPr>
      <w:tblGrid>
        <w:gridCol w:w="3013"/>
        <w:gridCol w:w="3013"/>
        <w:gridCol w:w="3013"/>
      </w:tblGrid>
      <w:tr>
        <w:trPr>
          <w:trHeight w:hRule="exact" w:val="978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266" w:right="2304" w:firstLine="0"/>
              <w:jc w:val="left"/>
            </w:pPr>
            <w:r>
              <w:rPr>
                <w:rFonts w:ascii="" w:hAnsi="" w:eastAsia=""/>
                <w:b w:val="0"/>
                <w:i w:val="0"/>
                <w:color w:val="000000"/>
                <w:sz w:val="18"/>
              </w:rPr>
              <w:t xml:space="preserve">x </w:t>
            </w:r>
            <w:r>
              <w:br/>
            </w:r>
            <w:r>
              <w:rPr>
                <w:rFonts w:ascii="" w:hAnsi="" w:eastAsia=""/>
                <w:b w:val="0"/>
                <w:i w:val="0"/>
                <w:color w:val="000000"/>
                <w:sz w:val="18"/>
              </w:rPr>
              <w:t xml:space="preserve">S </w:t>
            </w:r>
            <w:r>
              <w:br/>
            </w:r>
            <w:r>
              <w:rPr>
                <w:rFonts w:ascii="" w:hAnsi="" w:eastAsia=""/>
                <w:b w:val="0"/>
                <w:i w:val="0"/>
                <w:color w:val="000000"/>
                <w:sz w:val="18"/>
              </w:rPr>
              <w:t xml:space="preserve">h </w:t>
            </w:r>
            <w:r>
              <w:br/>
            </w:r>
            <w:r>
              <w:rPr>
                <w:rFonts w:ascii="" w:hAnsi="" w:eastAsia=""/>
                <w:b w:val="0"/>
                <w:i w:val="0"/>
                <w:color w:val="000000"/>
                <w:sz w:val="18"/>
              </w:rPr>
              <w:t xml:space="preserve">a </w:t>
            </w:r>
            <w:r>
              <w:br/>
            </w:r>
            <w:r>
              <w:rPr>
                <w:rFonts w:ascii="" w:hAnsi="" w:eastAsia=""/>
                <w:b w:val="0"/>
                <w:i w:val="0"/>
                <w:color w:val="000000"/>
                <w:sz w:val="18"/>
              </w:rPr>
              <w:t xml:space="preserve">n </w:t>
            </w:r>
            <w:r>
              <w:br/>
            </w:r>
            <w:r>
              <w:rPr>
                <w:rFonts w:ascii="" w:hAnsi="" w:eastAsia=""/>
                <w:b w:val="0"/>
                <w:i w:val="0"/>
                <w:color w:val="000000"/>
                <w:sz w:val="18"/>
              </w:rPr>
              <w:t xml:space="preserve">i </w:t>
            </w:r>
            <w:r>
              <w:br/>
            </w:r>
            <w:r>
              <w:rPr>
                <w:rFonts w:ascii="" w:hAnsi="" w:eastAsia=""/>
                <w:b w:val="0"/>
                <w:i w:val="0"/>
                <w:color w:val="000000"/>
                <w:sz w:val="18"/>
              </w:rPr>
              <w:t xml:space="preserve">w </w:t>
            </w:r>
            <w:r>
              <w:br/>
            </w:r>
            <w:r>
              <w:rPr>
                <w:rFonts w:ascii="" w:hAnsi="" w:eastAsia=""/>
                <w:b w:val="0"/>
                <w:i w:val="0"/>
                <w:color w:val="000000"/>
                <w:sz w:val="18"/>
              </w:rPr>
              <w:t xml:space="preserve">a </w:t>
            </w:r>
            <w:r>
              <w:br/>
            </w:r>
            <w:r>
              <w:rPr>
                <w:rFonts w:ascii="" w:hAnsi="" w:eastAsia=""/>
                <w:b w:val="0"/>
                <w:i w:val="0"/>
                <w:color w:val="000000"/>
                <w:sz w:val="18"/>
              </w:rPr>
              <w:t xml:space="preserve">r </w:t>
            </w:r>
            <w:r>
              <w:br/>
            </w:r>
            <w:r>
              <w:rPr>
                <w:rFonts w:ascii="" w:hAnsi="" w:eastAsia=""/>
                <w:b w:val="0"/>
                <w:i w:val="0"/>
                <w:color w:val="000000"/>
                <w:sz w:val="18"/>
              </w:rPr>
              <w:t xml:space="preserve">P </w:t>
            </w:r>
            <w:r>
              <w:br/>
            </w:r>
            <w:r>
              <w:rPr>
                <w:rFonts w:ascii="" w:hAnsi="" w:eastAsia=""/>
                <w:b w:val="0"/>
                <w:i w:val="0"/>
                <w:color w:val="000000"/>
                <w:sz w:val="18"/>
              </w:rPr>
              <w:t xml:space="preserve">e </w:t>
            </w:r>
            <w:r>
              <w:br/>
            </w:r>
            <w:r>
              <w:rPr>
                <w:rFonts w:ascii="" w:hAnsi="" w:eastAsia=""/>
                <w:b w:val="0"/>
                <w:i w:val="0"/>
                <w:color w:val="000000"/>
                <w:sz w:val="18"/>
              </w:rPr>
              <w:t xml:space="preserve">t </w:t>
            </w:r>
            <w:r>
              <w:br/>
            </w:r>
            <w:r>
              <w:rPr>
                <w:rFonts w:ascii="" w:hAnsi="" w:eastAsia=""/>
                <w:b w:val="0"/>
                <w:i w:val="0"/>
                <w:color w:val="000000"/>
                <w:sz w:val="18"/>
              </w:rPr>
              <w:t xml:space="preserve">h </w:t>
            </w:r>
            <w:r>
              <w:br/>
            </w:r>
            <w:r>
              <w:rPr>
                <w:rFonts w:ascii="" w:hAnsi="" w:eastAsia=""/>
                <w:b w:val="0"/>
                <w:i w:val="0"/>
                <w:color w:val="000000"/>
                <w:sz w:val="18"/>
              </w:rPr>
              <w:t xml:space="preserve">, </w:t>
            </w:r>
            <w:r>
              <w:br/>
            </w:r>
            <w:r>
              <w:rPr>
                <w:rFonts w:ascii="" w:hAnsi="" w:eastAsia=""/>
                <w:b w:val="0"/>
                <w:i w:val="0"/>
                <w:color w:val="000000"/>
                <w:sz w:val="18"/>
              </w:rPr>
              <w:t xml:space="preserve">P </w:t>
            </w:r>
            <w:r>
              <w:br/>
            </w:r>
            <w:r>
              <w:rPr>
                <w:rFonts w:ascii="" w:hAnsi="" w:eastAsia=""/>
                <w:b w:val="0"/>
                <w:i w:val="0"/>
                <w:color w:val="000000"/>
                <w:sz w:val="18"/>
              </w:rPr>
              <w:t xml:space="preserve">u </w:t>
            </w:r>
            <w:r>
              <w:br/>
            </w:r>
            <w:r>
              <w:rPr>
                <w:rFonts w:ascii="" w:hAnsi="" w:eastAsia=""/>
                <w:b w:val="0"/>
                <w:i w:val="0"/>
                <w:color w:val="000000"/>
                <w:sz w:val="18"/>
              </w:rPr>
              <w:t xml:space="preserve">n </w:t>
            </w:r>
            <w:r>
              <w:br/>
            </w:r>
            <w:r>
              <w:rPr>
                <w:rFonts w:ascii="" w:hAnsi="" w:eastAsia=""/>
                <w:b w:val="0"/>
                <w:i w:val="0"/>
                <w:color w:val="000000"/>
                <w:sz w:val="18"/>
              </w:rPr>
              <w:t xml:space="preserve">e </w:t>
            </w:r>
            <w:r>
              <w:br/>
            </w:r>
            <w:r>
              <w:rPr>
                <w:rFonts w:ascii="" w:hAnsi="" w:eastAsia=""/>
                <w:b w:val="0"/>
                <w:i w:val="0"/>
                <w:color w:val="000000"/>
                <w:sz w:val="18"/>
              </w:rPr>
              <w:t xml:space="preserve">– </w:t>
            </w:r>
            <w:r>
              <w:br/>
            </w:r>
            <w:r>
              <w:rPr>
                <w:rFonts w:ascii="" w:hAnsi="" w:eastAsia=""/>
                <w:b w:val="0"/>
                <w:i w:val="0"/>
                <w:color w:val="000000"/>
                <w:sz w:val="18"/>
              </w:rPr>
              <w:t xml:space="preserve">4 </w:t>
            </w:r>
            <w:r>
              <w:br/>
            </w:r>
            <w:r>
              <w:rPr>
                <w:rFonts w:ascii="" w:hAnsi="" w:eastAsia=""/>
                <w:b w:val="0"/>
                <w:i w:val="0"/>
                <w:color w:val="000000"/>
                <w:sz w:val="18"/>
              </w:rPr>
              <w:t xml:space="preserve">1 </w:t>
            </w:r>
            <w:r>
              <w:br/>
            </w:r>
            <w:r>
              <w:rPr>
                <w:rFonts w:ascii="" w:hAnsi="" w:eastAsia=""/>
                <w:b w:val="0"/>
                <w:i w:val="0"/>
                <w:color w:val="000000"/>
                <w:sz w:val="18"/>
              </w:rPr>
              <w:t xml:space="preserve">1 </w:t>
            </w:r>
            <w:r>
              <w:br/>
            </w:r>
            <w:r>
              <w:rPr>
                <w:rFonts w:ascii="" w:hAnsi="" w:eastAsia=""/>
                <w:b w:val="0"/>
                <w:i w:val="0"/>
                <w:color w:val="000000"/>
                <w:sz w:val="18"/>
              </w:rPr>
              <w:t xml:space="preserve">0 </w:t>
            </w:r>
            <w:r>
              <w:br/>
            </w:r>
            <w:r>
              <w:rPr>
                <w:rFonts w:ascii="" w:hAnsi="" w:eastAsia=""/>
                <w:b w:val="0"/>
                <w:i w:val="0"/>
                <w:color w:val="000000"/>
                <w:sz w:val="18"/>
              </w:rPr>
              <w:t xml:space="preserve">3 </w:t>
            </w:r>
            <w:r>
              <w:br/>
            </w:r>
            <w:r>
              <w:rPr>
                <w:rFonts w:ascii="" w:hAnsi="" w:eastAsia=""/>
                <w:b w:val="0"/>
                <w:i w:val="0"/>
                <w:color w:val="000000"/>
                <w:sz w:val="18"/>
              </w:rPr>
              <w:t xml:space="preserve">0 </w:t>
            </w:r>
            <w:r>
              <w:br/>
            </w:r>
            <w:r>
              <w:rPr>
                <w:rFonts w:ascii="" w:hAnsi="" w:eastAsia=""/>
                <w:b w:val="0"/>
                <w:i w:val="0"/>
                <w:color w:val="000000"/>
                <w:sz w:val="18"/>
              </w:rPr>
              <w:t xml:space="preserve">M </w:t>
            </w:r>
            <w:r>
              <w:br/>
            </w:r>
            <w:r>
              <w:rPr>
                <w:rFonts w:ascii="" w:hAnsi="" w:eastAsia=""/>
                <w:b w:val="0"/>
                <w:i w:val="0"/>
                <w:color w:val="000000"/>
                <w:sz w:val="18"/>
              </w:rPr>
              <w:t xml:space="preserve">a </w:t>
            </w:r>
            <w:r>
              <w:br/>
            </w:r>
            <w:r>
              <w:rPr>
                <w:rFonts w:ascii="" w:hAnsi="" w:eastAsia=""/>
                <w:b w:val="0"/>
                <w:i w:val="0"/>
                <w:color w:val="000000"/>
                <w:sz w:val="18"/>
              </w:rPr>
              <w:t xml:space="preserve">h </w:t>
            </w:r>
            <w:r>
              <w:br/>
            </w:r>
            <w:r>
              <w:rPr>
                <w:rFonts w:ascii="" w:hAnsi="" w:eastAsia=""/>
                <w:b w:val="0"/>
                <w:i w:val="0"/>
                <w:color w:val="000000"/>
                <w:sz w:val="18"/>
              </w:rPr>
              <w:t xml:space="preserve">a </w:t>
            </w:r>
            <w:r>
              <w:br/>
            </w:r>
            <w:r>
              <w:rPr>
                <w:rFonts w:ascii="" w:hAnsi="" w:eastAsia=""/>
                <w:b w:val="0"/>
                <w:i w:val="0"/>
                <w:color w:val="000000"/>
                <w:sz w:val="18"/>
              </w:rPr>
              <w:t xml:space="preserve">r </w:t>
            </w:r>
            <w:r>
              <w:br/>
            </w:r>
            <w:r>
              <w:rPr>
                <w:rFonts w:ascii="" w:hAnsi="" w:eastAsia=""/>
                <w:b w:val="0"/>
                <w:i w:val="0"/>
                <w:color w:val="000000"/>
                <w:sz w:val="18"/>
              </w:rPr>
              <w:t xml:space="preserve">a </w:t>
            </w:r>
            <w:r>
              <w:br/>
            </w:r>
            <w:r>
              <w:rPr>
                <w:rFonts w:ascii="" w:hAnsi="" w:eastAsia=""/>
                <w:b w:val="0"/>
                <w:i w:val="0"/>
                <w:color w:val="000000"/>
                <w:sz w:val="18"/>
              </w:rPr>
              <w:t xml:space="preserve">s </w:t>
            </w:r>
            <w:r>
              <w:br/>
            </w:r>
            <w:r>
              <w:rPr>
                <w:rFonts w:ascii="" w:hAnsi="" w:eastAsia=""/>
                <w:b w:val="0"/>
                <w:i w:val="0"/>
                <w:color w:val="000000"/>
                <w:sz w:val="18"/>
              </w:rPr>
              <w:t xml:space="preserve">h </w:t>
            </w:r>
            <w:r>
              <w:br/>
            </w:r>
            <w:r>
              <w:rPr>
                <w:rFonts w:ascii="" w:hAnsi="" w:eastAsia=""/>
                <w:b w:val="0"/>
                <w:i w:val="0"/>
                <w:color w:val="000000"/>
                <w:sz w:val="18"/>
              </w:rPr>
              <w:t xml:space="preserve">t </w:t>
            </w:r>
            <w:r>
              <w:br/>
            </w:r>
            <w:r>
              <w:rPr>
                <w:rFonts w:ascii="" w:hAnsi="" w:eastAsia=""/>
                <w:b w:val="0"/>
                <w:i w:val="0"/>
                <w:color w:val="000000"/>
                <w:sz w:val="18"/>
              </w:rPr>
              <w:t xml:space="preserve">r </w:t>
            </w:r>
            <w:r>
              <w:br/>
            </w:r>
            <w:r>
              <w:rPr>
                <w:rFonts w:ascii="" w:hAnsi="" w:eastAsia=""/>
                <w:b w:val="0"/>
                <w:i w:val="0"/>
                <w:color w:val="000000"/>
                <w:sz w:val="18"/>
              </w:rPr>
              <w:t xml:space="preserve">a </w:t>
            </w:r>
            <w:r>
              <w:br/>
            </w:r>
            <w:r>
              <w:rPr>
                <w:rFonts w:ascii="" w:hAnsi="" w:eastAsia=""/>
                <w:b w:val="0"/>
                <w:i w:val="0"/>
                <w:color w:val="000000"/>
                <w:sz w:val="18"/>
              </w:rPr>
              <w:t xml:space="preserve">, </w:t>
            </w:r>
            <w:r>
              <w:br/>
            </w:r>
            <w:r>
              <w:rPr>
                <w:rFonts w:ascii="" w:hAnsi="" w:eastAsia=""/>
                <w:b w:val="0"/>
                <w:i w:val="0"/>
                <w:color w:val="000000"/>
                <w:sz w:val="18"/>
              </w:rPr>
              <w:t xml:space="preserve">I </w:t>
            </w:r>
            <w:r>
              <w:br/>
            </w:r>
            <w:r>
              <w:rPr>
                <w:rFonts w:ascii="" w:hAnsi="" w:eastAsia=""/>
                <w:b w:val="0"/>
                <w:i w:val="0"/>
                <w:color w:val="000000"/>
                <w:sz w:val="18"/>
              </w:rPr>
              <w:t xml:space="preserve">n </w:t>
            </w:r>
            <w:r>
              <w:br/>
            </w:r>
            <w:r>
              <w:rPr>
                <w:rFonts w:ascii="" w:hAnsi="" w:eastAsia=""/>
                <w:b w:val="0"/>
                <w:i w:val="0"/>
                <w:color w:val="000000"/>
                <w:sz w:val="18"/>
              </w:rPr>
              <w:t xml:space="preserve">d </w:t>
            </w:r>
            <w:r>
              <w:br/>
            </w:r>
            <w:r>
              <w:rPr>
                <w:rFonts w:ascii="" w:hAnsi="" w:eastAsia=""/>
                <w:b w:val="0"/>
                <w:i w:val="0"/>
                <w:color w:val="000000"/>
                <w:sz w:val="18"/>
              </w:rPr>
              <w:t xml:space="preserve">i </w:t>
            </w:r>
            <w:r>
              <w:br/>
            </w:r>
            <w:r>
              <w:rPr>
                <w:rFonts w:ascii="" w:hAnsi="" w:eastAsia=""/>
                <w:b w:val="0"/>
                <w:i w:val="0"/>
                <w:color w:val="000000"/>
                <w:sz w:val="18"/>
              </w:rPr>
              <w:t xml:space="preserve">a </w:t>
            </w:r>
            <w:r>
              <w:br/>
            </w:r>
            <w:r>
              <w:rPr>
                <w:rFonts w:ascii="" w:hAnsi="" w:eastAsia=""/>
                <w:b/>
                <w:i w:val="0"/>
                <w:color w:val="000000"/>
                <w:sz w:val="18"/>
              </w:rPr>
              <w:t>E-mail</w:t>
            </w:r>
            <w:r>
              <w:rPr>
                <w:rFonts w:ascii="" w:hAnsi="" w:eastAsia=""/>
                <w:b w:val="0"/>
                <w:i w:val="0"/>
                <w:color w:val="000000"/>
                <w:sz w:val="18"/>
              </w:rPr>
              <w:t xml:space="preserve">: </w:t>
            </w:r>
            <w:r>
              <w:br/>
            </w:r>
            <w:r>
              <w:rPr>
                <w:rFonts w:ascii="" w:hAnsi="" w:eastAsia=""/>
                <w:b w:val="0"/>
                <w:i w:val="0"/>
                <w:color w:val="000000"/>
                <w:sz w:val="18"/>
              </w:rPr>
              <w:hyperlink r:id="rId64" w:history="1">
                <w:r>
                  <w:rPr>
                    <w:rStyle w:val="Hyperlink"/>
                  </w:rPr>
                  <w:t>hingnetare@gmail.com</w:t>
                </w:r>
              </w:hyperlink>
            </w:r>
            <w:r>
              <w:rPr>
                <w:rFonts w:ascii="" w:hAnsi="" w:eastAsia=""/>
                <w:b w:val="0"/>
                <w:i w:val="0"/>
                <w:color w:val="000000"/>
                <w:sz w:val="18"/>
              </w:rPr>
              <w:t xml:space="preserve"> </w:t>
            </w:r>
            <w:r>
              <w:br/>
            </w:r>
            <w:r>
              <w:rPr>
                <w:rFonts w:ascii="" w:hAnsi="" w:eastAsia=""/>
                <w:b/>
                <w:i w:val="0"/>
                <w:color w:val="000000"/>
                <w:sz w:val="18"/>
              </w:rPr>
              <w:hyperlink r:id="rId64" w:history="1">
                <w:r>
                  <w:rPr>
                    <w:rStyle w:val="Hyperlink"/>
                  </w:rPr>
                  <w:t xml:space="preserve">Firm registration </w:t>
                </w:r>
              </w:hyperlink>
            </w:r>
            <w:r>
              <w:br/>
            </w:r>
            <w:r>
              <w:rPr>
                <w:rFonts w:ascii="" w:hAnsi="" w:eastAsia=""/>
                <w:b/>
                <w:i w:val="0"/>
                <w:color w:val="000000"/>
                <w:sz w:val="18"/>
              </w:rPr>
              <w:t>number</w:t>
            </w:r>
            <w:r>
              <w:rPr>
                <w:rFonts w:ascii="" w:hAnsi="" w:eastAsia=""/>
                <w:b w:val="0"/>
                <w:i w:val="0"/>
                <w:color w:val="000000"/>
                <w:sz w:val="18"/>
              </w:rPr>
              <w:t xml:space="preserve">: 116417W </w:t>
            </w:r>
            <w:r>
              <w:br/>
            </w:r>
            <w:r>
              <w:rPr>
                <w:rFonts w:ascii="" w:hAnsi="" w:eastAsia=""/>
                <w:b/>
                <w:i w:val="0"/>
                <w:color w:val="000000"/>
                <w:sz w:val="18"/>
              </w:rPr>
              <w:t>Peer review number</w:t>
            </w:r>
            <w:r>
              <w:rPr>
                <w:rFonts w:ascii="" w:hAnsi="" w:eastAsia=""/>
                <w:b w:val="0"/>
                <w:i w:val="0"/>
                <w:color w:val="000000"/>
                <w:sz w:val="18"/>
              </w:rPr>
              <w:t>: N.A.</w:t>
            </w:r>
          </w:p>
        </w:tc>
        <w:tc>
          <w:tcPr>
            <w:tcW w:type="dxa" w:w="2000"/>
            <w:tcBorders>
              <w:start w:sz="8.0" w:val="single" w:color="#000000"/>
              <w:top w:sz="8.0" w:val="single" w:color="#000000"/>
              <w:end w:sz="8.0" w:val="single" w:color="#000000"/>
              <w:bottom w:sz="8.0" w:val="single" w:color="#000000"/>
            </w:tcBorders>
            <w:tcMar>
              <w:start w:w="0" w:type="dxa"/>
              <w:end w:w="0" w:type="dxa"/>
            </w:tcMar>
          </w:tcPr>
          <w:p/>
        </w:tc>
        <w:tc>
          <w:tcPr>
            <w:tcW w:type="dxa" w:w="334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11" w:lineRule="auto" w:before="446" w:after="146"/>
        <w:ind w:left="1082" w:right="0" w:firstLine="0"/>
        <w:jc w:val="left"/>
      </w:pPr>
      <w:r>
        <w:rPr>
          <w:rFonts w:ascii="" w:hAnsi="" w:eastAsia=""/>
          <w:b/>
          <w:i w:val="0"/>
          <w:color w:val="000000"/>
          <w:sz w:val="20"/>
        </w:rPr>
        <w:t xml:space="preserve">Bankers to our Company </w:t>
      </w:r>
    </w:p>
    <w:tbl>
      <w:tblPr>
        <w:tblW w:type="auto" w:w="0"/>
        <w:tblLayout w:type="fixed"/>
        <w:tblLook w:firstColumn="1" w:firstRow="1" w:lastColumn="0" w:lastRow="0" w:noHBand="0" w:noVBand="1" w:val="04A0"/>
        <w:tblInd w:w="540.0" w:type="dxa"/>
      </w:tblPr>
      <w:tblGrid>
        <w:gridCol w:w="4520"/>
        <w:gridCol w:w="4520"/>
      </w:tblGrid>
      <w:tr>
        <w:trPr>
          <w:trHeight w:hRule="exact" w:val="2118"/>
        </w:trPr>
        <w:tc>
          <w:tcPr>
            <w:tcW w:type="dxa" w:w="5480"/>
            <w:tcBorders/>
            <w:shd w:fill="ffffff"/>
            <w:tcMar>
              <w:start w:w="0" w:type="dxa"/>
              <w:end w:w="0" w:type="dxa"/>
            </w:tcMar>
          </w:tcPr>
          <w:p>
            <w:r>
              <w:t>[COMPANY_073]</w:t>
              <w:br/>
              <w:t>8th [ADDRESS_034] Maharashtra, India Telephone: [PHONE_015] CONTACT PERSON: [PERSON_052] Websit Email:</w:t>
            </w:r>
          </w:p>
        </w:tc>
        <w:tc>
          <w:tcPr>
            <w:tcW w:type="dxa" w:w="4680"/>
            <w:tcBorders/>
            <w:shd w:fill="ffffff"/>
            <w:tcMar>
              <w:start w:w="0" w:type="dxa"/>
              <w:end w:w="0" w:type="dxa"/>
            </w:tcMar>
          </w:tcPr>
          <w:p>
            <w:r>
              <w:t>[COMPANY_074] No. 401, 401(A), 401(B) &amp; 402, 402(A), 402(B), 4th [ADDRESS_035] Maharashtra, India Telephone: [PHONE_016] CONTACT PERSON:</w:t>
            </w:r>
          </w:p>
        </w:tc>
      </w:tr>
    </w:tbl>
    <w:p>
      <w:pPr>
        <w:autoSpaceDN w:val="0"/>
        <w:autoSpaceDE w:val="0"/>
        <w:widowControl/>
        <w:spacing w:line="245" w:lineRule="auto" w:before="4" w:after="0"/>
        <w:ind w:left="6812" w:right="3024" w:firstLine="0"/>
        <w:jc w:val="left"/>
      </w:pPr>
      <w:r>
        <w:t>[PERSON_027] Website: Email:</w:t>
      </w:r>
    </w:p>
    <w:p>
      <w:pPr>
        <w:autoSpaceDN w:val="0"/>
        <w:tabs>
          <w:tab w:pos="7338" w:val="left"/>
        </w:tabs>
        <w:autoSpaceDE w:val="0"/>
        <w:widowControl/>
        <w:spacing w:line="298" w:lineRule="auto" w:before="146" w:after="0"/>
        <w:ind w:left="1082" w:right="0" w:firstLine="0"/>
        <w:jc w:val="left"/>
      </w:pPr>
      <w:r>
        <w:t>[COMPANY_057] 2401 Gen Email:</w:t>
      </w:r>
    </w:p>
    <w:p>
      <w:pPr>
        <w:autoSpaceDN w:val="0"/>
        <w:autoSpaceDE w:val="0"/>
        <w:widowControl/>
        <w:spacing w:line="211" w:lineRule="auto" w:before="8" w:after="0"/>
        <w:ind w:left="1082" w:right="0" w:firstLine="0"/>
        <w:jc w:val="left"/>
      </w:pPr>
      <w:r>
        <w:rPr>
          <w:rFonts w:ascii="" w:hAnsi="" w:eastAsia=""/>
          <w:b w:val="0"/>
          <w:i w:val="0"/>
          <w:color w:val="000000"/>
          <w:sz w:val="20"/>
        </w:rPr>
        <w:t xml:space="preserve">Thimmayya Road, Cantonment </w:t>
      </w:r>
    </w:p>
    <w:tbl>
      <w:tblPr>
        <w:tblW w:type="auto" w:w="0"/>
        <w:tblLayout w:type="fixed"/>
        <w:tblLook w:firstColumn="1" w:firstRow="1" w:lastColumn="0" w:lastRow="0" w:noHBand="0" w:noVBand="1" w:val="04A0"/>
        <w:tblInd w:w="540.0" w:type="dxa"/>
      </w:tblPr>
      <w:tblGrid>
        <w:gridCol w:w="4520"/>
        <w:gridCol w:w="4520"/>
      </w:tblGrid>
      <w:tr>
        <w:trPr>
          <w:trHeight w:hRule="exact" w:val="1000"/>
        </w:trPr>
        <w:tc>
          <w:tcPr>
            <w:tcW w:type="dxa" w:w="4920"/>
            <w:tcBorders/>
            <w:shd w:fill="ffffff"/>
            <w:tcMar>
              <w:start w:w="0" w:type="dxa"/>
              <w:end w:w="0" w:type="dxa"/>
            </w:tcMar>
          </w:tcPr>
          <w:p>
            <w:r>
              <w:t>Pune – 411 001 Maharashtra, India Telephone: [PHONE_017] CONTACT PERSON: [PERSON_053] Website:</w:t>
            </w:r>
          </w:p>
        </w:tc>
        <w:tc>
          <w:tcPr>
            <w:tcW w:type="dxa" w:w="3660"/>
            <w:tcBorders/>
            <w:shd w:fill="ffffff"/>
            <w:tcMar>
              <w:start w:w="0" w:type="dxa"/>
              <w:end w:w="0" w:type="dxa"/>
            </w:tcMar>
          </w:tcPr>
          <w:p>
            <w:pPr>
              <w:autoSpaceDN w:val="0"/>
              <w:autoSpaceDE w:val="0"/>
              <w:widowControl/>
              <w:spacing w:line="240" w:lineRule="auto" w:before="490" w:after="0"/>
              <w:ind w:left="508" w:right="0" w:firstLine="0"/>
              <w:jc w:val="left"/>
            </w:pPr>
            <w:r>
              <w:drawing>
                <wp:inline xmlns:a="http://schemas.openxmlformats.org/drawingml/2006/main" xmlns:pic="http://schemas.openxmlformats.org/drawingml/2006/picture">
                  <wp:extent cx="228600" cy="171450"/>
                  <wp:docPr id="125" name="Picture 12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310" w:after="0"/>
        <w:ind w:left="1082" w:right="8064" w:firstLine="0"/>
        <w:jc w:val="left"/>
      </w:pPr>
      <w:r>
        <w:t>[COMPANY_054] ICICI Bank, CBG, 3rd [ADDRESS_015] Maharashtra, India Telephone: [PHONE_011] Contact Person: [PERSON_028] Website: Email:</w:t>
      </w:r>
    </w:p>
    <w:p>
      <w:pPr>
        <w:autoSpaceDN w:val="0"/>
        <w:autoSpaceDE w:val="0"/>
        <w:widowControl/>
        <w:spacing w:line="240" w:lineRule="auto" w:before="12114" w:after="0"/>
        <w:ind w:left="0" w:right="5592" w:firstLine="0"/>
        <w:jc w:val="right"/>
      </w:pPr>
      <w:r>
        <w:drawing>
          <wp:inline xmlns:a="http://schemas.openxmlformats.org/drawingml/2006/main" xmlns:pic="http://schemas.openxmlformats.org/drawingml/2006/picture">
            <wp:extent cx="228600" cy="171450"/>
            <wp:docPr id="126" name="Picture 1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48"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2128"/>
        </w:trPr>
        <w:tc>
          <w:tcPr>
            <w:tcW w:type="dxa" w:w="5580"/>
            <w:tcBorders/>
            <w:shd w:fill="ffffff"/>
            <w:tcMar>
              <w:start w:w="0" w:type="dxa"/>
              <w:end w:w="0" w:type="dxa"/>
            </w:tcMar>
          </w:tcPr>
          <w:p>
            <w:r>
              <w:t>[COMPANY_053] 5th [ADDRESS_036] Maharashtra, India Telephone: [PHONE_018] CONTACT PERSON: [PERSON_054] Website: Email:</w:t>
            </w:r>
          </w:p>
        </w:tc>
        <w:tc>
          <w:tcPr>
            <w:tcW w:type="dxa" w:w="5500"/>
            <w:tcBorders/>
            <w:shd w:fill="ffffff"/>
            <w:tcMar>
              <w:start w:w="0" w:type="dxa"/>
              <w:end w:w="0" w:type="dxa"/>
            </w:tcMar>
          </w:tcPr>
          <w:p>
            <w:r>
              <w:t>State Bank of India, Industrial Finance Branch Tara [ADDRESS_037] Maharashtra, India Telephone: [PHONE_019] CONTACT PERSON: [PERSON_055]</w:t>
            </w:r>
          </w:p>
        </w:tc>
      </w:tr>
    </w:tbl>
    <w:p>
      <w:pPr>
        <w:autoSpaceDN w:val="0"/>
        <w:autoSpaceDE w:val="0"/>
        <w:widowControl/>
        <w:spacing w:line="245" w:lineRule="auto" w:before="4" w:after="176"/>
        <w:ind w:left="7248" w:right="2160" w:firstLine="0"/>
        <w:jc w:val="left"/>
      </w:pPr>
      <w:r>
        <w:rPr>
          <w:rFonts w:ascii="" w:hAnsi="" w:eastAsia=""/>
          <w:b/>
          <w:i w:val="0"/>
          <w:color w:val="000000"/>
          <w:sz w:val="20"/>
        </w:rPr>
        <w:t>Website</w:t>
      </w:r>
      <w:r>
        <w:rPr>
          <w:rFonts w:ascii="" w:hAnsi="" w:eastAsia=""/>
          <w:b w:val="0"/>
          <w:i w:val="0"/>
          <w:color w:val="000000"/>
          <w:sz w:val="20"/>
        </w:rPr>
        <w:t xml:space="preserve">: </w:t>
      </w:r>
      <w:r>
        <w:rPr>
          <w:rFonts w:ascii="" w:hAnsi="" w:eastAsia=""/>
          <w:b w:val="0"/>
          <w:i w:val="0"/>
          <w:color w:val="000000"/>
          <w:sz w:val="20"/>
        </w:rPr>
        <w:hyperlink r:id="rId73" w:history="1">
          <w:r>
            <w:rPr>
              <w:rStyle w:val="Hyperlink"/>
            </w:rPr>
            <w:t>www.sbi.co.in</w:t>
          </w:r>
        </w:hyperlink>
      </w:r>
      <w:r>
        <w:rPr>
          <w:rFonts w:ascii="" w:hAnsi="" w:eastAsia=""/>
          <w:b w:val="0"/>
          <w:i w:val="0"/>
          <w:color w:val="000000"/>
          <w:sz w:val="20"/>
        </w:rPr>
        <w:t xml:space="preserve"> </w:t>
      </w:r>
      <w:r>
        <w:br/>
      </w:r>
      <w:r>
        <w:rPr>
          <w:rFonts w:ascii="" w:hAnsi="" w:eastAsia=""/>
          <w:b/>
          <w:i w:val="0"/>
          <w:color w:val="000000"/>
          <w:sz w:val="20"/>
        </w:rPr>
        <w:t>Email</w:t>
      </w:r>
      <w:r>
        <w:rPr>
          <w:rFonts w:ascii="" w:hAnsi="" w:eastAsia=""/>
          <w:b w:val="0"/>
          <w:i w:val="0"/>
          <w:color w:val="000000"/>
          <w:sz w:val="20"/>
        </w:rPr>
        <w:t xml:space="preserve">: </w:t>
      </w:r>
      <w:r>
        <w:rPr>
          <w:rFonts w:ascii="" w:hAnsi="" w:eastAsia=""/>
          <w:b w:val="0"/>
          <w:i w:val="0"/>
          <w:color w:val="000000"/>
          <w:sz w:val="20"/>
        </w:rPr>
        <w:hyperlink r:id="rId74" w:history="1">
          <w:r>
            <w:rPr>
              <w:rStyle w:val="Hyperlink"/>
            </w:rPr>
            <w:t>rm6.ifbpune@sbi.co.in</w:t>
          </w:r>
        </w:hyperlink>
      </w:r>
      <w:r>
        <w:rPr>
          <w:rFonts w:ascii="" w:hAnsi="" w:eastAsia=""/>
          <w:b w:val="0"/>
          <w:i w:val="0"/>
          <w:color w:val="000000"/>
          <w:sz w:val="20"/>
        </w:rPr>
        <w:t xml:space="preserve"> </w:t>
      </w:r>
    </w:p>
    <w:tbl>
      <w:tblPr>
        <w:tblW w:type="auto" w:w="0"/>
        <w:tblLayout w:type="fixed"/>
        <w:tblLook w:firstColumn="1" w:firstRow="1" w:lastColumn="0" w:lastRow="0" w:noHBand="0" w:noVBand="1" w:val="04A0"/>
        <w:tblInd w:w="540.0" w:type="dxa"/>
      </w:tblPr>
      <w:tblGrid>
        <w:gridCol w:w="4520"/>
        <w:gridCol w:w="4520"/>
      </w:tblGrid>
      <w:tr>
        <w:trPr>
          <w:trHeight w:hRule="exact" w:val="1886"/>
        </w:trPr>
        <w:tc>
          <w:tcPr>
            <w:tcW w:type="dxa" w:w="5320"/>
            <w:tcBorders/>
            <w:shd w:fill="ffffff"/>
            <w:tcMar>
              <w:start w:w="0" w:type="dxa"/>
              <w:end w:w="0" w:type="dxa"/>
            </w:tcMar>
          </w:tcPr>
          <w:p>
            <w:r>
              <w:t>[COMPANY_075] Ground Floor, Kubera Chambers Opp. Sancheti Hospital Shivajinagar, Pune – 41l 005 Maharashtra, India Telephone: [PHONE_020] CONTACT PERSON: [PERSON_056] Websit Email:</w:t>
            </w:r>
          </w:p>
        </w:tc>
        <w:tc>
          <w:tcPr>
            <w:tcW w:type="dxa" w:w="4660"/>
            <w:tcBorders/>
            <w:shd w:fill="ffffff"/>
            <w:tcMar>
              <w:start w:w="0" w:type="dxa"/>
              <w:end w:w="0" w:type="dxa"/>
            </w:tcMar>
          </w:tcPr>
          <w:p>
            <w:pPr>
              <w:autoSpaceDN w:val="0"/>
              <w:autoSpaceDE w:val="0"/>
              <w:widowControl/>
              <w:spacing w:line="245" w:lineRule="auto" w:before="60" w:after="0"/>
              <w:ind w:left="1298" w:right="1296" w:firstLine="0"/>
              <w:jc w:val="left"/>
            </w:pPr>
            <w:r>
              <w:t>[COMPANY_076] The Capital Unit no.</w:t>
            </w:r>
          </w:p>
          <w:p>
            <w:pPr>
              <w:autoSpaceDN w:val="0"/>
              <w:autoSpaceDE w:val="0"/>
              <w:widowControl/>
              <w:spacing w:line="245" w:lineRule="auto" w:before="8" w:after="0"/>
              <w:ind w:left="1298" w:right="2304" w:firstLine="0"/>
              <w:jc w:val="left"/>
            </w:pPr>
            <w:r>
              <w:rPr>
                <w:rFonts w:ascii="" w:hAnsi="" w:eastAsia=""/>
                <w:b w:val="0"/>
                <w:i w:val="0"/>
                <w:color w:val="000000"/>
                <w:sz w:val="20"/>
              </w:rPr>
              <w:t xml:space="preserve">1601, B- </w:t>
            </w:r>
            <w:r>
              <w:br/>
            </w:r>
            <w:r>
              <w:rPr>
                <w:rFonts w:ascii="" w:hAnsi="" w:eastAsia=""/>
                <w:b w:val="0"/>
                <w:i w:val="0"/>
                <w:color w:val="000000"/>
                <w:sz w:val="20"/>
              </w:rPr>
              <w:t xml:space="preserve">wing BKC, </w:t>
            </w:r>
            <w:r>
              <w:br/>
            </w:r>
            <w:r>
              <w:rPr>
                <w:rFonts w:ascii="" w:hAnsi="" w:eastAsia=""/>
                <w:b w:val="0"/>
                <w:i w:val="0"/>
                <w:color w:val="000000"/>
                <w:sz w:val="20"/>
              </w:rPr>
              <w:t xml:space="preserve">Mumbai </w:t>
            </w:r>
            <w:r>
              <w:br/>
            </w:r>
            <w:r>
              <w:rPr>
                <w:rFonts w:ascii="" w:hAnsi="" w:eastAsia=""/>
                <w:b w:val="0"/>
                <w:i w:val="0"/>
                <w:color w:val="000000"/>
                <w:sz w:val="20"/>
              </w:rPr>
              <w:t xml:space="preserve">Maharashtra </w:t>
            </w:r>
            <w:r>
              <w:br/>
            </w:r>
            <w:r>
              <w:rPr>
                <w:rFonts w:ascii="" w:hAnsi="" w:eastAsia=""/>
                <w:b w:val="0"/>
                <w:i w:val="0"/>
                <w:color w:val="000000"/>
                <w:sz w:val="20"/>
              </w:rPr>
              <w:t xml:space="preserve">India </w:t>
            </w:r>
          </w:p>
        </w:tc>
      </w:tr>
    </w:tbl>
    <w:p>
      <w:pPr>
        <w:autoSpaceDN w:val="0"/>
        <w:autoSpaceDE w:val="0"/>
        <w:widowControl/>
        <w:spacing w:line="245" w:lineRule="auto" w:before="4" w:after="0"/>
        <w:ind w:left="7158" w:right="3024" w:firstLine="0"/>
        <w:jc w:val="left"/>
      </w:pPr>
      <w:r>
        <w:t>Telephone: [PHONE_012] Contact Person: [PERSON_029] Website: Email:</w:t>
      </w:r>
    </w:p>
    <w:p>
      <w:pPr>
        <w:autoSpaceDN w:val="0"/>
        <w:autoSpaceDE w:val="0"/>
        <w:widowControl/>
        <w:spacing w:line="211" w:lineRule="auto" w:before="238" w:after="0"/>
        <w:ind w:left="1082" w:right="0" w:firstLine="0"/>
        <w:jc w:val="left"/>
      </w:pPr>
      <w:r>
        <w:rPr>
          <w:rFonts w:ascii="" w:hAnsi="" w:eastAsia=""/>
          <w:b/>
          <w:i w:val="0"/>
          <w:color w:val="000000"/>
          <w:sz w:val="20"/>
        </w:rPr>
        <w:t xml:space="preserve">Grading of the Offer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No credit rating agency registered with SEBI has been appointed for obtaining grading for the Offer. </w:t>
      </w:r>
    </w:p>
    <w:p>
      <w:pPr>
        <w:autoSpaceDN w:val="0"/>
        <w:autoSpaceDE w:val="0"/>
        <w:widowControl/>
        <w:spacing w:line="211" w:lineRule="auto" w:before="208" w:after="0"/>
        <w:ind w:left="1082" w:right="0" w:firstLine="0"/>
        <w:jc w:val="left"/>
      </w:pPr>
      <w:r>
        <w:rPr>
          <w:rFonts w:ascii="" w:hAnsi="" w:eastAsia=""/>
          <w:b/>
          <w:i w:val="0"/>
          <w:color w:val="000000"/>
          <w:sz w:val="20"/>
        </w:rPr>
        <w:t xml:space="preserve">Appraising Entity </w:t>
      </w:r>
    </w:p>
    <w:p>
      <w:pPr>
        <w:autoSpaceDN w:val="0"/>
        <w:autoSpaceDE w:val="0"/>
        <w:widowControl/>
        <w:spacing w:line="211" w:lineRule="auto" w:before="210" w:after="0"/>
        <w:ind w:left="1082" w:right="0" w:firstLine="0"/>
        <w:jc w:val="left"/>
      </w:pPr>
      <w:r>
        <w:rPr>
          <w:rFonts w:ascii="" w:hAnsi="" w:eastAsia=""/>
          <w:b w:val="0"/>
          <w:i w:val="0"/>
          <w:color w:val="000000"/>
          <w:sz w:val="20"/>
        </w:rPr>
        <w:t xml:space="preserve">No appraising entity has been appointed in relation to the Offer. </w:t>
      </w:r>
    </w:p>
    <w:p>
      <w:pPr>
        <w:autoSpaceDN w:val="0"/>
        <w:autoSpaceDE w:val="0"/>
        <w:widowControl/>
        <w:spacing w:line="211" w:lineRule="auto" w:before="208" w:after="0"/>
        <w:ind w:left="1082" w:right="0" w:firstLine="0"/>
        <w:jc w:val="left"/>
      </w:pPr>
      <w:r>
        <w:rPr>
          <w:rFonts w:ascii="" w:hAnsi="" w:eastAsia=""/>
          <w:b/>
          <w:i w:val="0"/>
          <w:color w:val="000000"/>
          <w:sz w:val="20"/>
        </w:rPr>
        <w:t xml:space="preserve">Monitoring Agency </w:t>
      </w:r>
    </w:p>
    <w:p>
      <w:pPr>
        <w:autoSpaceDN w:val="0"/>
        <w:autoSpaceDE w:val="0"/>
        <w:widowControl/>
        <w:spacing w:line="245" w:lineRule="auto" w:before="206" w:after="0"/>
        <w:ind w:left="1082" w:right="684" w:firstLine="0"/>
        <w:jc w:val="both"/>
      </w:pPr>
      <w:r>
        <w:t>As the size of the Fresh Issue exceeds ₹1,000.00 million, our Company has appointed a credit rating agency registered with SEBI, namely, [COMPANY_029], as a monitoring agency to monitor the utilisation of the Net Proceeds, in accordance with Regulation 41 of the SEBI ICDR Regulations. For details in relation to the proposed utilisation of the Net Proceeds, see “Objects of the Offer” on page 106.</w:t>
      </w:r>
    </w:p>
    <w:p>
      <w:pPr>
        <w:autoSpaceDN w:val="0"/>
        <w:autoSpaceDE w:val="0"/>
        <w:widowControl/>
        <w:spacing w:line="211" w:lineRule="auto" w:before="210" w:after="0"/>
        <w:ind w:left="1082" w:right="0" w:firstLine="0"/>
        <w:jc w:val="left"/>
      </w:pPr>
      <w:r>
        <w:rPr>
          <w:rFonts w:ascii="" w:hAnsi="" w:eastAsia=""/>
          <w:b/>
          <w:i w:val="0"/>
          <w:color w:val="000000"/>
          <w:sz w:val="20"/>
        </w:rPr>
        <w:t xml:space="preserve">Credit Rating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As the Offer is of Equity Shares, credit rating is not required. </w:t>
      </w:r>
    </w:p>
    <w:p>
      <w:pPr>
        <w:autoSpaceDN w:val="0"/>
        <w:autoSpaceDE w:val="0"/>
        <w:widowControl/>
        <w:spacing w:line="211" w:lineRule="auto" w:before="206" w:after="0"/>
        <w:ind w:left="1082" w:right="0" w:firstLine="0"/>
        <w:jc w:val="left"/>
      </w:pPr>
      <w:r>
        <w:rPr>
          <w:rFonts w:ascii="" w:hAnsi="" w:eastAsia=""/>
          <w:b/>
          <w:i w:val="0"/>
          <w:color w:val="000000"/>
          <w:sz w:val="20"/>
        </w:rPr>
        <w:t xml:space="preserve">Debenture Trustee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As the Offer is of Equity Shares, the appointment of trustee is not required. </w:t>
      </w:r>
    </w:p>
    <w:p>
      <w:pPr>
        <w:autoSpaceDN w:val="0"/>
        <w:autoSpaceDE w:val="0"/>
        <w:widowControl/>
        <w:spacing w:line="211" w:lineRule="auto" w:before="208" w:after="0"/>
        <w:ind w:left="1082" w:right="0" w:firstLine="0"/>
        <w:jc w:val="left"/>
      </w:pPr>
      <w:r>
        <w:rPr>
          <w:rFonts w:ascii="" w:hAnsi="" w:eastAsia=""/>
          <w:b/>
          <w:i w:val="0"/>
          <w:color w:val="000000"/>
          <w:sz w:val="20"/>
        </w:rPr>
        <w:t xml:space="preserve">Green Shoe Option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No green shoe option is contemplated under the Offer. </w:t>
      </w:r>
    </w:p>
    <w:p>
      <w:pPr>
        <w:autoSpaceDN w:val="0"/>
        <w:autoSpaceDE w:val="0"/>
        <w:widowControl/>
        <w:spacing w:line="209" w:lineRule="auto" w:before="210" w:after="0"/>
        <w:ind w:left="1082" w:right="0" w:firstLine="0"/>
        <w:jc w:val="left"/>
      </w:pPr>
      <w:r>
        <w:rPr>
          <w:rFonts w:ascii="" w:hAnsi="" w:eastAsia=""/>
          <w:b/>
          <w:i w:val="0"/>
          <w:color w:val="000000"/>
          <w:sz w:val="20"/>
        </w:rPr>
        <w:t xml:space="preserve">Filing of the Draft Red Herring Prospectus </w:t>
      </w:r>
    </w:p>
    <w:p>
      <w:pPr>
        <w:autoSpaceDN w:val="0"/>
        <w:autoSpaceDE w:val="0"/>
        <w:widowControl/>
        <w:spacing w:line="245" w:lineRule="auto" w:before="210" w:after="0"/>
        <w:ind w:left="1082" w:right="682" w:firstLine="0"/>
        <w:jc w:val="both"/>
      </w:pPr>
      <w:r>
        <w:rPr>
          <w:rFonts w:ascii="" w:hAnsi="" w:eastAsia=""/>
          <w:b w:val="0"/>
          <w:i w:val="0"/>
          <w:color w:val="000000"/>
          <w:sz w:val="20"/>
        </w:rPr>
        <w:t xml:space="preserve">A copy of the Draft Red Herring Prospectus has been filed through SEBI’s online intermediary portal at </w:t>
      </w:r>
      <w:r>
        <w:rPr>
          <w:rFonts w:ascii="" w:hAnsi="" w:eastAsia=""/>
          <w:b w:val="0"/>
          <w:i w:val="0"/>
          <w:color w:val="000000"/>
          <w:sz w:val="20"/>
        </w:rPr>
        <w:hyperlink r:id="rId79" w:history="1">
          <w:r>
            <w:rPr>
              <w:rStyle w:val="Hyperlink"/>
            </w:rPr>
            <w:t>https://siportal.sebi.gov.in</w:t>
          </w:r>
        </w:hyperlink>
      </w:r>
      <w:r>
        <w:rPr>
          <w:rFonts w:ascii="" w:hAnsi="" w:eastAsia=""/>
          <w:b w:val="0"/>
          <w:i w:val="0"/>
          <w:color w:val="000000"/>
          <w:sz w:val="20"/>
        </w:rPr>
        <w:t xml:space="preserve">, as specified in Regulation 25(8) of the SEBI ICDR Regulations and in accordance with SEBI </w:t>
      </w:r>
      <w:r>
        <w:rPr>
          <w:rFonts w:ascii="" w:hAnsi="" w:eastAsia=""/>
          <w:b w:val="0"/>
          <w:i w:val="0"/>
          <w:color w:val="000000"/>
          <w:sz w:val="20"/>
        </w:rPr>
        <w:t xml:space="preserve">ICDR Master Circular. It has also been filed at: </w:t>
      </w:r>
    </w:p>
    <w:p>
      <w:pPr>
        <w:autoSpaceDN w:val="0"/>
        <w:tabs>
          <w:tab w:pos="5968" w:val="left"/>
        </w:tabs>
        <w:autoSpaceDE w:val="0"/>
        <w:widowControl/>
        <w:spacing w:line="240" w:lineRule="auto" w:before="208" w:after="0"/>
        <w:ind w:left="1082" w:right="5472" w:firstLine="0"/>
        <w:jc w:val="left"/>
      </w:pPr>
      <w:r>
        <w:t>Securities and Exchange Board of [COMPANY_058] Finance Department Division of Issues and Listing SEBI Bhavan, [ADDRESS_016], Maharashtra, India</w:t>
      </w:r>
    </w:p>
    <w:p>
      <w:pPr>
        <w:autoSpaceDN w:val="0"/>
        <w:autoSpaceDE w:val="0"/>
        <w:widowControl/>
        <w:spacing w:line="209" w:lineRule="auto" w:before="146" w:after="0"/>
        <w:ind w:left="1082" w:right="0" w:firstLine="0"/>
        <w:jc w:val="left"/>
      </w:pPr>
      <w:r>
        <w:rPr>
          <w:rFonts w:ascii="" w:hAnsi="" w:eastAsia=""/>
          <w:b/>
          <w:i w:val="0"/>
          <w:color w:val="000000"/>
          <w:sz w:val="20"/>
        </w:rPr>
        <w:t xml:space="preserve">Filing of this Red Herring Prospectus and Prospectus </w:t>
      </w:r>
    </w:p>
    <w:p>
      <w:pPr>
        <w:sectPr>
          <w:pgSz w:w="11920" w:h="16840"/>
          <w:pgMar w:top="0" w:right="0" w:bottom="0" w:left="0" w:header="720" w:footer="720" w:gutter="0"/>
          <w:cols/>
          <w:docGrid w:linePitch="360"/>
        </w:sectPr>
      </w:pPr>
    </w:p>
    <w:p>
      <w:pPr>
        <w:autoSpaceDN w:val="0"/>
        <w:autoSpaceDE w:val="0"/>
        <w:widowControl/>
        <w:spacing w:line="245" w:lineRule="auto" w:before="310" w:after="0"/>
        <w:ind w:left="1082" w:right="696" w:firstLine="0"/>
        <w:jc w:val="both"/>
      </w:pPr>
      <w:r>
        <w:rPr>
          <w:rFonts w:ascii="" w:hAnsi="" w:eastAsia=""/>
          <w:b w:val="0"/>
          <w:i w:val="0"/>
          <w:color w:val="000000"/>
          <w:sz w:val="20"/>
        </w:rPr>
        <w:t xml:space="preserve">A copy of this Red Herring Prospectus, along with the material contracts and documents required to be filed under Section 32 </w:t>
      </w:r>
      <w:r>
        <w:rPr>
          <w:rFonts w:ascii="" w:hAnsi="" w:eastAsia=""/>
          <w:b w:val="0"/>
          <w:i w:val="0"/>
          <w:color w:val="000000"/>
          <w:sz w:val="20"/>
        </w:rPr>
        <w:t xml:space="preserve">of the Companies Act, have been filed with the RoC at its office and a copy of the Prospectus to be filed under Section 26 of </w:t>
      </w:r>
      <w:r>
        <w:rPr>
          <w:rFonts w:ascii="" w:hAnsi="" w:eastAsia=""/>
          <w:b w:val="0"/>
          <w:i w:val="0"/>
          <w:color w:val="000000"/>
          <w:sz w:val="20"/>
        </w:rPr>
        <w:t xml:space="preserve">the Companies Act, 2013, will be filed with the RoC at its office, and through the electronic portal. </w:t>
      </w:r>
    </w:p>
    <w:p>
      <w:pPr>
        <w:autoSpaceDN w:val="0"/>
        <w:autoSpaceDE w:val="0"/>
        <w:widowControl/>
        <w:spacing w:line="240" w:lineRule="auto" w:before="14876" w:after="0"/>
        <w:ind w:left="0" w:right="5592" w:firstLine="0"/>
        <w:jc w:val="right"/>
      </w:pPr>
      <w:r>
        <w:drawing>
          <wp:inline xmlns:a="http://schemas.openxmlformats.org/drawingml/2006/main" xmlns:pic="http://schemas.openxmlformats.org/drawingml/2006/picture">
            <wp:extent cx="228600" cy="171450"/>
            <wp:docPr id="128" name="Picture 1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6" w:after="0"/>
        <w:ind w:left="1082" w:right="0" w:firstLine="0"/>
        <w:jc w:val="left"/>
      </w:pPr>
      <w:r>
        <w:rPr>
          <w:rFonts w:ascii="" w:hAnsi="" w:eastAsia=""/>
          <w:b/>
          <w:i w:val="0"/>
          <w:color w:val="000000"/>
          <w:sz w:val="20"/>
        </w:rPr>
        <w:t xml:space="preserve">Book Building Process </w:t>
      </w:r>
    </w:p>
    <w:p>
      <w:pPr>
        <w:autoSpaceDN w:val="0"/>
        <w:autoSpaceDE w:val="0"/>
        <w:widowControl/>
        <w:spacing w:line="245" w:lineRule="auto" w:before="210" w:after="0"/>
        <w:ind w:left="1082" w:right="682" w:firstLine="0"/>
        <w:jc w:val="both"/>
      </w:pPr>
      <w:r>
        <w:rPr>
          <w:rFonts w:ascii="" w:hAnsi="" w:eastAsia=""/>
          <w:b w:val="0"/>
          <w:i w:val="0"/>
          <w:color w:val="000000"/>
          <w:sz w:val="20"/>
        </w:rPr>
        <w:t xml:space="preserve">Book building, in the context of the Offer, refers to the process of collection of Bids from Bidders on the basis of this Red </w:t>
      </w:r>
      <w:r>
        <w:rPr>
          <w:rFonts w:ascii="" w:hAnsi="" w:eastAsia=""/>
          <w:b w:val="0"/>
          <w:i w:val="0"/>
          <w:color w:val="000000"/>
          <w:sz w:val="20"/>
        </w:rPr>
        <w:t xml:space="preserve">Herring Prospectus and the Bid cum Application Forms and the Revision Forms within the Price Band. The Price Band and </w:t>
      </w:r>
      <w:r>
        <w:rPr>
          <w:rFonts w:ascii="" w:hAnsi="" w:eastAsia=""/>
          <w:b w:val="0"/>
          <w:i w:val="0"/>
          <w:color w:val="000000"/>
          <w:sz w:val="20"/>
        </w:rPr>
        <w:t xml:space="preserve">the minimum Bid Lot will be decided by our Company, in consultation with the BRLMs, and will be advertised in all editions </w:t>
      </w:r>
      <w:r>
        <w:rPr>
          <w:rFonts w:ascii="" w:hAnsi="" w:eastAsia=""/>
          <w:b w:val="0"/>
          <w:i w:val="0"/>
          <w:color w:val="000000"/>
          <w:sz w:val="20"/>
        </w:rPr>
        <w:t xml:space="preserve">of Financial Express (a widely circulated English national daily newspaper), all editions of Jansatta (a widely circulated Hindi </w:t>
      </w:r>
      <w:r>
        <w:rPr>
          <w:rFonts w:ascii="" w:hAnsi="" w:eastAsia=""/>
          <w:b w:val="0"/>
          <w:i w:val="0"/>
          <w:color w:val="000000"/>
          <w:sz w:val="20"/>
        </w:rPr>
        <w:t xml:space="preserve">national daily newspaper) and Pune edition of Loksatta (a widely circulated Marathi newspaper, Marathi being the regional </w:t>
      </w:r>
      <w:r>
        <w:rPr>
          <w:rFonts w:ascii="" w:hAnsi="" w:eastAsia=""/>
          <w:b w:val="0"/>
          <w:i w:val="0"/>
          <w:color w:val="000000"/>
          <w:sz w:val="20"/>
        </w:rPr>
        <w:t xml:space="preserve">language of Maharashtra, where our Registered Office is located), at least two Working Days prior to the Bid/Offer Opening </w:t>
      </w:r>
      <w:r>
        <w:rPr>
          <w:rFonts w:ascii="" w:hAnsi="" w:eastAsia=""/>
          <w:b w:val="0"/>
          <w:i w:val="0"/>
          <w:color w:val="000000"/>
          <w:sz w:val="20"/>
        </w:rPr>
        <w:t xml:space="preserve">Date and shall be made available to the Stock Exchanges for the purposes of uploading on their respective websites. Pursuant </w:t>
      </w:r>
      <w:r>
        <w:rPr>
          <w:rFonts w:ascii="" w:hAnsi="" w:eastAsia=""/>
          <w:b w:val="0"/>
          <w:i w:val="0"/>
          <w:color w:val="000000"/>
          <w:sz w:val="20"/>
        </w:rPr>
        <w:t xml:space="preserve">to the Book Building Process, the Offer Price shall be determined by our Company, in consultation with the BRLMs, after the </w:t>
      </w:r>
      <w:r>
        <w:rPr>
          <w:rFonts w:ascii="" w:hAnsi="" w:eastAsia=""/>
          <w:b w:val="0"/>
          <w:i w:val="0"/>
          <w:color w:val="000000"/>
          <w:sz w:val="20"/>
        </w:rPr>
        <w:t>Bid/Offer Closing Date. For details, see “</w:t>
      </w:r>
      <w:r>
        <w:rPr>
          <w:rFonts w:ascii="" w:hAnsi="" w:eastAsia=""/>
          <w:b w:val="0"/>
          <w:i/>
          <w:color w:val="000000"/>
          <w:sz w:val="20"/>
        </w:rPr>
        <w:t>Offer Procedure</w:t>
      </w:r>
      <w:r>
        <w:rPr>
          <w:rFonts w:ascii="" w:hAnsi="" w:eastAsia=""/>
          <w:b w:val="0"/>
          <w:i w:val="0"/>
          <w:color w:val="000000"/>
          <w:sz w:val="20"/>
        </w:rPr>
        <w:t xml:space="preserve">” on page 420. </w:t>
      </w:r>
    </w:p>
    <w:p>
      <w:pPr>
        <w:autoSpaceDN w:val="0"/>
        <w:autoSpaceDE w:val="0"/>
        <w:widowControl/>
        <w:spacing w:line="245" w:lineRule="auto" w:before="208" w:after="0"/>
        <w:ind w:left="1082" w:right="682" w:firstLine="0"/>
        <w:jc w:val="both"/>
      </w:pPr>
      <w:r>
        <w:rPr>
          <w:rFonts w:ascii="" w:hAnsi="" w:eastAsia=""/>
          <w:b w:val="0"/>
          <w:i w:val="0"/>
          <w:color w:val="000000"/>
          <w:sz w:val="20"/>
        </w:rPr>
        <w:t xml:space="preserve">All Bidders other than Anchor Investors shall only participate through the ASBA process by providing the details of their </w:t>
      </w:r>
      <w:r>
        <w:rPr>
          <w:rFonts w:ascii="" w:hAnsi="" w:eastAsia=""/>
          <w:b w:val="0"/>
          <w:i w:val="0"/>
          <w:color w:val="000000"/>
          <w:sz w:val="20"/>
        </w:rPr>
        <w:t xml:space="preserve">respective ASBA Account in which the corresponding Bid Amount will be blocked by the SCSBs or in the case of UPI </w:t>
      </w:r>
      <w:r>
        <w:rPr>
          <w:rFonts w:ascii="" w:hAnsi="" w:eastAsia=""/>
          <w:b w:val="0"/>
          <w:i w:val="0"/>
          <w:color w:val="000000"/>
          <w:sz w:val="20"/>
        </w:rPr>
        <w:t xml:space="preserve">Bidders, by using the UPI Mechanism. In addition to this, the Retail Individual Investors shall participate through the ASBA </w:t>
      </w:r>
      <w:r>
        <w:rPr>
          <w:rFonts w:ascii="" w:hAnsi="" w:eastAsia=""/>
          <w:b w:val="0"/>
          <w:i w:val="0"/>
          <w:color w:val="000000"/>
          <w:sz w:val="20"/>
        </w:rPr>
        <w:t xml:space="preserve">process by providing the details of their respective ASBA Account in which the corresponding Bid Amount will be blocked </w:t>
      </w:r>
      <w:r>
        <w:rPr>
          <w:rFonts w:ascii="" w:hAnsi="" w:eastAsia=""/>
          <w:b w:val="0"/>
          <w:i w:val="0"/>
          <w:color w:val="000000"/>
          <w:sz w:val="20"/>
        </w:rPr>
        <w:t xml:space="preserve">by the SCSBs or by using the UPI Mechanism. Non-Institutional Investors with an application size of up to </w:t>
      </w:r>
      <w:r>
        <w:rPr>
          <w:rFonts w:ascii="" w:hAnsi="" w:eastAsia=""/>
          <w:b w:val="0"/>
          <w:i w:val="0"/>
          <w:color w:val="000000"/>
          <w:sz w:val="20"/>
        </w:rPr>
        <w:t>₹</w:t>
      </w:r>
      <w:r>
        <w:rPr>
          <w:rFonts w:ascii="" w:hAnsi="" w:eastAsia=""/>
          <w:b w:val="0"/>
          <w:i w:val="0"/>
          <w:color w:val="000000"/>
          <w:sz w:val="20"/>
        </w:rPr>
        <w:t xml:space="preserve">0.50 million </w:t>
      </w:r>
      <w:r>
        <w:rPr>
          <w:rFonts w:ascii="" w:hAnsi="" w:eastAsia=""/>
          <w:b w:val="0"/>
          <w:i w:val="0"/>
          <w:color w:val="000000"/>
          <w:sz w:val="20"/>
        </w:rPr>
        <w:t xml:space="preserve">shall use the UPI Mechanism and shall also provide their UPI ID in the Bid cum Application Form submitted with Syndicate </w:t>
      </w:r>
      <w:r>
        <w:rPr>
          <w:rFonts w:ascii="" w:hAnsi="" w:eastAsia=""/>
          <w:b w:val="0"/>
          <w:i w:val="0"/>
          <w:color w:val="000000"/>
          <w:sz w:val="20"/>
        </w:rPr>
        <w:t xml:space="preserve">Members, Registered Brokers, Collecting Depository Participants and Registrar and Share Transfer Agents. Anchor Investors </w:t>
      </w:r>
      <w:r>
        <w:rPr>
          <w:rFonts w:ascii="" w:hAnsi="" w:eastAsia=""/>
          <w:b w:val="0"/>
          <w:i w:val="0"/>
          <w:color w:val="000000"/>
          <w:sz w:val="20"/>
        </w:rPr>
        <w:t xml:space="preserve">are not permitted to participate in the Offer through the ASBA process. </w:t>
      </w:r>
    </w:p>
    <w:p>
      <w:pPr>
        <w:autoSpaceDN w:val="0"/>
        <w:autoSpaceDE w:val="0"/>
        <w:widowControl/>
        <w:spacing w:line="245" w:lineRule="auto" w:before="210" w:after="0"/>
        <w:ind w:left="1082" w:right="576" w:firstLine="0"/>
        <w:jc w:val="left"/>
      </w:pPr>
      <w:r>
        <w:rPr>
          <w:rFonts w:ascii="" w:hAnsi="" w:eastAsia=""/>
          <w:b w:val="0"/>
          <w:i w:val="0"/>
          <w:color w:val="000000"/>
          <w:sz w:val="20"/>
        </w:rPr>
        <w:t xml:space="preserve">In accordance with the SEBI ICDR Regulations, QIBs and Non-Institutional Investors are not permitted to withdraw or lower </w:t>
      </w:r>
      <w:r>
        <w:rPr>
          <w:rFonts w:ascii="" w:hAnsi="" w:eastAsia=""/>
          <w:b w:val="0"/>
          <w:i w:val="0"/>
          <w:color w:val="000000"/>
          <w:sz w:val="20"/>
        </w:rPr>
        <w:t xml:space="preserve">the size of their Bids (in terms of the quantity of the Equity Shares or the Bid Amount) at any stage. Retail Individual </w:t>
      </w:r>
      <w:r>
        <w:rPr>
          <w:rFonts w:ascii="" w:hAnsi="" w:eastAsia=""/>
          <w:b w:val="0"/>
          <w:i w:val="0"/>
          <w:color w:val="000000"/>
          <w:sz w:val="20"/>
        </w:rPr>
        <w:t xml:space="preserve">Investors can revise their Bids during the Bid/ Offer Period and withdraw their Bids until the Bid/ Offer Closing Date. </w:t>
      </w:r>
      <w:r>
        <w:rPr>
          <w:rFonts w:ascii="" w:hAnsi="" w:eastAsia=""/>
          <w:b w:val="0"/>
          <w:i w:val="0"/>
          <w:color w:val="000000"/>
          <w:sz w:val="20"/>
        </w:rPr>
        <w:t xml:space="preserve">Further, Anchor Investors cannot withdraw their Bids after the Anchor Investor Bidding Date. Allocation to QIBs (other than </w:t>
      </w:r>
      <w:r>
        <w:rPr>
          <w:rFonts w:ascii="" w:hAnsi="" w:eastAsia=""/>
          <w:b w:val="0"/>
          <w:i w:val="0"/>
          <w:color w:val="000000"/>
          <w:sz w:val="20"/>
        </w:rPr>
        <w:t xml:space="preserve">Anchor Investors) will be on a proportionate basis while allocation to Anchor Investors will be on a discretionary basis, of </w:t>
      </w:r>
      <w:r>
        <w:rPr>
          <w:rFonts w:ascii="" w:hAnsi="" w:eastAsia=""/>
          <w:b w:val="0"/>
          <w:i w:val="0"/>
          <w:color w:val="000000"/>
          <w:sz w:val="20"/>
        </w:rPr>
        <w:t xml:space="preserve">which 40% shall be reserved in the following manner (i) 33.33% of the Anchor Investor Portion shall be reserved for </w:t>
      </w:r>
      <w:r>
        <w:rPr>
          <w:rFonts w:ascii="" w:hAnsi="" w:eastAsia=""/>
          <w:b w:val="0"/>
          <w:i w:val="0"/>
          <w:color w:val="000000"/>
          <w:sz w:val="20"/>
        </w:rPr>
        <w:t xml:space="preserve">domestic Mutual Funds; and </w:t>
      </w:r>
      <w:r>
        <w:br/>
      </w:r>
      <w:r>
        <w:rPr>
          <w:rFonts w:ascii="" w:hAnsi="" w:eastAsia=""/>
          <w:b w:val="0"/>
          <w:i w:val="0"/>
          <w:color w:val="000000"/>
          <w:sz w:val="20"/>
        </w:rPr>
        <w:t xml:space="preserve">(ii) 6.67% of the Anchor Investor Portion shall be reserved for Life Insurance Companies and Pension Funds, subject to valid </w:t>
      </w:r>
      <w:r>
        <w:rPr>
          <w:rFonts w:ascii="" w:hAnsi="" w:eastAsia=""/>
          <w:b w:val="0"/>
          <w:i w:val="0"/>
          <w:color w:val="000000"/>
          <w:sz w:val="20"/>
        </w:rPr>
        <w:t xml:space="preserve">Bids being received from domestic Mutual Funds, Life Insurance Companies and Pension Funds, as applicable, at or above </w:t>
      </w:r>
      <w:r>
        <w:rPr>
          <w:rFonts w:ascii="" w:hAnsi="" w:eastAsia=""/>
          <w:b w:val="0"/>
          <w:i w:val="0"/>
          <w:color w:val="000000"/>
          <w:sz w:val="20"/>
        </w:rPr>
        <w:t xml:space="preserve">the Anchor Investor Allocation Price. Any under-subscription in the Life Insurance Companies and Pension Funds category </w:t>
      </w:r>
      <w:r>
        <w:rPr>
          <w:rFonts w:ascii="" w:hAnsi="" w:eastAsia=""/>
          <w:b w:val="0"/>
          <w:i w:val="0"/>
          <w:color w:val="000000"/>
          <w:sz w:val="20"/>
        </w:rPr>
        <w:t xml:space="preserve">specified in (ii) above may be allocated to domestic Mutual Funds, in accordance with the SEBI ICDR Regulations. </w:t>
      </w:r>
    </w:p>
    <w:p>
      <w:pPr>
        <w:autoSpaceDN w:val="0"/>
        <w:autoSpaceDE w:val="0"/>
        <w:widowControl/>
        <w:spacing w:line="211" w:lineRule="auto" w:before="210" w:after="0"/>
        <w:ind w:left="1082" w:right="0" w:firstLine="0"/>
        <w:jc w:val="left"/>
      </w:pPr>
      <w:r>
        <w:rPr>
          <w:rFonts w:ascii="" w:hAnsi="" w:eastAsia=""/>
          <w:b w:val="0"/>
          <w:i w:val="0"/>
          <w:color w:val="000000"/>
          <w:sz w:val="20"/>
        </w:rPr>
        <w:t>For further details, see “</w:t>
      </w:r>
      <w:r>
        <w:rPr>
          <w:rFonts w:ascii="" w:hAnsi="" w:eastAsia=""/>
          <w:b w:val="0"/>
          <w:i/>
          <w:color w:val="000000"/>
          <w:sz w:val="20"/>
        </w:rPr>
        <w:t>Terms of the Offer</w:t>
      </w:r>
      <w:r>
        <w:rPr>
          <w:rFonts w:ascii="" w:hAnsi="" w:eastAsia=""/>
          <w:b w:val="0"/>
          <w:i w:val="0"/>
          <w:color w:val="000000"/>
          <w:sz w:val="20"/>
        </w:rPr>
        <w:t>” and “</w:t>
      </w:r>
      <w:r>
        <w:rPr>
          <w:rFonts w:ascii="" w:hAnsi="" w:eastAsia=""/>
          <w:b w:val="0"/>
          <w:i/>
          <w:color w:val="000000"/>
          <w:sz w:val="20"/>
        </w:rPr>
        <w:t>Offer Procedure</w:t>
      </w:r>
      <w:r>
        <w:rPr>
          <w:rFonts w:ascii="" w:hAnsi="" w:eastAsia=""/>
          <w:b w:val="0"/>
          <w:i w:val="0"/>
          <w:color w:val="000000"/>
          <w:sz w:val="20"/>
        </w:rPr>
        <w:t xml:space="preserve">” on pages 411 and 420, respectively. </w:t>
      </w:r>
    </w:p>
    <w:p>
      <w:pPr>
        <w:autoSpaceDN w:val="0"/>
        <w:autoSpaceDE w:val="0"/>
        <w:widowControl/>
        <w:spacing w:line="245" w:lineRule="auto" w:before="208" w:after="0"/>
        <w:ind w:left="1082" w:right="682" w:firstLine="0"/>
        <w:jc w:val="both"/>
      </w:pPr>
      <w:r>
        <w:rPr>
          <w:rFonts w:ascii="" w:hAnsi="" w:eastAsia=""/>
          <w:b/>
          <w:i w:val="0"/>
          <w:color w:val="000000"/>
          <w:sz w:val="20"/>
        </w:rPr>
        <w:t xml:space="preserve">Our Company will comply with the SEBI ICDR Regulations and any other directions issued by SEBI in relation to </w:t>
      </w:r>
      <w:r>
        <w:rPr>
          <w:rFonts w:ascii="" w:hAnsi="" w:eastAsia=""/>
          <w:b/>
          <w:i w:val="0"/>
          <w:color w:val="000000"/>
          <w:sz w:val="20"/>
        </w:rPr>
        <w:t xml:space="preserve">this Offer. Each of the Promoter Selling Shareholders has, severally and not jointly, specifically confirmed that it will </w:t>
      </w:r>
      <w:r>
        <w:rPr>
          <w:rFonts w:ascii="" w:hAnsi="" w:eastAsia=""/>
          <w:b/>
          <w:i w:val="0"/>
          <w:color w:val="000000"/>
          <w:sz w:val="20"/>
        </w:rPr>
        <w:t xml:space="preserve">comply with the SEBI ICDR Regulations and any other directions issued by SEBI, as applicable to it, in relation to its </w:t>
      </w:r>
      <w:r>
        <w:rPr>
          <w:rFonts w:ascii="" w:hAnsi="" w:eastAsia=""/>
          <w:b/>
          <w:i w:val="0"/>
          <w:color w:val="000000"/>
          <w:sz w:val="20"/>
        </w:rPr>
        <w:t xml:space="preserve">portion of the Offered Shares. In this regard, our Company and the Promoter Selling Shareholders have appointed the </w:t>
      </w:r>
      <w:r>
        <w:rPr>
          <w:rFonts w:ascii="" w:hAnsi="" w:eastAsia=""/>
          <w:b/>
          <w:i w:val="0"/>
          <w:color w:val="000000"/>
          <w:sz w:val="20"/>
        </w:rPr>
        <w:t xml:space="preserve">Book Running Lead Managers to manage this Offer and procure Bids for this Offer. </w:t>
      </w:r>
    </w:p>
    <w:p>
      <w:pPr>
        <w:autoSpaceDN w:val="0"/>
        <w:autoSpaceDE w:val="0"/>
        <w:widowControl/>
        <w:spacing w:line="245" w:lineRule="auto" w:before="210" w:after="0"/>
        <w:ind w:left="1082" w:right="692" w:firstLine="0"/>
        <w:jc w:val="both"/>
      </w:pPr>
      <w:r>
        <w:rPr>
          <w:rFonts w:ascii="" w:hAnsi="" w:eastAsia=""/>
          <w:b/>
          <w:i w:val="0"/>
          <w:color w:val="000000"/>
          <w:sz w:val="20"/>
        </w:rPr>
        <w:t xml:space="preserve">The Book Building Process under the SEBI ICDR Regulations and the Bidding process are subject to change from </w:t>
      </w:r>
      <w:r>
        <w:rPr>
          <w:rFonts w:ascii="" w:hAnsi="" w:eastAsia=""/>
          <w:b/>
          <w:i w:val="0"/>
          <w:color w:val="000000"/>
          <w:sz w:val="20"/>
        </w:rPr>
        <w:t xml:space="preserve">time to time, and the Bidders are advised to make their own judgment about investment through the aforesaid </w:t>
      </w:r>
      <w:r>
        <w:rPr>
          <w:rFonts w:ascii="" w:hAnsi="" w:eastAsia=""/>
          <w:b/>
          <w:i w:val="0"/>
          <w:color w:val="000000"/>
          <w:sz w:val="20"/>
        </w:rPr>
        <w:t xml:space="preserve">processes prior to submitting a Bid in the Offer. </w:t>
      </w:r>
    </w:p>
    <w:p>
      <w:pPr>
        <w:autoSpaceDN w:val="0"/>
        <w:autoSpaceDE w:val="0"/>
        <w:widowControl/>
        <w:spacing w:line="245" w:lineRule="auto" w:before="206" w:after="0"/>
        <w:ind w:left="1082" w:right="702" w:firstLine="0"/>
        <w:jc w:val="both"/>
      </w:pPr>
      <w:r>
        <w:rPr>
          <w:rFonts w:ascii="" w:hAnsi="" w:eastAsia=""/>
          <w:b/>
          <w:i w:val="0"/>
          <w:color w:val="000000"/>
          <w:sz w:val="20"/>
        </w:rPr>
        <w:t xml:space="preserve">Bidders should note that the Offer is also subject to (i) filing of the Prospectus by our Company with the RoC; and (ii) </w:t>
      </w:r>
      <w:r>
        <w:rPr>
          <w:rFonts w:ascii="" w:hAnsi="" w:eastAsia=""/>
          <w:b/>
          <w:i w:val="0"/>
          <w:color w:val="000000"/>
          <w:sz w:val="20"/>
        </w:rPr>
        <w:t xml:space="preserve">our Company obtaining final listing and trading approvals from the Stock Exchanges, which our Company shall </w:t>
      </w:r>
      <w:r>
        <w:rPr>
          <w:rFonts w:ascii="" w:hAnsi="" w:eastAsia=""/>
          <w:b/>
          <w:i w:val="0"/>
          <w:color w:val="000000"/>
          <w:sz w:val="20"/>
        </w:rPr>
        <w:t xml:space="preserve">apply for after Allotment. </w:t>
      </w:r>
    </w:p>
    <w:p>
      <w:pPr>
        <w:autoSpaceDN w:val="0"/>
        <w:autoSpaceDE w:val="0"/>
        <w:widowControl/>
        <w:spacing w:line="245" w:lineRule="auto" w:before="208" w:after="0"/>
        <w:ind w:left="1082" w:right="576" w:firstLine="0"/>
        <w:jc w:val="left"/>
      </w:pPr>
      <w:r>
        <w:rPr>
          <w:rFonts w:ascii="" w:hAnsi="" w:eastAsia=""/>
          <w:b w:val="0"/>
          <w:i w:val="0"/>
          <w:color w:val="000000"/>
          <w:sz w:val="20"/>
        </w:rPr>
        <w:t>For further details on the method and procedure for Bidding, see “</w:t>
      </w:r>
      <w:r>
        <w:rPr>
          <w:rFonts w:ascii="" w:hAnsi="" w:eastAsia=""/>
          <w:b w:val="0"/>
          <w:i/>
          <w:color w:val="000000"/>
          <w:sz w:val="20"/>
        </w:rPr>
        <w:t>Offer Procedure</w:t>
      </w:r>
      <w:r>
        <w:rPr>
          <w:rFonts w:ascii="" w:hAnsi="" w:eastAsia=""/>
          <w:b w:val="0"/>
          <w:i w:val="0"/>
          <w:color w:val="000000"/>
          <w:sz w:val="20"/>
        </w:rPr>
        <w:t>” and “</w:t>
      </w:r>
      <w:r>
        <w:rPr>
          <w:rFonts w:ascii="" w:hAnsi="" w:eastAsia=""/>
          <w:b w:val="0"/>
          <w:i/>
          <w:color w:val="000000"/>
          <w:sz w:val="20"/>
        </w:rPr>
        <w:t>Offer Structure</w:t>
      </w:r>
      <w:r>
        <w:rPr>
          <w:rFonts w:ascii="" w:hAnsi="" w:eastAsia=""/>
          <w:b w:val="0"/>
          <w:i w:val="0"/>
          <w:color w:val="000000"/>
          <w:sz w:val="20"/>
        </w:rPr>
        <w:t xml:space="preserve">” on pages 420 and </w:t>
      </w:r>
      <w:r>
        <w:rPr>
          <w:rFonts w:ascii="" w:hAnsi="" w:eastAsia=""/>
          <w:b w:val="0"/>
          <w:i w:val="0"/>
          <w:color w:val="000000"/>
          <w:sz w:val="20"/>
        </w:rPr>
        <w:t xml:space="preserve">417, respectively. </w:t>
      </w:r>
    </w:p>
    <w:p>
      <w:pPr>
        <w:autoSpaceDN w:val="0"/>
        <w:autoSpaceDE w:val="0"/>
        <w:widowControl/>
        <w:spacing w:line="209" w:lineRule="auto" w:before="208" w:after="0"/>
        <w:ind w:left="1082" w:right="0" w:firstLine="0"/>
        <w:jc w:val="left"/>
      </w:pPr>
      <w:r>
        <w:rPr>
          <w:rFonts w:ascii="" w:hAnsi="" w:eastAsia=""/>
          <w:b/>
          <w:i w:val="0"/>
          <w:color w:val="000000"/>
          <w:sz w:val="20"/>
        </w:rPr>
        <w:t xml:space="preserve">Underwriting Agreement </w:t>
      </w:r>
    </w:p>
    <w:p>
      <w:pPr>
        <w:autoSpaceDN w:val="0"/>
        <w:autoSpaceDE w:val="0"/>
        <w:widowControl/>
        <w:spacing w:line="245" w:lineRule="auto" w:before="210" w:after="0"/>
        <w:ind w:left="1082" w:right="684" w:firstLine="0"/>
        <w:jc w:val="both"/>
      </w:pPr>
      <w:r>
        <w:rPr>
          <w:rFonts w:ascii="" w:hAnsi="" w:eastAsia=""/>
          <w:b w:val="0"/>
          <w:i w:val="0"/>
          <w:color w:val="000000"/>
          <w:sz w:val="20"/>
        </w:rPr>
        <w:t xml:space="preserve">After the determination of the Offer Price and allocation of Equity Shares but prior to the filing of the Prospectus with the </w:t>
      </w:r>
      <w:r>
        <w:rPr>
          <w:rFonts w:ascii="" w:hAnsi="" w:eastAsia=""/>
          <w:b w:val="0"/>
          <w:i w:val="0"/>
          <w:color w:val="000000"/>
          <w:sz w:val="20"/>
        </w:rPr>
        <w:t xml:space="preserve">RoC, our Company and the Promoter Selling Shareholders will enter into an Underwriting Agreement with the Underwriters </w:t>
      </w:r>
      <w:r>
        <w:rPr>
          <w:rFonts w:ascii="" w:hAnsi="" w:eastAsia=""/>
          <w:b w:val="0"/>
          <w:i w:val="0"/>
          <w:color w:val="000000"/>
          <w:sz w:val="20"/>
        </w:rPr>
        <w:t xml:space="preserve">for the Equity Shares proposed to be offered through the Offer. The extent of underwriting obligations and the Bids to be </w:t>
      </w:r>
      <w:r>
        <w:rPr>
          <w:rFonts w:ascii="" w:hAnsi="" w:eastAsia=""/>
          <w:b w:val="0"/>
          <w:i w:val="0"/>
          <w:color w:val="000000"/>
          <w:sz w:val="20"/>
        </w:rPr>
        <w:t xml:space="preserve">underwritten by each BRLM shall be as per the Underwriting Agreement. Pursuant to the terms of the Underwriting </w:t>
      </w:r>
      <w:r>
        <w:rPr>
          <w:rFonts w:ascii="" w:hAnsi="" w:eastAsia=""/>
          <w:b w:val="0"/>
          <w:i w:val="0"/>
          <w:color w:val="000000"/>
          <w:sz w:val="20"/>
        </w:rPr>
        <w:t xml:space="preserve">Agreement, the obligations of the Underwriters will be several and will be subject to certain conditions to closing, as </w:t>
      </w:r>
      <w:r>
        <w:rPr>
          <w:rFonts w:ascii="" w:hAnsi="" w:eastAsia=""/>
          <w:b w:val="0"/>
          <w:i w:val="0"/>
          <w:color w:val="000000"/>
          <w:sz w:val="20"/>
        </w:rPr>
        <w:t xml:space="preserve">specified therein. </w:t>
      </w:r>
    </w:p>
    <w:p>
      <w:pPr>
        <w:autoSpaceDN w:val="0"/>
        <w:autoSpaceDE w:val="0"/>
        <w:widowControl/>
        <w:spacing w:line="245" w:lineRule="auto" w:before="210" w:after="0"/>
        <w:ind w:left="1082" w:right="576" w:firstLine="0"/>
        <w:jc w:val="left"/>
      </w:pPr>
      <w:r>
        <w:rPr>
          <w:rFonts w:ascii="" w:hAnsi="" w:eastAsia=""/>
          <w:b w:val="0"/>
          <w:i w:val="0"/>
          <w:color w:val="000000"/>
          <w:sz w:val="20"/>
        </w:rPr>
        <w:t>The Underwriting Agreement is dated [</w:t>
      </w:r>
      <w:r>
        <w:rPr>
          <w:rFonts w:ascii="" w:hAnsi="" w:eastAsia=""/>
          <w:b w:val="0"/>
          <w:i w:val="0"/>
          <w:color w:val="000000"/>
          <w:sz w:val="18"/>
        </w:rPr>
        <w:t>●</w:t>
      </w:r>
      <w:r>
        <w:rPr>
          <w:rFonts w:ascii="" w:hAnsi="" w:eastAsia=""/>
          <w:b w:val="0"/>
          <w:i w:val="0"/>
          <w:color w:val="000000"/>
          <w:sz w:val="20"/>
        </w:rPr>
        <w:t xml:space="preserve">]. The Underwriters have indicated their intention to underwrite the following </w:t>
      </w:r>
      <w:r>
        <w:rPr>
          <w:rFonts w:ascii="" w:hAnsi="" w:eastAsia=""/>
          <w:b w:val="0"/>
          <w:i w:val="0"/>
          <w:color w:val="000000"/>
          <w:sz w:val="20"/>
        </w:rPr>
        <w:t xml:space="preserve">number of Equity Shares: </w:t>
      </w:r>
    </w:p>
    <w:p>
      <w:pPr>
        <w:autoSpaceDN w:val="0"/>
        <w:autoSpaceDE w:val="0"/>
        <w:widowControl/>
        <w:spacing w:line="245" w:lineRule="auto" w:before="210" w:after="0"/>
        <w:ind w:left="1082" w:right="576" w:firstLine="0"/>
        <w:jc w:val="left"/>
      </w:pPr>
      <w:r>
        <w:rPr>
          <w:rFonts w:ascii="" w:hAnsi="" w:eastAsia=""/>
          <w:b w:val="0"/>
          <w:i/>
          <w:color w:val="000000"/>
          <w:sz w:val="20"/>
        </w:rPr>
        <w:t xml:space="preserve">(The Underwriting Agreement has not been executed as on the date of this Red Herring Prospectus. This portion has been </w:t>
      </w:r>
      <w:r>
        <w:rPr>
          <w:rFonts w:ascii="" w:hAnsi="" w:eastAsia=""/>
          <w:b w:val="0"/>
          <w:i/>
          <w:color w:val="000000"/>
          <w:sz w:val="20"/>
        </w:rPr>
        <w:t xml:space="preserve">intentionally left blank and will be filled in before filing of the Prospectus with the RoC) </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129" name="Picture 1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80" w:lineRule="exact" w:before="0" w:after="0"/>
        <w:ind w:left="0" w:right="0"/>
      </w:pPr>
    </w:p>
    <w:tbl>
      <w:tblPr>
        <w:tblW w:type="auto" w:w="0"/>
        <w:tblLayout w:type="fixed"/>
        <w:tblLook w:firstColumn="1" w:firstRow="1" w:lastColumn="0" w:lastRow="0" w:noHBand="0" w:noVBand="1" w:val="04A0"/>
        <w:tblInd w:w="1190.0" w:type="dxa"/>
      </w:tblPr>
      <w:tblGrid>
        <w:gridCol w:w="3013"/>
        <w:gridCol w:w="3013"/>
        <w:gridCol w:w="3013"/>
      </w:tblGrid>
      <w:tr>
        <w:trPr>
          <w:trHeight w:hRule="exact" w:val="3540"/>
        </w:trPr>
        <w:tc>
          <w:tcPr>
            <w:tcW w:type="dxa" w:w="44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3588" w:right="0" w:hanging="1440"/>
              <w:jc w:val="left"/>
            </w:pPr>
            <w:r>
              <w:rPr>
                <w:rFonts w:ascii="" w:hAnsi="" w:eastAsia=""/>
                <w:b/>
                <w:i w:val="0"/>
                <w:color w:val="000000"/>
                <w:sz w:val="18"/>
              </w:rPr>
              <w:t xml:space="preserve">Name, address, telephone </w:t>
            </w:r>
            <w:r>
              <w:br/>
            </w:r>
            <w:r>
              <w:rPr>
                <w:rFonts w:ascii="" w:hAnsi="" w:eastAsia=""/>
                <w:b/>
                <w:i w:val="0"/>
                <w:color w:val="000000"/>
                <w:sz w:val="18"/>
              </w:rPr>
              <w:t xml:space="preserve">and </w:t>
            </w:r>
            <w:r>
              <w:br/>
            </w:r>
            <w:r>
              <w:rPr>
                <w:rFonts w:ascii="" w:hAnsi="" w:eastAsia=""/>
                <w:b/>
                <w:i w:val="0"/>
                <w:color w:val="000000"/>
                <w:sz w:val="18"/>
              </w:rPr>
              <w:t xml:space="preserve">e-mail </w:t>
            </w:r>
            <w:r>
              <w:br/>
            </w:r>
            <w:r>
              <w:rPr>
                <w:rFonts w:ascii="" w:hAnsi="" w:eastAsia=""/>
                <w:b/>
                <w:i w:val="0"/>
                <w:color w:val="000000"/>
                <w:sz w:val="18"/>
              </w:rPr>
              <w:t xml:space="preserve">address </w:t>
            </w:r>
            <w:r>
              <w:br/>
            </w:r>
            <w:r>
              <w:rPr>
                <w:rFonts w:ascii="" w:hAnsi="" w:eastAsia=""/>
                <w:b/>
                <w:i w:val="0"/>
                <w:color w:val="000000"/>
                <w:sz w:val="18"/>
              </w:rPr>
              <w:t xml:space="preserve">of the </w:t>
            </w:r>
            <w:r>
              <w:br/>
            </w:r>
            <w:r>
              <w:rPr>
                <w:rFonts w:ascii="" w:hAnsi="" w:eastAsia=""/>
                <w:b/>
                <w:i w:val="0"/>
                <w:color w:val="000000"/>
                <w:sz w:val="18"/>
              </w:rPr>
              <w:t xml:space="preserve">Underwri </w:t>
            </w:r>
            <w:r>
              <w:br/>
            </w:r>
            <w:r>
              <w:rPr>
                <w:rFonts w:ascii="" w:hAnsi="" w:eastAsia=""/>
                <w:b/>
                <w:i w:val="0"/>
                <w:color w:val="000000"/>
                <w:sz w:val="18"/>
              </w:rPr>
              <w:t>ters</w:t>
            </w:r>
          </w:p>
        </w:tc>
        <w:tc>
          <w:tcPr>
            <w:tcW w:type="dxa" w:w="39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1368" w:right="0" w:hanging="300"/>
              <w:jc w:val="left"/>
            </w:pPr>
            <w:r>
              <w:rPr>
                <w:rFonts w:ascii="" w:hAnsi="" w:eastAsia=""/>
                <w:b/>
                <w:i w:val="0"/>
                <w:color w:val="000000"/>
                <w:sz w:val="18"/>
              </w:rPr>
              <w:t xml:space="preserve">Indicative Number of Equity </w:t>
            </w:r>
            <w:r>
              <w:br/>
            </w:r>
            <w:r>
              <w:rPr>
                <w:rFonts w:ascii="" w:hAnsi="" w:eastAsia=""/>
                <w:b/>
                <w:i w:val="0"/>
                <w:color w:val="000000"/>
                <w:sz w:val="18"/>
              </w:rPr>
              <w:t xml:space="preserve">Shares of face value of </w:t>
            </w:r>
            <w:r>
              <w:rPr>
                <w:rFonts w:ascii="" w:hAnsi="" w:eastAsia=""/>
                <w:b w:val="0"/>
                <w:i w:val="0"/>
                <w:color w:val="000000"/>
                <w:sz w:val="18"/>
              </w:rPr>
              <w:t>₹</w:t>
            </w:r>
            <w:r>
              <w:rPr>
                <w:rFonts w:ascii="" w:hAnsi="" w:eastAsia=""/>
                <w:b w:val="0"/>
                <w:i w:val="0"/>
                <w:color w:val="000000"/>
                <w:sz w:val="18"/>
              </w:rPr>
              <w:t xml:space="preserve">5 </w:t>
            </w:r>
            <w:r>
              <w:rPr>
                <w:rFonts w:ascii="" w:hAnsi="" w:eastAsia=""/>
                <w:b/>
                <w:i w:val="0"/>
                <w:color w:val="000000"/>
                <w:sz w:val="18"/>
              </w:rPr>
              <w:t xml:space="preserve">each </w:t>
            </w:r>
            <w:r>
              <w:rPr>
                <w:rFonts w:ascii="" w:hAnsi="" w:eastAsia=""/>
                <w:b/>
                <w:i w:val="0"/>
                <w:color w:val="000000"/>
                <w:sz w:val="18"/>
              </w:rPr>
              <w:t>to be Underwritten</w:t>
            </w:r>
          </w:p>
        </w:tc>
        <w:tc>
          <w:tcPr>
            <w:tcW w:type="dxa" w:w="17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864" w:right="576" w:firstLine="0"/>
              <w:jc w:val="center"/>
            </w:pPr>
            <w:r>
              <w:rPr>
                <w:rFonts w:ascii="" w:hAnsi="" w:eastAsia=""/>
                <w:b/>
                <w:i w:val="0"/>
                <w:color w:val="000000"/>
                <w:sz w:val="18"/>
              </w:rPr>
              <w:t xml:space="preserve">A </w:t>
            </w:r>
            <w:r>
              <w:br/>
            </w:r>
            <w:r>
              <w:rPr>
                <w:rFonts w:ascii="" w:hAnsi="" w:eastAsia=""/>
                <w:b/>
                <w:i w:val="0"/>
                <w:color w:val="000000"/>
                <w:sz w:val="18"/>
              </w:rPr>
              <w:t xml:space="preserve">m </w:t>
            </w:r>
            <w:r>
              <w:br/>
            </w:r>
            <w:r>
              <w:rPr>
                <w:rFonts w:ascii="" w:hAnsi="" w:eastAsia=""/>
                <w:b/>
                <w:i w:val="0"/>
                <w:color w:val="000000"/>
                <w:sz w:val="18"/>
              </w:rPr>
              <w:t xml:space="preserve">o </w:t>
            </w:r>
            <w:r>
              <w:br/>
            </w:r>
            <w:r>
              <w:rPr>
                <w:rFonts w:ascii="" w:hAnsi="" w:eastAsia=""/>
                <w:b/>
                <w:i w:val="0"/>
                <w:color w:val="000000"/>
                <w:sz w:val="18"/>
              </w:rPr>
              <w:t xml:space="preserve">u </w:t>
            </w:r>
            <w:r>
              <w:br/>
            </w:r>
            <w:r>
              <w:rPr>
                <w:rFonts w:ascii="" w:hAnsi="" w:eastAsia=""/>
                <w:b/>
                <w:i w:val="0"/>
                <w:color w:val="000000"/>
                <w:sz w:val="18"/>
              </w:rPr>
              <w:t xml:space="preserve">nt </w:t>
            </w:r>
            <w:r>
              <w:br/>
            </w: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de </w:t>
            </w:r>
            <w:r>
              <w:br/>
            </w:r>
            <w:r>
              <w:rPr>
                <w:rFonts w:ascii="" w:hAnsi="" w:eastAsia=""/>
                <w:b/>
                <w:i w:val="0"/>
                <w:color w:val="000000"/>
                <w:sz w:val="18"/>
              </w:rPr>
              <w:t xml:space="preserve">r </w:t>
            </w:r>
            <w:r>
              <w:br/>
            </w:r>
            <w:r>
              <w:rPr>
                <w:rFonts w:ascii="" w:hAnsi="" w:eastAsia=""/>
                <w:b/>
                <w:i w:val="0"/>
                <w:color w:val="000000"/>
                <w:sz w:val="18"/>
              </w:rPr>
              <w:t xml:space="preserve">w </w:t>
            </w:r>
            <w:r>
              <w:br/>
            </w:r>
            <w:r>
              <w:rPr>
                <w:rFonts w:ascii="" w:hAnsi="" w:eastAsia=""/>
                <w:b/>
                <w:i w:val="0"/>
                <w:color w:val="000000"/>
                <w:sz w:val="18"/>
              </w:rPr>
              <w:t xml:space="preserve">ri </w:t>
            </w:r>
            <w:r>
              <w:br/>
            </w:r>
            <w:r>
              <w:rPr>
                <w:rFonts w:ascii="" w:hAnsi="" w:eastAsia=""/>
                <w:b/>
                <w:i w:val="0"/>
                <w:color w:val="000000"/>
                <w:sz w:val="18"/>
              </w:rPr>
              <w:t xml:space="preserve">tt </w:t>
            </w:r>
            <w:r>
              <w:br/>
            </w:r>
            <w:r>
              <w:rPr>
                <w:rFonts w:ascii="" w:hAnsi="" w:eastAsia=""/>
                <w:b/>
                <w:i w:val="0"/>
                <w:color w:val="000000"/>
                <w:sz w:val="18"/>
              </w:rPr>
              <w:t xml:space="preserve">en </w:t>
            </w:r>
            <w:r>
              <w:br/>
            </w:r>
            <w:r>
              <w:rPr>
                <w:rFonts w:ascii="" w:hAnsi="" w:eastAsia=""/>
                <w:b w:val="0"/>
                <w:i/>
                <w:color w:val="000000"/>
                <w:sz w:val="18"/>
              </w:rPr>
              <w:t>(</w:t>
            </w:r>
            <w:r>
              <w:rPr>
                <w:rFonts w:ascii="" w:hAnsi="" w:eastAsia=""/>
                <w:b w:val="0"/>
                <w:i w:val="0"/>
                <w:color w:val="000000"/>
                <w:sz w:val="18"/>
              </w:rPr>
              <w:t>₹</w:t>
            </w:r>
            <w:r>
              <w:br/>
            </w:r>
            <w:r>
              <w:rPr>
                <w:rFonts w:ascii="" w:hAnsi="" w:eastAsia=""/>
                <w:b w:val="0"/>
                <w:i/>
                <w:color w:val="000000"/>
                <w:sz w:val="18"/>
              </w:rPr>
              <w:t xml:space="preserve">in </w:t>
            </w:r>
            <w:r>
              <w:br/>
            </w:r>
            <w:r>
              <w:rPr>
                <w:rFonts w:ascii="" w:hAnsi="" w:eastAsia=""/>
                <w:b w:val="0"/>
                <w:i/>
                <w:color w:val="000000"/>
                <w:sz w:val="18"/>
              </w:rPr>
              <w:t xml:space="preserve">mi </w:t>
            </w:r>
            <w:r>
              <w:br/>
            </w:r>
            <w:r>
              <w:rPr>
                <w:rFonts w:ascii="" w:hAnsi="" w:eastAsia=""/>
                <w:b w:val="0"/>
                <w:i/>
                <w:color w:val="000000"/>
                <w:sz w:val="18"/>
              </w:rPr>
              <w:t xml:space="preserve">lli </w:t>
            </w:r>
            <w:r>
              <w:br/>
            </w:r>
            <w:r>
              <w:rPr>
                <w:rFonts w:ascii="" w:hAnsi="" w:eastAsia=""/>
                <w:b w:val="0"/>
                <w:i/>
                <w:color w:val="000000"/>
                <w:sz w:val="18"/>
              </w:rPr>
              <w:t xml:space="preserve">on </w:t>
            </w:r>
            <w:r>
              <w:br/>
            </w:r>
            <w:r>
              <w:rPr>
                <w:rFonts w:ascii="" w:hAnsi="" w:eastAsia=""/>
                <w:b w:val="0"/>
                <w:i/>
                <w:color w:val="000000"/>
                <w:sz w:val="18"/>
              </w:rPr>
              <w:t>)</w:t>
            </w:r>
          </w:p>
        </w:tc>
      </w:tr>
      <w:tr>
        <w:trPr>
          <w:trHeight w:hRule="exact" w:val="500"/>
        </w:trPr>
        <w:tc>
          <w:tcPr>
            <w:tcW w:type="dxa" w:w="44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w:t>
            </w:r>
          </w:p>
        </w:tc>
        <w:tc>
          <w:tcPr>
            <w:tcW w:type="dxa" w:w="3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12" w:right="3600" w:hanging="108"/>
              <w:jc w:val="left"/>
            </w:pPr>
            <w:r>
              <w:rPr>
                <w:rFonts w:ascii="" w:hAnsi="" w:eastAsia=""/>
                <w:b w:val="0"/>
                <w:i w:val="0"/>
                <w:color w:val="000000"/>
                <w:sz w:val="18"/>
              </w:rPr>
              <w:t>[●</w:t>
            </w:r>
            <w:r>
              <w:br/>
            </w:r>
            <w:r>
              <w:rPr>
                <w:rFonts w:ascii="" w:hAnsi="" w:eastAsia=""/>
                <w:b w:val="0"/>
                <w:i w:val="0"/>
                <w:color w:val="000000"/>
                <w:sz w:val="18"/>
              </w:rPr>
              <w:t>]</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618" w:firstLine="0"/>
              <w:jc w:val="right"/>
            </w:pPr>
            <w:r>
              <w:rPr>
                <w:rFonts w:ascii="" w:hAnsi="" w:eastAsia=""/>
                <w:b w:val="0"/>
                <w:i w:val="0"/>
                <w:color w:val="000000"/>
                <w:sz w:val="18"/>
              </w:rPr>
              <w:t>[●]</w:t>
            </w:r>
          </w:p>
        </w:tc>
      </w:tr>
      <w:tr>
        <w:trPr>
          <w:trHeight w:hRule="exact" w:val="480"/>
        </w:trPr>
        <w:tc>
          <w:tcPr>
            <w:tcW w:type="dxa" w:w="44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val="0"/>
                <w:i w:val="0"/>
                <w:color w:val="000000"/>
                <w:sz w:val="18"/>
              </w:rPr>
              <w:t>[●]</w:t>
            </w:r>
          </w:p>
        </w:tc>
        <w:tc>
          <w:tcPr>
            <w:tcW w:type="dxa" w:w="3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212" w:right="3600" w:hanging="108"/>
              <w:jc w:val="left"/>
            </w:pPr>
            <w:r>
              <w:rPr>
                <w:rFonts w:ascii="" w:hAnsi="" w:eastAsia=""/>
                <w:b w:val="0"/>
                <w:i w:val="0"/>
                <w:color w:val="000000"/>
                <w:sz w:val="18"/>
              </w:rPr>
              <w:t>[●</w:t>
            </w:r>
            <w:r>
              <w:br/>
            </w:r>
            <w:r>
              <w:rPr>
                <w:rFonts w:ascii="" w:hAnsi="" w:eastAsia=""/>
                <w:b w:val="0"/>
                <w:i w:val="0"/>
                <w:color w:val="000000"/>
                <w:sz w:val="18"/>
              </w:rPr>
              <w:t>]</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618" w:firstLine="0"/>
              <w:jc w:val="right"/>
            </w:pPr>
            <w:r>
              <w:rPr>
                <w:rFonts w:ascii="" w:hAnsi="" w:eastAsia=""/>
                <w:b w:val="0"/>
                <w:i w:val="0"/>
                <w:color w:val="000000"/>
                <w:sz w:val="18"/>
              </w:rPr>
              <w:t>[●]</w:t>
            </w:r>
          </w:p>
        </w:tc>
      </w:tr>
    </w:tbl>
    <w:p>
      <w:pPr>
        <w:autoSpaceDN w:val="0"/>
        <w:autoSpaceDE w:val="0"/>
        <w:widowControl/>
        <w:spacing w:line="245" w:lineRule="auto" w:before="302" w:after="0"/>
        <w:ind w:left="1082" w:right="576" w:firstLine="0"/>
        <w:jc w:val="left"/>
      </w:pPr>
      <w:r>
        <w:rPr>
          <w:rFonts w:ascii="" w:hAnsi="" w:eastAsia=""/>
          <w:b w:val="0"/>
          <w:i w:val="0"/>
          <w:color w:val="000000"/>
          <w:sz w:val="20"/>
        </w:rPr>
        <w:t xml:space="preserve">The above-mentioned underwriting commitment is indicative and will be finalized after determination of the Offer Price and </w:t>
      </w:r>
      <w:r>
        <w:rPr>
          <w:rFonts w:ascii="" w:hAnsi="" w:eastAsia=""/>
          <w:b w:val="0"/>
          <w:i w:val="0"/>
          <w:color w:val="000000"/>
          <w:sz w:val="20"/>
        </w:rPr>
        <w:t xml:space="preserve">Basis of Allotment and will be subject to Regulation 40(3) of the SEBI ICDR Regulations. </w:t>
      </w:r>
    </w:p>
    <w:p>
      <w:pPr>
        <w:autoSpaceDN w:val="0"/>
        <w:autoSpaceDE w:val="0"/>
        <w:widowControl/>
        <w:spacing w:line="245" w:lineRule="auto" w:before="208" w:after="0"/>
        <w:ind w:left="1082" w:right="682" w:firstLine="0"/>
        <w:jc w:val="both"/>
      </w:pPr>
      <w:r>
        <w:rPr>
          <w:rFonts w:ascii="" w:hAnsi="" w:eastAsia=""/>
          <w:b w:val="0"/>
          <w:i w:val="0"/>
          <w:color w:val="000000"/>
          <w:sz w:val="20"/>
        </w:rPr>
        <w:t xml:space="preserve">In the opinion of our Board of Directors (based on representations made to our Company by the Underwriters), the resources </w:t>
      </w:r>
      <w:r>
        <w:rPr>
          <w:rFonts w:ascii="" w:hAnsi="" w:eastAsia=""/>
          <w:b w:val="0"/>
          <w:i w:val="0"/>
          <w:color w:val="000000"/>
          <w:sz w:val="20"/>
        </w:rPr>
        <w:t xml:space="preserve">of the abovementioned Underwriters are sufficient to enable them to discharge their respective underwriting obligations in </w:t>
      </w:r>
      <w:r>
        <w:rPr>
          <w:rFonts w:ascii="" w:hAnsi="" w:eastAsia=""/>
          <w:b w:val="0"/>
          <w:i w:val="0"/>
          <w:color w:val="000000"/>
          <w:sz w:val="20"/>
        </w:rPr>
        <w:t xml:space="preserve">full. The Underwriters are registered with the SEBI under Section 12(1) of the SEBI Act or registered as brokers with the </w:t>
      </w:r>
      <w:r>
        <w:rPr>
          <w:rFonts w:ascii="" w:hAnsi="" w:eastAsia=""/>
          <w:b w:val="0"/>
          <w:i w:val="0"/>
          <w:color w:val="000000"/>
          <w:sz w:val="20"/>
        </w:rPr>
        <w:t xml:space="preserve">Stock Exchange(s). Our Board at its meeting held on [●], has accepted and entered into the Underwriting Agreement </w:t>
      </w:r>
      <w:r>
        <w:rPr>
          <w:rFonts w:ascii="" w:hAnsi="" w:eastAsia=""/>
          <w:b w:val="0"/>
          <w:i w:val="0"/>
          <w:color w:val="000000"/>
          <w:sz w:val="20"/>
        </w:rPr>
        <w:t xml:space="preserve">mentioned above on behalf of our Company. </w:t>
      </w:r>
    </w:p>
    <w:p>
      <w:pPr>
        <w:autoSpaceDN w:val="0"/>
        <w:autoSpaceDE w:val="0"/>
        <w:widowControl/>
        <w:spacing w:line="245" w:lineRule="auto" w:before="206" w:after="0"/>
        <w:ind w:left="1082" w:right="682" w:firstLine="0"/>
        <w:jc w:val="both"/>
      </w:pPr>
      <w:r>
        <w:rPr>
          <w:rFonts w:ascii="" w:hAnsi="" w:eastAsia=""/>
          <w:b w:val="0"/>
          <w:i w:val="0"/>
          <w:color w:val="000000"/>
          <w:sz w:val="20"/>
        </w:rPr>
        <w:t xml:space="preserve">Allocation among the Underwriters may not necessarily be in proportion to their underwriting commitments set forth in the </w:t>
      </w:r>
      <w:r>
        <w:rPr>
          <w:rFonts w:ascii="" w:hAnsi="" w:eastAsia=""/>
          <w:b w:val="0"/>
          <w:i w:val="0"/>
          <w:color w:val="000000"/>
          <w:sz w:val="20"/>
        </w:rPr>
        <w:t xml:space="preserve">table above. Notwithstanding the above table, the Underwriters shall be severally responsible for ensuring payment with </w:t>
      </w:r>
      <w:r>
        <w:rPr>
          <w:rFonts w:ascii="" w:hAnsi="" w:eastAsia=""/>
          <w:b w:val="0"/>
          <w:i w:val="0"/>
          <w:color w:val="000000"/>
          <w:sz w:val="20"/>
        </w:rPr>
        <w:t xml:space="preserve">respect to Equity Shares allocated to Bidders procured by them. </w:t>
      </w:r>
    </w:p>
    <w:p>
      <w:pPr>
        <w:autoSpaceDN w:val="0"/>
        <w:autoSpaceDE w:val="0"/>
        <w:widowControl/>
        <w:spacing w:line="240" w:lineRule="auto" w:before="7156" w:after="0"/>
        <w:ind w:left="0" w:right="5592" w:firstLine="0"/>
        <w:jc w:val="right"/>
      </w:pPr>
      <w:r>
        <w:drawing>
          <wp:inline xmlns:a="http://schemas.openxmlformats.org/drawingml/2006/main" xmlns:pic="http://schemas.openxmlformats.org/drawingml/2006/picture">
            <wp:extent cx="228600" cy="171450"/>
            <wp:docPr id="130" name="Picture 1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6" w:after="0"/>
        <w:ind w:left="0" w:right="4650" w:firstLine="0"/>
        <w:jc w:val="right"/>
      </w:pPr>
      <w:r>
        <w:rPr>
          <w:rFonts w:ascii="" w:hAnsi="" w:eastAsia=""/>
          <w:b/>
          <w:i w:val="0"/>
          <w:color w:val="000000"/>
          <w:sz w:val="20"/>
        </w:rPr>
        <w:t xml:space="preserve">CAPITAL STRUCTURE </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3789679</wp:posOffset>
            </wp:positionH>
            <wp:positionV relativeFrom="page">
              <wp:posOffset>10076180</wp:posOffset>
            </wp:positionV>
            <wp:extent cx="228600" cy="178904"/>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8904"/>
                    </a:xfrm>
                    <a:prstGeom prst="rect"/>
                  </pic:spPr>
                </pic:pic>
              </a:graphicData>
            </a:graphic>
          </wp:anchor>
        </w:drawing>
      </w:r>
    </w:p>
    <w:p>
      <w:pPr>
        <w:autoSpaceDN w:val="0"/>
        <w:tabs>
          <w:tab w:pos="9438" w:val="left"/>
        </w:tabs>
        <w:autoSpaceDE w:val="0"/>
        <w:widowControl/>
        <w:spacing w:line="245" w:lineRule="auto" w:before="210" w:after="0"/>
        <w:ind w:left="1082" w:right="576" w:firstLine="0"/>
        <w:jc w:val="left"/>
      </w:pPr>
      <w:r>
        <w:rPr>
          <w:rFonts w:ascii="" w:hAnsi="" w:eastAsia=""/>
          <w:b w:val="0"/>
          <w:i w:val="0"/>
          <w:color w:val="000000"/>
          <w:sz w:val="20"/>
        </w:rPr>
        <w:t xml:space="preserve">The share capital of our Company, as on the date of this Red Herring Prospectus, is set forth below: </w:t>
      </w:r>
      <w:r>
        <w:br/>
      </w:r>
      <w:r>
        <w:rPr>
          <w:rFonts w:ascii="" w:hAnsi="" w:eastAsia=""/>
          <w:b w:val="0"/>
          <w:i/>
          <w:color w:val="000000"/>
          <w:sz w:val="18"/>
        </w:rPr>
        <w:t xml:space="preserve">(in </w:t>
      </w:r>
      <w:r>
        <w:rPr>
          <w:rFonts w:ascii="" w:hAnsi="" w:eastAsia=""/>
          <w:b w:val="0"/>
          <w:i w:val="0"/>
          <w:color w:val="000000"/>
          <w:sz w:val="18"/>
        </w:rPr>
        <w:t>₹</w:t>
      </w:r>
      <w:r>
        <w:rPr>
          <w:rFonts w:ascii="" w:hAnsi="" w:eastAsia=""/>
          <w:b w:val="0"/>
          <w:i/>
          <w:color w:val="000000"/>
          <w:sz w:val="18"/>
        </w:rPr>
        <w:t xml:space="preserve">, except share data) </w:t>
      </w:r>
    </w:p>
    <w:tbl>
      <w:tblPr>
        <w:tblW w:type="auto" w:w="0"/>
        <w:tblLayout w:type="fixed"/>
        <w:tblLook w:firstColumn="1" w:firstRow="1" w:lastColumn="0" w:lastRow="0" w:noHBand="0" w:noVBand="1" w:val="04A0"/>
        <w:tblInd w:w="1210.0" w:type="dxa"/>
      </w:tblPr>
      <w:tblGrid>
        <w:gridCol w:w="2260"/>
        <w:gridCol w:w="2260"/>
        <w:gridCol w:w="2260"/>
        <w:gridCol w:w="2260"/>
      </w:tblGrid>
      <w:tr>
        <w:trPr>
          <w:trHeight w:hRule="exact" w:val="336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0" w:after="0"/>
              <w:ind w:left="0" w:right="192" w:firstLine="0"/>
              <w:jc w:val="right"/>
            </w:pPr>
            <w:r>
              <w:rPr>
                <w:rFonts w:ascii="" w:hAnsi="" w:eastAsia=""/>
                <w:b/>
                <w:i w:val="0"/>
                <w:color w:val="000000"/>
                <w:sz w:val="18"/>
              </w:rPr>
              <w:t xml:space="preserve">S. </w:t>
            </w:r>
          </w:p>
          <w:p>
            <w:pPr>
              <w:autoSpaceDN w:val="0"/>
              <w:autoSpaceDE w:val="0"/>
              <w:widowControl/>
              <w:spacing w:line="211" w:lineRule="auto" w:before="0" w:after="0"/>
              <w:ind w:left="0" w:right="118" w:firstLine="0"/>
              <w:jc w:val="right"/>
            </w:pPr>
            <w:r>
              <w:rPr>
                <w:rFonts w:ascii="" w:hAnsi="" w:eastAsia=""/>
                <w:b/>
                <w:i w:val="0"/>
                <w:color w:val="000000"/>
                <w:sz w:val="18"/>
              </w:rPr>
              <w:t>No.</w:t>
            </w:r>
          </w:p>
        </w:tc>
        <w:tc>
          <w:tcPr>
            <w:tcW w:type="dxa" w:w="5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0" w:after="0"/>
              <w:ind w:left="0" w:right="0" w:firstLine="0"/>
              <w:jc w:val="center"/>
            </w:pPr>
            <w:r>
              <w:rPr>
                <w:rFonts w:ascii="" w:hAnsi="" w:eastAsia=""/>
                <w:b/>
                <w:i w:val="0"/>
                <w:color w:val="000000"/>
                <w:sz w:val="18"/>
              </w:rPr>
              <w:t>Particulars</w:t>
            </w:r>
          </w:p>
        </w:tc>
        <w:tc>
          <w:tcPr>
            <w:tcW w:type="dxa" w:w="18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30" w:lineRule="exact" w:before="0" w:after="0"/>
              <w:ind w:left="0" w:right="0"/>
            </w:pPr>
          </w:p>
          <w:tbl>
            <w:tblPr>
              <w:tblW w:type="auto" w:w="0"/>
              <w:tblLayout w:type="fixed"/>
              <w:tblLook w:firstColumn="1" w:firstRow="1" w:lastColumn="0" w:lastRow="0" w:noHBand="0" w:noVBand="1" w:val="04A0"/>
              <w:tblInd w:w="480.0" w:type="dxa"/>
            </w:tblPr>
            <w:tblGrid>
              <w:gridCol w:w="940"/>
              <w:gridCol w:w="940"/>
            </w:tblGrid>
            <w:tr>
              <w:trPr>
                <w:trHeight w:hRule="exact" w:val="3268"/>
              </w:trPr>
              <w:tc>
                <w:tcPr>
                  <w:tcW w:type="dxa" w:w="960"/>
                  <w:tcBorders/>
                  <w:tcMar>
                    <w:start w:w="0" w:type="dxa"/>
                    <w:end w:w="0" w:type="dxa"/>
                  </w:tcMar>
                </w:tcPr>
                <w:p>
                  <w:pPr>
                    <w:autoSpaceDN w:val="0"/>
                    <w:autoSpaceDE w:val="0"/>
                    <w:widowControl/>
                    <w:spacing w:line="211" w:lineRule="auto" w:before="38" w:after="0"/>
                    <w:ind w:left="0" w:right="54" w:firstLine="0"/>
                    <w:jc w:val="right"/>
                  </w:pPr>
                  <w:r>
                    <w:rPr>
                      <w:rFonts w:ascii="" w:hAnsi="" w:eastAsia=""/>
                      <w:b/>
                      <w:i w:val="0"/>
                      <w:color w:val="000000"/>
                      <w:sz w:val="18"/>
                    </w:rPr>
                    <w:t>Aggr</w:t>
                  </w:r>
                </w:p>
              </w:tc>
              <w:tc>
                <w:tcPr>
                  <w:tcW w:type="dxa" w:w="320"/>
                  <w:tcBorders/>
                  <w:tcMar>
                    <w:start w:w="0" w:type="dxa"/>
                    <w:end w:w="0" w:type="dxa"/>
                  </w:tcMar>
                </w:tcPr>
                <w:p>
                  <w:pPr>
                    <w:autoSpaceDN w:val="0"/>
                    <w:autoSpaceDE w:val="0"/>
                    <w:widowControl/>
                    <w:spacing w:line="245" w:lineRule="auto" w:before="216" w:after="0"/>
                    <w:ind w:left="82" w:right="0" w:firstLine="0"/>
                    <w:jc w:val="left"/>
                  </w:pPr>
                  <w:r>
                    <w:rPr>
                      <w:rFonts w:ascii="" w:hAnsi="" w:eastAsia=""/>
                      <w:b/>
                      <w:i w:val="0"/>
                      <w:color w:val="000000"/>
                      <w:sz w:val="18"/>
                    </w:rPr>
                    <w:t xml:space="preserve">e </w:t>
                  </w:r>
                  <w:r>
                    <w:br/>
                  </w:r>
                  <w:r>
                    <w:rPr>
                      <w:rFonts w:ascii="" w:hAnsi="" w:eastAsia=""/>
                      <w:b/>
                      <w:i w:val="0"/>
                      <w:color w:val="000000"/>
                      <w:sz w:val="18"/>
                    </w:rPr>
                    <w:t xml:space="preserve">g </w:t>
                  </w:r>
                  <w:r>
                    <w:br/>
                  </w:r>
                  <w:r>
                    <w:rPr>
                      <w:rFonts w:ascii="" w:hAnsi="" w:eastAsia=""/>
                      <w:b/>
                      <w:i w:val="0"/>
                      <w:color w:val="000000"/>
                      <w:sz w:val="18"/>
                    </w:rPr>
                    <w:t xml:space="preserve">a </w:t>
                  </w:r>
                  <w:r>
                    <w:br/>
                  </w:r>
                  <w:r>
                    <w:rPr>
                      <w:rFonts w:ascii="" w:hAnsi="" w:eastAsia=""/>
                      <w:b/>
                      <w:i w:val="0"/>
                      <w:color w:val="000000"/>
                      <w:sz w:val="18"/>
                    </w:rPr>
                    <w:t xml:space="preserve">t </w:t>
                  </w:r>
                  <w:r>
                    <w:br/>
                  </w:r>
                  <w:r>
                    <w:rPr>
                      <w:rFonts w:ascii="" w:hAnsi="" w:eastAsia=""/>
                      <w:b/>
                      <w:i w:val="0"/>
                      <w:color w:val="000000"/>
                      <w:sz w:val="18"/>
                    </w:rPr>
                    <w:t xml:space="preserve">e </w:t>
                  </w:r>
                  <w:r>
                    <w:br/>
                  </w:r>
                  <w:r>
                    <w:rPr>
                      <w:rFonts w:ascii="" w:hAnsi="" w:eastAsia=""/>
                      <w:b/>
                      <w:i w:val="0"/>
                      <w:color w:val="000000"/>
                      <w:sz w:val="18"/>
                    </w:rPr>
                    <w:t xml:space="preserve">n </w:t>
                  </w:r>
                  <w:r>
                    <w:br/>
                  </w:r>
                  <w:r>
                    <w:rPr>
                      <w:rFonts w:ascii="" w:hAnsi="" w:eastAsia=""/>
                      <w:b/>
                      <w:i w:val="0"/>
                      <w:color w:val="000000"/>
                      <w:sz w:val="18"/>
                    </w:rPr>
                    <w:t xml:space="preserve">o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v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u </w:t>
                  </w:r>
                  <w:r>
                    <w:br/>
                  </w:r>
                  <w:r>
                    <w:rPr>
                      <w:rFonts w:ascii="" w:hAnsi="" w:eastAsia=""/>
                      <w:b/>
                      <w:i w:val="0"/>
                      <w:color w:val="000000"/>
                      <w:sz w:val="18"/>
                    </w:rPr>
                    <w:t>e</w:t>
                  </w:r>
                </w:p>
              </w:tc>
            </w:tr>
          </w:tbl>
          <w:p>
            <w:pPr>
              <w:autoSpaceDN w:val="0"/>
              <w:autoSpaceDE w:val="0"/>
              <w:widowControl/>
              <w:spacing w:line="14" w:lineRule="exact" w:before="0" w:after="0"/>
              <w:ind w:left="0" w:right="0"/>
            </w:pPr>
          </w:p>
        </w:tc>
        <w:tc>
          <w:tcPr>
            <w:tcW w:type="dxa" w:w="1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8" w:after="0"/>
              <w:ind w:left="812" w:right="144" w:hanging="270"/>
              <w:jc w:val="left"/>
            </w:pPr>
            <w:r>
              <w:rPr>
                <w:rFonts w:ascii="" w:hAnsi="" w:eastAsia=""/>
                <w:b/>
                <w:i w:val="0"/>
                <w:color w:val="000000"/>
                <w:sz w:val="18"/>
              </w:rPr>
              <w:t xml:space="preserve">Aggregate </w:t>
            </w:r>
            <w:r>
              <w:rPr>
                <w:rFonts w:ascii="" w:hAnsi="" w:eastAsia=""/>
                <w:b/>
                <w:i w:val="0"/>
                <w:color w:val="000000"/>
                <w:sz w:val="18"/>
              </w:rPr>
              <w:t xml:space="preserve">value at </w:t>
            </w:r>
            <w:r>
              <w:rPr>
                <w:rFonts w:ascii="" w:hAnsi="" w:eastAsia=""/>
                <w:b/>
                <w:i w:val="0"/>
                <w:color w:val="000000"/>
                <w:sz w:val="18"/>
              </w:rPr>
              <w:t xml:space="preserve">Offer </w:t>
            </w:r>
            <w:r>
              <w:br/>
            </w:r>
            <w:r>
              <w:rPr>
                <w:rFonts w:ascii="" w:hAnsi="" w:eastAsia=""/>
                <w:b/>
                <w:i w:val="0"/>
                <w:color w:val="000000"/>
                <w:sz w:val="18"/>
              </w:rPr>
              <w:t>Price</w:t>
            </w:r>
            <w:r>
              <w:rPr>
                <w:w w:val="98.18181124600497"/>
                <w:rFonts w:ascii="" w:hAnsi="" w:eastAsia=""/>
                <w:b/>
                <w:i w:val="0"/>
                <w:color w:val="000000"/>
                <w:sz w:val="11"/>
              </w:rPr>
              <w:t>*</w:t>
            </w:r>
          </w:p>
        </w:tc>
      </w:tr>
      <w:tr>
        <w:trPr>
          <w:trHeight w:hRule="exact" w:val="34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8" w:after="0"/>
              <w:ind w:left="0" w:right="0" w:firstLine="0"/>
              <w:jc w:val="center"/>
            </w:pPr>
            <w:r>
              <w:rPr>
                <w:rFonts w:ascii="" w:hAnsi="" w:eastAsia=""/>
                <w:b w:val="0"/>
                <w:i w:val="0"/>
                <w:color w:val="000000"/>
                <w:sz w:val="18"/>
              </w:rPr>
              <w:t>A)</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4" w:lineRule="auto" w:before="54" w:after="0"/>
              <w:ind w:left="182" w:right="0" w:firstLine="0"/>
              <w:jc w:val="left"/>
            </w:pPr>
            <w:r>
              <w:rPr>
                <w:rFonts w:ascii="" w:hAnsi="" w:eastAsia=""/>
                <w:b/>
                <w:i w:val="0"/>
                <w:color w:val="000000"/>
                <w:sz w:val="18"/>
              </w:rPr>
              <w:t>AUTHORISED SHARE CAPITAL</w:t>
            </w:r>
            <w:r>
              <w:rPr>
                <w:w w:val="98.18181124600497"/>
                <w:rFonts w:ascii="" w:hAnsi="" w:eastAsia=""/>
                <w:b w:val="0"/>
                <w:i w:val="0"/>
                <w:color w:val="000000"/>
                <w:sz w:val="11"/>
              </w:rPr>
              <w:t>(1)</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2" w:right="0" w:firstLine="0"/>
              <w:jc w:val="left"/>
            </w:pPr>
            <w:r>
              <w:rPr>
                <w:rFonts w:ascii="" w:hAnsi="" w:eastAsia=""/>
                <w:b w:val="0"/>
                <w:i/>
                <w:color w:val="000000"/>
                <w:sz w:val="18"/>
              </w:rPr>
              <w:t>Equity Shares comprising:</w:t>
            </w:r>
          </w:p>
        </w:tc>
        <w:tc>
          <w:tcPr>
            <w:tcW w:type="dxa" w:w="1880"/>
            <w:tcBorders>
              <w:start w:sz="8.0" w:val="single" w:color="#000000"/>
              <w:top w:sz="8.0" w:val="single" w:color="#000000"/>
              <w:end w:sz="8.0" w:val="single" w:color="#000000"/>
              <w:bottom w:sz="8.0" w:val="single" w:color="#000000"/>
            </w:tcBorders>
            <w:tcMar>
              <w:start w:w="0" w:type="dxa"/>
              <w:end w:w="0" w:type="dxa"/>
            </w:tcMar>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68" w:firstLine="0"/>
              <w:jc w:val="right"/>
            </w:pPr>
            <w:r>
              <w:rPr>
                <w:rFonts w:ascii="" w:hAnsi="" w:eastAsia=""/>
                <w:b w:val="0"/>
                <w:i w:val="0"/>
                <w:color w:val="000000"/>
                <w:sz w:val="18"/>
              </w:rPr>
              <w:t>[●]</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4" w:after="0"/>
              <w:ind w:left="182" w:right="0" w:firstLine="0"/>
              <w:jc w:val="left"/>
            </w:pPr>
            <w:r>
              <w:rPr>
                <w:rFonts w:ascii="" w:hAnsi="" w:eastAsia=""/>
                <w:b w:val="0"/>
                <w:i w:val="0"/>
                <w:color w:val="000000"/>
                <w:sz w:val="18"/>
              </w:rPr>
              <w:t xml:space="preserve">80,000,000 Equity Shares of face value of </w:t>
            </w:r>
            <w:r>
              <w:rPr>
                <w:rFonts w:ascii="" w:hAnsi="" w:eastAsia=""/>
                <w:b w:val="0"/>
                <w:i w:val="0"/>
                <w:color w:val="000000"/>
                <w:sz w:val="18"/>
              </w:rPr>
              <w:t>₹</w:t>
            </w:r>
            <w:r>
              <w:rPr>
                <w:rFonts w:ascii="" w:hAnsi="" w:eastAsia=""/>
                <w:b w:val="0"/>
                <w:i w:val="0"/>
                <w:color w:val="000000"/>
                <w:sz w:val="18"/>
              </w:rPr>
              <w:t>5 each</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58" w:firstLine="0"/>
              <w:jc w:val="right"/>
            </w:pPr>
            <w:r>
              <w:rPr>
                <w:rFonts w:ascii="" w:hAnsi="" w:eastAsia=""/>
                <w:b w:val="0"/>
                <w:i w:val="0"/>
                <w:color w:val="000000"/>
                <w:sz w:val="18"/>
              </w:rPr>
              <w:t>400,000,000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8" w:firstLine="0"/>
              <w:jc w:val="right"/>
            </w:pPr>
            <w:r>
              <w:rPr>
                <w:rFonts w:ascii="" w:hAnsi="" w:eastAsia=""/>
                <w:b w:val="0"/>
                <w:i w:val="0"/>
                <w:color w:val="000000"/>
                <w:sz w:val="18"/>
              </w:rPr>
              <w:t>[●]</w:t>
            </w:r>
          </w:p>
        </w:tc>
      </w:tr>
      <w:tr>
        <w:trPr>
          <w:trHeight w:hRule="exact" w:val="440"/>
        </w:trPr>
        <w:tc>
          <w:tcPr>
            <w:tcW w:type="dxa" w:w="1010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2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48" w:after="0"/>
              <w:ind w:left="0" w:right="0" w:firstLine="0"/>
              <w:jc w:val="center"/>
            </w:pPr>
            <w:r>
              <w:rPr>
                <w:rFonts w:ascii="" w:hAnsi="" w:eastAsia=""/>
                <w:b w:val="0"/>
                <w:i w:val="0"/>
                <w:color w:val="000000"/>
                <w:sz w:val="18"/>
              </w:rPr>
              <w:t>B)</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09" w:lineRule="auto" w:before="48" w:after="0"/>
              <w:ind w:left="182" w:right="0" w:firstLine="0"/>
              <w:jc w:val="left"/>
            </w:pPr>
            <w:r>
              <w:rPr>
                <w:rFonts w:ascii="" w:hAnsi="" w:eastAsia=""/>
                <w:b/>
                <w:i w:val="0"/>
                <w:color w:val="000000"/>
                <w:sz w:val="18"/>
              </w:rPr>
              <w:t>ISSUED, SUBSCRIBED AND PAID-UP SHARE CAPITAL BEFORE THE OFFER</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2" w:right="0" w:firstLine="0"/>
              <w:jc w:val="left"/>
            </w:pPr>
            <w:r>
              <w:rPr>
                <w:rFonts w:ascii="" w:hAnsi="" w:eastAsia=""/>
                <w:b w:val="0"/>
                <w:i w:val="0"/>
                <w:color w:val="000000"/>
                <w:sz w:val="18"/>
              </w:rPr>
              <w:t xml:space="preserve">56,818,200 Equity Shares of face value of </w:t>
            </w:r>
            <w:r>
              <w:rPr>
                <w:rFonts w:ascii="" w:hAnsi="" w:eastAsia=""/>
                <w:b w:val="0"/>
                <w:i w:val="0"/>
                <w:color w:val="000000"/>
                <w:sz w:val="18"/>
              </w:rPr>
              <w:t>₹</w:t>
            </w:r>
            <w:r>
              <w:rPr>
                <w:rFonts w:ascii="" w:hAnsi="" w:eastAsia=""/>
                <w:b w:val="0"/>
                <w:i w:val="0"/>
                <w:color w:val="000000"/>
                <w:sz w:val="18"/>
              </w:rPr>
              <w:t>5 each</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8" w:firstLine="0"/>
              <w:jc w:val="right"/>
            </w:pPr>
            <w:r>
              <w:rPr>
                <w:rFonts w:ascii="" w:hAnsi="" w:eastAsia=""/>
                <w:b w:val="0"/>
                <w:i w:val="0"/>
                <w:color w:val="000000"/>
                <w:sz w:val="18"/>
              </w:rPr>
              <w:t>284,091,000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w:t>
            </w:r>
          </w:p>
        </w:tc>
      </w:tr>
      <w:tr>
        <w:trPr>
          <w:trHeight w:hRule="exact" w:val="440"/>
        </w:trPr>
        <w:tc>
          <w:tcPr>
            <w:tcW w:type="dxa" w:w="1010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4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C)</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6" w:lineRule="auto" w:before="52" w:after="0"/>
              <w:ind w:left="182" w:right="0" w:firstLine="0"/>
              <w:jc w:val="left"/>
            </w:pPr>
            <w:r>
              <w:rPr>
                <w:rFonts w:ascii="" w:hAnsi="" w:eastAsia=""/>
                <w:b/>
                <w:i w:val="0"/>
                <w:color w:val="000000"/>
                <w:sz w:val="18"/>
              </w:rPr>
              <w:t>PRESENT OFFER</w:t>
            </w:r>
            <w:r>
              <w:rPr>
                <w:w w:val="98.18181124600497"/>
                <w:rFonts w:ascii="" w:hAnsi="" w:eastAsia=""/>
                <w:b w:val="0"/>
                <w:i w:val="0"/>
                <w:color w:val="000000"/>
                <w:sz w:val="11"/>
              </w:rPr>
              <w:t>(2)</w:t>
            </w:r>
          </w:p>
        </w:tc>
      </w:tr>
      <w:tr>
        <w:trPr>
          <w:trHeight w:hRule="exact" w:val="6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2" w:right="144" w:firstLine="0"/>
              <w:jc w:val="left"/>
            </w:pPr>
            <w:r>
              <w:rPr>
                <w:rFonts w:ascii="" w:hAnsi="" w:eastAsia=""/>
                <w:b w:val="0"/>
                <w:i w:val="0"/>
                <w:color w:val="000000"/>
                <w:sz w:val="18"/>
              </w:rPr>
              <w:t xml:space="preserve">Offer of up to [●] Equity Shares of face value of </w:t>
            </w:r>
            <w:r>
              <w:rPr>
                <w:rFonts w:ascii="" w:hAnsi="" w:eastAsia=""/>
                <w:b w:val="0"/>
                <w:i w:val="0"/>
                <w:color w:val="000000"/>
                <w:sz w:val="18"/>
              </w:rPr>
              <w:t>₹</w:t>
            </w:r>
            <w:r>
              <w:rPr>
                <w:rFonts w:ascii="" w:hAnsi="" w:eastAsia=""/>
                <w:b w:val="0"/>
                <w:i w:val="0"/>
                <w:color w:val="000000"/>
                <w:sz w:val="18"/>
              </w:rPr>
              <w:t xml:space="preserve">5 each aggregating up to </w:t>
            </w:r>
            <w:r>
              <w:rPr>
                <w:rFonts w:ascii="" w:hAnsi="" w:eastAsia=""/>
                <w:b w:val="0"/>
                <w:i w:val="0"/>
                <w:color w:val="000000"/>
                <w:sz w:val="18"/>
              </w:rPr>
              <w:t>₹</w:t>
            </w:r>
            <w:r>
              <w:rPr>
                <w:rFonts w:ascii="" w:hAnsi="" w:eastAsia=""/>
                <w:b w:val="0"/>
                <w:i w:val="0"/>
                <w:color w:val="000000"/>
                <w:sz w:val="18"/>
              </w:rPr>
              <w:t xml:space="preserve">7,100.00 million </w:t>
            </w:r>
            <w:r>
              <w:rPr>
                <w:w w:val="98.18181124600497"/>
                <w:rFonts w:ascii="" w:hAnsi="" w:eastAsia=""/>
                <w:b w:val="0"/>
                <w:i w:val="0"/>
                <w:color w:val="000000"/>
                <w:sz w:val="11"/>
              </w:rPr>
              <w:t>(3)</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8" w:firstLine="0"/>
              <w:jc w:val="right"/>
            </w:pPr>
            <w:r>
              <w:rPr>
                <w:rFonts w:ascii="" w:hAnsi="" w:eastAsia=""/>
                <w:b w:val="0"/>
                <w:i w:val="0"/>
                <w:color w:val="000000"/>
                <w:sz w:val="18"/>
              </w:rPr>
              <w:t>[●]</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2" w:right="0" w:firstLine="0"/>
              <w:jc w:val="left"/>
            </w:pPr>
            <w:r>
              <w:rPr>
                <w:rFonts w:ascii="" w:hAnsi="" w:eastAsia=""/>
                <w:b w:val="0"/>
                <w:i/>
                <w:color w:val="000000"/>
                <w:sz w:val="18"/>
              </w:rPr>
              <w:t>Of which</w:t>
            </w:r>
          </w:p>
        </w:tc>
        <w:tc>
          <w:tcPr>
            <w:tcW w:type="dxa" w:w="1880"/>
            <w:tcBorders>
              <w:start w:sz="8.0" w:val="single" w:color="#000000"/>
              <w:top w:sz="8.0" w:val="single" w:color="#000000"/>
              <w:end w:sz="8.0" w:val="single" w:color="#000000"/>
              <w:bottom w:sz="8.0" w:val="single" w:color="#000000"/>
            </w:tcBorders>
            <w:tcMar>
              <w:start w:w="0" w:type="dxa"/>
              <w:end w:w="0" w:type="dxa"/>
            </w:tcMar>
          </w:tcPr>
          <w:p/>
        </w:tc>
        <w:tc>
          <w:tcPr>
            <w:tcW w:type="dxa" w:w="1660"/>
            <w:tcBorders>
              <w:start w:sz="8.0" w:val="single" w:color="#000000"/>
              <w:top w:sz="8.0" w:val="single" w:color="#000000"/>
              <w:end w:sz="8.0" w:val="single" w:color="#000000"/>
              <w:bottom w:sz="8.0" w:val="single" w:color="#000000"/>
            </w:tcBorders>
            <w:tcMar>
              <w:start w:w="0" w:type="dxa"/>
              <w:end w:w="0" w:type="dxa"/>
            </w:tcMar>
          </w:tcPr>
          <w:p/>
        </w:tc>
      </w:tr>
      <w:tr>
        <w:trPr>
          <w:trHeight w:hRule="exact" w:val="52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2" w:right="144" w:firstLine="0"/>
              <w:jc w:val="left"/>
            </w:pPr>
            <w:r>
              <w:rPr>
                <w:rFonts w:ascii="" w:hAnsi="" w:eastAsia=""/>
                <w:b w:val="0"/>
                <w:i w:val="0"/>
                <w:color w:val="000000"/>
                <w:sz w:val="18"/>
              </w:rPr>
              <w:t xml:space="preserve">Fresh Issue of up to [●] Equity Shares of face value of </w:t>
            </w:r>
            <w:r>
              <w:rPr>
                <w:rFonts w:ascii="" w:hAnsi="" w:eastAsia=""/>
                <w:b w:val="0"/>
                <w:i w:val="0"/>
                <w:color w:val="000000"/>
                <w:sz w:val="18"/>
              </w:rPr>
              <w:t>₹</w:t>
            </w:r>
            <w:r>
              <w:rPr>
                <w:rFonts w:ascii="" w:hAnsi="" w:eastAsia=""/>
                <w:b w:val="0"/>
                <w:i w:val="0"/>
                <w:color w:val="000000"/>
                <w:sz w:val="18"/>
              </w:rPr>
              <w:t xml:space="preserve">5 each aggregating </w:t>
            </w:r>
            <w:r>
              <w:rPr>
                <w:rFonts w:ascii="" w:hAnsi="" w:eastAsia=""/>
                <w:b w:val="0"/>
                <w:i w:val="0"/>
                <w:color w:val="000000"/>
                <w:sz w:val="18"/>
              </w:rPr>
              <w:t xml:space="preserve">up to </w:t>
            </w:r>
            <w:r>
              <w:rPr>
                <w:rFonts w:ascii="" w:hAnsi="" w:eastAsia=""/>
                <w:b w:val="0"/>
                <w:i w:val="0"/>
                <w:color w:val="000000"/>
                <w:sz w:val="18"/>
              </w:rPr>
              <w:t>₹</w:t>
            </w:r>
            <w:r>
              <w:rPr>
                <w:rFonts w:ascii="" w:hAnsi="" w:eastAsia=""/>
                <w:b w:val="0"/>
                <w:i w:val="0"/>
                <w:color w:val="000000"/>
                <w:sz w:val="18"/>
              </w:rPr>
              <w:t>4,200.00 million</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58" w:firstLine="0"/>
              <w:jc w:val="right"/>
            </w:pPr>
            <w:r>
              <w:rPr>
                <w:rFonts w:ascii="" w:hAnsi="" w:eastAsia=""/>
                <w:b w:val="0"/>
                <w:i w:val="0"/>
                <w:color w:val="000000"/>
                <w:sz w:val="18"/>
              </w:rPr>
              <w:t>[●]</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w:t>
            </w:r>
          </w:p>
        </w:tc>
      </w:tr>
      <w:tr>
        <w:trPr>
          <w:trHeight w:hRule="exact" w:val="52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2" w:right="864" w:firstLine="0"/>
              <w:jc w:val="left"/>
            </w:pPr>
            <w:r>
              <w:rPr>
                <w:rFonts w:ascii="" w:hAnsi="" w:eastAsia=""/>
                <w:b w:val="0"/>
                <w:i w:val="0"/>
                <w:color w:val="000000"/>
                <w:sz w:val="18"/>
              </w:rPr>
              <w:t xml:space="preserve">Offer for Sale of up to [●] Equity Shares of face value of </w:t>
            </w:r>
            <w:r>
              <w:rPr>
                <w:rFonts w:ascii="" w:hAnsi="" w:eastAsia=""/>
                <w:b w:val="0"/>
                <w:i w:val="0"/>
                <w:color w:val="000000"/>
                <w:sz w:val="18"/>
              </w:rPr>
              <w:t>₹</w:t>
            </w:r>
            <w:r>
              <w:rPr>
                <w:rFonts w:ascii="" w:hAnsi="" w:eastAsia=""/>
                <w:b w:val="0"/>
                <w:i w:val="0"/>
                <w:color w:val="000000"/>
                <w:sz w:val="18"/>
              </w:rPr>
              <w:t xml:space="preserve">5 each </w:t>
            </w:r>
            <w:r>
              <w:rPr>
                <w:rFonts w:ascii="" w:hAnsi="" w:eastAsia=""/>
                <w:b w:val="0"/>
                <w:i w:val="0"/>
                <w:color w:val="000000"/>
                <w:sz w:val="18"/>
              </w:rPr>
              <w:t xml:space="preserve">aggregating up to </w:t>
            </w:r>
            <w:r>
              <w:rPr>
                <w:rFonts w:ascii="" w:hAnsi="" w:eastAsia=""/>
                <w:b w:val="0"/>
                <w:i w:val="0"/>
                <w:color w:val="000000"/>
                <w:sz w:val="18"/>
              </w:rPr>
              <w:t>₹</w:t>
            </w:r>
            <w:r>
              <w:rPr>
                <w:rFonts w:ascii="" w:hAnsi="" w:eastAsia=""/>
                <w:b w:val="0"/>
                <w:i w:val="0"/>
                <w:color w:val="000000"/>
                <w:sz w:val="18"/>
              </w:rPr>
              <w:t>2,900.00 million</w:t>
            </w:r>
            <w:r>
              <w:rPr>
                <w:w w:val="98.18181124600497"/>
                <w:rFonts w:ascii="" w:hAnsi="" w:eastAsia=""/>
                <w:b w:val="0"/>
                <w:i w:val="0"/>
                <w:color w:val="000000"/>
                <w:sz w:val="11"/>
              </w:rPr>
              <w:t>(3)</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8" w:firstLine="0"/>
              <w:jc w:val="right"/>
            </w:pPr>
            <w:r>
              <w:rPr>
                <w:rFonts w:ascii="" w:hAnsi="" w:eastAsia=""/>
                <w:b w:val="0"/>
                <w:i w:val="0"/>
                <w:color w:val="000000"/>
                <w:sz w:val="18"/>
              </w:rPr>
              <w:t>[●]</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68" w:firstLine="0"/>
              <w:jc w:val="right"/>
            </w:pPr>
            <w:r>
              <w:rPr>
                <w:rFonts w:ascii="" w:hAnsi="" w:eastAsia=""/>
                <w:b w:val="0"/>
                <w:i w:val="0"/>
                <w:color w:val="000000"/>
                <w:sz w:val="18"/>
              </w:rPr>
              <w:t>[●]</w:t>
            </w:r>
          </w:p>
        </w:tc>
      </w:tr>
      <w:tr>
        <w:trPr>
          <w:trHeight w:hRule="exact" w:val="440"/>
        </w:trPr>
        <w:tc>
          <w:tcPr>
            <w:tcW w:type="dxa" w:w="1010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4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E)</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6" w:lineRule="auto" w:before="52" w:after="0"/>
              <w:ind w:left="182" w:right="0" w:firstLine="0"/>
              <w:jc w:val="left"/>
            </w:pPr>
            <w:r>
              <w:rPr>
                <w:rFonts w:ascii="" w:hAnsi="" w:eastAsia=""/>
                <w:b/>
                <w:i w:val="0"/>
                <w:color w:val="000000"/>
                <w:sz w:val="18"/>
              </w:rPr>
              <w:t>ISSUED, SUBSCRIBED AND PAID-UP SHARE CAPITAL AFTER THE OFFER</w:t>
            </w:r>
            <w:r>
              <w:rPr>
                <w:w w:val="98.18181124600497"/>
                <w:rFonts w:ascii="" w:hAnsi="" w:eastAsia=""/>
                <w:b w:val="0"/>
                <w:i w:val="0"/>
                <w:color w:val="000000"/>
                <w:sz w:val="11"/>
              </w:rPr>
              <w:t>*</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0" w:after="0"/>
              <w:ind w:left="182" w:right="0" w:firstLine="0"/>
              <w:jc w:val="left"/>
            </w:pPr>
            <w:r>
              <w:rPr>
                <w:rFonts w:ascii="" w:hAnsi="" w:eastAsia=""/>
                <w:b w:val="0"/>
                <w:i w:val="0"/>
                <w:color w:val="000000"/>
                <w:sz w:val="18"/>
              </w:rPr>
              <w:t xml:space="preserve">[●] Equity Shares of face value of </w:t>
            </w:r>
            <w:r>
              <w:rPr>
                <w:rFonts w:ascii="" w:hAnsi="" w:eastAsia=""/>
                <w:b w:val="0"/>
                <w:i w:val="0"/>
                <w:color w:val="000000"/>
                <w:sz w:val="18"/>
              </w:rPr>
              <w:t>₹</w:t>
            </w:r>
            <w:r>
              <w:rPr>
                <w:rFonts w:ascii="" w:hAnsi="" w:eastAsia=""/>
                <w:b w:val="0"/>
                <w:i w:val="0"/>
                <w:color w:val="000000"/>
                <w:sz w:val="18"/>
              </w:rPr>
              <w:t>5 each</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58" w:firstLine="0"/>
              <w:jc w:val="right"/>
            </w:pPr>
            <w:r>
              <w:rPr>
                <w:rFonts w:ascii="" w:hAnsi="" w:eastAsia=""/>
                <w:b w:val="0"/>
                <w:i w:val="0"/>
                <w:color w:val="000000"/>
                <w:sz w:val="18"/>
              </w:rPr>
              <w:t>[●]</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68" w:firstLine="0"/>
              <w:jc w:val="right"/>
            </w:pPr>
            <w:r>
              <w:rPr>
                <w:rFonts w:ascii="" w:hAnsi="" w:eastAsia=""/>
                <w:b w:val="0"/>
                <w:i w:val="0"/>
                <w:color w:val="000000"/>
                <w:sz w:val="18"/>
              </w:rPr>
              <w:t>[●]</w:t>
            </w:r>
          </w:p>
        </w:tc>
      </w:tr>
      <w:tr>
        <w:trPr>
          <w:trHeight w:hRule="exact" w:val="440"/>
        </w:trPr>
        <w:tc>
          <w:tcPr>
            <w:tcW w:type="dxa" w:w="1010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2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F)</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09" w:lineRule="auto" w:before="44" w:after="0"/>
              <w:ind w:left="182" w:right="0" w:firstLine="0"/>
              <w:jc w:val="left"/>
            </w:pPr>
            <w:r>
              <w:rPr>
                <w:rFonts w:ascii="" w:hAnsi="" w:eastAsia=""/>
                <w:b/>
                <w:i w:val="0"/>
                <w:color w:val="000000"/>
                <w:sz w:val="18"/>
              </w:rPr>
              <w:t>SECURITIES PREMIUM ACCOUNT</w:t>
            </w:r>
          </w:p>
        </w:tc>
      </w:tr>
      <w:tr>
        <w:trPr>
          <w:trHeight w:hRule="exact" w:val="320"/>
        </w:trPr>
        <w:tc>
          <w:tcPr>
            <w:tcW w:type="dxa" w:w="70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2" w:right="0" w:firstLine="0"/>
              <w:jc w:val="left"/>
            </w:pPr>
            <w:r>
              <w:rPr>
                <w:rFonts w:ascii="" w:hAnsi="" w:eastAsia=""/>
                <w:b w:val="0"/>
                <w:i w:val="0"/>
                <w:color w:val="000000"/>
                <w:sz w:val="18"/>
              </w:rPr>
              <w:t>Before the Offer</w:t>
            </w:r>
          </w:p>
        </w:tc>
        <w:tc>
          <w:tcPr>
            <w:tcW w:type="dxa" w:w="35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0.00</w:t>
            </w:r>
          </w:p>
        </w:tc>
      </w:tr>
      <w:tr>
        <w:trPr>
          <w:trHeight w:hRule="exact" w:val="340"/>
        </w:trPr>
        <w:tc>
          <w:tcPr>
            <w:tcW w:type="dxa" w:w="2260"/>
            <w:vMerge/>
            <w:tcBorders>
              <w:start w:sz="8.0" w:val="single" w:color="#000000"/>
              <w:top w:sz="8.0" w:val="single" w:color="#000000"/>
              <w:end w:sz="8.0" w:val="single" w:color="#000000"/>
              <w:bottom w:sz="8.0" w:val="single" w:color="#000000"/>
            </w:tcBorders>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2" w:after="0"/>
              <w:ind w:left="182" w:right="0" w:firstLine="0"/>
              <w:jc w:val="left"/>
            </w:pPr>
            <w:r>
              <w:rPr>
                <w:rFonts w:ascii="" w:hAnsi="" w:eastAsia=""/>
                <w:b w:val="0"/>
                <w:i w:val="0"/>
                <w:color w:val="000000"/>
                <w:sz w:val="18"/>
              </w:rPr>
              <w:t>After the Offer</w:t>
            </w:r>
            <w:r>
              <w:rPr>
                <w:w w:val="98.18181124600497"/>
                <w:rFonts w:ascii="" w:hAnsi="" w:eastAsia=""/>
                <w:b/>
                <w:i w:val="0"/>
                <w:color w:val="000000"/>
                <w:sz w:val="11"/>
              </w:rPr>
              <w:t>*</w:t>
            </w:r>
          </w:p>
        </w:tc>
        <w:tc>
          <w:tcPr>
            <w:tcW w:type="dxa" w:w="35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11" w:lineRule="auto" w:before="56" w:after="0"/>
              <w:ind w:left="0" w:right="154" w:firstLine="0"/>
              <w:jc w:val="right"/>
            </w:pPr>
            <w:r>
              <w:rPr>
                <w:rFonts w:ascii="" w:hAnsi="" w:eastAsia=""/>
                <w:b w:val="0"/>
                <w:i w:val="0"/>
                <w:color w:val="000000"/>
                <w:sz w:val="18"/>
              </w:rPr>
              <w:t>[●]</w:t>
            </w:r>
          </w:p>
        </w:tc>
      </w:tr>
    </w:tbl>
    <w:p>
      <w:pPr>
        <w:autoSpaceDN w:val="0"/>
        <w:autoSpaceDE w:val="0"/>
        <w:widowControl/>
        <w:spacing w:line="156"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242"/>
        </w:trPr>
        <w:tc>
          <w:tcPr>
            <w:tcW w:type="dxa" w:w="760"/>
            <w:tcBorders/>
            <w:shd w:fill="ffffff"/>
            <w:tcMar>
              <w:start w:w="0" w:type="dxa"/>
              <w:end w:w="0" w:type="dxa"/>
            </w:tcMar>
          </w:tcPr>
          <w:p>
            <w:pPr>
              <w:autoSpaceDN w:val="0"/>
              <w:autoSpaceDE w:val="0"/>
              <w:widowControl/>
              <w:spacing w:line="214" w:lineRule="auto" w:before="60" w:after="0"/>
              <w:ind w:left="0" w:right="130" w:firstLine="0"/>
              <w:jc w:val="right"/>
            </w:pPr>
            <w:r>
              <w:rPr>
                <w:w w:val="96.00000381469727"/>
                <w:rFonts w:ascii="" w:hAnsi="" w:eastAsia=""/>
                <w:b w:val="0"/>
                <w:i/>
                <w:color w:val="000000"/>
                <w:sz w:val="10"/>
              </w:rPr>
              <w:t>*</w:t>
            </w:r>
            <w:r>
              <w:rPr>
                <w:rFonts w:ascii="" w:hAnsi="" w:eastAsia=""/>
                <w:b w:val="0"/>
                <w:i/>
                <w:color w:val="000000"/>
                <w:sz w:val="16"/>
              </w:rPr>
              <w:t>​</w:t>
            </w:r>
          </w:p>
        </w:tc>
        <w:tc>
          <w:tcPr>
            <w:tcW w:type="dxa" w:w="8100"/>
            <w:tcBorders/>
            <w:shd w:fill="ffffff"/>
            <w:tcMar>
              <w:start w:w="0" w:type="dxa"/>
              <w:end w:w="0" w:type="dxa"/>
            </w:tcMar>
          </w:tcPr>
          <w:p>
            <w:pPr>
              <w:autoSpaceDN w:val="0"/>
              <w:autoSpaceDE w:val="0"/>
              <w:widowControl/>
              <w:spacing w:line="209" w:lineRule="auto" w:before="64" w:after="0"/>
              <w:ind w:left="142" w:right="0" w:firstLine="0"/>
              <w:jc w:val="left"/>
            </w:pPr>
            <w:r>
              <w:rPr>
                <w:rFonts w:ascii="" w:hAnsi="" w:eastAsia=""/>
                <w:b w:val="0"/>
                <w:i/>
                <w:color w:val="000000"/>
                <w:sz w:val="16"/>
              </w:rPr>
              <w:t xml:space="preserve">To be updated upon finalisation of the Offer Price, and subject to Basis of Allotment. </w:t>
            </w:r>
          </w:p>
        </w:tc>
      </w:tr>
    </w:tbl>
    <w:p>
      <w:pPr>
        <w:autoSpaceDN w:val="0"/>
        <w:tabs>
          <w:tab w:pos="1442" w:val="left"/>
        </w:tabs>
        <w:autoSpaceDE w:val="0"/>
        <w:widowControl/>
        <w:spacing w:line="245" w:lineRule="auto" w:before="2" w:after="0"/>
        <w:ind w:left="1082" w:right="576" w:firstLine="0"/>
        <w:jc w:val="left"/>
      </w:pPr>
      <w:r>
        <w:rPr>
          <w:w w:val="96.00000381469727"/>
          <w:rFonts w:ascii="" w:hAnsi="" w:eastAsia=""/>
          <w:b w:val="0"/>
          <w:i/>
          <w:color w:val="000000"/>
          <w:sz w:val="10"/>
        </w:rPr>
        <w:t>(1)</w:t>
      </w:r>
      <w:r>
        <w:rPr>
          <w:rFonts w:ascii="" w:hAnsi="" w:eastAsia=""/>
          <w:b w:val="0"/>
          <w:i/>
          <w:color w:val="000000"/>
          <w:sz w:val="16"/>
        </w:rPr>
        <w:t xml:space="preserve">  For details in relation to the changes in the authorised share capital of our Company in the last 10 years, see “History and Certain Corporate Matters – </w:t>
      </w:r>
      <w:r>
        <w:rPr>
          <w:rFonts w:ascii="" w:hAnsi="" w:eastAsia=""/>
          <w:b w:val="0"/>
          <w:i/>
          <w:color w:val="000000"/>
          <w:sz w:val="16"/>
        </w:rPr>
        <w:t xml:space="preserve">Amendments to our Memorandum of Association in the last 10 years” on page 244. </w:t>
      </w:r>
    </w:p>
    <w:p>
      <w:pPr>
        <w:autoSpaceDN w:val="0"/>
        <w:autoSpaceDE w:val="0"/>
        <w:widowControl/>
        <w:spacing w:line="245" w:lineRule="auto" w:before="162" w:after="0"/>
        <w:ind w:left="1442" w:right="692" w:hanging="360"/>
        <w:jc w:val="both"/>
      </w:pPr>
      <w:r>
        <w:rPr>
          <w:w w:val="96.00000381469727"/>
          <w:rFonts w:ascii="" w:hAnsi="" w:eastAsia=""/>
          <w:b w:val="0"/>
          <w:i/>
          <w:color w:val="000000"/>
          <w:sz w:val="10"/>
        </w:rPr>
        <w:t>(2)</w:t>
      </w:r>
      <w:r>
        <w:rPr>
          <w:rFonts w:ascii="" w:hAnsi="" w:eastAsia=""/>
          <w:b w:val="0"/>
          <w:i/>
          <w:color w:val="000000"/>
          <w:sz w:val="16"/>
        </w:rPr>
        <w:t xml:space="preserve">  The Offer has been approved by our Board pursuant to the resolution passed at its meeting held on May 6, 2025 and our Shareholders have authorized the </w:t>
      </w:r>
      <w:r>
        <w:rPr>
          <w:rFonts w:ascii="" w:hAnsi="" w:eastAsia=""/>
          <w:b w:val="0"/>
          <w:i/>
          <w:color w:val="000000"/>
          <w:sz w:val="16"/>
        </w:rPr>
        <w:t xml:space="preserve">Fresh Issue pursuant to a special resolution passed at their meeting held on May 6, 2025. Further, our Board has taken on record the consents of the </w:t>
      </w:r>
      <w:r>
        <w:rPr>
          <w:rFonts w:ascii="" w:hAnsi="" w:eastAsia=""/>
          <w:b w:val="0"/>
          <w:i/>
          <w:color w:val="000000"/>
          <w:sz w:val="16"/>
        </w:rPr>
        <w:t xml:space="preserve">Promoter Selling Shareholders to participate in the Offer for Sale pursuant to its resolution dated May 6, 2025 and IPO Committee has taken on record </w:t>
      </w:r>
      <w:r>
        <w:rPr>
          <w:rFonts w:ascii="" w:hAnsi="" w:eastAsia=""/>
          <w:b w:val="0"/>
          <w:i/>
          <w:color w:val="000000"/>
          <w:sz w:val="16"/>
        </w:rPr>
        <w:t xml:space="preserve">further updated consents of the Promoter Selling Shareholders pursuant to its resolutions dated May 22, 2025 and December 6, 2025, respectively. </w:t>
      </w:r>
    </w:p>
    <w:p>
      <w:pPr>
        <w:autoSpaceDN w:val="0"/>
        <w:autoSpaceDE w:val="0"/>
        <w:widowControl/>
        <w:spacing w:line="245" w:lineRule="auto" w:before="162" w:after="0"/>
        <w:ind w:left="1442" w:right="692" w:hanging="360"/>
        <w:jc w:val="both"/>
      </w:pPr>
      <w:r>
        <w:rPr>
          <w:w w:val="96.00000381469727"/>
          <w:rFonts w:ascii="" w:hAnsi="" w:eastAsia=""/>
          <w:b w:val="0"/>
          <w:i/>
          <w:color w:val="000000"/>
          <w:sz w:val="10"/>
        </w:rPr>
        <w:t>(3)</w:t>
      </w:r>
      <w:r>
        <w:rPr>
          <w:rFonts w:ascii="" w:hAnsi="" w:eastAsia=""/>
          <w:b w:val="0"/>
          <w:i/>
          <w:color w:val="000000"/>
          <w:sz w:val="16"/>
        </w:rPr>
        <w:t xml:space="preserve"> Each of the Promoter Selling Shareholders have, severally and not jointly, consented to participate in the Offer for Sale. Each of the Promoter Selling </w:t>
      </w:r>
      <w:r>
        <w:rPr>
          <w:rFonts w:ascii="" w:hAnsi="" w:eastAsia=""/>
          <w:b w:val="0"/>
          <w:i/>
          <w:color w:val="000000"/>
          <w:sz w:val="16"/>
        </w:rPr>
        <w:t xml:space="preserve">Shareholders has specifically confirmed that its respective portion of the Offered Shares has been held by each one of them for a period of at least one </w:t>
      </w:r>
      <w:r>
        <w:rPr>
          <w:rFonts w:ascii="" w:hAnsi="" w:eastAsia=""/>
          <w:b w:val="0"/>
          <w:i/>
          <w:color w:val="000000"/>
          <w:sz w:val="16"/>
        </w:rPr>
        <w:t xml:space="preserve">year prior to the filing of the Draft Red Herring Prospectus and are accordingly eligible for being offered for sale in the Offer as required by the SEBI </w:t>
      </w:r>
      <w:r>
        <w:rPr>
          <w:rFonts w:ascii="" w:hAnsi="" w:eastAsia=""/>
          <w:b w:val="0"/>
          <w:i/>
          <w:color w:val="000000"/>
          <w:sz w:val="16"/>
        </w:rPr>
        <w:t xml:space="preserve">ICDR Regulations. Further, each of the Promoter Selling Shareholders has confirmed that it is in compliance with the conditions specified in </w:t>
      </w:r>
      <w:r>
        <w:rPr>
          <w:rFonts w:ascii="" w:hAnsi="" w:eastAsia=""/>
          <w:b w:val="0"/>
          <w:i/>
          <w:color w:val="000000"/>
          <w:sz w:val="16"/>
        </w:rPr>
        <w:t xml:space="preserve">Regulation 8 of the SEBI ICDR Regulations, to the extent applicable, as on the date of this Red Herring Prospectus. For details on the authorisation of </w:t>
      </w:r>
      <w:r>
        <w:rPr>
          <w:rFonts w:ascii="" w:hAnsi="" w:eastAsia=""/>
          <w:b w:val="0"/>
          <w:i/>
          <w:color w:val="000000"/>
          <w:sz w:val="16"/>
        </w:rPr>
        <w:t xml:space="preserve">the Promoter Selling Shareholders in relation to the Offered Shares, see “The Offer” and “Other Regulatory and Statutory Disclosures” on pages 67 </w:t>
      </w:r>
      <w:r>
        <w:rPr>
          <w:rFonts w:ascii="" w:hAnsi="" w:eastAsia=""/>
          <w:b w:val="0"/>
          <w:i/>
          <w:color w:val="000000"/>
          <w:sz w:val="16"/>
        </w:rPr>
        <w:t xml:space="preserve">and 398, respectively. </w:t>
      </w:r>
    </w:p>
    <w:p>
      <w:pPr>
        <w:sectPr>
          <w:pgSz w:w="11920" w:h="16840"/>
          <w:pgMar w:top="0" w:right="0" w:bottom="0" w:left="0" w:header="720" w:footer="720" w:gutter="0"/>
          <w:cols/>
          <w:docGrid w:linePitch="360"/>
        </w:sectPr>
      </w:pPr>
    </w:p>
    <w:p>
      <w:pPr>
        <w:autoSpaceDN w:val="0"/>
        <w:autoSpaceDE w:val="0"/>
        <w:widowControl/>
        <w:spacing w:line="240" w:lineRule="auto" w:before="10942" w:after="0"/>
        <w:ind w:left="0" w:right="3130" w:firstLine="0"/>
        <w:jc w:val="right"/>
      </w:pPr>
      <w:r>
        <w:drawing>
          <wp:inline xmlns:a="http://schemas.openxmlformats.org/drawingml/2006/main" xmlns:pic="http://schemas.openxmlformats.org/drawingml/2006/picture">
            <wp:extent cx="228600" cy="171450"/>
            <wp:docPr id="132" name="Picture 1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862" w:after="0"/>
        <w:ind w:left="1002" w:right="0" w:firstLine="0"/>
        <w:jc w:val="left"/>
      </w:pPr>
      <w:r>
        <w:drawing>
          <wp:inline xmlns:a="http://schemas.openxmlformats.org/drawingml/2006/main" xmlns:pic="http://schemas.openxmlformats.org/drawingml/2006/picture">
            <wp:extent cx="7391400" cy="7805420"/>
            <wp:docPr id="133" name="Picture 13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7391400" cy="7805420"/>
                    </a:xfrm>
                    <a:prstGeom prst="rect"/>
                  </pic:spPr>
                </pic:pic>
              </a:graphicData>
            </a:graphic>
          </wp:inline>
        </w:drawing>
      </w:r>
    </w:p>
    <w:sectPr w:rsidR="00FC693F" w:rsidRPr="0006063C" w:rsidSect="00034616">
      <w:pgSz w:w="11920" w:h="16840"/>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mailto:cs.connect@kshinternational.com" TargetMode="External"/><Relationship Id="rId12" Type="http://schemas.openxmlformats.org/officeDocument/2006/relationships/image" Target="media/image3.png"/><Relationship Id="rId13" Type="http://schemas.openxmlformats.org/officeDocument/2006/relationships/hyperlink" Target="mailto:ksh.ipo@nuvama.com" TargetMode="External"/><Relationship Id="rId14" Type="http://schemas.openxmlformats.org/officeDocument/2006/relationships/image" Target="media/image4.png"/><Relationship Id="rId15" Type="http://schemas.openxmlformats.org/officeDocument/2006/relationships/hyperlink" Target="mailto:ksh@icicisecurities.com" TargetMode="External"/><Relationship Id="rId16" Type="http://schemas.openxmlformats.org/officeDocument/2006/relationships/hyperlink" Target="mailto:ksh@in.mpms.mufg.com" TargetMode="External"/><Relationship Id="rId17" Type="http://schemas.openxmlformats.org/officeDocument/2006/relationships/image" Target="media/image5.png"/><Relationship Id="rId18" Type="http://schemas.openxmlformats.org/officeDocument/2006/relationships/hyperlink" Target="http://www.kshinternational.com/" TargetMode="External"/><Relationship Id="rId19" Type="http://schemas.openxmlformats.org/officeDocument/2006/relationships/image" Target="media/image6.png"/><Relationship Id="rId20" Type="http://schemas.openxmlformats.org/officeDocument/2006/relationships/hyperlink" Target="http://www.nuvama.com/" TargetMode="External"/><Relationship Id="rId21" Type="http://schemas.openxmlformats.org/officeDocument/2006/relationships/hyperlink" Target="mailto:customerservice.mb@nuvama.com" TargetMode="External"/><Relationship Id="rId22" Type="http://schemas.openxmlformats.org/officeDocument/2006/relationships/hyperlink" Target="mailto:customercare@icicisecurities.com" TargetMode="External"/><Relationship Id="rId23" Type="http://schemas.openxmlformats.org/officeDocument/2006/relationships/hyperlink" Target="http://www.icicisecurities.com/" TargetMode="External"/><Relationship Id="rId24" Type="http://schemas.openxmlformats.org/officeDocument/2006/relationships/hyperlink" Target="mailto:kshinternational.ipo@in.mpms.mufg.com" TargetMode="External"/><Relationship Id="rId25" Type="http://schemas.openxmlformats.org/officeDocument/2006/relationships/hyperlink" Target="http://www.in.mpms.mufg.com/" TargetMode="External"/><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yperlink" Target="https://kshinternational.com/investor-relations/industry-report/" TargetMode="External"/><Relationship Id="rId30" Type="http://schemas.openxmlformats.org/officeDocument/2006/relationships/image" Target="media/image10.png"/><Relationship Id="rId31" Type="http://schemas.openxmlformats.org/officeDocument/2006/relationships/hyperlink" Target="http://www.bseindia.com/" TargetMode="External"/><Relationship Id="rId32" Type="http://schemas.openxmlformats.org/officeDocument/2006/relationships/hyperlink" Target="http://www.nseindia.com/" TargetMode="External"/><Relationship Id="rId33" Type="http://schemas.openxmlformats.org/officeDocument/2006/relationships/hyperlink" Target="http://www.sebi.gov.in/sebiweb/other/OtherAction.do?doRecognised=yes" TargetMode="External"/><Relationship Id="rId34" Type="http://schemas.openxmlformats.org/officeDocument/2006/relationships/hyperlink" Target="http://www.sebi.gov.in/sebiweb/other/OtherAction.do?doRecognisedFpi=yes&amp;intmId=35" TargetMode="External"/><Relationship Id="rId35" Type="http://schemas.openxmlformats.org/officeDocument/2006/relationships/hyperlink" Target="http://www.sebi.gov.in/sebiweb/other/OtherAction.do?doRecognisedFpi=yes&amp;intmId=40" TargetMode="External"/><Relationship Id="rId36" Type="http://schemas.openxmlformats.org/officeDocument/2006/relationships/image" Target="media/image11.png"/><Relationship Id="rId37" Type="http://schemas.openxmlformats.org/officeDocument/2006/relationships/hyperlink" Target="http://www.fbil.org.in/" TargetMode="External"/><Relationship Id="rId38" Type="http://schemas.openxmlformats.org/officeDocument/2006/relationships/hyperlink" Target="http://www.oanda.com/bvi-en/" TargetMode="External"/><Relationship Id="rId39" Type="http://schemas.openxmlformats.org/officeDocument/2006/relationships/image" Target="media/image12.png"/><Relationship Id="rId40" Type="http://schemas.openxmlformats.org/officeDocument/2006/relationships/hyperlink" Target="mailto:Sarthak.malvadkar@kshinterantional.com" TargetMode="External"/><Relationship Id="rId41" Type="http://schemas.openxmlformats.org/officeDocument/2006/relationships/hyperlink" Target="https://url.uk.m.mimecastprotect.com/s/haoKCwjL3hgAyjlHVf4uJmJDB?domain=nuvama.com" TargetMode="External"/><Relationship Id="rId42" Type="http://schemas.openxmlformats.org/officeDocument/2006/relationships/hyperlink" Target="mailto:prakash.boricha@nuvama.com" TargetMode="External"/><Relationship Id="rId43" Type="http://schemas.openxmlformats.org/officeDocument/2006/relationships/hyperlink" Target="mailto:sheetal.parab@nuvama.com" TargetMode="External"/><Relationship Id="rId44" Type="http://schemas.openxmlformats.org/officeDocument/2006/relationships/hyperlink" Target="mailto:ipo@trilegal.com" TargetMode="External"/><Relationship Id="rId45" Type="http://schemas.openxmlformats.org/officeDocument/2006/relationships/hyperlink" Target="http://www.sebi.gov.in/sebiweb/other/OtherAction.do?doRecognisedFpi=yes&amp;intmId=10" TargetMode="External"/><Relationship Id="rId46" Type="http://schemas.openxmlformats.org/officeDocument/2006/relationships/hyperlink" Target="mailto:siddharth.jadhav@hdfcbank.com" TargetMode="External"/><Relationship Id="rId47" Type="http://schemas.openxmlformats.org/officeDocument/2006/relationships/hyperlink" Target="mailto:sachin.gawade@hdfcbank.com" TargetMode="External"/><Relationship Id="rId48" Type="http://schemas.openxmlformats.org/officeDocument/2006/relationships/hyperlink" Target="mailto:eric.bacha@hdfcbank.com" TargetMode="External"/><Relationship Id="rId49" Type="http://schemas.openxmlformats.org/officeDocument/2006/relationships/hyperlink" Target="mailto:tushar.gavankar@hdfcbank.com" TargetMode="External"/><Relationship Id="rId50" Type="http://schemas.openxmlformats.org/officeDocument/2006/relationships/hyperlink" Target="mailto:pravin.teli2@hdfcbank.com" TargetMode="External"/><Relationship Id="rId51" Type="http://schemas.openxmlformats.org/officeDocument/2006/relationships/hyperlink" Target="http://www.hdfcbank.com/" TargetMode="External"/><Relationship Id="rId52" Type="http://schemas.openxmlformats.org/officeDocument/2006/relationships/hyperlink" Target="mailto:Ipocmg@icicibank.com" TargetMode="External"/><Relationship Id="rId53" Type="http://schemas.openxmlformats.org/officeDocument/2006/relationships/hyperlink" Target="http://www.icicibank.com/" TargetMode="External"/><Relationship Id="rId54" Type="http://schemas.openxmlformats.org/officeDocument/2006/relationships/image" Target="media/image13.png"/><Relationship Id="rId55" Type="http://schemas.openxmlformats.org/officeDocument/2006/relationships/hyperlink" Target="https://www.sebi.gov.in/sebiweb/other/OtherAction.do?doRecognisedFpi=yes&amp;intmId=34" TargetMode="External"/><Relationship Id="rId56" Type="http://schemas.openxmlformats.org/officeDocument/2006/relationships/hyperlink" Target="https://www.sebi.gov.in/sebiweb/other/OtherAction.do?doRecognisedFpi=yes&amp;intmId=43" TargetMode="External"/><Relationship Id="rId57" Type="http://schemas.openxmlformats.org/officeDocument/2006/relationships/image" Target="media/image14.png"/><Relationship Id="rId58" Type="http://schemas.openxmlformats.org/officeDocument/2006/relationships/hyperlink" Target="http://www.sebi.gov.in/sebiweb/other/OtherAction.do?doRecognised=yes&amp;intmId=35" TargetMode="External"/><Relationship Id="rId59" Type="http://schemas.openxmlformats.org/officeDocument/2006/relationships/hyperlink" Target="http://www.bseindia.com/Static/Markets/PublicIssues/RtaDp.aspx" TargetMode="External"/><Relationship Id="rId60" Type="http://schemas.openxmlformats.org/officeDocument/2006/relationships/hyperlink" Target="http://www.nseindia.com/products/content/equities/ipos/asba_procedures.htm" TargetMode="External"/><Relationship Id="rId61" Type="http://schemas.openxmlformats.org/officeDocument/2006/relationships/hyperlink" Target="https://www.bseindia.com/Static/PublicIssues/RtaDp.aspx" TargetMode="External"/><Relationship Id="rId62" Type="http://schemas.openxmlformats.org/officeDocument/2006/relationships/hyperlink" Target="https://www.nseindia.com/products/content/equities/ipos/asba_procedures.htm" TargetMode="External"/><Relationship Id="rId63" Type="http://schemas.openxmlformats.org/officeDocument/2006/relationships/hyperlink" Target="mailto:parag.pansare@kirtanepandit.com" TargetMode="External"/><Relationship Id="rId64" Type="http://schemas.openxmlformats.org/officeDocument/2006/relationships/hyperlink" Target="mailto:hingnetare@gmail.com" TargetMode="External"/><Relationship Id="rId65" Type="http://schemas.openxmlformats.org/officeDocument/2006/relationships/hyperlink" Target="mailto:hitesh.ramani@citi.com" TargetMode="External"/><Relationship Id="rId66" Type="http://schemas.openxmlformats.org/officeDocument/2006/relationships/hyperlink" Target="http://commercialbanking.citibank.com/" TargetMode="External"/><Relationship Id="rId67" Type="http://schemas.openxmlformats.org/officeDocument/2006/relationships/hyperlink" Target="http://www.eximbankindia.in/" TargetMode="External"/><Relationship Id="rId68" Type="http://schemas.openxmlformats.org/officeDocument/2006/relationships/hyperlink" Target="mailto:pro@eximbankindia.in" TargetMode="External"/><Relationship Id="rId69" Type="http://schemas.openxmlformats.org/officeDocument/2006/relationships/hyperlink" Target="mailto:sharmila.joshi@indusind.com" TargetMode="External"/><Relationship Id="rId70" Type="http://schemas.openxmlformats.org/officeDocument/2006/relationships/hyperlink" Target="http://www.indusind.com/" TargetMode="External"/><Relationship Id="rId71" Type="http://schemas.openxmlformats.org/officeDocument/2006/relationships/hyperlink" Target="mailto:cherag.gyara@icicibank.com" TargetMode="External"/><Relationship Id="rId72" Type="http://schemas.openxmlformats.org/officeDocument/2006/relationships/hyperlink" Target="mailto:manisha.shukla@hdfcbank.com" TargetMode="External"/><Relationship Id="rId73" Type="http://schemas.openxmlformats.org/officeDocument/2006/relationships/hyperlink" Target="http://www.sbi.co.in/" TargetMode="External"/><Relationship Id="rId74" Type="http://schemas.openxmlformats.org/officeDocument/2006/relationships/hyperlink" Target="mailto:rm6.ifbpune@sbi.co.in" TargetMode="External"/><Relationship Id="rId75" Type="http://schemas.openxmlformats.org/officeDocument/2006/relationships/hyperlink" Target="mailto:ashishmp@federalbank.co.in" TargetMode="External"/><Relationship Id="rId76" Type="http://schemas.openxmlformats.org/officeDocument/2006/relationships/hyperlink" Target="http://www.federalbank.co.in/" TargetMode="External"/><Relationship Id="rId77" Type="http://schemas.openxmlformats.org/officeDocument/2006/relationships/hyperlink" Target="http://www.bajajfinance.com/" TargetMode="External"/><Relationship Id="rId78" Type="http://schemas.openxmlformats.org/officeDocument/2006/relationships/hyperlink" Target="mailto:anand.soni@bajajfinserv.in" TargetMode="External"/><Relationship Id="rId79" Type="http://schemas.openxmlformats.org/officeDocument/2006/relationships/hyperlink" Target="https://siportal.sebi.gov.in/" TargetMode="External"/><Relationship Id="rId80" Type="http://schemas.openxmlformats.org/officeDocument/2006/relationships/image" Target="media/image15.png"/><Relationship Id="rId81" Type="http://schemas.openxmlformats.org/officeDocument/2006/relationships/header" Target="header1.xml"/><Relationship Id="rId82" Type="http://schemas.openxmlformats.org/officeDocument/2006/relationships/header" Target="header2.xml"/><Relationship Id="rId83" Type="http://schemas.openxmlformats.org/officeDocument/2006/relationships/footer" Target="footer1.xml"/><Relationship Id="rId8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