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B1F33"/>
          <w:sz w:val="56"/>
        </w:rPr>
        <w:t>SOFTWARE REQUIREMENTS SPECIFICATION</w:t>
      </w:r>
    </w:p>
    <w:p>
      <w:pPr>
        <w:jc w:val="center"/>
      </w:pPr>
      <w:r>
        <w:rPr>
          <w:b/>
          <w:color w:val="1769AA"/>
          <w:sz w:val="26"/>
        </w:rPr>
        <w:t>AR Safety Training Platform — Unity/C# + MongoDB</w:t>
      </w:r>
    </w:p>
    <w:p>
      <w:pPr>
        <w:jc w:val="center"/>
      </w:pPr>
      <w:r>
        <w:rPr>
          <w:color w:val="6B7280"/>
          <w:sz w:val="18"/>
        </w:rPr>
        <w:t>PROJECT BASELINE v2.0  |  September 2026  |  SRS — UPDATED</w:t>
      </w:r>
    </w:p>
    <w:p>
      <w:pPr>
        <w:jc w:val="center"/>
      </w:pPr>
      <w:r>
        <w:rPr>
          <w:color w:val="6B7280"/>
          <w:sz w:val="16"/>
        </w:rPr>
        <w:t>Reference concept: https://www.youtube.com/watch?v=nL7Elpg_EkE</w:t>
      </w:r>
    </w:p>
    <w:tbl>
      <w:tblPr>
        <w:tblW w:type="auto" w:w="0"/>
        <w:jc w:val="center"/>
        <w:tblLook w:firstColumn="1" w:firstRow="1" w:lastColumn="0" w:lastRow="0" w:noHBand="0" w:noVBand="1" w:val="04A0"/>
      </w:tblPr>
      <w:tblGrid>
        <w:gridCol w:w="10224"/>
      </w:tblGrid>
      <w:tr>
        <w:tc>
          <w:tcPr>
            <w:tcW w:type="dxa" w:w="10224"/>
            <w:shd w:fill="E8F1F8"/>
            <w:tcBorders>
              <w:top w:val="single" w:sz="8" w:color="AFC7D8"/>
              <w:left w:val="single" w:sz="8" w:color="AFC7D8"/>
              <w:bottom w:val="single" w:sz="8" w:color="AFC7D8"/>
              <w:right w:val="single" w:sz="8" w:color="AFC7D8"/>
              <w:insideH w:val="single" w:sz="8" w:color="AFC7D8"/>
              <w:insideV w:val="single" w:sz="8" w:color="AFC7D8"/>
            </w:tcBorders>
          </w:tcPr>
          <w:p>
            <w:r/>
            <w:r>
              <w:rPr>
                <w:b/>
                <w:color w:val="0B1F33"/>
                <w:sz w:val="22"/>
              </w:rPr>
              <w:t>BASELINE CHANGE</w:t>
              <w:br/>
            </w:r>
            <w:r>
              <w:rPr>
                <w:sz w:val="18"/>
              </w:rPr>
              <w:t>This SRS supersedes earlier versions that referenced a Pokémon GO-style encounter model or Firebase as the primary database. The revised baseline is a reference-video-driven AR simulator, Unity/C#, MongoDB, direct role routing from employee ID, and optional selected-language Voice Navigation.</w:t>
            </w:r>
          </w:p>
        </w:tc>
      </w:tr>
    </w:tbl>
    <w:p/>
    <w:p>
      <w:pPr>
        <w:pStyle w:val="Heading1"/>
      </w:pPr>
      <w:r>
        <w:t>1. Introduction</w:t>
      </w:r>
    </w:p>
    <w:p>
      <w:pPr>
        <w:spacing w:after="120"/>
      </w:pPr>
      <w:r>
        <w:t>This SRS defines software behavior and constraints for the mobile AR vocational safety platform serving industrial workers in Jharkhand. The system provides immersive scenario training in real surroundings, randomized assessments, offline operation, multilingual accessibility, and verifiable certification.</w:t>
      </w:r>
    </w:p>
    <w:p>
      <w:pPr>
        <w:pStyle w:val="Heading2"/>
      </w:pPr>
      <w:r>
        <w:t>2. Definitions</w:t>
      </w:r>
    </w:p>
    <w:tbl>
      <w:tblPr>
        <w:tblStyle w:val="TableGrid"/>
        <w:tblW w:type="auto" w:w="0"/>
        <w:jc w:val="center"/>
        <w:tblLook w:firstColumn="1" w:firstRow="1" w:lastColumn="0" w:lastRow="0" w:noHBand="0" w:noVBand="1" w:val="04A0"/>
      </w:tblPr>
      <w:tblGrid>
        <w:gridCol w:w="5112"/>
        <w:gridCol w:w="5112"/>
      </w:tblGrid>
      <w:tr>
        <w:tc>
          <w:tcPr>
            <w:tcW w:type="dxa" w:w="2088"/>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7"/>
              </w:rPr>
              <w:t>Term</w:t>
            </w:r>
          </w:p>
        </w:tc>
        <w:tc>
          <w:tcPr>
            <w:tcW w:type="dxa" w:w="8280"/>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7"/>
              </w:rPr>
              <w:t>Definition</w:t>
            </w:r>
          </w:p>
        </w:tc>
      </w:tr>
      <w:tr>
        <w:tc>
          <w:tcPr>
            <w:tcW w:type="dxa" w:w="208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AR Session</w:t>
            </w:r>
          </w:p>
        </w:tc>
        <w:tc>
          <w:tcPr>
            <w:tcW w:type="dxa" w:w="82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A Unity scene in which the device camera provides the real-world background and virtual training objects are spatially placed over it.</w:t>
            </w:r>
          </w:p>
        </w:tc>
      </w:tr>
      <w:tr>
        <w:tc>
          <w:tcPr>
            <w:tcW w:type="dxa" w:w="208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Checkpoint QR</w:t>
            </w:r>
          </w:p>
        </w:tc>
        <w:tc>
          <w:tcPr>
            <w:tcW w:type="dxa" w:w="82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A physical QR marker that identifies a training location/zone and determines which scenario package may be loaded.</w:t>
            </w:r>
          </w:p>
        </w:tc>
      </w:tr>
      <w:tr>
        <w:tc>
          <w:tcPr>
            <w:tcW w:type="dxa" w:w="208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Employee ID</w:t>
            </w:r>
          </w:p>
        </w:tc>
        <w:tc>
          <w:tcPr>
            <w:tcW w:type="dxa" w:w="82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Unique identifier used for authentication and to resolve role and assigned site/training.</w:t>
            </w:r>
          </w:p>
        </w:tc>
      </w:tr>
      <w:tr>
        <w:tc>
          <w:tcPr>
            <w:tcW w:type="dxa" w:w="208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Voice Navigation</w:t>
            </w:r>
          </w:p>
        </w:tc>
        <w:tc>
          <w:tcPr>
            <w:tcW w:type="dxa" w:w="82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Optional spoken feedback that identifies a UI control after it is tapped, using the user-selected language.</w:t>
            </w:r>
          </w:p>
        </w:tc>
      </w:tr>
      <w:tr>
        <w:tc>
          <w:tcPr>
            <w:tcW w:type="dxa" w:w="208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Scenario State</w:t>
            </w:r>
          </w:p>
        </w:tc>
        <w:tc>
          <w:tcPr>
            <w:tcW w:type="dxa" w:w="82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Current simulation phase and condition used by the C# incident/escalation logic.</w:t>
            </w:r>
          </w:p>
        </w:tc>
      </w:tr>
      <w:tr>
        <w:tc>
          <w:tcPr>
            <w:tcW w:type="dxa" w:w="208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Sync Event</w:t>
            </w:r>
          </w:p>
        </w:tc>
        <w:tc>
          <w:tcPr>
            <w:tcW w:type="dxa" w:w="82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7"/>
              </w:rPr>
              <w:t>An idempotent record queued locally for server synchronization when connectivity returns.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5112"/>
        <w:gridCol w:w="5112"/>
      </w:tblGrid>
      <w:tr>
        <w:tc>
          <w:tcPr>
            <w:tcW w:type="dxa" w:w="1800"/>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6"/>
              </w:rPr>
              <w:t>ID</w:t>
            </w:r>
          </w:p>
        </w:tc>
        <w:tc>
          <w:tcPr>
            <w:tcW w:type="dxa" w:w="8568"/>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6"/>
              </w:rPr>
              <w:t>Requirement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FR-AUTH-001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accept a unique employee ID and authentication factor.</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FR-AUTH-002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retrieve the user role from the server-side user record/claims.</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FR-AUTH-003</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not present a role-selection screen after authentication.</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FR-AUTH-004</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route admin, manager and worker identities directly to their authorized landing interfaces.</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FR-AR-001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start an AR session using Unity AR Foundation and the supported platform provider.</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FR-AR-002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detect supported environmental planes and use hit-testing/raycasting for placement when appropriate.</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FR-AR-003</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instantiate module-specific virtual hazards/equipment/effects at configured spatial anchors.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FR-AR-004</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maintain object state while the AR session is tracking.</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FR-AR-005</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provide a fallback/retry path when tracking quality is insufficient.</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FR-INT-001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handle module-defined touch/drag/hold/select interactions.</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FR-INT-002</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use C# logic to evaluate interaction correctness, timing and physics outcomes.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FR-ESC-001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implement configurable scenario states such as Minor, Moderate, Severe, Critical and Catastrophic.</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FR-ESC-002</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transition state using time thresholds and worker actions.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FR-ESC-003</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record the state reached during an attempt.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FR-QR-001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scan a valid checkpoint QR before launching a checkpoint-bound scenario.</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FR-QZ-001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draw questions/scenarios from configurable randomized pools.</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FR-QZ-002</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prevent simple repeat patterns during recertification according to configured shuffle rules.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FR-VOICE-001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allow Voice Navigation to be enabled or disabled.</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FR-VOICE-002</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When enabled, tapping an actionable control shall trigger spoken feedback in the selected language.</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FR-VOICE-003</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prevent overlapping navigation announcements through queue/debounce logic.</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FR-VOICE-004</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Santali navigation shall use prerecorded localized audio where device TTS is not available.</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FR-LOC-001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support English, Hindi, Marathi, Tamil, Telugu, Kannada and Santali UI content.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FR-OFF-001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allow previously downloaded training packages to run without network access.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FR-OFF-002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queue results locally until network synchronization is available.</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FR-CERT-001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generate a certificate request after a configured passing result.</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FR-CERT-002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backend shall issue the final Ed25519-signed certificate using the protected signing key.</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FR-CERT-003</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client shall verify certificates using the public key without requiring a network connection.</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FR-BC-001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system shall anchor a certificate hash/identifier on the configured blockchain network when online.</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FR-MGMT-001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Admin shall create/update users and assign their role.</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FR-MGMT-002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Admin shall manage sites, checkpoints, modules, scenarios, questions and configuration.</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FR-MGR-001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Manager shall view site-scoped worker completion and verify certificates.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FR-AUD-001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The backend shall maintain an audit trail for role changes, certificate actions, configuration changes and administrative access.</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1800"/>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6"/>
              </w:rPr>
              <w:t>ID</w:t>
            </w:r>
          </w:p>
        </w:tc>
        <w:tc>
          <w:tcPr>
            <w:tcW w:type="dxa" w:w="8568"/>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6"/>
              </w:rPr>
              <w:t>Requirement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NFR-PERF-001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Target a stable mobile AR frame rate appropriate to the tested device class; apply adaptive quality on constrained devices.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NFR-PERF-002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AR scene startup and asset loading shall be designed to avoid long blocking operations.</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NFR-SEC-001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All API traffic shall use HTTPS/TLS.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NFR-SEC-002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MongoDB credentials shall never be embedded in the mobile client.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NFR-SEC-003</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Authorization shall be enforced server-side using authenticated identity and role/permission claims.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NFR-SEC-004</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Private signing keys shall remain outside the APK and outside ordinary client-accessible storage.</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NFR-OFF-001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Core training flow shall work without internet after required packages are downloaded.</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NFR-OFF-002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Synchronization shall be retryable and idempotent.</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NFR-ACC-001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All actionable controls shall expose accessible labels and touch targets.</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NFR-ACC-002</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Voice Navigation shall be optional and localized.</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NFR-LOC-001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No critical training instruction shall remain hard-coded in English.</w:t>
            </w:r>
          </w:p>
        </w:tc>
      </w:tr>
      <w:tr>
        <w:tc>
          <w:tcPr>
            <w:tcW w:type="dxa" w:w="180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NFR-REL-001</w:t>
            </w:r>
          </w:p>
        </w:tc>
        <w:tc>
          <w:tcPr>
            <w:tcW w:type="dxa" w:w="856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A corrupted or incomplete sync event shall not silently overwrite valid local training evidence.</w:t>
            </w:r>
          </w:p>
        </w:tc>
      </w:tr>
      <w:tr>
        <w:tc>
          <w:tcPr>
            <w:tcW w:type="dxa" w:w="180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NFR-MAINT-001</w:t>
            </w:r>
          </w:p>
        </w:tc>
        <w:tc>
          <w:tcPr>
            <w:tcW w:type="dxa" w:w="856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6"/>
              </w:rPr>
              <w:t>Training content and scenario timing shall be data-driven so modules can change without rewriting the entire AR engine.</w:t>
            </w:r>
          </w:p>
        </w:tc>
      </w:tr>
    </w:tbl>
    <w:p/>
    <w:p>
      <w:pPr>
        <w:pStyle w:val="Heading1"/>
      </w:pPr>
      <w:r>
        <w:t>5. MongoDB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5"/>
              </w:rPr>
              <w:t>Collection</w:t>
            </w:r>
          </w:p>
        </w:tc>
        <w:tc>
          <w:tcPr>
            <w:tcW w:type="dxa" w:w="4680"/>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5"/>
              </w:rPr>
              <w:t>Core fields</w:t>
            </w:r>
          </w:p>
        </w:tc>
        <w:tc>
          <w:tcPr>
            <w:tcW w:type="dxa" w:w="4176"/>
            <w:shd w:fill="0B1F33"/>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color w:val="FFFFFF"/>
                <w:sz w:val="15"/>
              </w:rPr>
              <w:t>Purpose</w:t>
            </w:r>
          </w:p>
        </w:tc>
      </w:tr>
      <w:tr>
        <w:tc>
          <w:tcPr>
            <w:tcW w:type="dxa" w:w="172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users</w:t>
            </w:r>
          </w:p>
        </w:tc>
        <w:tc>
          <w:tcPr>
            <w:tcW w:type="dxa" w:w="46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employeeId, role, name, language, voiceNavigation, siteIds, status</w:t>
            </w:r>
          </w:p>
        </w:tc>
        <w:tc>
          <w:tcPr>
            <w:tcW w:type="dxa" w:w="4176"/>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Identity and authorization mapping</w:t>
            </w:r>
          </w:p>
        </w:tc>
      </w:tr>
      <w:tr>
        <w:tc>
          <w:tcPr>
            <w:tcW w:type="dxa" w:w="172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sites</w:t>
            </w:r>
          </w:p>
        </w:tc>
        <w:tc>
          <w:tcPr>
            <w:tcW w:type="dxa" w:w="46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siteId, name, type, environmentProfile</w:t>
            </w:r>
          </w:p>
        </w:tc>
        <w:tc>
          <w:tcPr>
            <w:tcW w:type="dxa" w:w="4176"/>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Industrial site configuration</w:t>
            </w:r>
          </w:p>
        </w:tc>
      </w:tr>
      <w:tr>
        <w:tc>
          <w:tcPr>
            <w:tcW w:type="dxa" w:w="172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checkpoints</w:t>
            </w:r>
          </w:p>
        </w:tc>
        <w:tc>
          <w:tcPr>
            <w:tcW w:type="dxa" w:w="46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checkpointId, siteId, qrValue, zoneId, moduleIds</w:t>
            </w:r>
          </w:p>
        </w:tc>
        <w:tc>
          <w:tcPr>
            <w:tcW w:type="dxa" w:w="4176"/>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Physical training points</w:t>
            </w:r>
          </w:p>
        </w:tc>
      </w:tr>
      <w:tr>
        <w:tc>
          <w:tcPr>
            <w:tcW w:type="dxa" w:w="172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modules</w:t>
            </w:r>
          </w:p>
        </w:tc>
        <w:tc>
          <w:tcPr>
            <w:tcW w:type="dxa" w:w="46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moduleId, title, localizedText, assets, passRule</w:t>
            </w:r>
          </w:p>
        </w:tc>
        <w:tc>
          <w:tcPr>
            <w:tcW w:type="dxa" w:w="4176"/>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Training package metadata</w:t>
            </w:r>
          </w:p>
        </w:tc>
      </w:tr>
      <w:tr>
        <w:tc>
          <w:tcPr>
            <w:tcW w:type="dxa" w:w="172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scenarios</w:t>
            </w:r>
          </w:p>
        </w:tc>
        <w:tc>
          <w:tcPr>
            <w:tcW w:type="dxa" w:w="46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scenarioId, moduleId, initialState, escalationRules, interactionRules</w:t>
            </w:r>
          </w:p>
        </w:tc>
        <w:tc>
          <w:tcPr>
            <w:tcW w:type="dxa" w:w="4176"/>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AR simulation configuration</w:t>
            </w:r>
          </w:p>
        </w:tc>
      </w:tr>
      <w:tr>
        <w:tc>
          <w:tcPr>
            <w:tcW w:type="dxa" w:w="172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questionBanks</w:t>
            </w:r>
          </w:p>
        </w:tc>
        <w:tc>
          <w:tcPr>
            <w:tcW w:type="dxa" w:w="46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bankId, moduleId, language, questions</w:t>
            </w:r>
          </w:p>
        </w:tc>
        <w:tc>
          <w:tcPr>
            <w:tcW w:type="dxa" w:w="4176"/>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Assessment pool</w:t>
            </w:r>
          </w:p>
        </w:tc>
      </w:tr>
      <w:tr>
        <w:tc>
          <w:tcPr>
            <w:tcW w:type="dxa" w:w="172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attempts</w:t>
            </w:r>
          </w:p>
        </w:tc>
        <w:tc>
          <w:tcPr>
            <w:tcW w:type="dxa" w:w="46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attemptId, employeeId, moduleId, scenarioLog, score, timestamps</w:t>
            </w:r>
          </w:p>
        </w:tc>
        <w:tc>
          <w:tcPr>
            <w:tcW w:type="dxa" w:w="4176"/>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Evidence of performance</w:t>
            </w:r>
          </w:p>
        </w:tc>
      </w:tr>
      <w:tr>
        <w:tc>
          <w:tcPr>
            <w:tcW w:type="dxa" w:w="1728"/>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certificates</w:t>
            </w:r>
          </w:p>
        </w:tc>
        <w:tc>
          <w:tcPr>
            <w:tcW w:type="dxa" w:w="4680"/>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certificateId, employeeId, moduleId, score, signature, blockchainTx</w:t>
            </w:r>
          </w:p>
        </w:tc>
        <w:tc>
          <w:tcPr>
            <w:tcW w:type="dxa" w:w="4176"/>
            <w:shd w:fill="FFFFFF"/>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Credential lifecycle</w:t>
            </w:r>
          </w:p>
        </w:tc>
      </w:tr>
      <w:tr>
        <w:tc>
          <w:tcPr>
            <w:tcW w:type="dxa" w:w="1728"/>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auditLogs</w:t>
            </w:r>
          </w:p>
        </w:tc>
        <w:tc>
          <w:tcPr>
            <w:tcW w:type="dxa" w:w="4680"/>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actorId, action, target, timestamp, metadata</w:t>
            </w:r>
          </w:p>
        </w:tc>
        <w:tc>
          <w:tcPr>
            <w:tcW w:type="dxa" w:w="4176"/>
            <w:shd w:fill="F7FAFC"/>
            <w:vAlign w:val="center"/>
            <w:tcBorders>
              <w:top w:val="single" w:sz="6" w:color="D6DEE6"/>
              <w:left w:val="single" w:sz="6" w:color="D6DEE6"/>
              <w:bottom w:val="single" w:sz="6" w:color="D6DEE6"/>
              <w:right w:val="single" w:sz="6" w:color="D6DEE6"/>
              <w:insideH w:val="single" w:sz="6" w:color="D6DEE6"/>
              <w:insideV w:val="single" w:sz="6" w:color="D6DEE6"/>
            </w:tcBorders>
          </w:tcPr>
          <w:p>
            <w:r/>
            <w:r>
              <w:rPr>
                <w:b w:val="0"/>
                <w:color w:val="1F2937"/>
                <w:sz w:val="15"/>
              </w:rPr>
              <w:t>Security/compliance trace</w:t>
            </w:r>
          </w:p>
        </w:tc>
      </w:tr>
    </w:tbl>
    <w:p/>
    <w:p>
      <w:pPr>
        <w:pStyle w:val="Heading1"/>
      </w:pPr>
      <w:r>
        <w:t>6. Interface Requirements</w:t>
      </w:r>
    </w:p>
    <w:p>
      <w:pPr>
        <w:pStyle w:val="ListBullet"/>
        <w:spacing w:after="60"/>
      </w:pPr>
      <w:r>
        <w:t>Unity Android client → HTTPS REST/JSON API → ASP.NET Core service → MongoDB.</w:t>
      </w:r>
    </w:p>
    <w:p>
      <w:pPr>
        <w:pStyle w:val="ListBullet"/>
        <w:spacing w:after="60"/>
      </w:pPr>
      <w:r>
        <w:t>Unity client shall receive role and permissions from authentication response; role determines initial scene/navigation graph.</w:t>
      </w:r>
    </w:p>
    <w:p>
      <w:pPr>
        <w:pStyle w:val="ListBullet"/>
        <w:spacing w:after="60"/>
      </w:pPr>
      <w:r>
        <w:t>Admin web console and Manager web/mobile interface consume the same secured API.</w:t>
      </w:r>
    </w:p>
    <w:p>
      <w:pPr>
        <w:pStyle w:val="ListBullet"/>
        <w:spacing w:after="60"/>
      </w:pPr>
      <w:r>
        <w:t>Object storage/CDN may hold 3D models, textures, localized audio and module bundles; metadata remains in MongoDB.</w:t>
      </w:r>
    </w:p>
    <w:p>
      <w:pPr>
        <w:pStyle w:val="Heading1"/>
      </w:pPr>
      <w:r>
        <w:t>7. Data Integrity &amp; Sync</w:t>
      </w:r>
    </w:p>
    <w:p>
      <w:pPr>
        <w:spacing w:after="60"/>
        <w:ind w:left="259" w:hanging="259"/>
      </w:pPr>
      <w:r>
        <w:rPr>
          <w:b/>
        </w:rPr>
        <w:t xml:space="preserve">1. </w:t>
      </w:r>
      <w:r>
        <w:t>Write attempt state locally first.</w:t>
      </w:r>
    </w:p>
    <w:p>
      <w:pPr>
        <w:spacing w:after="60"/>
        <w:ind w:left="259" w:hanging="259"/>
      </w:pPr>
      <w:r>
        <w:rPr>
          <w:b/>
        </w:rPr>
        <w:t xml:space="preserve">2. </w:t>
      </w:r>
      <w:r>
        <w:t>Assign a globally unique attempt/sync event ID.</w:t>
      </w:r>
    </w:p>
    <w:p>
      <w:pPr>
        <w:spacing w:after="60"/>
        <w:ind w:left="259" w:hanging="259"/>
      </w:pPr>
      <w:r>
        <w:rPr>
          <w:b/>
        </w:rPr>
        <w:t xml:space="preserve">3. </w:t>
      </w:r>
      <w:r>
        <w:t>Queue synchronization when offline.</w:t>
      </w:r>
    </w:p>
    <w:p>
      <w:pPr>
        <w:spacing w:after="60"/>
        <w:ind w:left="259" w:hanging="259"/>
      </w:pPr>
      <w:r>
        <w:rPr>
          <w:b/>
        </w:rPr>
        <w:t xml:space="preserve">4. </w:t>
      </w:r>
      <w:r>
        <w:t>Server validates the authenticated employee and expected site/module constraints.</w:t>
      </w:r>
    </w:p>
    <w:p>
      <w:pPr>
        <w:spacing w:after="60"/>
        <w:ind w:left="259" w:hanging="259"/>
      </w:pPr>
      <w:r>
        <w:rPr>
          <w:b/>
        </w:rPr>
        <w:t xml:space="preserve">5. </w:t>
      </w:r>
      <w:r>
        <w:t>Server applies idempotent upsert/transaction patterns where needed.</w:t>
      </w:r>
    </w:p>
    <w:p>
      <w:pPr>
        <w:spacing w:after="60"/>
        <w:ind w:left="259" w:hanging="259"/>
      </w:pPr>
      <w:r>
        <w:rPr>
          <w:b/>
        </w:rPr>
        <w:t xml:space="preserve">6. </w:t>
      </w:r>
      <w:r>
        <w:t>Mark the local event synchronized only after positive server acknowledgement.</w:t>
      </w:r>
    </w:p>
    <w:p>
      <w:pPr>
        <w:spacing w:after="60"/>
        <w:ind w:left="259" w:hanging="259"/>
      </w:pPr>
      <w:r>
        <w:rPr>
          <w:b/>
        </w:rPr>
        <w:t xml:space="preserve">7. </w:t>
      </w:r>
      <w:r>
        <w:t>Keep certificate issuance as a separate server-side step so a worker cannot forge a signed credential offline.</w:t>
      </w:r>
    </w:p>
    <w:p>
      <w:pPr>
        <w:pStyle w:val="Heading1"/>
      </w:pPr>
      <w:r>
        <w:t>8. Acceptance Criteria</w:t>
      </w:r>
    </w:p>
    <w:p>
      <w:pPr>
        <w:pStyle w:val="ListBullet"/>
        <w:spacing w:after="60"/>
      </w:pPr>
      <w:r>
        <w:t>Employee ID A mapped to worker opens Worker Home; the same employee cannot expose Manager/Admin functions.</w:t>
      </w:r>
    </w:p>
    <w:p>
      <w:pPr>
        <w:pStyle w:val="ListBullet"/>
        <w:spacing w:after="60"/>
      </w:pPr>
      <w:r>
        <w:t>Employee ID B mapped to manager opens Manager interface directly without role selection.</w:t>
      </w:r>
    </w:p>
    <w:p>
      <w:pPr>
        <w:pStyle w:val="ListBullet"/>
        <w:spacing w:after="60"/>
      </w:pPr>
      <w:r>
        <w:t>Voice Navigation ON speaks tapped labels in the selected language; OFF produces no navigation speech.</w:t>
      </w:r>
    </w:p>
    <w:p>
      <w:pPr>
        <w:pStyle w:val="ListBullet"/>
        <w:spacing w:after="60"/>
      </w:pPr>
      <w:r>
        <w:t>A checkpoint QR loads the correct scenario and launches the Unity AR scene.</w:t>
      </w:r>
    </w:p>
    <w:p>
      <w:pPr>
        <w:pStyle w:val="ListBullet"/>
        <w:spacing w:after="60"/>
      </w:pPr>
      <w:r>
        <w:t>Correct and incorrect actions produce different C# state transitions and scores.</w:t>
      </w:r>
    </w:p>
    <w:p>
      <w:pPr>
        <w:pStyle w:val="ListBullet"/>
        <w:spacing w:after="60"/>
      </w:pPr>
      <w:r>
        <w:t>Training completed offline remains available after app restart and synchronizes after reconnect.</w:t>
      </w:r>
    </w:p>
    <w:p>
      <w:pPr>
        <w:pStyle w:val="ListBullet"/>
        <w:spacing w:after="60"/>
      </w:pPr>
      <w:r>
        <w:t>Final certificate verifies with the embedded public key, and its hash matches the blockchain record when online.</w:t>
      </w:r>
    </w:p>
    <w:p>
      <w:pPr>
        <w:pStyle w:val="Heading1"/>
      </w:pPr>
      <w:r>
        <w:t>9. References</w:t>
      </w:r>
    </w:p>
    <w:p>
      <w:pPr>
        <w:pStyle w:val="ListBullet"/>
        <w:spacing w:after="60"/>
      </w:pPr>
      <w:r>
        <w:t>Project-owner reference video: https://www.youtube.com/watch?v=nL7Elpg_EkE</w:t>
      </w:r>
    </w:p>
    <w:p>
      <w:pPr>
        <w:pStyle w:val="ListBullet"/>
        <w:spacing w:after="60"/>
      </w:pPr>
      <w:r>
        <w:t>Unity AR Foundation: https://docs.unity3d.com/Manual/com.unity.xr.arfoundation.html</w:t>
      </w:r>
    </w:p>
    <w:p>
      <w:pPr>
        <w:pStyle w:val="ListBullet"/>
        <w:spacing w:after="60"/>
      </w:pPr>
      <w:r>
        <w:t>ARCore device support: https://developers.google.com/ar/devices</w:t>
      </w:r>
    </w:p>
    <w:p>
      <w:pPr>
        <w:pStyle w:val="ListBullet"/>
        <w:spacing w:after="60"/>
      </w:pPr>
      <w:r>
        <w:t>ARCore depth: https://developers.google.com/ar/develop/depth</w:t>
      </w:r>
    </w:p>
    <w:p>
      <w:pPr>
        <w:pStyle w:val="ListBullet"/>
        <w:spacing w:after="60"/>
      </w:pPr>
      <w:r>
        <w:t>MongoDB modeling: https://www.mongodb.com/docs/manual/data-modeling/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SRS  •  Requirements baseline  •  Unity/C#  •  MongoDB  •  AR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9A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89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