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Deterministic Technical Design Specifications: Unifying Infrastructure as Code, Policy, and Architectural Documentation</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Paradigm Shift Toward Deterministic Documentation</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divergence between technical design documentation and actual production environments has historically introduced severe operational, security, and compliance risks into enterprise systems.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Traditional documentation methodologies, relying on manual updates in isolated wikis or static documents, suffer from immediate obsolescence the moment an infrastructure change is deployed.</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Documentation that resides entirely separated from the underlying source code inherently decays, leading to scenarios where engineering teams rely on architectural diagrams or configuration specifications that no longer reflect the deployment reality.</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The modern enterprise architecture paradigm demands that Technical Design Specifications (TDS) evolve from static, subjective artifacts into living, deterministic entities. A deterministic specification guarantees that the documentation is a direct, automated, and mathematically predictable reflection of the underlying codebase.</w:t>
      </w:r>
      <w:r w:rsidDel="00000000" w:rsidR="00000000" w:rsidRPr="00000000">
        <w:rPr>
          <w:rFonts w:ascii="Google Sans" w:cs="Google Sans" w:eastAsia="Google Sans" w:hAnsi="Google Sans"/>
          <w:sz w:val="24"/>
          <w:szCs w:val="24"/>
          <w:vertAlign w:val="superscript"/>
          <w:rtl w:val="0"/>
        </w:rPr>
        <w:t xml:space="preserve">2</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By treating Documentation as Code (DaC), organizations apply rigorous software engineering practices—such as version control, automated linting, peer review, and Continuous Integration/Continuous Deployment (CI/CD) pipelines—to the generation and maintenance of architectural records.</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This methodology ensures that when Infrastructure as Code (IaC) definitions, configuration management scripts, or policy enforcement rules are modified, the corresponding diagrams, compliance reports, and requirement specifications update synchronously without human intervention.</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This alignment mitigates the pervasive "I will update it later" syndrome that plagues high-velocity engineering teams.</w:t>
      </w:r>
      <w:r w:rsidDel="00000000" w:rsidR="00000000" w:rsidRPr="00000000">
        <w:rPr>
          <w:rFonts w:ascii="Google Sans" w:cs="Google Sans" w:eastAsia="Google Sans" w:hAnsi="Google Sans"/>
          <w:sz w:val="24"/>
          <w:szCs w:val="24"/>
          <w:vertAlign w:val="superscript"/>
          <w:rtl w:val="0"/>
        </w:rPr>
        <w:t xml:space="preserve">3</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transition to a fully deterministic documentation pipeline requires a robust unification of requirement frameworks, decision logs, and automated extraction engines. This report delineates an exhaustive, end-to-end architecture for generating dynamic technical design specifications. It integrates MoSCoW prioritization and Architectural Decision Records (ADRs) as foundational planning constraints </w:t>
      </w:r>
      <w:r w:rsidDel="00000000" w:rsidR="00000000" w:rsidRPr="00000000">
        <w:rPr>
          <w:rFonts w:ascii="Google Sans" w:cs="Google Sans" w:eastAsia="Google Sans" w:hAnsi="Google Sans"/>
          <w:sz w:val="24"/>
          <w:szCs w:val="24"/>
          <w:vertAlign w:val="superscript"/>
          <w:rtl w:val="0"/>
        </w:rPr>
        <w:t xml:space="preserve">6</w:t>
      </w:r>
      <w:r w:rsidDel="00000000" w:rsidR="00000000" w:rsidRPr="00000000">
        <w:rPr>
          <w:rFonts w:ascii="Google Sans" w:cs="Google Sans" w:eastAsia="Google Sans" w:hAnsi="Google Sans"/>
          <w:rtl w:val="0"/>
        </w:rPr>
        <w:t xml:space="preserve">, utilizes Terraform, Ansible, and PowerShell Desired State Configuration (DSC) as the provisioning and configuration engines </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and employs Open Policy Agent (OPA) for compliance verification.</w:t>
      </w:r>
      <w:r w:rsidDel="00000000" w:rsidR="00000000" w:rsidRPr="00000000">
        <w:rPr>
          <w:rFonts w:ascii="Google Sans" w:cs="Google Sans" w:eastAsia="Google Sans" w:hAnsi="Google Sans"/>
          <w:sz w:val="24"/>
          <w:szCs w:val="24"/>
          <w:vertAlign w:val="superscript"/>
          <w:rtl w:val="0"/>
        </w:rPr>
        <w:t xml:space="preserve">9</w:t>
      </w:r>
      <w:r w:rsidDel="00000000" w:rsidR="00000000" w:rsidRPr="00000000">
        <w:rPr>
          <w:rFonts w:ascii="Google Sans" w:cs="Google Sans" w:eastAsia="Google Sans" w:hAnsi="Google Sans"/>
          <w:rtl w:val="0"/>
        </w:rPr>
        <w:t xml:space="preserve"> Furthermore, the analysis details the automated rendering of multi-layered architectural diagrams optimized for distinct engineering personas—specifically cybersecurity, operations, DevOps, and infrastructure architects.</w:t>
      </w:r>
      <w:r w:rsidDel="00000000" w:rsidR="00000000" w:rsidRPr="00000000">
        <w:rPr>
          <w:rFonts w:ascii="Google Sans" w:cs="Google Sans" w:eastAsia="Google Sans" w:hAnsi="Google Sans"/>
          <w:sz w:val="24"/>
          <w:szCs w:val="24"/>
          <w:vertAlign w:val="superscript"/>
          <w:rtl w:val="0"/>
        </w:rPr>
        <w:t xml:space="preserve">11</w:t>
      </w:r>
      <w:r w:rsidDel="00000000" w:rsidR="00000000" w:rsidRPr="00000000">
        <w:rPr>
          <w:rFonts w:ascii="Google Sans" w:cs="Google Sans" w:eastAsia="Google Sans" w:hAnsi="Google Sans"/>
          <w:rtl w:val="0"/>
        </w:rPr>
        <w:t xml:space="preserve"> Finally, it outlines the publishing and taxonomic frameworks required to organize these vast data streams into a cohesive, navigable developer portal.</w:t>
      </w:r>
      <w:r w:rsidDel="00000000" w:rsidR="00000000" w:rsidRPr="00000000">
        <w:rPr>
          <w:rFonts w:ascii="Google Sans" w:cs="Google Sans" w:eastAsia="Google Sans" w:hAnsi="Google Sans"/>
          <w:sz w:val="24"/>
          <w:szCs w:val="24"/>
          <w:vertAlign w:val="superscript"/>
          <w:rtl w:val="0"/>
        </w:rPr>
        <w:t xml:space="preserve">13</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Foundational Frameworks: Requirements and Architectural Decisions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Before deterministic extraction can occur from codebases, the logical intent, business constraints, and historical decision-making context must be codified. Code describes the current state of a system, but it cannot articulate the business requirements that necessitated the system, nor can it explain the rejected alternatives that led to the current design. This structural gap is bridged by embedding MoSCoW prioritization and Architectural Decision Records (ADRs) directly into the repository via machine-readable Markdown files and front-matter metadata.</w:t>
      </w:r>
      <w:r w:rsidDel="00000000" w:rsidR="00000000" w:rsidRPr="00000000">
        <w:rPr>
          <w:rFonts w:ascii="Google Sans" w:cs="Google Sans" w:eastAsia="Google Sans" w:hAnsi="Google Sans"/>
          <w:sz w:val="24"/>
          <w:szCs w:val="24"/>
          <w:vertAlign w:val="superscript"/>
          <w:rtl w:val="0"/>
        </w:rPr>
        <w:t xml:space="preserve">7</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Codifying Business Intent via MoSCoW Prioritization</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MoSCoW method is a prioritization technique designed to align technical delivery with stakeholder expectations.</w:t>
      </w:r>
      <w:r w:rsidDel="00000000" w:rsidR="00000000" w:rsidRPr="00000000">
        <w:rPr>
          <w:rFonts w:ascii="Google Sans" w:cs="Google Sans" w:eastAsia="Google Sans" w:hAnsi="Google Sans"/>
          <w:sz w:val="24"/>
          <w:szCs w:val="24"/>
          <w:vertAlign w:val="superscript"/>
          <w:rtl w:val="0"/>
        </w:rPr>
        <w:t xml:space="preserve">6</w:t>
      </w:r>
      <w:r w:rsidDel="00000000" w:rsidR="00000000" w:rsidRPr="00000000">
        <w:rPr>
          <w:rFonts w:ascii="Google Sans" w:cs="Google Sans" w:eastAsia="Google Sans" w:hAnsi="Google Sans"/>
          <w:rtl w:val="0"/>
        </w:rPr>
        <w:t xml:space="preserve"> Software development expert Dai Clegg developed this framework in 1994 while working at Oracle for use in rapid application development (RAD), and it was subsequently adopted as a core component of the Dynamic Systems Development Method (DSDM).</w:t>
      </w:r>
      <w:r w:rsidDel="00000000" w:rsidR="00000000" w:rsidRPr="00000000">
        <w:rPr>
          <w:rFonts w:ascii="Google Sans" w:cs="Google Sans" w:eastAsia="Google Sans" w:hAnsi="Google Sans"/>
          <w:sz w:val="24"/>
          <w:szCs w:val="24"/>
          <w:vertAlign w:val="superscript"/>
          <w:rtl w:val="0"/>
        </w:rPr>
        <w:t xml:space="preserve">6</w:t>
      </w:r>
      <w:r w:rsidDel="00000000" w:rsidR="00000000" w:rsidRPr="00000000">
        <w:rPr>
          <w:rFonts w:ascii="Google Sans" w:cs="Google Sans" w:eastAsia="Google Sans" w:hAnsi="Google Sans"/>
          <w:rtl w:val="0"/>
        </w:rPr>
        <w:t xml:space="preserve"> The acronym categorizes requirements into four distinct classifications: Must-have, Should-have, Could-have, and Won't-have (or Will not have right now).</w:t>
      </w:r>
      <w:r w:rsidDel="00000000" w:rsidR="00000000" w:rsidRPr="00000000">
        <w:rPr>
          <w:rFonts w:ascii="Google Sans" w:cs="Google Sans" w:eastAsia="Google Sans" w:hAnsi="Google Sans"/>
          <w:sz w:val="24"/>
          <w:szCs w:val="24"/>
          <w:vertAlign w:val="superscript"/>
          <w:rtl w:val="0"/>
        </w:rPr>
        <w:t xml:space="preserve">6</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In a deterministic documentation pipeline, MoSCoW requirements are not maintained in external spreadsheets or disconnected project management tools. Instead, they are defined in structured Markdown or YAML files adjacent to the source code, allowing them to be parsed continuously by static site generators.</w:t>
      </w:r>
      <w:r w:rsidDel="00000000" w:rsidR="00000000" w:rsidRPr="00000000">
        <w:rPr>
          <w:rFonts w:ascii="Google Sans" w:cs="Google Sans" w:eastAsia="Google Sans" w:hAnsi="Google Sans"/>
          <w:sz w:val="24"/>
          <w:szCs w:val="24"/>
          <w:vertAlign w:val="superscript"/>
          <w:rtl w:val="0"/>
        </w:rPr>
        <w:t xml:space="preserve">6</w:t>
      </w:r>
      <w:r w:rsidDel="00000000" w:rsidR="00000000" w:rsidRPr="00000000">
        <w:rPr>
          <w:rFonts w:ascii="Google Sans" w:cs="Google Sans" w:eastAsia="Google Sans" w:hAnsi="Google Sans"/>
          <w:rtl w:val="0"/>
        </w:rPr>
        <w:t xml:space="preserve"> When requirements constantly change within iterative development cycles, embedding MoSCoW parameters natively ensures that automated project dashboards accurately reflect scope constraints.</w:t>
      </w:r>
      <w:r w:rsidDel="00000000" w:rsidR="00000000" w:rsidRPr="00000000">
        <w:rPr>
          <w:rFonts w:ascii="Google Sans" w:cs="Google Sans" w:eastAsia="Google Sans" w:hAnsi="Google Sans"/>
          <w:sz w:val="24"/>
          <w:szCs w:val="24"/>
          <w:vertAlign w:val="superscript"/>
          <w:rtl w:val="0"/>
        </w:rPr>
        <w:t xml:space="preserve">18</w:t>
      </w:r>
      <w:r w:rsidDel="00000000" w:rsidR="00000000" w:rsidRPr="00000000">
        <w:rPr>
          <w:rFonts w:ascii="Google Sans" w:cs="Google Sans" w:eastAsia="Google Sans" w:hAnsi="Google Sans"/>
          <w:rtl w:val="0"/>
        </w:rPr>
        <w:t xml:space="preserve"> One of the most critical, yet frequently underutilized, categories is the "Won't-have" designation. Explicitly documenting what a system will not do protects features from unauthorized scope creep, ensuring that resources are strictly allocated to "Must-have" components while preserving deferred features for future architectural iterations.</w:t>
      </w:r>
      <w:r w:rsidDel="00000000" w:rsidR="00000000" w:rsidRPr="00000000">
        <w:rPr>
          <w:rFonts w:ascii="Google Sans" w:cs="Google Sans" w:eastAsia="Google Sans" w:hAnsi="Google Sans"/>
          <w:sz w:val="24"/>
          <w:szCs w:val="24"/>
          <w:vertAlign w:val="superscript"/>
          <w:rtl w:val="0"/>
        </w:rPr>
        <w:t xml:space="preserve">16</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plain English meaning of the categories facilitates alignment between non-technical stakeholders and infrastructure engineers, overcoming the ambiguity often associated with "High, Medium, and Low" priority tags.</w:t>
      </w:r>
      <w:r w:rsidDel="00000000" w:rsidR="00000000" w:rsidRPr="00000000">
        <w:rPr>
          <w:rFonts w:ascii="Google Sans" w:cs="Google Sans" w:eastAsia="Google Sans" w:hAnsi="Google Sans"/>
          <w:sz w:val="24"/>
          <w:szCs w:val="24"/>
          <w:vertAlign w:val="superscript"/>
          <w:rtl w:val="0"/>
        </w:rPr>
        <w:t xml:space="preserve">15</w:t>
      </w:r>
      <w:r w:rsidDel="00000000" w:rsidR="00000000" w:rsidRPr="00000000">
        <w:rPr>
          <w:rFonts w:ascii="Google Sans" w:cs="Google Sans" w:eastAsia="Google Sans" w:hAnsi="Google Sans"/>
          <w:rtl w:val="0"/>
        </w:rPr>
        <w:t xml:space="preserve"> However, the MoSCoW technique can be susceptible to subjectivity if not rigorously managed.</w:t>
      </w:r>
      <w:r w:rsidDel="00000000" w:rsidR="00000000" w:rsidRPr="00000000">
        <w:rPr>
          <w:rFonts w:ascii="Google Sans" w:cs="Google Sans" w:eastAsia="Google Sans" w:hAnsi="Google Sans"/>
          <w:sz w:val="24"/>
          <w:szCs w:val="24"/>
          <w:vertAlign w:val="superscript"/>
          <w:rtl w:val="0"/>
        </w:rPr>
        <w:t xml:space="preserve">16</w:t>
      </w:r>
      <w:r w:rsidDel="00000000" w:rsidR="00000000" w:rsidRPr="00000000">
        <w:rPr>
          <w:rFonts w:ascii="Google Sans" w:cs="Google Sans" w:eastAsia="Google Sans" w:hAnsi="Google Sans"/>
          <w:rtl w:val="0"/>
        </w:rPr>
        <w:t xml:space="preserve"> By tagging feature branches or infrastructure modules with MoSCoW metadata, CI/CD pipelines can automatically generate traceability matrices that link a "Must-have" business requirement directly to a specific Terraform module or Ansible role.</w:t>
      </w:r>
      <w:r w:rsidDel="00000000" w:rsidR="00000000" w:rsidRPr="00000000">
        <w:rPr>
          <w:rFonts w:ascii="Google Sans" w:cs="Google Sans" w:eastAsia="Google Sans" w:hAnsi="Google Sans"/>
          <w:sz w:val="24"/>
          <w:szCs w:val="24"/>
          <w:vertAlign w:val="superscript"/>
          <w:rtl w:val="0"/>
        </w:rPr>
        <w:t xml:space="preserve">6</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MoSCoW Category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Definition within Technical Design Specifications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Code Implementation Example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Pipeline Validation and Deterministic Output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Must-have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Non-negotiable infrastructure components required for baseline functionality and security.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aws_vpc, aws_iam_role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Build automatically fails if these resources are missing from the generated Terraform plan.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Should-have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High-priority components that improve resilience or performance but are not immediate deployment blockers.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Multi-region read replicas, auto-scaling enhancements.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Warnings generated during CI/CD linting if omitted; flagged in the generated compliance report.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Could-have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Desirable enhancements included only if time and resource budgets permit.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Advanced caching layers, non-critical telemetry dashboards.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Deferred to secondary release pipelines; tracked as technical debt in the generated documentation.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Won't-have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Explicitly excluded capabilities for the current release to prevent scope creep.</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Legacy protocol support, over-provisioned compute clusters.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Open Policy Agent (OPA) policies actively deny the creation of these resource types.</w:t>
            </w:r>
          </w:p>
        </w:tc>
      </w:tr>
    </w:tbl>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Architectural Decision Records (ADRs) as Immutable History</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While infrastructure code effectively describes how a system is built, it rarely captures the contextual rationale—the </w:t>
      </w:r>
      <w:r w:rsidDel="00000000" w:rsidR="00000000" w:rsidRPr="00000000">
        <w:rPr>
          <w:rFonts w:ascii="Google Sans" w:cs="Google Sans" w:eastAsia="Google Sans" w:hAnsi="Google Sans"/>
          <w:i w:val="1"/>
          <w:iCs w:val="1"/>
          <w:rtl w:val="0"/>
        </w:rPr>
        <w:t xml:space="preserve">why</w:t>
      </w:r>
      <w:r w:rsidDel="00000000" w:rsidR="00000000" w:rsidRPr="00000000">
        <w:rPr>
          <w:rFonts w:ascii="Google Sans" w:cs="Google Sans" w:eastAsia="Google Sans" w:hAnsi="Google Sans"/>
          <w:rtl w:val="0"/>
        </w:rPr>
        <w:t xml:space="preserve">—behind a specific technical approach. Architectural Decision Records (ADRs) serve as immutable historical ledgers that bridge this gap by capturing the context, consequences, and technical justifications for significant design choices.</w:t>
      </w:r>
      <w:r w:rsidDel="00000000" w:rsidR="00000000" w:rsidRPr="00000000">
        <w:rPr>
          <w:rFonts w:ascii="Google Sans" w:cs="Google Sans" w:eastAsia="Google Sans" w:hAnsi="Google Sans"/>
          <w:sz w:val="24"/>
          <w:szCs w:val="24"/>
          <w:vertAlign w:val="superscript"/>
          <w:rtl w:val="0"/>
        </w:rPr>
        <w:t xml:space="preserve">7</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In a deterministic Documentation as Code ecosystem, ADRs are maintained as lightweight Markdown files (.md) within a dedicated docs/adrs/ directory within the primary repository.</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These files are structured using standardized templates containing front-matter metadata (such as status, author, date, and related tags), which allows automated generation tools to index and cross-reference decisions across the entire organization.</w:t>
      </w:r>
      <w:r w:rsidDel="00000000" w:rsidR="00000000" w:rsidRPr="00000000">
        <w:rPr>
          <w:rFonts w:ascii="Google Sans" w:cs="Google Sans" w:eastAsia="Google Sans" w:hAnsi="Google Sans"/>
          <w:sz w:val="24"/>
          <w:szCs w:val="24"/>
          <w:vertAlign w:val="superscript"/>
          <w:rtl w:val="0"/>
        </w:rPr>
        <w:t xml:space="preserve">7</w:t>
      </w:r>
      <w:r w:rsidDel="00000000" w:rsidR="00000000" w:rsidRPr="00000000">
        <w:rPr>
          <w:rFonts w:ascii="Google Sans" w:cs="Google Sans" w:eastAsia="Google Sans" w:hAnsi="Google Sans"/>
          <w:rtl w:val="0"/>
        </w:rPr>
        <w:t xml:space="preserve"> As living documentation, ADRs transition through states such as "Proposed," "Accepted," "Deprecated," or "Superseded," providing a clear evolutionary timeline of the architecture.</w:t>
      </w:r>
      <w:r w:rsidDel="00000000" w:rsidR="00000000" w:rsidRPr="00000000">
        <w:rPr>
          <w:rFonts w:ascii="Google Sans" w:cs="Google Sans" w:eastAsia="Google Sans" w:hAnsi="Google Sans"/>
          <w:sz w:val="24"/>
          <w:szCs w:val="24"/>
          <w:vertAlign w:val="superscript"/>
          <w:rtl w:val="0"/>
        </w:rPr>
        <w:t xml:space="preserve">7</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For example, when an infrastructure architect chooses Terraform over CloudFormation, or when a DevOps engineer selects a push-based configuration model over a pull-based one, the ADR serves as the definitive reference.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Integrating these Markdown files into a documentation pipeline ensures that any developer scaffolding a new environment or reviewing an infrastructure change can immediately surface the historical context dictating the system's design.</w:t>
      </w:r>
      <w:r w:rsidDel="00000000" w:rsidR="00000000" w:rsidRPr="00000000">
        <w:rPr>
          <w:rFonts w:ascii="Google Sans" w:cs="Google Sans" w:eastAsia="Google Sans" w:hAnsi="Google Sans"/>
          <w:sz w:val="24"/>
          <w:szCs w:val="24"/>
          <w:vertAlign w:val="superscript"/>
          <w:rtl w:val="0"/>
        </w:rPr>
        <w:t xml:space="preserve">7</w:t>
      </w:r>
      <w:r w:rsidDel="00000000" w:rsidR="00000000" w:rsidRPr="00000000">
        <w:rPr>
          <w:rFonts w:ascii="Google Sans" w:cs="Google Sans" w:eastAsia="Google Sans" w:hAnsi="Google Sans"/>
          <w:rtl w:val="0"/>
        </w:rPr>
        <w:t xml:space="preserve"> This automatic surfacing improves findability and discoverability, ensuring that new team members are rapidly onboarded into the architectural philosophy of the project without requiring synchronous knowledge transfer sessions.</w:t>
      </w:r>
      <w:r w:rsidDel="00000000" w:rsidR="00000000" w:rsidRPr="00000000">
        <w:rPr>
          <w:rFonts w:ascii="Google Sans" w:cs="Google Sans" w:eastAsia="Google Sans" w:hAnsi="Google Sans"/>
          <w:sz w:val="24"/>
          <w:szCs w:val="24"/>
          <w:vertAlign w:val="superscript"/>
          <w:rtl w:val="0"/>
        </w:rPr>
        <w:t xml:space="preserve">7</w:t>
      </w:r>
    </w:p>
    <w:p w:rsidR="00000000" w:rsidDel="00000000" w:rsidP="00000000" w:rsidRDefault="00000000" w:rsidRPr="00000000" w14:paraId="00000024">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Deterministic Generation from Infrastructure as Code</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core of a self-documenting technical specification relies on the automated parsing of Infrastructure as Code (IaC) definitions. By utilizing tools that extract state data, variables, resource graphs, and provider configurations, organizations can generate exhaustive human-readable documentation without manual intervention.</w:t>
      </w:r>
      <w:r w:rsidDel="00000000" w:rsidR="00000000" w:rsidRPr="00000000">
        <w:rPr>
          <w:rFonts w:ascii="Google Sans" w:cs="Google Sans" w:eastAsia="Google Sans" w:hAnsi="Google Sans"/>
          <w:sz w:val="24"/>
          <w:szCs w:val="24"/>
          <w:vertAlign w:val="superscript"/>
          <w:rtl w:val="0"/>
        </w:rPr>
        <w:t xml:space="preserve">3</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Terraform: The Infrastructure Provisioning Source of Truth</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Terraform operates as an industry-standard, declarative IaC tool that utilizes graph-based dependency resolution and centralized state management to provision low-level compute, network, and storage resources across multi-cloud environments.</w:t>
      </w:r>
      <w:r w:rsidDel="00000000" w:rsidR="00000000" w:rsidRPr="00000000">
        <w:rPr>
          <w:rFonts w:ascii="Google Sans" w:cs="Google Sans" w:eastAsia="Google Sans" w:hAnsi="Google Sans"/>
          <w:sz w:val="24"/>
          <w:szCs w:val="24"/>
          <w:vertAlign w:val="superscript"/>
          <w:rtl w:val="0"/>
        </w:rPr>
        <w:t xml:space="preserve">8</w:t>
      </w:r>
      <w:r w:rsidDel="00000000" w:rsidR="00000000" w:rsidRPr="00000000">
        <w:rPr>
          <w:rFonts w:ascii="Google Sans" w:cs="Google Sans" w:eastAsia="Google Sans" w:hAnsi="Google Sans"/>
          <w:rtl w:val="0"/>
        </w:rPr>
        <w:t xml:space="preserve"> Holding over a third of the configuration management market, Terraform utilizes the HashiCorp Configuration Language (HCL), providing a highly structured, machine-readable definition of the intended infrastructure state.</w:t>
      </w:r>
      <w:r w:rsidDel="00000000" w:rsidR="00000000" w:rsidRPr="00000000">
        <w:rPr>
          <w:rFonts w:ascii="Google Sans" w:cs="Google Sans" w:eastAsia="Google Sans" w:hAnsi="Google Sans"/>
          <w:sz w:val="24"/>
          <w:szCs w:val="24"/>
          <w:vertAlign w:val="superscript"/>
          <w:rtl w:val="0"/>
        </w:rPr>
        <w:t xml:space="preserve">24</w:t>
      </w:r>
      <w:r w:rsidDel="00000000" w:rsidR="00000000" w:rsidRPr="00000000">
        <w:rPr>
          <w:rFonts w:ascii="Google Sans" w:cs="Google Sans" w:eastAsia="Google Sans" w:hAnsi="Google Sans"/>
          <w:rtl w:val="0"/>
        </w:rPr>
        <w:t xml:space="preserve"> Because Terraform excels at provisioning infrastructure from nothing (Day 0 operations), it acts as the primary foundation upon which all subsequent documentation is built.</w:t>
      </w:r>
      <w:r w:rsidDel="00000000" w:rsidR="00000000" w:rsidRPr="00000000">
        <w:rPr>
          <w:rFonts w:ascii="Google Sans" w:cs="Google Sans" w:eastAsia="Google Sans" w:hAnsi="Google Sans"/>
          <w:sz w:val="24"/>
          <w:szCs w:val="24"/>
          <w:vertAlign w:val="superscript"/>
          <w:rtl w:val="0"/>
        </w:rPr>
        <w:t xml:space="preserve">23</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To generate documentation deterministically from this foundation, the terraform-plugin-docs module is employed. This utility automatically parses Terraform providers, modules, input variables, and output schemas to generate standardized Markdown documentation.</w:t>
      </w:r>
      <w:r w:rsidDel="00000000" w:rsidR="00000000" w:rsidRPr="00000000">
        <w:rPr>
          <w:rFonts w:ascii="Google Sans" w:cs="Google Sans" w:eastAsia="Google Sans" w:hAnsi="Google Sans"/>
          <w:sz w:val="24"/>
          <w:szCs w:val="24"/>
          <w:vertAlign w:val="superscript"/>
          <w:rtl w:val="0"/>
        </w:rPr>
        <w:t xml:space="preserve">25</w:t>
      </w:r>
      <w:r w:rsidDel="00000000" w:rsidR="00000000" w:rsidRPr="00000000">
        <w:rPr>
          <w:rFonts w:ascii="Google Sans" w:cs="Google Sans" w:eastAsia="Google Sans" w:hAnsi="Google Sans"/>
          <w:rtl w:val="0"/>
        </w:rPr>
        <w:t xml:space="preserve"> This automation guarantees that the technical design specification continuously reflects the exact parameters, data sources, and dependencies currently defined in the HCL files.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Furthermore, the JSON outputs derived from terraform plan execution can be ingested by secondary documentation pipelines to create visual diffs of impending infrastructure changes before they are applied, ensuring rigorous pre-deployment auditability.</w:t>
      </w:r>
      <w:r w:rsidDel="00000000" w:rsidR="00000000" w:rsidRPr="00000000">
        <w:rPr>
          <w:rFonts w:ascii="Google Sans" w:cs="Google Sans" w:eastAsia="Google Sans" w:hAnsi="Google Sans"/>
          <w:sz w:val="24"/>
          <w:szCs w:val="24"/>
          <w:vertAlign w:val="superscript"/>
          <w:rtl w:val="0"/>
        </w:rPr>
        <w:t xml:space="preserve">26</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integration of Terraform extends beyond basic hardware provisioning into advanced operational domains, specifically FinOps and Service Level Objectives (SLOs).</w:t>
      </w:r>
    </w:p>
    <w:p w:rsidR="00000000" w:rsidDel="00000000" w:rsidP="00000000" w:rsidRDefault="00000000" w:rsidRPr="00000000" w14:paraId="0000002A">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FinOps as Code Integration</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Cloud cost management, or FinOps, requires the integration of financial accountability directly into the engineering workflow rather than treating cost analysis as a post-deployment reactive measure.</w:t>
      </w:r>
      <w:r w:rsidDel="00000000" w:rsidR="00000000" w:rsidRPr="00000000">
        <w:rPr>
          <w:rFonts w:ascii="Google Sans" w:cs="Google Sans" w:eastAsia="Google Sans" w:hAnsi="Google Sans"/>
          <w:sz w:val="24"/>
          <w:szCs w:val="24"/>
          <w:vertAlign w:val="superscript"/>
          <w:rtl w:val="0"/>
        </w:rPr>
        <w:t xml:space="preserve">28</w:t>
      </w:r>
      <w:r w:rsidDel="00000000" w:rsidR="00000000" w:rsidRPr="00000000">
        <w:rPr>
          <w:rFonts w:ascii="Google Sans" w:cs="Google Sans" w:eastAsia="Google Sans" w:hAnsi="Google Sans"/>
          <w:rtl w:val="0"/>
        </w:rPr>
        <w:t xml:space="preserve"> FinOps as Code allows organizations to manage cloud expenditures programmatically alongside infrastructure provisioning.</w:t>
      </w:r>
      <w:r w:rsidDel="00000000" w:rsidR="00000000" w:rsidRPr="00000000">
        <w:rPr>
          <w:rFonts w:ascii="Google Sans" w:cs="Google Sans" w:eastAsia="Google Sans" w:hAnsi="Google Sans"/>
          <w:sz w:val="24"/>
          <w:szCs w:val="24"/>
          <w:vertAlign w:val="superscript"/>
          <w:rtl w:val="0"/>
        </w:rPr>
        <w:t xml:space="preserve">29</w:t>
      </w:r>
      <w:r w:rsidDel="00000000" w:rsidR="00000000" w:rsidRPr="00000000">
        <w:rPr>
          <w:rFonts w:ascii="Google Sans" w:cs="Google Sans" w:eastAsia="Google Sans" w:hAnsi="Google Sans"/>
          <w:rtl w:val="0"/>
        </w:rPr>
        <w:t xml:space="preserve"> Through Terraform, architects define budgeting constraints using resources like aws_budgets_budget and enforce mandatory cost-allocation tagging policies (such as defining the owner, cost center, and environment) across all cloud modules.</w:t>
      </w:r>
      <w:r w:rsidDel="00000000" w:rsidR="00000000" w:rsidRPr="00000000">
        <w:rPr>
          <w:rFonts w:ascii="Google Sans" w:cs="Google Sans" w:eastAsia="Google Sans" w:hAnsi="Google Sans"/>
          <w:sz w:val="24"/>
          <w:szCs w:val="24"/>
          <w:vertAlign w:val="superscript"/>
          <w:rtl w:val="0"/>
        </w:rPr>
        <w:t xml:space="preserve">21</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By utilizing specialized providers, such as the Vantage Terraform provider, engineers can instantiate cloud-cost optimization rules directly into their repositories.</w:t>
      </w:r>
      <w:r w:rsidDel="00000000" w:rsidR="00000000" w:rsidRPr="00000000">
        <w:rPr>
          <w:rFonts w:ascii="Google Sans" w:cs="Google Sans" w:eastAsia="Google Sans" w:hAnsi="Google Sans"/>
          <w:sz w:val="24"/>
          <w:szCs w:val="24"/>
          <w:vertAlign w:val="superscript"/>
          <w:rtl w:val="0"/>
        </w:rPr>
        <w:t xml:space="preserve">21</w:t>
      </w:r>
      <w:r w:rsidDel="00000000" w:rsidR="00000000" w:rsidRPr="00000000">
        <w:rPr>
          <w:rFonts w:ascii="Google Sans" w:cs="Google Sans" w:eastAsia="Google Sans" w:hAnsi="Google Sans"/>
          <w:rtl w:val="0"/>
        </w:rPr>
        <w:t xml:space="preserve"> The documentation pipeline deterministically extracts these resource tags, API endpoints, and budget thresholds to generate a dedicated FinOps chapter within the technical specification.</w:t>
      </w:r>
      <w:r w:rsidDel="00000000" w:rsidR="00000000" w:rsidRPr="00000000">
        <w:rPr>
          <w:rFonts w:ascii="Google Sans" w:cs="Google Sans" w:eastAsia="Google Sans" w:hAnsi="Google Sans"/>
          <w:sz w:val="24"/>
          <w:szCs w:val="24"/>
          <w:vertAlign w:val="superscript"/>
          <w:rtl w:val="0"/>
        </w:rPr>
        <w:t xml:space="preserve">21</w:t>
      </w:r>
      <w:r w:rsidDel="00000000" w:rsidR="00000000" w:rsidRPr="00000000">
        <w:rPr>
          <w:rFonts w:ascii="Google Sans" w:cs="Google Sans" w:eastAsia="Google Sans" w:hAnsi="Google Sans"/>
          <w:rtl w:val="0"/>
        </w:rPr>
        <w:t xml:space="preserve"> Consequently, the financial parameters governing the system become highly visible, and any pull request that violates these codified budgetary constraints can be automatically blocked before production deployment.</w:t>
      </w:r>
      <w:r w:rsidDel="00000000" w:rsidR="00000000" w:rsidRPr="00000000">
        <w:rPr>
          <w:rFonts w:ascii="Google Sans" w:cs="Google Sans" w:eastAsia="Google Sans" w:hAnsi="Google Sans"/>
          <w:sz w:val="24"/>
          <w:szCs w:val="24"/>
          <w:vertAlign w:val="superscript"/>
          <w:rtl w:val="0"/>
        </w:rPr>
        <w:t xml:space="preserve">28</w:t>
      </w:r>
    </w:p>
    <w:p w:rsidR="00000000" w:rsidDel="00000000" w:rsidP="00000000" w:rsidRDefault="00000000" w:rsidRPr="00000000" w14:paraId="0000002D">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Observability and SLOs as Code</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Operations architects require deep visibility into system performance, traditionally managed through external monitoring dashboards. By treating observability as code, engineers define custom metrics, Service Level Indicators (SLIs), and Service Level Agreements (SLAs) directly within the IaC repository.</w:t>
      </w:r>
      <w:r w:rsidDel="00000000" w:rsidR="00000000" w:rsidRPr="00000000">
        <w:rPr>
          <w:rFonts w:ascii="Google Sans" w:cs="Google Sans" w:eastAsia="Google Sans" w:hAnsi="Google Sans"/>
          <w:sz w:val="24"/>
          <w:szCs w:val="24"/>
          <w:vertAlign w:val="superscript"/>
          <w:rtl w:val="0"/>
        </w:rPr>
        <w:t xml:space="preserve">30</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Using the Grafana Terraform provider, teams can configure knowledge graph Service Level Objectives (SLOs) that provide entity-centric service level monitoring and integrated root cause analysis.</w:t>
      </w:r>
      <w:r w:rsidDel="00000000" w:rsidR="00000000" w:rsidRPr="00000000">
        <w:rPr>
          <w:rFonts w:ascii="Google Sans" w:cs="Google Sans" w:eastAsia="Google Sans" w:hAnsi="Google Sans"/>
          <w:sz w:val="24"/>
          <w:szCs w:val="24"/>
          <w:vertAlign w:val="superscript"/>
          <w:rtl w:val="0"/>
        </w:rPr>
        <w:t xml:space="preserve">33</w:t>
      </w:r>
      <w:r w:rsidDel="00000000" w:rsidR="00000000" w:rsidRPr="00000000">
        <w:rPr>
          <w:rFonts w:ascii="Google Sans" w:cs="Google Sans" w:eastAsia="Google Sans" w:hAnsi="Google Sans"/>
          <w:rtl w:val="0"/>
        </w:rPr>
        <w:t xml:space="preserve"> When an SLO is defined in Terraform (using the grafana_slo resource and PromQL queries), Grafana automatically generates the associated recording rules, operational dashboards, and alerting configurations.</w:t>
      </w:r>
      <w:r w:rsidDel="00000000" w:rsidR="00000000" w:rsidRPr="00000000">
        <w:rPr>
          <w:rFonts w:ascii="Google Sans" w:cs="Google Sans" w:eastAsia="Google Sans" w:hAnsi="Google Sans"/>
          <w:sz w:val="24"/>
          <w:szCs w:val="24"/>
          <w:vertAlign w:val="superscript"/>
          <w:rtl w:val="0"/>
        </w:rPr>
        <w:t xml:space="preserve">30</w:t>
      </w:r>
      <w:r w:rsidDel="00000000" w:rsidR="00000000" w:rsidRPr="00000000">
        <w:rPr>
          <w:rFonts w:ascii="Google Sans" w:cs="Google Sans" w:eastAsia="Google Sans" w:hAnsi="Google Sans"/>
          <w:rtl w:val="0"/>
        </w:rPr>
        <w:t xml:space="preserve"> Because these metrics are defined as code, the documentation generation pipeline automatically extracts the telemetry parameters, error budgets, and custom OpenCensus metrics, appending them to the operational chapter of the technical design specification.</w:t>
      </w:r>
      <w:r w:rsidDel="00000000" w:rsidR="00000000" w:rsidRPr="00000000">
        <w:rPr>
          <w:rFonts w:ascii="Google Sans" w:cs="Google Sans" w:eastAsia="Google Sans" w:hAnsi="Google Sans"/>
          <w:sz w:val="24"/>
          <w:szCs w:val="24"/>
          <w:vertAlign w:val="superscript"/>
          <w:rtl w:val="0"/>
        </w:rPr>
        <w:t xml:space="preserve">30</w:t>
      </w:r>
      <w:r w:rsidDel="00000000" w:rsidR="00000000" w:rsidRPr="00000000">
        <w:rPr>
          <w:rFonts w:ascii="Google Sans" w:cs="Google Sans" w:eastAsia="Google Sans" w:hAnsi="Google Sans"/>
          <w:rtl w:val="0"/>
        </w:rPr>
        <w:t xml:space="preserve"> This ensures that developers and operations teams share a unified, codified understanding of exactly how the system's health is measured and maintained.</w:t>
      </w:r>
      <w:r w:rsidDel="00000000" w:rsidR="00000000" w:rsidRPr="00000000">
        <w:rPr>
          <w:rFonts w:ascii="Google Sans" w:cs="Google Sans" w:eastAsia="Google Sans" w:hAnsi="Google Sans"/>
          <w:sz w:val="24"/>
          <w:szCs w:val="24"/>
          <w:vertAlign w:val="superscript"/>
          <w:rtl w:val="0"/>
        </w:rPr>
        <w:t xml:space="preserve">32</w:t>
      </w:r>
    </w:p>
    <w:p w:rsidR="00000000" w:rsidDel="00000000" w:rsidP="00000000" w:rsidRDefault="00000000" w:rsidRPr="00000000" w14:paraId="00000030">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State Configuration and Continuous Health Documentation</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While Terraform is optimal for establishing the baseline infrastructure architecture, it must be complemented by configuration management tools designed for continuous state enforcement, application deployment, and operational health maintenance (Day 1 and Day 2 operations).</w:t>
      </w:r>
      <w:r w:rsidDel="00000000" w:rsidR="00000000" w:rsidRPr="00000000">
        <w:rPr>
          <w:rFonts w:ascii="Google Sans" w:cs="Google Sans" w:eastAsia="Google Sans" w:hAnsi="Google Sans"/>
          <w:sz w:val="24"/>
          <w:szCs w:val="24"/>
          <w:vertAlign w:val="superscript"/>
          <w:rtl w:val="0"/>
        </w:rPr>
        <w:t xml:space="preserve">8</w:t>
      </w:r>
      <w:r w:rsidDel="00000000" w:rsidR="00000000" w:rsidRPr="00000000">
        <w:rPr>
          <w:rFonts w:ascii="Google Sans" w:cs="Google Sans" w:eastAsia="Google Sans" w:hAnsi="Google Sans"/>
          <w:rtl w:val="0"/>
        </w:rPr>
        <w:t xml:space="preserve"> Ansible and PowerShell Desired State Configuration (DSC) fulfill this role, providing distinct mechanisms for deterministic documentation generation based on dynamic environment querying.</w:t>
      </w:r>
    </w:p>
    <w:p w:rsidR="00000000" w:rsidDel="00000000" w:rsidP="00000000" w:rsidRDefault="00000000" w:rsidRPr="00000000" w14:paraId="0000003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Ansible: Idempotent Configuration and Living Inventories</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Ansible operates on an agentless, push-based execution model utilizing YAML playbooks to modify and configure the compute resources instantiated by Terraform.</w:t>
      </w:r>
      <w:r w:rsidDel="00000000" w:rsidR="00000000" w:rsidRPr="00000000">
        <w:rPr>
          <w:rFonts w:ascii="Google Sans" w:cs="Google Sans" w:eastAsia="Google Sans" w:hAnsi="Google Sans"/>
          <w:sz w:val="24"/>
          <w:szCs w:val="24"/>
          <w:vertAlign w:val="superscript"/>
          <w:rtl w:val="0"/>
        </w:rPr>
        <w:t xml:space="preserve">8</w:t>
      </w:r>
      <w:r w:rsidDel="00000000" w:rsidR="00000000" w:rsidRPr="00000000">
        <w:rPr>
          <w:rFonts w:ascii="Google Sans" w:cs="Google Sans" w:eastAsia="Google Sans" w:hAnsi="Google Sans"/>
          <w:rtl w:val="0"/>
        </w:rPr>
        <w:t xml:space="preserve"> While Terraform is declarative, Ansible utilizes a procedural and imperative execution framework, executing tasks in a specific order to reach the desired configuration state.</w:t>
      </w:r>
      <w:r w:rsidDel="00000000" w:rsidR="00000000" w:rsidRPr="00000000">
        <w:rPr>
          <w:rFonts w:ascii="Google Sans" w:cs="Google Sans" w:eastAsia="Google Sans" w:hAnsi="Google Sans"/>
          <w:sz w:val="24"/>
          <w:szCs w:val="24"/>
          <w:vertAlign w:val="superscript"/>
          <w:rtl w:val="0"/>
        </w:rPr>
        <w:t xml:space="preserve">8</w:t>
      </w:r>
      <w:r w:rsidDel="00000000" w:rsidR="00000000" w:rsidRPr="00000000">
        <w:rPr>
          <w:rFonts w:ascii="Google Sans" w:cs="Google Sans" w:eastAsia="Google Sans" w:hAnsi="Google Sans"/>
          <w:rtl w:val="0"/>
        </w:rPr>
        <w:t xml:space="preserve"> This makes Ansible uniquely suited for deep operating system configuration, software patching, and complex deployment orchestration across hybrid environments.</w:t>
      </w:r>
      <w:r w:rsidDel="00000000" w:rsidR="00000000" w:rsidRPr="00000000">
        <w:rPr>
          <w:rFonts w:ascii="Google Sans" w:cs="Google Sans" w:eastAsia="Google Sans" w:hAnsi="Google Sans"/>
          <w:sz w:val="24"/>
          <w:szCs w:val="24"/>
          <w:vertAlign w:val="superscript"/>
          <w:rtl w:val="0"/>
        </w:rPr>
        <w:t xml:space="preserve">35</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Ansible's architecture provides a powerful mechanism for documentation generation through its automated fact-gathering process. When an Ansible playbook executes, the setup module retrieves granular details about the target hosts, storing them as ansible_facts.</w:t>
      </w:r>
      <w:r w:rsidDel="00000000" w:rsidR="00000000" w:rsidRPr="00000000">
        <w:rPr>
          <w:rFonts w:ascii="Google Sans" w:cs="Google Sans" w:eastAsia="Google Sans" w:hAnsi="Google Sans"/>
          <w:sz w:val="24"/>
          <w:szCs w:val="24"/>
          <w:vertAlign w:val="superscript"/>
          <w:rtl w:val="0"/>
        </w:rPr>
        <w:t xml:space="preserve">37</w:t>
      </w:r>
      <w:r w:rsidDel="00000000" w:rsidR="00000000" w:rsidRPr="00000000">
        <w:rPr>
          <w:rFonts w:ascii="Google Sans" w:cs="Google Sans" w:eastAsia="Google Sans" w:hAnsi="Google Sans"/>
          <w:rtl w:val="0"/>
        </w:rPr>
        <w:t xml:space="preserve"> These facts represent the absolute ground truth of the system, capturing variables such as assigned IP addresses, kernel versions, memory allocation, running services, listening network ports, and active firewall rules.</w:t>
      </w:r>
      <w:r w:rsidDel="00000000" w:rsidR="00000000" w:rsidRPr="00000000">
        <w:rPr>
          <w:rFonts w:ascii="Google Sans" w:cs="Google Sans" w:eastAsia="Google Sans" w:hAnsi="Google Sans"/>
          <w:sz w:val="24"/>
          <w:szCs w:val="24"/>
          <w:vertAlign w:val="superscript"/>
          <w:rtl w:val="0"/>
        </w:rPr>
        <w:t xml:space="preserve">37</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To deterministically generate the technical design specification, operations teams write playbooks explicitly designed to collect these facts—using commands like dpkg-query to catalog installed packages or systemctl to map running services.</w:t>
      </w:r>
      <w:r w:rsidDel="00000000" w:rsidR="00000000" w:rsidRPr="00000000">
        <w:rPr>
          <w:rFonts w:ascii="Google Sans" w:cs="Google Sans" w:eastAsia="Google Sans" w:hAnsi="Google Sans"/>
          <w:sz w:val="24"/>
          <w:szCs w:val="24"/>
          <w:vertAlign w:val="superscript"/>
          <w:rtl w:val="0"/>
        </w:rPr>
        <w:t xml:space="preserve">37</w:t>
      </w:r>
      <w:r w:rsidDel="00000000" w:rsidR="00000000" w:rsidRPr="00000000">
        <w:rPr>
          <w:rFonts w:ascii="Google Sans" w:cs="Google Sans" w:eastAsia="Google Sans" w:hAnsi="Google Sans"/>
          <w:rtl w:val="0"/>
        </w:rPr>
        <w:t xml:space="preserve"> By employing the ansible.builtin.template module in conjunction with Jinja2 templating (.j2 files), these dynamic data points are compiled into heavily structured Markdown or HTML documentation.</w:t>
      </w:r>
      <w:r w:rsidDel="00000000" w:rsidR="00000000" w:rsidRPr="00000000">
        <w:rPr>
          <w:rFonts w:ascii="Google Sans" w:cs="Google Sans" w:eastAsia="Google Sans" w:hAnsi="Google Sans"/>
          <w:sz w:val="24"/>
          <w:szCs w:val="24"/>
          <w:vertAlign w:val="superscript"/>
          <w:rtl w:val="0"/>
        </w:rPr>
        <w:t xml:space="preserve">37</w:t>
      </w:r>
      <w:r w:rsidDel="00000000" w:rsidR="00000000" w:rsidRPr="00000000">
        <w:rPr>
          <w:rFonts w:ascii="Google Sans" w:cs="Google Sans" w:eastAsia="Google Sans" w:hAnsi="Google Sans"/>
          <w:rtl w:val="0"/>
        </w:rPr>
        <w:t xml:space="preserve"> Because this process is executed against live environments rather than static design files, the resulting documentation is mathematically deterministic; it cannot deviate from the actual state of the servers.</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This methodology effectively eradicates the prevalent enterprise issue where legacy documentation fails to reflect recent manual patches, unauthorized configuration drift, or decommissioned virtual machines.</w:t>
      </w:r>
      <w:r w:rsidDel="00000000" w:rsidR="00000000" w:rsidRPr="00000000">
        <w:rPr>
          <w:rFonts w:ascii="Google Sans" w:cs="Google Sans" w:eastAsia="Google Sans" w:hAnsi="Google Sans"/>
          <w:sz w:val="24"/>
          <w:szCs w:val="24"/>
          <w:vertAlign w:val="superscript"/>
          <w:rtl w:val="0"/>
        </w:rPr>
        <w:t xml:space="preserve">3</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Configuration Data Point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Ansible Gathering Mechanism</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Documentation Output Representation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Installed Packages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ansible.builtin.command: dpkg-query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Dynamic dependency tables detailing software versions.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Running Services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ansible.builtin.command: systemctl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Service availability matrices and operational health checks.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Network Security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ansible.builtin.command: ufw status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Automatically mapped firewall rule sets and egress pathways.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Host Attributes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ansible_facts (setup module)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Live hardware inventory reports detailing CPU cores, memory, and OS.</w:t>
            </w:r>
          </w:p>
        </w:tc>
      </w:tr>
    </w:tbl>
    <w:p w:rsidR="00000000" w:rsidDel="00000000" w:rsidP="00000000" w:rsidRDefault="00000000" w:rsidRPr="00000000" w14:paraId="00000045">
      <w:pPr>
        <w:pStyle w:val="Heading3"/>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PowerShell Desired State Configuration (DSC)</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For Windows-centric enterprise environments, PowerShell Desired State Configuration (DSC) serves as the native declarative configuration management platform.</w:t>
      </w:r>
      <w:r w:rsidDel="00000000" w:rsidR="00000000" w:rsidRPr="00000000">
        <w:rPr>
          <w:rFonts w:ascii="Google Sans" w:cs="Google Sans" w:eastAsia="Google Sans" w:hAnsi="Google Sans"/>
          <w:sz w:val="24"/>
          <w:szCs w:val="24"/>
          <w:vertAlign w:val="superscript"/>
          <w:rtl w:val="0"/>
        </w:rPr>
        <w:t xml:space="preserve">38</w:t>
      </w:r>
      <w:r w:rsidDel="00000000" w:rsidR="00000000" w:rsidRPr="00000000">
        <w:rPr>
          <w:rFonts w:ascii="Google Sans" w:cs="Google Sans" w:eastAsia="Google Sans" w:hAnsi="Google Sans"/>
          <w:rtl w:val="0"/>
        </w:rPr>
        <w:t xml:space="preserve"> Included within the Windows Management Framework (WMF), DSC utilizes PowerShell language extensions to define the desired state of operating systems and software environments.</w:t>
      </w:r>
      <w:r w:rsidDel="00000000" w:rsidR="00000000" w:rsidRPr="00000000">
        <w:rPr>
          <w:rFonts w:ascii="Google Sans" w:cs="Google Sans" w:eastAsia="Google Sans" w:hAnsi="Google Sans"/>
          <w:sz w:val="24"/>
          <w:szCs w:val="24"/>
          <w:vertAlign w:val="superscript"/>
          <w:rtl w:val="0"/>
        </w:rPr>
        <w:t xml:space="preserve">38</w:t>
      </w:r>
      <w:r w:rsidDel="00000000" w:rsidR="00000000" w:rsidRPr="00000000">
        <w:rPr>
          <w:rFonts w:ascii="Google Sans" w:cs="Google Sans" w:eastAsia="Google Sans" w:hAnsi="Google Sans"/>
          <w:rtl w:val="0"/>
        </w:rPr>
        <w:t xml:space="preserve"> When a DSC configuration script (.ps1) is compiled, it generates a Managed Object Format (MOF) text file, which the Local Configuration Manager (LCM) then enacts and continuously monitors to prevent configuration drift.</w:t>
      </w:r>
      <w:r w:rsidDel="00000000" w:rsidR="00000000" w:rsidRPr="00000000">
        <w:rPr>
          <w:rFonts w:ascii="Google Sans" w:cs="Google Sans" w:eastAsia="Google Sans" w:hAnsi="Google Sans"/>
          <w:sz w:val="24"/>
          <w:szCs w:val="24"/>
          <w:vertAlign w:val="superscript"/>
          <w:rtl w:val="0"/>
        </w:rPr>
        <w:t xml:space="preserve">38</w:t>
      </w:r>
      <w:r w:rsidDel="00000000" w:rsidR="00000000" w:rsidRPr="00000000">
        <w:rPr>
          <w:rFonts w:ascii="Google Sans" w:cs="Google Sans" w:eastAsia="Google Sans" w:hAnsi="Google Sans"/>
          <w:rtl w:val="0"/>
        </w:rPr>
        <w:t xml:space="preserve"> While historically capable of supporting Linux via the Open Management Infrastructure (OMI), Microsoft has archived these capabilities, focusing modern DSC implementations on cross-platform functionality via DSC Version 3.</w:t>
      </w:r>
      <w:r w:rsidDel="00000000" w:rsidR="00000000" w:rsidRPr="00000000">
        <w:rPr>
          <w:rFonts w:ascii="Google Sans" w:cs="Google Sans" w:eastAsia="Google Sans" w:hAnsi="Google Sans"/>
          <w:sz w:val="24"/>
          <w:szCs w:val="24"/>
          <w:vertAlign w:val="superscript"/>
          <w:rtl w:val="0"/>
        </w:rPr>
        <w:t xml:space="preserve">40</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To extract deterministic documentation from DSC codebases, engineers integrate the DscResource.DocGenerator PowerShell module into their CI/CD build pipelines.</w:t>
      </w:r>
      <w:r w:rsidDel="00000000" w:rsidR="00000000" w:rsidRPr="00000000">
        <w:rPr>
          <w:rFonts w:ascii="Google Sans" w:cs="Google Sans" w:eastAsia="Google Sans" w:hAnsi="Google Sans"/>
          <w:sz w:val="24"/>
          <w:szCs w:val="24"/>
          <w:vertAlign w:val="superscript"/>
          <w:rtl w:val="0"/>
        </w:rPr>
        <w:t xml:space="preserve">42</w:t>
      </w:r>
      <w:r w:rsidDel="00000000" w:rsidR="00000000" w:rsidRPr="00000000">
        <w:rPr>
          <w:rFonts w:ascii="Google Sans" w:cs="Google Sans" w:eastAsia="Google Sans" w:hAnsi="Google Sans"/>
          <w:rtl w:val="0"/>
        </w:rPr>
        <w:t xml:space="preserve"> This specialized module utilizes tasks invoked by Invoke-Build (configured via a build.yaml file) to parse the underlying configuration schemas and automatically generate exhaustive Markdown documentation.</w:t>
      </w:r>
      <w:r w:rsidDel="00000000" w:rsidR="00000000" w:rsidRPr="00000000">
        <w:rPr>
          <w:rFonts w:ascii="Google Sans" w:cs="Google Sans" w:eastAsia="Google Sans" w:hAnsi="Google Sans"/>
          <w:sz w:val="24"/>
          <w:szCs w:val="24"/>
          <w:vertAlign w:val="superscript"/>
          <w:rtl w:val="0"/>
        </w:rPr>
        <w:t xml:space="preserve">42</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generation workflow relies on several distinct automation tasks:</w:t>
      </w:r>
    </w:p>
    <w:p w:rsidR="00000000" w:rsidDel="00000000" w:rsidP="00000000" w:rsidRDefault="00000000" w:rsidRPr="00000000" w14:paraId="00000049">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Generate_Wiki_Content</w:t>
      </w:r>
      <w:r w:rsidDel="00000000" w:rsidR="00000000" w:rsidRPr="00000000">
        <w:rPr>
          <w:rFonts w:ascii="Google Sans" w:cs="Google Sans" w:eastAsia="Google Sans" w:hAnsi="Google Sans"/>
          <w:rtl w:val="0"/>
        </w:rPr>
        <w:t xml:space="preserve">: A comprehensive metatask that orchestrates the entire documentation workflow, creating directory structures and preparing files for publishing.</w:t>
      </w:r>
      <w:r w:rsidDel="00000000" w:rsidR="00000000" w:rsidRPr="00000000">
        <w:rPr>
          <w:rFonts w:ascii="Google Sans" w:cs="Google Sans" w:eastAsia="Google Sans" w:hAnsi="Google Sans"/>
          <w:sz w:val="24"/>
          <w:szCs w:val="24"/>
          <w:vertAlign w:val="superscript"/>
          <w:rtl w:val="0"/>
        </w:rPr>
        <w:t xml:space="preserve">42</w:t>
      </w:r>
    </w:p>
    <w:p w:rsidR="00000000" w:rsidDel="00000000" w:rsidP="00000000" w:rsidRDefault="00000000" w:rsidRPr="00000000" w14:paraId="0000004A">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Generate_Markdown_For_Public_Commands</w:t>
      </w:r>
      <w:r w:rsidDel="00000000" w:rsidR="00000000" w:rsidRPr="00000000">
        <w:rPr>
          <w:rFonts w:ascii="Google Sans" w:cs="Google Sans" w:eastAsia="Google Sans" w:hAnsi="Google Sans"/>
          <w:rtl w:val="0"/>
        </w:rPr>
        <w:t xml:space="preserve">: Utilizes PlatyPS commands to parse the module's public commands and output formatted Markdown help files.</w:t>
      </w:r>
      <w:r w:rsidDel="00000000" w:rsidR="00000000" w:rsidRPr="00000000">
        <w:rPr>
          <w:rFonts w:ascii="Google Sans" w:cs="Google Sans" w:eastAsia="Google Sans" w:hAnsi="Google Sans"/>
          <w:sz w:val="24"/>
          <w:szCs w:val="24"/>
          <w:vertAlign w:val="superscript"/>
          <w:rtl w:val="0"/>
        </w:rPr>
        <w:t xml:space="preserve">42</w:t>
      </w:r>
    </w:p>
    <w:p w:rsidR="00000000" w:rsidDel="00000000" w:rsidP="00000000" w:rsidRDefault="00000000" w:rsidRPr="00000000" w14:paraId="0000004B">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Clean_Markdown_Of_Public_Commands</w:t>
      </w:r>
      <w:r w:rsidDel="00000000" w:rsidR="00000000" w:rsidRPr="00000000">
        <w:rPr>
          <w:rFonts w:ascii="Google Sans" w:cs="Google Sans" w:eastAsia="Google Sans" w:hAnsi="Google Sans"/>
          <w:rtl w:val="0"/>
        </w:rPr>
        <w:t xml:space="preserve">: A post-processing task that scrubs the generated Markdown of internal metadata blocks, removes formatting artifacts like backticks from boolean values, and ensures the content is optimized for static site generators.</w:t>
      </w:r>
      <w:r w:rsidDel="00000000" w:rsidR="00000000" w:rsidRPr="00000000">
        <w:rPr>
          <w:rFonts w:ascii="Google Sans" w:cs="Google Sans" w:eastAsia="Google Sans" w:hAnsi="Google Sans"/>
          <w:sz w:val="24"/>
          <w:szCs w:val="24"/>
          <w:vertAlign w:val="superscript"/>
          <w:rtl w:val="0"/>
        </w:rPr>
        <w:t xml:space="preserve">42</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By dynamically replacing version placeholders during the build process and generating GitHub Wiki-compatible sidebars, DSC ensures that the technical specifications for Windows Server environments remain continuously and precisely aligned with the underlying PowerShell configuration scripts.</w:t>
      </w:r>
      <w:r w:rsidDel="00000000" w:rsidR="00000000" w:rsidRPr="00000000">
        <w:rPr>
          <w:rFonts w:ascii="Google Sans" w:cs="Google Sans" w:eastAsia="Google Sans" w:hAnsi="Google Sans"/>
          <w:sz w:val="24"/>
          <w:szCs w:val="24"/>
          <w:vertAlign w:val="superscript"/>
          <w:rtl w:val="0"/>
        </w:rPr>
        <w:t xml:space="preserve">42</w:t>
      </w:r>
    </w:p>
    <w:p w:rsidR="00000000" w:rsidDel="00000000" w:rsidP="00000000" w:rsidRDefault="00000000" w:rsidRPr="00000000" w14:paraId="0000004D">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Policy, Security, and Compliance as Code</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 technical design specification is fundamentally incomplete without empirical proof of compliance. Historically, security audits relied on point-in-time manual inspections that rapidly lost relevance. By implementing Policy as Code (PaC), governance, risk, and compliance (GRC) policies are evaluated deterministically during the CI/CD pipeline, and the outcomes are automatically embedded into the architecture documentation.</w:t>
      </w:r>
      <w:r w:rsidDel="00000000" w:rsidR="00000000" w:rsidRPr="00000000">
        <w:rPr>
          <w:rFonts w:ascii="Google Sans" w:cs="Google Sans" w:eastAsia="Google Sans" w:hAnsi="Google Sans"/>
          <w:sz w:val="24"/>
          <w:szCs w:val="24"/>
          <w:vertAlign w:val="superscript"/>
          <w:rtl w:val="0"/>
        </w:rPr>
        <w:t xml:space="preserve">43</w:t>
      </w:r>
    </w:p>
    <w:p w:rsidR="00000000" w:rsidDel="00000000" w:rsidP="00000000" w:rsidRDefault="00000000" w:rsidRPr="00000000" w14:paraId="0000004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Open Policy Agent (OPA) and Rego</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Open Policy Agent (OPA) is a Cloud Native Computing Foundation (CNCF) graduated project that provides a general-purpose, domain-agnostic policy engine.</w:t>
      </w:r>
      <w:r w:rsidDel="00000000" w:rsidR="00000000" w:rsidRPr="00000000">
        <w:rPr>
          <w:rFonts w:ascii="Google Sans" w:cs="Google Sans" w:eastAsia="Google Sans" w:hAnsi="Google Sans"/>
          <w:sz w:val="24"/>
          <w:szCs w:val="24"/>
          <w:vertAlign w:val="superscript"/>
          <w:rtl w:val="0"/>
        </w:rPr>
        <w:t xml:space="preserve">9</w:t>
      </w:r>
      <w:r w:rsidDel="00000000" w:rsidR="00000000" w:rsidRPr="00000000">
        <w:rPr>
          <w:rFonts w:ascii="Google Sans" w:cs="Google Sans" w:eastAsia="Google Sans" w:hAnsi="Google Sans"/>
          <w:rtl w:val="0"/>
        </w:rPr>
        <w:t xml:space="preserve"> OPA strictly decouples policy decision-making from application logic and infrastructure enforcement, allowing organizations to unify policy enforcement across microservices, Kubernetes clusters, and API gateways.</w:t>
      </w:r>
      <w:r w:rsidDel="00000000" w:rsidR="00000000" w:rsidRPr="00000000">
        <w:rPr>
          <w:rFonts w:ascii="Google Sans" w:cs="Google Sans" w:eastAsia="Google Sans" w:hAnsi="Google Sans"/>
          <w:sz w:val="24"/>
          <w:szCs w:val="24"/>
          <w:vertAlign w:val="superscript"/>
          <w:rtl w:val="0"/>
        </w:rPr>
        <w:t xml:space="preserve">9</w:t>
      </w:r>
      <w:r w:rsidDel="00000000" w:rsidR="00000000" w:rsidRPr="00000000">
        <w:rPr>
          <w:rFonts w:ascii="Google Sans" w:cs="Google Sans" w:eastAsia="Google Sans" w:hAnsi="Google Sans"/>
          <w:rtl w:val="0"/>
        </w:rPr>
        <w:t xml:space="preserve"> Policies within OPA are written in Rego, a high-level declarative query language inspired by Datalog, which is specifically optimized for evaluating complex, nested JSON data structures.</w:t>
      </w:r>
      <w:r w:rsidDel="00000000" w:rsidR="00000000" w:rsidRPr="00000000">
        <w:rPr>
          <w:rFonts w:ascii="Google Sans" w:cs="Google Sans" w:eastAsia="Google Sans" w:hAnsi="Google Sans"/>
          <w:sz w:val="24"/>
          <w:szCs w:val="24"/>
          <w:vertAlign w:val="superscript"/>
          <w:rtl w:val="0"/>
        </w:rPr>
        <w:t xml:space="preserve">45</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When integrated with Infrastructure as Code pipelines, OPA evaluates the JSON output of a terraform plan against a centralized library of Rego policies before the infrastructure is permitted to provision.</w:t>
      </w:r>
      <w:r w:rsidDel="00000000" w:rsidR="00000000" w:rsidRPr="00000000">
        <w:rPr>
          <w:rFonts w:ascii="Google Sans" w:cs="Google Sans" w:eastAsia="Google Sans" w:hAnsi="Google Sans"/>
          <w:sz w:val="24"/>
          <w:szCs w:val="24"/>
          <w:vertAlign w:val="superscript"/>
          <w:rtl w:val="0"/>
        </w:rPr>
        <w:t xml:space="preserve">10</w:t>
      </w:r>
      <w:r w:rsidDel="00000000" w:rsidR="00000000" w:rsidRPr="00000000">
        <w:rPr>
          <w:rFonts w:ascii="Google Sans" w:cs="Google Sans" w:eastAsia="Google Sans" w:hAnsi="Google Sans"/>
          <w:rtl w:val="0"/>
        </w:rPr>
        <w:t xml:space="preserve"> This pre-deployment check ensures that resources comply with strict organizational mandates—such as prohibiting unencrypted storage volumes, restricting egress traffic routing, or mandating specific cost-allocation tags.</w:t>
      </w:r>
      <w:r w:rsidDel="00000000" w:rsidR="00000000" w:rsidRPr="00000000">
        <w:rPr>
          <w:rFonts w:ascii="Google Sans" w:cs="Google Sans" w:eastAsia="Google Sans" w:hAnsi="Google Sans"/>
          <w:sz w:val="24"/>
          <w:szCs w:val="24"/>
          <w:vertAlign w:val="superscript"/>
          <w:rtl w:val="0"/>
        </w:rPr>
        <w:t xml:space="preserve">9</w:t>
      </w:r>
      <w:r w:rsidDel="00000000" w:rsidR="00000000" w:rsidRPr="00000000">
        <w:rPr>
          <w:rFonts w:ascii="Google Sans" w:cs="Google Sans" w:eastAsia="Google Sans" w:hAnsi="Google Sans"/>
          <w:rtl w:val="0"/>
        </w:rPr>
        <w:t xml:space="preserve"> Tools like Regula automate this process by validating Terraform files against established frameworks (such as CIS or SOC2) and generating exhaustive compliance reports indicating exactly which files violated security protocols.</w:t>
      </w:r>
      <w:r w:rsidDel="00000000" w:rsidR="00000000" w:rsidRPr="00000000">
        <w:rPr>
          <w:rFonts w:ascii="Google Sans" w:cs="Google Sans" w:eastAsia="Google Sans" w:hAnsi="Google Sans"/>
          <w:sz w:val="24"/>
          <w:szCs w:val="24"/>
          <w:vertAlign w:val="superscript"/>
          <w:rtl w:val="0"/>
        </w:rPr>
        <w:t xml:space="preserve">10</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To bridge the gap between machine-executable policy and human-readable documentation, the OPA ecosystem utilizes self-describing policy metadata.</w:t>
      </w:r>
      <w:r w:rsidDel="00000000" w:rsidR="00000000" w:rsidRPr="00000000">
        <w:rPr>
          <w:rFonts w:ascii="Google Sans" w:cs="Google Sans" w:eastAsia="Google Sans" w:hAnsi="Google Sans"/>
          <w:sz w:val="24"/>
          <w:szCs w:val="24"/>
          <w:vertAlign w:val="superscript"/>
          <w:rtl w:val="0"/>
        </w:rPr>
        <w:t xml:space="preserve">47</w:t>
      </w:r>
      <w:r w:rsidDel="00000000" w:rsidR="00000000" w:rsidRPr="00000000">
        <w:rPr>
          <w:rFonts w:ascii="Google Sans" w:cs="Google Sans" w:eastAsia="Google Sans" w:hAnsi="Google Sans"/>
          <w:rtl w:val="0"/>
        </w:rPr>
        <w:t xml:space="preserve"> By employing the __rego__metadoc__ and __rego__ruledoc__ schemas, policy authors can embed rich documentation directly within the Rego source code.</w:t>
      </w:r>
      <w:r w:rsidDel="00000000" w:rsidR="00000000" w:rsidRPr="00000000">
        <w:rPr>
          <w:rFonts w:ascii="Google Sans" w:cs="Google Sans" w:eastAsia="Google Sans" w:hAnsi="Google Sans"/>
          <w:sz w:val="24"/>
          <w:szCs w:val="24"/>
          <w:vertAlign w:val="superscript"/>
          <w:rtl w:val="0"/>
        </w:rPr>
        <w:t xml:space="preserve">47</w:t>
      </w:r>
      <w:r w:rsidDel="00000000" w:rsidR="00000000" w:rsidRPr="00000000">
        <w:rPr>
          <w:rFonts w:ascii="Google Sans" w:cs="Google Sans" w:eastAsia="Google Sans" w:hAnsi="Google Sans"/>
          <w:rtl w:val="0"/>
        </w:rPr>
        <w:t xml:space="preserve"> This metadata includes policy titles, descriptive goals, remediation advice, and severity levels.</w:t>
      </w:r>
      <w:r w:rsidDel="00000000" w:rsidR="00000000" w:rsidRPr="00000000">
        <w:rPr>
          <w:rFonts w:ascii="Google Sans" w:cs="Google Sans" w:eastAsia="Google Sans" w:hAnsi="Google Sans"/>
          <w:sz w:val="24"/>
          <w:szCs w:val="24"/>
          <w:vertAlign w:val="superscript"/>
          <w:rtl w:val="0"/>
        </w:rPr>
        <w:t xml:space="preserve">48</w:t>
      </w:r>
      <w:r w:rsidDel="00000000" w:rsidR="00000000" w:rsidRPr="00000000">
        <w:rPr>
          <w:rFonts w:ascii="Google Sans" w:cs="Google Sans" w:eastAsia="Google Sans" w:hAnsi="Google Sans"/>
          <w:rtl w:val="0"/>
        </w:rPr>
        <w:t xml:space="preserve"> When a policy violation occurs, the evaluation engine extracts this metadata to automatically generate detailed, actionable compliance reports and dynamic web pages, providing stakeholders with immediate, readable context regarding the failure.</w:t>
      </w:r>
      <w:r w:rsidDel="00000000" w:rsidR="00000000" w:rsidRPr="00000000">
        <w:rPr>
          <w:rFonts w:ascii="Google Sans" w:cs="Google Sans" w:eastAsia="Google Sans" w:hAnsi="Google Sans"/>
          <w:sz w:val="24"/>
          <w:szCs w:val="24"/>
          <w:vertAlign w:val="superscript"/>
          <w:rtl w:val="0"/>
        </w:rPr>
        <w:t xml:space="preserve">48</w:t>
      </w:r>
      <w:r w:rsidDel="00000000" w:rsidR="00000000" w:rsidRPr="00000000">
        <w:rPr>
          <w:rFonts w:ascii="Google Sans" w:cs="Google Sans" w:eastAsia="Google Sans" w:hAnsi="Google Sans"/>
          <w:rtl w:val="0"/>
        </w:rPr>
        <w:t xml:space="preserve"> This ensures that the technical design specification automatically contains a real-time audit trail of all compliance constraints enforced upon the system.</w:t>
      </w:r>
      <w:r w:rsidDel="00000000" w:rsidR="00000000" w:rsidRPr="00000000">
        <w:rPr>
          <w:rFonts w:ascii="Google Sans" w:cs="Google Sans" w:eastAsia="Google Sans" w:hAnsi="Google Sans"/>
          <w:sz w:val="24"/>
          <w:szCs w:val="24"/>
          <w:vertAlign w:val="superscript"/>
          <w:rtl w:val="0"/>
        </w:rPr>
        <w:t xml:space="preserve">44</w:t>
      </w:r>
    </w:p>
    <w:p w:rsidR="00000000" w:rsidDel="00000000" w:rsidP="00000000" w:rsidRDefault="00000000" w:rsidRPr="00000000" w14:paraId="00000053">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Automated Threat Modeling from Code</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Threat modeling has traditionally been a highly manual, whiteboard-driven exercise reliant on the subjective expertise of security analysts. However, the highly structured nature of IaC enables the deterministic generation of threat models directly from the codebase.</w:t>
      </w:r>
      <w:r w:rsidDel="00000000" w:rsidR="00000000" w:rsidRPr="00000000">
        <w:rPr>
          <w:rFonts w:ascii="Google Sans" w:cs="Google Sans" w:eastAsia="Google Sans" w:hAnsi="Google Sans"/>
          <w:sz w:val="24"/>
          <w:szCs w:val="24"/>
          <w:vertAlign w:val="superscript"/>
          <w:rtl w:val="0"/>
        </w:rPr>
        <w:t xml:space="preserve">49</w:t>
      </w:r>
      <w:r w:rsidDel="00000000" w:rsidR="00000000" w:rsidRPr="00000000">
        <w:rPr>
          <w:rFonts w:ascii="Google Sans" w:cs="Google Sans" w:eastAsia="Google Sans" w:hAnsi="Google Sans"/>
          <w:rtl w:val="0"/>
        </w:rPr>
        <w:t xml:space="preserve"> By parsing Terraform configurations, automated tools can map asset inventories, establish privilege-based identity relationships, identify network access routes, and explicitly delineate trust boundaries.</w:t>
      </w:r>
      <w:r w:rsidDel="00000000" w:rsidR="00000000" w:rsidRPr="00000000">
        <w:rPr>
          <w:rFonts w:ascii="Google Sans" w:cs="Google Sans" w:eastAsia="Google Sans" w:hAnsi="Google Sans"/>
          <w:sz w:val="24"/>
          <w:szCs w:val="24"/>
          <w:vertAlign w:val="superscript"/>
          <w:rtl w:val="0"/>
        </w:rPr>
        <w:t xml:space="preserve">49</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Platforms such as IriusRisk provide APIs that accept Terraform templates and automatically translate the defined infrastructure into a comprehensive visual threat model.</w:t>
      </w:r>
      <w:r w:rsidDel="00000000" w:rsidR="00000000" w:rsidRPr="00000000">
        <w:rPr>
          <w:rFonts w:ascii="Google Sans" w:cs="Google Sans" w:eastAsia="Google Sans" w:hAnsi="Google Sans"/>
          <w:sz w:val="24"/>
          <w:szCs w:val="24"/>
          <w:vertAlign w:val="superscript"/>
          <w:rtl w:val="0"/>
        </w:rPr>
        <w:t xml:space="preserve">50</w:t>
      </w:r>
      <w:r w:rsidDel="00000000" w:rsidR="00000000" w:rsidRPr="00000000">
        <w:rPr>
          <w:rFonts w:ascii="Google Sans" w:cs="Google Sans" w:eastAsia="Google Sans" w:hAnsi="Google Sans"/>
          <w:rtl w:val="0"/>
        </w:rPr>
        <w:t xml:space="preserve"> By submitting an HTTP POST request to the Terraform API endpoint via Postman or a CI/CD script, the architecture is algorithmically mapped against known threat frameworks before the infrastructure is even deployed.</w:t>
      </w:r>
      <w:r w:rsidDel="00000000" w:rsidR="00000000" w:rsidRPr="00000000">
        <w:rPr>
          <w:rFonts w:ascii="Google Sans" w:cs="Google Sans" w:eastAsia="Google Sans" w:hAnsi="Google Sans"/>
          <w:sz w:val="24"/>
          <w:szCs w:val="24"/>
          <w:vertAlign w:val="superscript"/>
          <w:rtl w:val="0"/>
        </w:rPr>
        <w:t xml:space="preserve">50</w:t>
      </w:r>
      <w:r w:rsidDel="00000000" w:rsidR="00000000" w:rsidRPr="00000000">
        <w:rPr>
          <w:rFonts w:ascii="Google Sans" w:cs="Google Sans" w:eastAsia="Google Sans" w:hAnsi="Google Sans"/>
          <w:rtl w:val="0"/>
        </w:rPr>
        <w:t xml:space="preserve"> Embedding these auto-generated threat models into the technical design specification guarantees that the documented security posture is an exact, mathematical reflection of the code slated for production, completely eliminating the human error inherent in manual diagramming.</w:t>
      </w:r>
      <w:r w:rsidDel="00000000" w:rsidR="00000000" w:rsidRPr="00000000">
        <w:rPr>
          <w:rFonts w:ascii="Google Sans" w:cs="Google Sans" w:eastAsia="Google Sans" w:hAnsi="Google Sans"/>
          <w:sz w:val="24"/>
          <w:szCs w:val="24"/>
          <w:vertAlign w:val="superscript"/>
          <w:rtl w:val="0"/>
        </w:rPr>
        <w:t xml:space="preserve">49</w:t>
      </w:r>
    </w:p>
    <w:p w:rsidR="00000000" w:rsidDel="00000000" w:rsidP="00000000" w:rsidRDefault="00000000" w:rsidRPr="00000000" w14:paraId="00000056">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Multi-Persona Architectural Diagramming</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 unified technical design specification must serve multiple stakeholders across an organization, each requiring a distinct visual abstraction of the system. Statically drawn diagrams suffer from immediate decay; therefore, modern enterprise architecture mandates the generation of diagrams deterministically from the source code.</w:t>
      </w:r>
      <w:r w:rsidDel="00000000" w:rsidR="00000000" w:rsidRPr="00000000">
        <w:rPr>
          <w:rFonts w:ascii="Google Sans" w:cs="Google Sans" w:eastAsia="Google Sans" w:hAnsi="Google Sans"/>
          <w:sz w:val="24"/>
          <w:szCs w:val="24"/>
          <w:vertAlign w:val="superscript"/>
          <w:rtl w:val="0"/>
        </w:rPr>
        <w:t xml:space="preserve">51</w:t>
      </w:r>
      <w:r w:rsidDel="00000000" w:rsidR="00000000" w:rsidRPr="00000000">
        <w:rPr>
          <w:rFonts w:ascii="Google Sans" w:cs="Google Sans" w:eastAsia="Google Sans" w:hAnsi="Google Sans"/>
          <w:rtl w:val="0"/>
        </w:rPr>
        <w:t xml:space="preserve"> Studies indicate that 69% of workers rely heavily on visuals for effective collaboration, underscoring the critical need for accurate diagrammatic representation.</w:t>
      </w:r>
      <w:r w:rsidDel="00000000" w:rsidR="00000000" w:rsidRPr="00000000">
        <w:rPr>
          <w:rFonts w:ascii="Google Sans" w:cs="Google Sans" w:eastAsia="Google Sans" w:hAnsi="Google Sans"/>
          <w:sz w:val="24"/>
          <w:szCs w:val="24"/>
          <w:vertAlign w:val="superscript"/>
          <w:rtl w:val="0"/>
        </w:rPr>
        <w:t xml:space="preserve">53</w:t>
      </w:r>
    </w:p>
    <w:p w:rsidR="00000000" w:rsidDel="00000000" w:rsidP="00000000" w:rsidRDefault="00000000" w:rsidRPr="00000000" w14:paraId="0000005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C4 Model and Automated Visual Synthesis</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C4 Model (Context, Container, Component, Code) is an industry-standard abstraction framework designed to communicate software architecture across different levels of granularity.</w:t>
      </w:r>
      <w:r w:rsidDel="00000000" w:rsidR="00000000" w:rsidRPr="00000000">
        <w:rPr>
          <w:rFonts w:ascii="Google Sans" w:cs="Google Sans" w:eastAsia="Google Sans" w:hAnsi="Google Sans"/>
          <w:sz w:val="24"/>
          <w:szCs w:val="24"/>
          <w:vertAlign w:val="superscript"/>
          <w:rtl w:val="0"/>
        </w:rPr>
        <w:t xml:space="preserve">52</w:t>
      </w:r>
      <w:r w:rsidDel="00000000" w:rsidR="00000000" w:rsidRPr="00000000">
        <w:rPr>
          <w:rFonts w:ascii="Google Sans" w:cs="Google Sans" w:eastAsia="Google Sans" w:hAnsi="Google Sans"/>
          <w:rtl w:val="0"/>
        </w:rPr>
        <w:t xml:space="preserve"> Rather than exhaustively detailing every node on a single convoluted graphic, the C4 model allows stakeholders to "zoom in" from a high-level business context down to application-specific components, functioning much like an interactive map for software.</w:t>
      </w:r>
      <w:r w:rsidDel="00000000" w:rsidR="00000000" w:rsidRPr="00000000">
        <w:rPr>
          <w:rFonts w:ascii="Google Sans" w:cs="Google Sans" w:eastAsia="Google Sans" w:hAnsi="Google Sans"/>
          <w:sz w:val="24"/>
          <w:szCs w:val="24"/>
          <w:vertAlign w:val="superscript"/>
          <w:rtl w:val="0"/>
        </w:rPr>
        <w:t xml:space="preserve">52</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Tools such as Infragram act as visual synthesis engines by parsing Terraform configurations and generating C4-inspired interactive architecture diagrams directly within developer environments like Visual Studio Code.</w:t>
      </w:r>
      <w:r w:rsidDel="00000000" w:rsidR="00000000" w:rsidRPr="00000000">
        <w:rPr>
          <w:rFonts w:ascii="Google Sans" w:cs="Google Sans" w:eastAsia="Google Sans" w:hAnsi="Google Sans"/>
          <w:sz w:val="24"/>
          <w:szCs w:val="24"/>
          <w:vertAlign w:val="superscript"/>
          <w:rtl w:val="0"/>
        </w:rPr>
        <w:t xml:space="preserve">27</w:t>
      </w:r>
      <w:r w:rsidDel="00000000" w:rsidR="00000000" w:rsidRPr="00000000">
        <w:rPr>
          <w:rFonts w:ascii="Google Sans" w:cs="Google Sans" w:eastAsia="Google Sans" w:hAnsi="Google Sans"/>
          <w:rtl w:val="0"/>
        </w:rPr>
        <w:t xml:space="preserve"> By resolving variables, module references, and dependencies natively from the code, Infragram topologically maps the infrastructure.</w:t>
      </w:r>
      <w:r w:rsidDel="00000000" w:rsidR="00000000" w:rsidRPr="00000000">
        <w:rPr>
          <w:rFonts w:ascii="Google Sans" w:cs="Google Sans" w:eastAsia="Google Sans" w:hAnsi="Google Sans"/>
          <w:sz w:val="24"/>
          <w:szCs w:val="24"/>
          <w:vertAlign w:val="superscript"/>
          <w:rtl w:val="0"/>
        </w:rPr>
        <w:t xml:space="preserve">27</w:t>
      </w:r>
      <w:r w:rsidDel="00000000" w:rsidR="00000000" w:rsidRPr="00000000">
        <w:rPr>
          <w:rFonts w:ascii="Google Sans" w:cs="Google Sans" w:eastAsia="Google Sans" w:hAnsi="Google Sans"/>
          <w:rtl w:val="0"/>
        </w:rPr>
        <w:t xml:space="preserve"> Crucially, because it operates incrementally on the .tf configuration files or the .tfstate state files, the diagrams inherently act as a visual diff during pull requests, highlighting exactly which resources will be added, modified, or destroyed before the merge is approved.</w:t>
      </w:r>
      <w:r w:rsidDel="00000000" w:rsidR="00000000" w:rsidRPr="00000000">
        <w:rPr>
          <w:rFonts w:ascii="Google Sans" w:cs="Google Sans" w:eastAsia="Google Sans" w:hAnsi="Google Sans"/>
          <w:sz w:val="24"/>
          <w:szCs w:val="24"/>
          <w:vertAlign w:val="superscript"/>
          <w:rtl w:val="0"/>
        </w:rPr>
        <w:t xml:space="preserve">27</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Different architectural disciplines require highly specialized views of this deterministic data to fulfill their operational mandates.</w:t>
      </w:r>
    </w:p>
    <w:p w:rsidR="00000000" w:rsidDel="00000000" w:rsidP="00000000" w:rsidRDefault="00000000" w:rsidRPr="00000000" w14:paraId="0000005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Cybersecurity Architecture Diagrams</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Security architects focus extensively on zero-trust boundaries, identity propagation, and threat vectors. Cybersecurity architectural diagrams must illustrate how security capabilities integrate with the platform to protect confidentiality, integrity, and availability from complex threats.</w:t>
      </w:r>
      <w:r w:rsidDel="00000000" w:rsidR="00000000" w:rsidRPr="00000000">
        <w:rPr>
          <w:rFonts w:ascii="Google Sans" w:cs="Google Sans" w:eastAsia="Google Sans" w:hAnsi="Google Sans"/>
          <w:sz w:val="24"/>
          <w:szCs w:val="24"/>
          <w:vertAlign w:val="superscript"/>
          <w:rtl w:val="0"/>
        </w:rPr>
        <w:t xml:space="preserve">55</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Drawing inspiration from the Microsoft Cybersecurity Reference Architecture (MCRA) and the CISA Cloud Security Technical Reference Architecture, deterministically generated diagrams emphasize elements such as identity and access management (IAM) flows, Microsoft Entra ID integration, bastion hosts, passkey authentication, and data encryption boundaries.</w:t>
      </w:r>
      <w:r w:rsidDel="00000000" w:rsidR="00000000" w:rsidRPr="00000000">
        <w:rPr>
          <w:rFonts w:ascii="Google Sans" w:cs="Google Sans" w:eastAsia="Google Sans" w:hAnsi="Google Sans"/>
          <w:sz w:val="24"/>
          <w:szCs w:val="24"/>
          <w:vertAlign w:val="superscript"/>
          <w:rtl w:val="0"/>
        </w:rPr>
        <w:t xml:space="preserve">57</w:t>
      </w:r>
      <w:r w:rsidDel="00000000" w:rsidR="00000000" w:rsidRPr="00000000">
        <w:rPr>
          <w:rFonts w:ascii="Google Sans" w:cs="Google Sans" w:eastAsia="Google Sans" w:hAnsi="Google Sans"/>
          <w:rtl w:val="0"/>
        </w:rPr>
        <w:t xml:space="preserve"> By extracting security group configurations from Terraform and firewall rules from Ansible facts, the documentation pipeline can deterministically plot the attack surface.</w:t>
      </w:r>
      <w:r w:rsidDel="00000000" w:rsidR="00000000" w:rsidRPr="00000000">
        <w:rPr>
          <w:rFonts w:ascii="Google Sans" w:cs="Google Sans" w:eastAsia="Google Sans" w:hAnsi="Google Sans"/>
          <w:sz w:val="24"/>
          <w:szCs w:val="24"/>
          <w:vertAlign w:val="superscript"/>
          <w:rtl w:val="0"/>
        </w:rPr>
        <w:t xml:space="preserve">37</w:t>
      </w:r>
      <w:r w:rsidDel="00000000" w:rsidR="00000000" w:rsidRPr="00000000">
        <w:rPr>
          <w:rFonts w:ascii="Google Sans" w:cs="Google Sans" w:eastAsia="Google Sans" w:hAnsi="Google Sans"/>
          <w:rtl w:val="0"/>
        </w:rPr>
        <w:t xml:space="preserve"> This process explicitly maps isolated Virtual Private Clouds (VPCs), network peering limits, and zero-trust segmentation, providing undeniable proof of the security posture.</w:t>
      </w:r>
      <w:r w:rsidDel="00000000" w:rsidR="00000000" w:rsidRPr="00000000">
        <w:rPr>
          <w:rFonts w:ascii="Google Sans" w:cs="Google Sans" w:eastAsia="Google Sans" w:hAnsi="Google Sans"/>
          <w:sz w:val="24"/>
          <w:szCs w:val="24"/>
          <w:vertAlign w:val="superscript"/>
          <w:rtl w:val="0"/>
        </w:rPr>
        <w:t xml:space="preserve">27</w:t>
      </w:r>
    </w:p>
    <w:p w:rsidR="00000000" w:rsidDel="00000000" w:rsidP="00000000" w:rsidRDefault="00000000" w:rsidRPr="00000000" w14:paraId="0000005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Operations Architecture Diagrams</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Operations architects prioritize system availability, observability, and disaster recovery methodologies.</w:t>
      </w:r>
      <w:r w:rsidDel="00000000" w:rsidR="00000000" w:rsidRPr="00000000">
        <w:rPr>
          <w:rFonts w:ascii="Google Sans" w:cs="Google Sans" w:eastAsia="Google Sans" w:hAnsi="Google Sans"/>
          <w:sz w:val="24"/>
          <w:szCs w:val="24"/>
          <w:vertAlign w:val="superscript"/>
          <w:rtl w:val="0"/>
        </w:rPr>
        <w:t xml:space="preserve">60</w:t>
      </w:r>
      <w:r w:rsidDel="00000000" w:rsidR="00000000" w:rsidRPr="00000000">
        <w:rPr>
          <w:rFonts w:ascii="Google Sans" w:cs="Google Sans" w:eastAsia="Google Sans" w:hAnsi="Google Sans"/>
          <w:rtl w:val="0"/>
        </w:rPr>
        <w:t xml:space="preserve"> The generated diagrams for this persona must reflect Service Level Objectives (SLOs), telemetry aggregation pipelines, and high-availability clustered topologies.</w:t>
      </w:r>
      <w:r w:rsidDel="00000000" w:rsidR="00000000" w:rsidRPr="00000000">
        <w:rPr>
          <w:rFonts w:ascii="Google Sans" w:cs="Google Sans" w:eastAsia="Google Sans" w:hAnsi="Google Sans"/>
          <w:sz w:val="24"/>
          <w:szCs w:val="24"/>
          <w:vertAlign w:val="superscript"/>
          <w:rtl w:val="0"/>
        </w:rPr>
        <w:t xml:space="preserve">33</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Furthermore, operations diagrams are highly focused on Incident Response and Disaster Recovery (DR) frameworks.</w:t>
      </w:r>
      <w:r w:rsidDel="00000000" w:rsidR="00000000" w:rsidRPr="00000000">
        <w:rPr>
          <w:rFonts w:ascii="Google Sans" w:cs="Google Sans" w:eastAsia="Google Sans" w:hAnsi="Google Sans"/>
          <w:sz w:val="24"/>
          <w:szCs w:val="24"/>
          <w:vertAlign w:val="superscript"/>
          <w:rtl w:val="0"/>
        </w:rPr>
        <w:t xml:space="preserve">58</w:t>
      </w:r>
      <w:r w:rsidDel="00000000" w:rsidR="00000000" w:rsidRPr="00000000">
        <w:rPr>
          <w:rFonts w:ascii="Google Sans" w:cs="Google Sans" w:eastAsia="Google Sans" w:hAnsi="Google Sans"/>
          <w:rtl w:val="0"/>
        </w:rPr>
        <w:t xml:space="preserve"> By treating incident response playbooks as code—deployed and versioned via Terraform and Ansible—operations teams can map exactly how failover procedures will execute, demonstrating precise Recovery Time Objective (RTO) and Recovery Point Objective (RPO) pathways.</w:t>
      </w:r>
      <w:r w:rsidDel="00000000" w:rsidR="00000000" w:rsidRPr="00000000">
        <w:rPr>
          <w:rFonts w:ascii="Google Sans" w:cs="Google Sans" w:eastAsia="Google Sans" w:hAnsi="Google Sans"/>
          <w:sz w:val="24"/>
          <w:szCs w:val="24"/>
          <w:vertAlign w:val="superscript"/>
          <w:rtl w:val="0"/>
        </w:rPr>
        <w:t xml:space="preserve">61</w:t>
      </w:r>
      <w:r w:rsidDel="00000000" w:rsidR="00000000" w:rsidRPr="00000000">
        <w:rPr>
          <w:rFonts w:ascii="Google Sans" w:cs="Google Sans" w:eastAsia="Google Sans" w:hAnsi="Google Sans"/>
          <w:rtl w:val="0"/>
        </w:rPr>
        <w:t xml:space="preserve"> The diagram deterministically shows cross-region replication links, backup vault configurations, and automated failover routing derived directly from the IaC state files.</w:t>
      </w:r>
      <w:r w:rsidDel="00000000" w:rsidR="00000000" w:rsidRPr="00000000">
        <w:rPr>
          <w:rFonts w:ascii="Google Sans" w:cs="Google Sans" w:eastAsia="Google Sans" w:hAnsi="Google Sans"/>
          <w:sz w:val="24"/>
          <w:szCs w:val="24"/>
          <w:vertAlign w:val="superscript"/>
          <w:rtl w:val="0"/>
        </w:rPr>
        <w:t xml:space="preserve">61</w:t>
      </w:r>
      <w:r w:rsidDel="00000000" w:rsidR="00000000" w:rsidRPr="00000000">
        <w:rPr>
          <w:rFonts w:ascii="Google Sans" w:cs="Google Sans" w:eastAsia="Google Sans" w:hAnsi="Google Sans"/>
          <w:rtl w:val="0"/>
        </w:rPr>
        <w:t xml:space="preserve"> Because the runbook and the diagram are generated from the execution code itself, the operations architect is guaranteed that the documented recovery procedure is mathematically identical to the automated recovery execution sequence.</w:t>
      </w:r>
      <w:r w:rsidDel="00000000" w:rsidR="00000000" w:rsidRPr="00000000">
        <w:rPr>
          <w:rFonts w:ascii="Google Sans" w:cs="Google Sans" w:eastAsia="Google Sans" w:hAnsi="Google Sans"/>
          <w:sz w:val="24"/>
          <w:szCs w:val="24"/>
          <w:vertAlign w:val="superscript"/>
          <w:rtl w:val="0"/>
        </w:rPr>
        <w:t xml:space="preserve">63</w:t>
      </w:r>
    </w:p>
    <w:p w:rsidR="00000000" w:rsidDel="00000000" w:rsidP="00000000" w:rsidRDefault="00000000" w:rsidRPr="00000000" w14:paraId="0000006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DevOps Architecture Diagrams</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DevOps architects require diagrams that illustrate the software supply chain, continuous integration mechanics, and release velocity workflows.</w:t>
      </w:r>
      <w:r w:rsidDel="00000000" w:rsidR="00000000" w:rsidRPr="00000000">
        <w:rPr>
          <w:rFonts w:ascii="Google Sans" w:cs="Google Sans" w:eastAsia="Google Sans" w:hAnsi="Google Sans"/>
          <w:sz w:val="24"/>
          <w:szCs w:val="24"/>
          <w:vertAlign w:val="superscript"/>
          <w:rtl w:val="0"/>
        </w:rPr>
        <w:t xml:space="preserve">60</w:t>
      </w:r>
      <w:r w:rsidDel="00000000" w:rsidR="00000000" w:rsidRPr="00000000">
        <w:rPr>
          <w:rFonts w:ascii="Google Sans" w:cs="Google Sans" w:eastAsia="Google Sans" w:hAnsi="Google Sans"/>
          <w:rtl w:val="0"/>
        </w:rPr>
        <w:t xml:space="preserve"> A standard DevOps pipeline diagram, as outlined in the DoD Enterprise DevSecOps Reference Design, must track the flow of artifacts through sequential stages: planning, developing, building, testing, securing, releasing, and deploying.</w:t>
      </w:r>
      <w:r w:rsidDel="00000000" w:rsidR="00000000" w:rsidRPr="00000000">
        <w:rPr>
          <w:rFonts w:ascii="Google Sans" w:cs="Google Sans" w:eastAsia="Google Sans" w:hAnsi="Google Sans"/>
          <w:sz w:val="24"/>
          <w:szCs w:val="24"/>
          <w:vertAlign w:val="superscript"/>
          <w:rtl w:val="0"/>
        </w:rPr>
        <w:t xml:space="preserve">65</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From a deterministic perspective, the pipeline configuration files (e.g., GitHub Actions YAML, GitLab CI configurations) are parsed to generate visual flowcharts of the build processes. These diagrams visually demonstrate where OPA policy checks are injected as automated gates, where Ansible execution environments are spun up for testing, and where Terraform plans are applied.</w:t>
      </w:r>
      <w:r w:rsidDel="00000000" w:rsidR="00000000" w:rsidRPr="00000000">
        <w:rPr>
          <w:rFonts w:ascii="Google Sans" w:cs="Google Sans" w:eastAsia="Google Sans" w:hAnsi="Google Sans"/>
          <w:sz w:val="24"/>
          <w:szCs w:val="24"/>
          <w:vertAlign w:val="superscript"/>
          <w:rtl w:val="0"/>
        </w:rPr>
        <w:t xml:space="preserve">9</w:t>
      </w:r>
      <w:r w:rsidDel="00000000" w:rsidR="00000000" w:rsidRPr="00000000">
        <w:rPr>
          <w:rFonts w:ascii="Google Sans" w:cs="Google Sans" w:eastAsia="Google Sans" w:hAnsi="Google Sans"/>
          <w:rtl w:val="0"/>
        </w:rPr>
        <w:t xml:space="preserve"> This ensures that the documented path to production precisely matches the actual CI/CD execution logic, highlighting critical feedback loops and risk determination checkpoints.</w:t>
      </w:r>
      <w:r w:rsidDel="00000000" w:rsidR="00000000" w:rsidRPr="00000000">
        <w:rPr>
          <w:rFonts w:ascii="Google Sans" w:cs="Google Sans" w:eastAsia="Google Sans" w:hAnsi="Google Sans"/>
          <w:sz w:val="24"/>
          <w:szCs w:val="24"/>
          <w:vertAlign w:val="superscript"/>
          <w:rtl w:val="0"/>
        </w:rPr>
        <w:t xml:space="preserve">65</w:t>
      </w:r>
    </w:p>
    <w:p w:rsidR="00000000" w:rsidDel="00000000" w:rsidP="00000000" w:rsidRDefault="00000000" w:rsidRPr="00000000" w14:paraId="0000006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Infrastructure Architecture Diagrams</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Infrastructure architects require low-level topological mapping of compute clusters, network switches, and storage arrays.</w:t>
      </w:r>
      <w:r w:rsidDel="00000000" w:rsidR="00000000" w:rsidRPr="00000000">
        <w:rPr>
          <w:rFonts w:ascii="Google Sans" w:cs="Google Sans" w:eastAsia="Google Sans" w:hAnsi="Google Sans"/>
          <w:sz w:val="24"/>
          <w:szCs w:val="24"/>
          <w:vertAlign w:val="superscript"/>
          <w:rtl w:val="0"/>
        </w:rPr>
        <w:t xml:space="preserve">68</w:t>
      </w:r>
      <w:r w:rsidDel="00000000" w:rsidR="00000000" w:rsidRPr="00000000">
        <w:rPr>
          <w:rFonts w:ascii="Google Sans" w:cs="Google Sans" w:eastAsia="Google Sans" w:hAnsi="Google Sans"/>
          <w:rtl w:val="0"/>
        </w:rPr>
        <w:t xml:space="preserve"> These traditional infrastructure diagrams include load balancers, granular subnet allocations, physical server nodes, hypervisors, and complex routing tables.</w:t>
      </w:r>
      <w:r w:rsidDel="00000000" w:rsidR="00000000" w:rsidRPr="00000000">
        <w:rPr>
          <w:rFonts w:ascii="Google Sans" w:cs="Google Sans" w:eastAsia="Google Sans" w:hAnsi="Google Sans"/>
          <w:sz w:val="24"/>
          <w:szCs w:val="24"/>
          <w:vertAlign w:val="superscript"/>
          <w:rtl w:val="0"/>
        </w:rPr>
        <w:t xml:space="preserve">11</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Through tools mapping the Terraform resource graph, the infrastructure diagram is generated with precise provider icons (AWS, GCP, Azure) and exact hierarchical nesting—such as demonstrating an EC2 instance residing within a specific subnet, which resides within a distinct VPC, located in an explicit availability zone.</w:t>
      </w:r>
      <w:r w:rsidDel="00000000" w:rsidR="00000000" w:rsidRPr="00000000">
        <w:rPr>
          <w:rFonts w:ascii="Google Sans" w:cs="Google Sans" w:eastAsia="Google Sans" w:hAnsi="Google Sans"/>
          <w:sz w:val="24"/>
          <w:szCs w:val="24"/>
          <w:vertAlign w:val="superscript"/>
          <w:rtl w:val="0"/>
        </w:rPr>
        <w:t xml:space="preserve">27</w:t>
      </w:r>
      <w:r w:rsidDel="00000000" w:rsidR="00000000" w:rsidRPr="00000000">
        <w:rPr>
          <w:rFonts w:ascii="Google Sans" w:cs="Google Sans" w:eastAsia="Google Sans" w:hAnsi="Google Sans"/>
          <w:rtl w:val="0"/>
        </w:rPr>
        <w:t xml:space="preserve"> Because these diagrams are generated locally from machine code, they completely eliminate the visual abstraction errors and outdated representations inherent in manual drag-and-drop tools like Visio, Lucidchart, or Diagrams.net.</w:t>
      </w:r>
      <w:r w:rsidDel="00000000" w:rsidR="00000000" w:rsidRPr="00000000">
        <w:rPr>
          <w:rFonts w:ascii="Google Sans" w:cs="Google Sans" w:eastAsia="Google Sans" w:hAnsi="Google Sans"/>
          <w:sz w:val="24"/>
          <w:szCs w:val="24"/>
          <w:vertAlign w:val="superscript"/>
          <w:rtl w:val="0"/>
        </w:rPr>
        <w:t xml:space="preserve">53</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Architectural Persona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Primary Strategic Focus Area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Key Diagram Elements Sourced Deterministically from Code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Native IaC / Tooling Source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Cybersecurity Architect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Risk Mitigation, Zero Trust, Regulatory Compliance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IAM pathways, Security Groups, Trust Boundaries, Encryption paths, Entra ID flows.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OPA/Rego Metadoc, Terraform IAM Modules, IriusRisk.</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Operations Architect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System Availability, Disaster Recovery, Telemetry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SLO metrics, Cross-region failover triggers, Backup storage replication, RPO/RTO paths.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Grafana SLOs, Terraform DR Playbooks, OpenCensus metrics.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DevOps Architect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CI/CD Flow, Supply Chain Velocity, Build Integrity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Artifact promotion flow, automated testing gates, container registry links.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Pipeline YAML, Ansible Execution Environments, DoD Reference models.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Infrastructure Architect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Network Topology, Compute Scale, Hardware Provisioning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VPCs, Subnets, Load Balancers, Route Tables, Hardware nodes.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Terraform Dependency Graph, Ansible Host Facts.</w:t>
            </w:r>
          </w:p>
        </w:tc>
      </w:tr>
    </w:tbl>
    <w:p w:rsidR="00000000" w:rsidDel="00000000" w:rsidP="00000000" w:rsidRDefault="00000000" w:rsidRPr="00000000" w14:paraId="0000007C">
      <w:pPr>
        <w:pStyle w:val="Heading2"/>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Synthesis and Publishing Frameworks: Assembling the Specification</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With all individual components—ADRs, MoSCoW parameters, infrastructure topologies, compliance metadata, and architectural diagrams—deterministically generated, the final step involves aggregating these disparate artifacts into a cohesive, highly navigable technical design specification. The industry standard approach utilizes static site generators and developer portals that treat documentation compilation identically to software compilation.</w:t>
      </w:r>
      <w:r w:rsidDel="00000000" w:rsidR="00000000" w:rsidRPr="00000000">
        <w:rPr>
          <w:rFonts w:ascii="Google Sans" w:cs="Google Sans" w:eastAsia="Google Sans" w:hAnsi="Google Sans"/>
          <w:sz w:val="24"/>
          <w:szCs w:val="24"/>
          <w:vertAlign w:val="superscript"/>
          <w:rtl w:val="0"/>
        </w:rPr>
        <w:t xml:space="preserve">4</w:t>
      </w:r>
    </w:p>
    <w:p w:rsidR="00000000" w:rsidDel="00000000" w:rsidP="00000000" w:rsidRDefault="00000000" w:rsidRPr="00000000" w14:paraId="0000007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MkDocs and the Material Theme</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MkDocs is a highly extensible, Python-based static site generator optimized specifically for building technical project documentation.</w:t>
      </w:r>
      <w:r w:rsidDel="00000000" w:rsidR="00000000" w:rsidRPr="00000000">
        <w:rPr>
          <w:rFonts w:ascii="Google Sans" w:cs="Google Sans" w:eastAsia="Google Sans" w:hAnsi="Google Sans"/>
          <w:sz w:val="24"/>
          <w:szCs w:val="24"/>
          <w:vertAlign w:val="superscript"/>
          <w:rtl w:val="0"/>
        </w:rPr>
        <w:t xml:space="preserve">17</w:t>
      </w:r>
      <w:r w:rsidDel="00000000" w:rsidR="00000000" w:rsidRPr="00000000">
        <w:rPr>
          <w:rFonts w:ascii="Google Sans" w:cs="Google Sans" w:eastAsia="Google Sans" w:hAnsi="Google Sans"/>
          <w:rtl w:val="0"/>
        </w:rPr>
        <w:t xml:space="preserve"> It reads Markdown files and relies on a central mkdocs.yml configuration file to produce a robust, navigable, static HTML website.</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The "Material for MkDocs" theme has rapidly emerged as the de facto standard for enterprise documentation due to its responsive design, integrated search capabilities, and an incredibly extensive plugin ecosystem.</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While alternatives like Sphinx exist—offering deep integration with reStructuredText, MyST, and automated API documentation generation for C++ and Python—MkDocs remains preferred for broad infrastructure documentation due to its simplicity and Markdown reliance.</w:t>
      </w:r>
      <w:r w:rsidDel="00000000" w:rsidR="00000000" w:rsidRPr="00000000">
        <w:rPr>
          <w:rFonts w:ascii="Google Sans" w:cs="Google Sans" w:eastAsia="Google Sans" w:hAnsi="Google Sans"/>
          <w:sz w:val="24"/>
          <w:szCs w:val="24"/>
          <w:vertAlign w:val="superscript"/>
          <w:rtl w:val="0"/>
        </w:rPr>
        <w:t xml:space="preserve">71</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In a Documentation-as-Code pipeline, MkDocs serves as the primary synthesis engine. As Terraform, Ansible, and OPA generate their respective Markdown files and diagram code blocks (such as Mermaid.js graphs representing C4 models), MkDocs compiles them into a unified, version-controlled portal.</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Because MkDocs natively supports Python Markdown Extensions and powerful cross-referencing capabilities, an architect can seamlessly link a MoSCoW requirement to an ADR, which links to a dynamically generated Ansible server inventory, which in turn links to a Terraform-generated topological diagram.</w:t>
      </w:r>
      <w:r w:rsidDel="00000000" w:rsidR="00000000" w:rsidRPr="00000000">
        <w:rPr>
          <w:rFonts w:ascii="Google Sans" w:cs="Google Sans" w:eastAsia="Google Sans" w:hAnsi="Google Sans"/>
          <w:sz w:val="24"/>
          <w:szCs w:val="24"/>
          <w:vertAlign w:val="superscript"/>
          <w:rtl w:val="0"/>
        </w:rPr>
        <w:t xml:space="preserve">71</w:t>
      </w:r>
      <w:r w:rsidDel="00000000" w:rsidR="00000000" w:rsidRPr="00000000">
        <w:rPr>
          <w:rFonts w:ascii="Google Sans" w:cs="Google Sans" w:eastAsia="Google Sans" w:hAnsi="Google Sans"/>
          <w:rtl w:val="0"/>
        </w:rPr>
        <w:t xml:space="preserve"> This interconnected web of documentation is compiled and deployed automatically via CI/CD actions (such as GitHub Actions) whenever the main code branch is updated, completely removing the human bottleneck in documentation deployment.</w:t>
      </w:r>
      <w:r w:rsidDel="00000000" w:rsidR="00000000" w:rsidRPr="00000000">
        <w:rPr>
          <w:rFonts w:ascii="Google Sans" w:cs="Google Sans" w:eastAsia="Google Sans" w:hAnsi="Google Sans"/>
          <w:sz w:val="24"/>
          <w:szCs w:val="24"/>
          <w:vertAlign w:val="superscript"/>
          <w:rtl w:val="0"/>
        </w:rPr>
        <w:t xml:space="preserve">2</w:t>
      </w:r>
    </w:p>
    <w:p w:rsidR="00000000" w:rsidDel="00000000" w:rsidP="00000000" w:rsidRDefault="00000000" w:rsidRPr="00000000" w14:paraId="0000008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Backstage: The Centralized Developer Portal</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For hyper-scaled enterprise environments where multiple microservices, infrastructure modules, and documentation sites exist simultaneously, Spotify’s Backstage (a CNCF incubation project) provides an overarching developer portal.</w:t>
      </w:r>
      <w:r w:rsidDel="00000000" w:rsidR="00000000" w:rsidRPr="00000000">
        <w:rPr>
          <w:rFonts w:ascii="Google Sans" w:cs="Google Sans" w:eastAsia="Google Sans" w:hAnsi="Google Sans"/>
          <w:sz w:val="24"/>
          <w:szCs w:val="24"/>
          <w:vertAlign w:val="superscript"/>
          <w:rtl w:val="0"/>
        </w:rPr>
        <w:t xml:space="preserve">76</w:t>
      </w:r>
      <w:r w:rsidDel="00000000" w:rsidR="00000000" w:rsidRPr="00000000">
        <w:rPr>
          <w:rFonts w:ascii="Google Sans" w:cs="Google Sans" w:eastAsia="Google Sans" w:hAnsi="Google Sans"/>
          <w:rtl w:val="0"/>
        </w:rPr>
        <w:t xml:space="preserve"> Powered by a centralized Software Catalog, Backstage restores order to fragmented ecosystems by unifying tooling, services, and documentation under a single pane of glass.</w:t>
      </w:r>
      <w:r w:rsidDel="00000000" w:rsidR="00000000" w:rsidRPr="00000000">
        <w:rPr>
          <w:rFonts w:ascii="Google Sans" w:cs="Google Sans" w:eastAsia="Google Sans" w:hAnsi="Google Sans"/>
          <w:sz w:val="24"/>
          <w:szCs w:val="24"/>
          <w:vertAlign w:val="superscript"/>
          <w:rtl w:val="0"/>
        </w:rPr>
        <w:t xml:space="preserve">76</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 core operational feature of Backstage is "TechDocs," a docs-like-code solution built directly into the platform.</w:t>
      </w:r>
      <w:r w:rsidDel="00000000" w:rsidR="00000000" w:rsidRPr="00000000">
        <w:rPr>
          <w:rFonts w:ascii="Google Sans" w:cs="Google Sans" w:eastAsia="Google Sans" w:hAnsi="Google Sans"/>
          <w:sz w:val="24"/>
          <w:szCs w:val="24"/>
          <w:vertAlign w:val="superscript"/>
          <w:rtl w:val="0"/>
        </w:rPr>
        <w:t xml:space="preserve">14</w:t>
      </w:r>
      <w:r w:rsidDel="00000000" w:rsidR="00000000" w:rsidRPr="00000000">
        <w:rPr>
          <w:rFonts w:ascii="Google Sans" w:cs="Google Sans" w:eastAsia="Google Sans" w:hAnsi="Google Sans"/>
          <w:rtl w:val="0"/>
        </w:rPr>
        <w:t xml:space="preserve"> TechDocs fundamentally relies on MkDocs under the hood.</w:t>
      </w:r>
      <w:r w:rsidDel="00000000" w:rsidR="00000000" w:rsidRPr="00000000">
        <w:rPr>
          <w:rFonts w:ascii="Google Sans" w:cs="Google Sans" w:eastAsia="Google Sans" w:hAnsi="Google Sans"/>
          <w:sz w:val="24"/>
          <w:szCs w:val="24"/>
          <w:vertAlign w:val="superscript"/>
          <w:rtl w:val="0"/>
        </w:rPr>
        <w:t xml:space="preserve">14</w:t>
      </w:r>
      <w:r w:rsidDel="00000000" w:rsidR="00000000" w:rsidRPr="00000000">
        <w:rPr>
          <w:rFonts w:ascii="Google Sans" w:cs="Google Sans" w:eastAsia="Google Sans" w:hAnsi="Google Sans"/>
          <w:rtl w:val="0"/>
        </w:rPr>
        <w:t xml:space="preserve"> By simply placing an mkdocs.yml configuration file and a catalog-info.yaml definition file alongside the source code in the repository, Backstage automatically detects the documentation, builds the site using a centralized builder environment, and serves it seamlessly within the organization's developer portal.</w:t>
      </w:r>
      <w:r w:rsidDel="00000000" w:rsidR="00000000" w:rsidRPr="00000000">
        <w:rPr>
          <w:rFonts w:ascii="Google Sans" w:cs="Google Sans" w:eastAsia="Google Sans" w:hAnsi="Google Sans"/>
          <w:sz w:val="24"/>
          <w:szCs w:val="24"/>
          <w:vertAlign w:val="superscript"/>
          <w:rtl w:val="0"/>
        </w:rPr>
        <w:t xml:space="preserve">14</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Furthermore, Backstage integrates "Software Templates," allowing enterprise architects to codify their structural best practices.</w:t>
      </w:r>
      <w:r w:rsidDel="00000000" w:rsidR="00000000" w:rsidRPr="00000000">
        <w:rPr>
          <w:rFonts w:ascii="Google Sans" w:cs="Google Sans" w:eastAsia="Google Sans" w:hAnsi="Google Sans"/>
          <w:sz w:val="24"/>
          <w:szCs w:val="24"/>
          <w:vertAlign w:val="superscript"/>
          <w:rtl w:val="0"/>
        </w:rPr>
        <w:t xml:space="preserve">20</w:t>
      </w:r>
      <w:r w:rsidDel="00000000" w:rsidR="00000000" w:rsidRPr="00000000">
        <w:rPr>
          <w:rFonts w:ascii="Google Sans" w:cs="Google Sans" w:eastAsia="Google Sans" w:hAnsi="Google Sans"/>
          <w:rtl w:val="0"/>
        </w:rPr>
        <w:t xml:space="preserve"> When developers scaffold a new project using one of these templates, the baseline Terraform code, Ansible configuration playbooks, OPA compliance policies, and the foundational MkDocs documentation structure are automatically instantiated.</w:t>
      </w:r>
      <w:r w:rsidDel="00000000" w:rsidR="00000000" w:rsidRPr="00000000">
        <w:rPr>
          <w:rFonts w:ascii="Google Sans" w:cs="Google Sans" w:eastAsia="Google Sans" w:hAnsi="Google Sans"/>
          <w:sz w:val="24"/>
          <w:szCs w:val="24"/>
          <w:vertAlign w:val="superscript"/>
          <w:rtl w:val="0"/>
        </w:rPr>
        <w:t xml:space="preserve">20</w:t>
      </w:r>
      <w:r w:rsidDel="00000000" w:rsidR="00000000" w:rsidRPr="00000000">
        <w:rPr>
          <w:rFonts w:ascii="Google Sans" w:cs="Google Sans" w:eastAsia="Google Sans" w:hAnsi="Google Sans"/>
          <w:rtl w:val="0"/>
        </w:rPr>
        <w:t xml:space="preserve"> This mechanism ensures that every new system begins its lifecycle with a deterministic, fully integrated documentation pipeline already in place, actively preventing documentation drift from Day Zero.</w:t>
      </w:r>
      <w:r w:rsidDel="00000000" w:rsidR="00000000" w:rsidRPr="00000000">
        <w:rPr>
          <w:rFonts w:ascii="Google Sans" w:cs="Google Sans" w:eastAsia="Google Sans" w:hAnsi="Google Sans"/>
          <w:sz w:val="24"/>
          <w:szCs w:val="24"/>
          <w:vertAlign w:val="superscript"/>
          <w:rtl w:val="0"/>
        </w:rPr>
        <w:t xml:space="preserve">20</w:t>
      </w:r>
    </w:p>
    <w:p w:rsidR="00000000" w:rsidDel="00000000" w:rsidP="00000000" w:rsidRDefault="00000000" w:rsidRPr="00000000" w14:paraId="0000008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Taxonomic Organization via CSI MasterFormat</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To ensure enterprise technical design specifications remain highly organized and navigable, architects often employ structural analogies derived from physical engineering disciplines, most notably the CSI MasterFormat used extensively in the construction industry.</w:t>
      </w:r>
      <w:r w:rsidDel="00000000" w:rsidR="00000000" w:rsidRPr="00000000">
        <w:rPr>
          <w:rFonts w:ascii="Google Sans" w:cs="Google Sans" w:eastAsia="Google Sans" w:hAnsi="Google Sans"/>
          <w:sz w:val="24"/>
          <w:szCs w:val="24"/>
          <w:vertAlign w:val="superscript"/>
          <w:rtl w:val="0"/>
        </w:rPr>
        <w:t xml:space="preserve">13</w:t>
      </w:r>
      <w:r w:rsidDel="00000000" w:rsidR="00000000" w:rsidRPr="00000000">
        <w:rPr>
          <w:rFonts w:ascii="Google Sans" w:cs="Google Sans" w:eastAsia="Google Sans" w:hAnsi="Google Sans"/>
          <w:rtl w:val="0"/>
        </w:rPr>
        <w:t xml:space="preserve"> Developed by the Construction Specifications Institute (CSI), MasterFormat categorizes project requirements into distinct divisions to ensure a standardized communication language across all contractors, engineers, and architects.</w:t>
      </w:r>
      <w:r w:rsidDel="00000000" w:rsidR="00000000" w:rsidRPr="00000000">
        <w:rPr>
          <w:rFonts w:ascii="Google Sans" w:cs="Google Sans" w:eastAsia="Google Sans" w:hAnsi="Google Sans"/>
          <w:sz w:val="24"/>
          <w:szCs w:val="24"/>
          <w:vertAlign w:val="superscript"/>
          <w:rtl w:val="0"/>
        </w:rPr>
        <w:t xml:space="preserve">13</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Applying this rigorous taxonomy to digital infrastructure specifications ensures logical, predictable navigation within MkDocs or Backstage.</w:t>
      </w:r>
      <w:r w:rsidDel="00000000" w:rsidR="00000000" w:rsidRPr="00000000">
        <w:rPr>
          <w:rFonts w:ascii="Google Sans" w:cs="Google Sans" w:eastAsia="Google Sans" w:hAnsi="Google Sans"/>
          <w:sz w:val="24"/>
          <w:szCs w:val="24"/>
          <w:vertAlign w:val="superscript"/>
          <w:rtl w:val="0"/>
        </w:rPr>
        <w:t xml:space="preserve">79</w:t>
      </w:r>
      <w:r w:rsidDel="00000000" w:rsidR="00000000" w:rsidRPr="00000000">
        <w:rPr>
          <w:rFonts w:ascii="Google Sans" w:cs="Google Sans" w:eastAsia="Google Sans" w:hAnsi="Google Sans"/>
          <w:rtl w:val="0"/>
        </w:rPr>
        <w:t xml:space="preserve"> For example:</w:t>
      </w:r>
    </w:p>
    <w:p w:rsidR="00000000" w:rsidDel="00000000" w:rsidP="00000000" w:rsidRDefault="00000000" w:rsidRPr="00000000" w14:paraId="00000088">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General Requirements (Division 01)</w:t>
      </w:r>
      <w:r w:rsidDel="00000000" w:rsidR="00000000" w:rsidRPr="00000000">
        <w:rPr>
          <w:rFonts w:ascii="Google Sans" w:cs="Google Sans" w:eastAsia="Google Sans" w:hAnsi="Google Sans"/>
          <w:rtl w:val="0"/>
        </w:rPr>
        <w:t xml:space="preserve"> aligns directly with MoSCoW constraints, ADR logs, and overarching business logic.</w:t>
      </w:r>
      <w:r w:rsidDel="00000000" w:rsidR="00000000" w:rsidRPr="00000000">
        <w:rPr>
          <w:rFonts w:ascii="Google Sans" w:cs="Google Sans" w:eastAsia="Google Sans" w:hAnsi="Google Sans"/>
          <w:sz w:val="24"/>
          <w:szCs w:val="24"/>
          <w:vertAlign w:val="superscript"/>
          <w:rtl w:val="0"/>
        </w:rPr>
        <w:t xml:space="preserve">13</w:t>
      </w:r>
    </w:p>
    <w:p w:rsidR="00000000" w:rsidDel="00000000" w:rsidP="00000000" w:rsidRDefault="00000000" w:rsidRPr="00000000" w14:paraId="00000089">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Facility Services (Divisions 21-28)</w:t>
      </w:r>
      <w:r w:rsidDel="00000000" w:rsidR="00000000" w:rsidRPr="00000000">
        <w:rPr>
          <w:rFonts w:ascii="Google Sans" w:cs="Google Sans" w:eastAsia="Google Sans" w:hAnsi="Google Sans"/>
          <w:rtl w:val="0"/>
        </w:rPr>
        <w:t xml:space="preserve"> aligns with operational services, observability pipelines, identity management, and automated compliance reporting.</w:t>
      </w:r>
      <w:r w:rsidDel="00000000" w:rsidR="00000000" w:rsidRPr="00000000">
        <w:rPr>
          <w:rFonts w:ascii="Google Sans" w:cs="Google Sans" w:eastAsia="Google Sans" w:hAnsi="Google Sans"/>
          <w:sz w:val="24"/>
          <w:szCs w:val="24"/>
          <w:vertAlign w:val="superscript"/>
          <w:rtl w:val="0"/>
        </w:rPr>
        <w:t xml:space="preserve">13</w:t>
      </w:r>
    </w:p>
    <w:p w:rsidR="00000000" w:rsidDel="00000000" w:rsidP="00000000" w:rsidRDefault="00000000" w:rsidRPr="00000000" w14:paraId="0000008A">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Site and Infrastructure (Divisions 31-35)</w:t>
      </w:r>
      <w:r w:rsidDel="00000000" w:rsidR="00000000" w:rsidRPr="00000000">
        <w:rPr>
          <w:rFonts w:ascii="Google Sans" w:cs="Google Sans" w:eastAsia="Google Sans" w:hAnsi="Google Sans"/>
          <w:rtl w:val="0"/>
        </w:rPr>
        <w:t xml:space="preserve"> aligns with Terraform-provisioned compute clusters, network routing, and cloud topologies.</w:t>
      </w:r>
      <w:r w:rsidDel="00000000" w:rsidR="00000000" w:rsidRPr="00000000">
        <w:rPr>
          <w:rFonts w:ascii="Google Sans" w:cs="Google Sans" w:eastAsia="Google Sans" w:hAnsi="Google Sans"/>
          <w:sz w:val="24"/>
          <w:szCs w:val="24"/>
          <w:vertAlign w:val="superscript"/>
          <w:rtl w:val="0"/>
        </w:rPr>
        <w:t xml:space="preserve">13</w:t>
      </w:r>
    </w:p>
    <w:p w:rsidR="00000000" w:rsidDel="00000000" w:rsidP="00000000" w:rsidRDefault="00000000" w:rsidRPr="00000000" w14:paraId="0000008B">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Process Equipment (Divisions 40-48)</w:t>
      </w:r>
      <w:r w:rsidDel="00000000" w:rsidR="00000000" w:rsidRPr="00000000">
        <w:rPr>
          <w:rFonts w:ascii="Google Sans" w:cs="Google Sans" w:eastAsia="Google Sans" w:hAnsi="Google Sans"/>
          <w:rtl w:val="0"/>
        </w:rPr>
        <w:t xml:space="preserve"> aligns with CI/CD delivery pipelines and DevOps tooling mechanisms.</w:t>
      </w:r>
      <w:r w:rsidDel="00000000" w:rsidR="00000000" w:rsidRPr="00000000">
        <w:rPr>
          <w:rFonts w:ascii="Google Sans" w:cs="Google Sans" w:eastAsia="Google Sans" w:hAnsi="Google Sans"/>
          <w:sz w:val="24"/>
          <w:szCs w:val="24"/>
          <w:vertAlign w:val="superscript"/>
          <w:rtl w:val="0"/>
        </w:rPr>
        <w:t xml:space="preserve">13</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By strictly adhering to a standardized taxonomy within the generated Markdown structure, organizations prevent documentation fragmentation. This structural predictability ensures that a security architect investigating a zero-trust boundary and a DevOps engineer debugging a pipeline failure can instinctively navigate the generated specification to locate their respective domains without ambiguity.</w:t>
      </w:r>
    </w:p>
    <w:p w:rsidR="00000000" w:rsidDel="00000000" w:rsidP="00000000" w:rsidRDefault="00000000" w:rsidRPr="00000000" w14:paraId="0000008D">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Conclusion</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evolution of technical design specifications from static, manually authored documents into deterministically generated artifacts represents a fundamental maturation in enterprise architecture. By abandoning disconnected wikis and integrating MoSCoW prioritization constraints alongside Architectural Decision Records directly into the source code repository, an organization preserves both business intent and critical historical context. Leveraging the advanced parsing capabilities of Terraform for multi-cloud topological provisioning, Ansible for deep, imperative host configuration, and PowerShell DSC for native Windows management allows for the fully automated extraction of infrastructure realities.</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Furthermore, applying Open Policy Agent for continuous, programmatic compliance generation ensures that all regulatory mandates are actively enforced and documented as mathematically proven facts rather than subjective claims. Adopting the C4 model and integrating specialized visual synthesis engines allows the deterministic pipeline to render highly specific, accurate architectural views tailored to the distinct operational requirements of cybersecurity, operations, DevOps, and infrastructure architects. Ultimately, synthesizing these disparate, automated data streams through robust publishing platforms like MkDocs and centralized developer portals like Backstage creates a living, mathematically precise specification. This paradigm shift results in an immutable source of truth that inherently evolves at the exact speed of the infrastructure it describes, permanently eliminating the risk of documentation drift.</w:t>
      </w:r>
    </w:p>
    <w:p w:rsidR="00000000" w:rsidDel="00000000" w:rsidP="00000000" w:rsidRDefault="00000000" w:rsidRPr="00000000" w14:paraId="00000090">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9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Making Automatically Compliant Design Documents with ..., accessed April 9, 2026, </w:t>
      </w:r>
      <w:hyperlink r:id="rId6">
        <w:r w:rsidDel="00000000" w:rsidR="00000000" w:rsidRPr="00000000">
          <w:rPr>
            <w:rFonts w:ascii="Google Sans" w:cs="Google Sans" w:eastAsia="Google Sans" w:hAnsi="Google Sans"/>
            <w:color w:val="0000ee"/>
            <w:sz w:val="24"/>
            <w:szCs w:val="24"/>
            <w:u w:val="single"/>
            <w:rtl w:val="0"/>
          </w:rPr>
          <w:t xml:space="preserve">https://www.hashicorp.com/fr/resources/making-automatically-compliant-design-documents-with-infrastructure-as-code</w:t>
        </w:r>
      </w:hyperlink>
      <w:r w:rsidDel="00000000" w:rsidR="00000000" w:rsidRPr="00000000">
        <w:rPr>
          <w:rtl w:val="0"/>
        </w:rPr>
      </w:r>
    </w:p>
    <w:p w:rsidR="00000000" w:rsidDel="00000000" w:rsidP="00000000" w:rsidRDefault="00000000" w:rsidRPr="00000000" w14:paraId="0000009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Implement Documentation as Code - OneUptime, accessed April 9, 2026, </w:t>
      </w:r>
      <w:hyperlink r:id="rId7">
        <w:r w:rsidDel="00000000" w:rsidR="00000000" w:rsidRPr="00000000">
          <w:rPr>
            <w:rFonts w:ascii="Google Sans" w:cs="Google Sans" w:eastAsia="Google Sans" w:hAnsi="Google Sans"/>
            <w:color w:val="0000ee"/>
            <w:sz w:val="24"/>
            <w:szCs w:val="24"/>
            <w:u w:val="single"/>
            <w:rtl w:val="0"/>
          </w:rPr>
          <w:t xml:space="preserve">https://oneuptime.com/blog/post/2026-01-25-documentation-as-code/view</w:t>
        </w:r>
      </w:hyperlink>
      <w:r w:rsidDel="00000000" w:rsidR="00000000" w:rsidRPr="00000000">
        <w:rPr>
          <w:rtl w:val="0"/>
        </w:rPr>
      </w:r>
    </w:p>
    <w:p w:rsidR="00000000" w:rsidDel="00000000" w:rsidP="00000000" w:rsidRDefault="00000000" w:rsidRPr="00000000" w14:paraId="0000009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Building living documentation with Ansible | benhid.com, accessed April 9, 2026, </w:t>
      </w:r>
      <w:hyperlink r:id="rId8">
        <w:r w:rsidDel="00000000" w:rsidR="00000000" w:rsidRPr="00000000">
          <w:rPr>
            <w:rFonts w:ascii="Google Sans" w:cs="Google Sans" w:eastAsia="Google Sans" w:hAnsi="Google Sans"/>
            <w:color w:val="0000ee"/>
            <w:sz w:val="24"/>
            <w:szCs w:val="24"/>
            <w:u w:val="single"/>
            <w:rtl w:val="0"/>
          </w:rPr>
          <w:t xml:space="preserve">https://benhid.com/blog/building-living-documentation-ansible/</w:t>
        </w:r>
      </w:hyperlink>
      <w:r w:rsidDel="00000000" w:rsidR="00000000" w:rsidRPr="00000000">
        <w:rPr>
          <w:rtl w:val="0"/>
        </w:rPr>
      </w:r>
    </w:p>
    <w:p w:rsidR="00000000" w:rsidDel="00000000" w:rsidP="00000000" w:rsidRDefault="00000000" w:rsidRPr="00000000" w14:paraId="0000009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Beginner-Friendly Guide to Docs as Code &amp; CI/CD Pipelines - DEV Community, accessed April 9, 2026, </w:t>
      </w:r>
      <w:hyperlink r:id="rId9">
        <w:r w:rsidDel="00000000" w:rsidR="00000000" w:rsidRPr="00000000">
          <w:rPr>
            <w:rFonts w:ascii="Google Sans" w:cs="Google Sans" w:eastAsia="Google Sans" w:hAnsi="Google Sans"/>
            <w:color w:val="0000ee"/>
            <w:sz w:val="24"/>
            <w:szCs w:val="24"/>
            <w:u w:val="single"/>
            <w:rtl w:val="0"/>
          </w:rPr>
          <w:t xml:space="preserve">https://dev.to/uzukwu_michael_91a95b823b/a-beginner-friendly-guide-to-docs-as-code-cicd-pipelines-470l</w:t>
        </w:r>
      </w:hyperlink>
      <w:r w:rsidDel="00000000" w:rsidR="00000000" w:rsidRPr="00000000">
        <w:rPr>
          <w:rtl w:val="0"/>
        </w:rPr>
      </w:r>
    </w:p>
    <w:p w:rsidR="00000000" w:rsidDel="00000000" w:rsidP="00000000" w:rsidRDefault="00000000" w:rsidRPr="00000000" w14:paraId="0000009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Deploying Docs-as-Code on AWS: Building Dynamic Documentation Sites in MkDocs and Docusaurus | by Romina Elena Mendez Escobar | Medium, accessed April 9, 2026, </w:t>
      </w:r>
      <w:hyperlink r:id="rId10">
        <w:r w:rsidDel="00000000" w:rsidR="00000000" w:rsidRPr="00000000">
          <w:rPr>
            <w:rFonts w:ascii="Google Sans" w:cs="Google Sans" w:eastAsia="Google Sans" w:hAnsi="Google Sans"/>
            <w:color w:val="0000ee"/>
            <w:sz w:val="24"/>
            <w:szCs w:val="24"/>
            <w:u w:val="single"/>
            <w:rtl w:val="0"/>
          </w:rPr>
          <w:t xml:space="preserve">https://medium.com/@romina.elena.mendez.escobar/deploying-docs-as-code-on-aws-building-dynamic-documentation-sites-in-mkdocs-and-docusaurus-648538d61573</w:t>
        </w:r>
      </w:hyperlink>
      <w:r w:rsidDel="00000000" w:rsidR="00000000" w:rsidRPr="00000000">
        <w:rPr>
          <w:rtl w:val="0"/>
        </w:rPr>
      </w:r>
    </w:p>
    <w:p w:rsidR="00000000" w:rsidDel="00000000" w:rsidP="00000000" w:rsidRDefault="00000000" w:rsidRPr="00000000" w14:paraId="0000009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MoSCoW Prioritization? | Overview of the MoSCoW Method - ProductPlan, accessed April 9, 2026, </w:t>
      </w:r>
      <w:hyperlink r:id="rId11">
        <w:r w:rsidDel="00000000" w:rsidR="00000000" w:rsidRPr="00000000">
          <w:rPr>
            <w:rFonts w:ascii="Google Sans" w:cs="Google Sans" w:eastAsia="Google Sans" w:hAnsi="Google Sans"/>
            <w:color w:val="0000ee"/>
            <w:sz w:val="24"/>
            <w:szCs w:val="24"/>
            <w:u w:val="single"/>
            <w:rtl w:val="0"/>
          </w:rPr>
          <w:t xml:space="preserve">https://www.productplan.com/glossary/moscow-prioritization/</w:t>
        </w:r>
      </w:hyperlink>
      <w:r w:rsidDel="00000000" w:rsidR="00000000" w:rsidRPr="00000000">
        <w:rPr>
          <w:rtl w:val="0"/>
        </w:rPr>
      </w:r>
    </w:p>
    <w:p w:rsidR="00000000" w:rsidDel="00000000" w:rsidP="00000000" w:rsidRDefault="00000000" w:rsidRPr="00000000" w14:paraId="0000009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Implementing a workflow for your Architecture Decisions Records | by Asier Marqués, accessed April 9, 2026, </w:t>
      </w:r>
      <w:hyperlink r:id="rId12">
        <w:r w:rsidDel="00000000" w:rsidR="00000000" w:rsidRPr="00000000">
          <w:rPr>
            <w:rFonts w:ascii="Google Sans" w:cs="Google Sans" w:eastAsia="Google Sans" w:hAnsi="Google Sans"/>
            <w:color w:val="0000ee"/>
            <w:sz w:val="24"/>
            <w:szCs w:val="24"/>
            <w:u w:val="single"/>
            <w:rtl w:val="0"/>
          </w:rPr>
          <w:t xml:space="preserve">https://asiermarques.medium.com/implementing-a-workflow-for-your-architecture-decisions-records-ab5b55ee2a9d</w:t>
        </w:r>
      </w:hyperlink>
      <w:r w:rsidDel="00000000" w:rsidR="00000000" w:rsidRPr="00000000">
        <w:rPr>
          <w:rtl w:val="0"/>
        </w:rPr>
      </w:r>
    </w:p>
    <w:p w:rsidR="00000000" w:rsidDel="00000000" w:rsidP="00000000" w:rsidRDefault="00000000" w:rsidRPr="00000000" w14:paraId="0000009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Integrate Terraform with Ansible Automation Platform | HashiCorp Developer, accessed April 9, 2026, </w:t>
      </w:r>
      <w:hyperlink r:id="rId13">
        <w:r w:rsidDel="00000000" w:rsidR="00000000" w:rsidRPr="00000000">
          <w:rPr>
            <w:rFonts w:ascii="Google Sans" w:cs="Google Sans" w:eastAsia="Google Sans" w:hAnsi="Google Sans"/>
            <w:color w:val="0000ee"/>
            <w:sz w:val="24"/>
            <w:szCs w:val="24"/>
            <w:u w:val="single"/>
            <w:rtl w:val="0"/>
          </w:rPr>
          <w:t xml:space="preserve">https://developer.hashicorp.com/validated-patterns/terraform/terraform-integrate-ansible-automation-platform</w:t>
        </w:r>
      </w:hyperlink>
      <w:r w:rsidDel="00000000" w:rsidR="00000000" w:rsidRPr="00000000">
        <w:rPr>
          <w:rtl w:val="0"/>
        </w:rPr>
      </w:r>
    </w:p>
    <w:p w:rsidR="00000000" w:rsidDel="00000000" w:rsidP="00000000" w:rsidRDefault="00000000" w:rsidRPr="00000000" w14:paraId="0000009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Open Policy Agent (OPA), accessed April 9, 2026, </w:t>
      </w:r>
      <w:hyperlink r:id="rId14">
        <w:r w:rsidDel="00000000" w:rsidR="00000000" w:rsidRPr="00000000">
          <w:rPr>
            <w:rFonts w:ascii="Google Sans" w:cs="Google Sans" w:eastAsia="Google Sans" w:hAnsi="Google Sans"/>
            <w:color w:val="0000ee"/>
            <w:sz w:val="24"/>
            <w:szCs w:val="24"/>
            <w:u w:val="single"/>
            <w:rtl w:val="0"/>
          </w:rPr>
          <w:t xml:space="preserve">https://openpolicyagent.org/docs</w:t>
        </w:r>
      </w:hyperlink>
      <w:r w:rsidDel="00000000" w:rsidR="00000000" w:rsidRPr="00000000">
        <w:rPr>
          <w:rtl w:val="0"/>
        </w:rPr>
      </w:r>
    </w:p>
    <w:p w:rsidR="00000000" w:rsidDel="00000000" w:rsidP="00000000" w:rsidRDefault="00000000" w:rsidRPr="00000000" w14:paraId="0000009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Using OPA to Apply Policy-as-Code to Infrastructure-as-Code - Cloud Security Alliance, accessed April 9, 2026, </w:t>
      </w:r>
      <w:hyperlink r:id="rId15">
        <w:r w:rsidDel="00000000" w:rsidR="00000000" w:rsidRPr="00000000">
          <w:rPr>
            <w:rFonts w:ascii="Google Sans" w:cs="Google Sans" w:eastAsia="Google Sans" w:hAnsi="Google Sans"/>
            <w:color w:val="0000ee"/>
            <w:sz w:val="24"/>
            <w:szCs w:val="24"/>
            <w:u w:val="single"/>
            <w:rtl w:val="0"/>
          </w:rPr>
          <w:t xml:space="preserve">https://cloudsecurityalliance.org/blog/2020/04/02/using-open-policy-agent-opa-to-apply-policy-as-code-to-infrastructure-as-code/</w:t>
        </w:r>
      </w:hyperlink>
      <w:r w:rsidDel="00000000" w:rsidR="00000000" w:rsidRPr="00000000">
        <w:rPr>
          <w:rtl w:val="0"/>
        </w:rPr>
      </w:r>
    </w:p>
    <w:p w:rsidR="00000000" w:rsidDel="00000000" w:rsidP="00000000" w:rsidRDefault="00000000" w:rsidRPr="00000000" w14:paraId="0000009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Technical Architecture Diagrams: Examples, Types, and Best Practices - Bizzdesign, accessed April 9, 2026, </w:t>
      </w:r>
      <w:hyperlink r:id="rId16">
        <w:r w:rsidDel="00000000" w:rsidR="00000000" w:rsidRPr="00000000">
          <w:rPr>
            <w:rFonts w:ascii="Google Sans" w:cs="Google Sans" w:eastAsia="Google Sans" w:hAnsi="Google Sans"/>
            <w:color w:val="0000ee"/>
            <w:sz w:val="24"/>
            <w:szCs w:val="24"/>
            <w:u w:val="single"/>
            <w:rtl w:val="0"/>
          </w:rPr>
          <w:t xml:space="preserve">https://bizzdesign.com/blog/technical-architecture-diagrams</w:t>
        </w:r>
      </w:hyperlink>
      <w:r w:rsidDel="00000000" w:rsidR="00000000" w:rsidRPr="00000000">
        <w:rPr>
          <w:rtl w:val="0"/>
        </w:rPr>
      </w:r>
    </w:p>
    <w:p w:rsidR="00000000" w:rsidDel="00000000" w:rsidP="00000000" w:rsidRDefault="00000000" w:rsidRPr="00000000" w14:paraId="0000009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Architecture Diagramming? - AWS, accessed April 9, 2026, </w:t>
      </w:r>
      <w:hyperlink r:id="rId17">
        <w:r w:rsidDel="00000000" w:rsidR="00000000" w:rsidRPr="00000000">
          <w:rPr>
            <w:rFonts w:ascii="Google Sans" w:cs="Google Sans" w:eastAsia="Google Sans" w:hAnsi="Google Sans"/>
            <w:color w:val="0000ee"/>
            <w:sz w:val="24"/>
            <w:szCs w:val="24"/>
            <w:u w:val="single"/>
            <w:rtl w:val="0"/>
          </w:rPr>
          <w:t xml:space="preserve">https://aws.amazon.com/what-is/architecture-diagramming/</w:t>
        </w:r>
      </w:hyperlink>
      <w:r w:rsidDel="00000000" w:rsidR="00000000" w:rsidRPr="00000000">
        <w:rPr>
          <w:rtl w:val="0"/>
        </w:rPr>
      </w:r>
    </w:p>
    <w:p w:rsidR="00000000" w:rsidDel="00000000" w:rsidP="00000000" w:rsidRDefault="00000000" w:rsidRPr="00000000" w14:paraId="0000009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2026 Guide to CSI MasterFormat - Archdesk, accessed April 9, 2026, </w:t>
      </w:r>
      <w:hyperlink r:id="rId18">
        <w:r w:rsidDel="00000000" w:rsidR="00000000" w:rsidRPr="00000000">
          <w:rPr>
            <w:rFonts w:ascii="Google Sans" w:cs="Google Sans" w:eastAsia="Google Sans" w:hAnsi="Google Sans"/>
            <w:color w:val="0000ee"/>
            <w:sz w:val="24"/>
            <w:szCs w:val="24"/>
            <w:u w:val="single"/>
            <w:rtl w:val="0"/>
          </w:rPr>
          <w:t xml:space="preserve">https://archdesk.com/blog/2026-guide-csi-masterformat</w:t>
        </w:r>
      </w:hyperlink>
      <w:r w:rsidDel="00000000" w:rsidR="00000000" w:rsidRPr="00000000">
        <w:rPr>
          <w:rtl w:val="0"/>
        </w:rPr>
      </w:r>
    </w:p>
    <w:p w:rsidR="00000000" w:rsidDel="00000000" w:rsidP="00000000" w:rsidRDefault="00000000" w:rsidRPr="00000000" w14:paraId="0000009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TechDocs Documentation | Backstage Software Catalog and Developer Platform, accessed April 9, 2026, </w:t>
      </w:r>
      <w:hyperlink r:id="rId19">
        <w:r w:rsidDel="00000000" w:rsidR="00000000" w:rsidRPr="00000000">
          <w:rPr>
            <w:rFonts w:ascii="Google Sans" w:cs="Google Sans" w:eastAsia="Google Sans" w:hAnsi="Google Sans"/>
            <w:color w:val="0000ee"/>
            <w:sz w:val="24"/>
            <w:szCs w:val="24"/>
            <w:u w:val="single"/>
            <w:rtl w:val="0"/>
          </w:rPr>
          <w:t xml:space="preserve">https://backstage.io/docs/features/techdocs/</w:t>
        </w:r>
      </w:hyperlink>
      <w:r w:rsidDel="00000000" w:rsidR="00000000" w:rsidRPr="00000000">
        <w:rPr>
          <w:rtl w:val="0"/>
        </w:rPr>
      </w:r>
    </w:p>
    <w:p w:rsidR="00000000" w:rsidDel="00000000" w:rsidP="00000000" w:rsidRDefault="00000000" w:rsidRPr="00000000" w14:paraId="0000009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MoSCoW method - Wikipedia, accessed April 9, 2026, </w:t>
      </w:r>
      <w:hyperlink r:id="rId20">
        <w:r w:rsidDel="00000000" w:rsidR="00000000" w:rsidRPr="00000000">
          <w:rPr>
            <w:rFonts w:ascii="Google Sans" w:cs="Google Sans" w:eastAsia="Google Sans" w:hAnsi="Google Sans"/>
            <w:color w:val="0000ee"/>
            <w:sz w:val="24"/>
            <w:szCs w:val="24"/>
            <w:u w:val="single"/>
            <w:rtl w:val="0"/>
          </w:rPr>
          <w:t xml:space="preserve">https://en.wikipedia.org/wiki/MoSCoW_method</w:t>
        </w:r>
      </w:hyperlink>
      <w:r w:rsidDel="00000000" w:rsidR="00000000" w:rsidRPr="00000000">
        <w:rPr>
          <w:rtl w:val="0"/>
        </w:rPr>
      </w:r>
    </w:p>
    <w:p w:rsidR="00000000" w:rsidDel="00000000" w:rsidP="00000000" w:rsidRDefault="00000000" w:rsidRPr="00000000" w14:paraId="000000A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MoSCoW method - ProjectManagement.com, accessed April 9, 2026, </w:t>
      </w:r>
      <w:hyperlink r:id="rId21">
        <w:r w:rsidDel="00000000" w:rsidR="00000000" w:rsidRPr="00000000">
          <w:rPr>
            <w:rFonts w:ascii="Google Sans" w:cs="Google Sans" w:eastAsia="Google Sans" w:hAnsi="Google Sans"/>
            <w:color w:val="0000ee"/>
            <w:sz w:val="24"/>
            <w:szCs w:val="24"/>
            <w:u w:val="single"/>
            <w:rtl w:val="0"/>
          </w:rPr>
          <w:t xml:space="preserve">https://www.projectmanagement.com/wikis/483402/moscow-method</w:t>
        </w:r>
      </w:hyperlink>
      <w:r w:rsidDel="00000000" w:rsidR="00000000" w:rsidRPr="00000000">
        <w:rPr>
          <w:rtl w:val="0"/>
        </w:rPr>
      </w:r>
    </w:p>
    <w:p w:rsidR="00000000" w:rsidDel="00000000" w:rsidP="00000000" w:rsidRDefault="00000000" w:rsidRPr="00000000" w14:paraId="000000A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RominaElenaMendezEscobar/doc-as-code-mkdocs: A tutorial on how to create a documentation project using the 'Doc as Code' methodology - GitHub, accessed April 9, 2026, </w:t>
      </w:r>
      <w:hyperlink r:id="rId22">
        <w:r w:rsidDel="00000000" w:rsidR="00000000" w:rsidRPr="00000000">
          <w:rPr>
            <w:rFonts w:ascii="Google Sans" w:cs="Google Sans" w:eastAsia="Google Sans" w:hAnsi="Google Sans"/>
            <w:color w:val="0000ee"/>
            <w:sz w:val="24"/>
            <w:szCs w:val="24"/>
            <w:u w:val="single"/>
            <w:rtl w:val="0"/>
          </w:rPr>
          <w:t xml:space="preserve">https://github.com/RominaElenaMendezEscobar/doc-as-code-mkdocs</w:t>
        </w:r>
      </w:hyperlink>
      <w:r w:rsidDel="00000000" w:rsidR="00000000" w:rsidRPr="00000000">
        <w:rPr>
          <w:rtl w:val="0"/>
        </w:rPr>
      </w:r>
    </w:p>
    <w:p w:rsidR="00000000" w:rsidDel="00000000" w:rsidP="00000000" w:rsidRDefault="00000000" w:rsidRPr="00000000" w14:paraId="000000A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MoSCoW Prioritization: Essential Guide for Project Management - by HyperSense Software, accessed April 9, 2026, </w:t>
      </w:r>
      <w:hyperlink r:id="rId23">
        <w:r w:rsidDel="00000000" w:rsidR="00000000" w:rsidRPr="00000000">
          <w:rPr>
            <w:rFonts w:ascii="Google Sans" w:cs="Google Sans" w:eastAsia="Google Sans" w:hAnsi="Google Sans"/>
            <w:color w:val="0000ee"/>
            <w:sz w:val="24"/>
            <w:szCs w:val="24"/>
            <w:u w:val="single"/>
            <w:rtl w:val="0"/>
          </w:rPr>
          <w:t xml:space="preserve">https://hypersense-software.com/blog/2024/12/03/moscow-prioritization-guide/</w:t>
        </w:r>
      </w:hyperlink>
      <w:r w:rsidDel="00000000" w:rsidR="00000000" w:rsidRPr="00000000">
        <w:rPr>
          <w:rtl w:val="0"/>
        </w:rPr>
      </w:r>
    </w:p>
    <w:p w:rsidR="00000000" w:rsidDel="00000000" w:rsidP="00000000" w:rsidRDefault="00000000" w:rsidRPr="00000000" w14:paraId="000000A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the MoSCoW prioritization | How to implement it into your project, accessed April 9, 2026, </w:t>
      </w:r>
      <w:hyperlink r:id="rId24">
        <w:r w:rsidDel="00000000" w:rsidR="00000000" w:rsidRPr="00000000">
          <w:rPr>
            <w:rFonts w:ascii="Google Sans" w:cs="Google Sans" w:eastAsia="Google Sans" w:hAnsi="Google Sans"/>
            <w:color w:val="0000ee"/>
            <w:sz w:val="24"/>
            <w:szCs w:val="24"/>
            <w:u w:val="single"/>
            <w:rtl w:val="0"/>
          </w:rPr>
          <w:t xml:space="preserve">https://community.atlassian.com/forums/App-Central-articles/Understanding-the-MoSCoW-prioritization-How-to-implement-it-into/ba-p/2463999</w:t>
        </w:r>
      </w:hyperlink>
      <w:r w:rsidDel="00000000" w:rsidR="00000000" w:rsidRPr="00000000">
        <w:rPr>
          <w:rtl w:val="0"/>
        </w:rPr>
      </w:r>
    </w:p>
    <w:p w:rsidR="00000000" w:rsidDel="00000000" w:rsidP="00000000" w:rsidRDefault="00000000" w:rsidRPr="00000000" w14:paraId="000000A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10 tips for better Backstage Software Templates - Red Hat Developer, accessed April 9, 2026, </w:t>
      </w:r>
      <w:hyperlink r:id="rId25">
        <w:r w:rsidDel="00000000" w:rsidR="00000000" w:rsidRPr="00000000">
          <w:rPr>
            <w:rFonts w:ascii="Google Sans" w:cs="Google Sans" w:eastAsia="Google Sans" w:hAnsi="Google Sans"/>
            <w:color w:val="0000ee"/>
            <w:sz w:val="24"/>
            <w:szCs w:val="24"/>
            <w:u w:val="single"/>
            <w:rtl w:val="0"/>
          </w:rPr>
          <w:t xml:space="preserve">https://developers.redhat.com/articles/2025/03/17/10-tips-better-backstage-software-templates</w:t>
        </w:r>
      </w:hyperlink>
      <w:r w:rsidDel="00000000" w:rsidR="00000000" w:rsidRPr="00000000">
        <w:rPr>
          <w:rtl w:val="0"/>
        </w:rPr>
      </w:r>
    </w:p>
    <w:p w:rsidR="00000000" w:rsidDel="00000000" w:rsidP="00000000" w:rsidRDefault="00000000" w:rsidRPr="00000000" w14:paraId="000000A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FinOps as Code: Terraforming Cloud Cost Management - Vantage, accessed April 9, 2026, </w:t>
      </w:r>
      <w:hyperlink r:id="rId26">
        <w:r w:rsidDel="00000000" w:rsidR="00000000" w:rsidRPr="00000000">
          <w:rPr>
            <w:rFonts w:ascii="Google Sans" w:cs="Google Sans" w:eastAsia="Google Sans" w:hAnsi="Google Sans"/>
            <w:color w:val="0000ee"/>
            <w:sz w:val="24"/>
            <w:szCs w:val="24"/>
            <w:u w:val="single"/>
            <w:rtl w:val="0"/>
          </w:rPr>
          <w:t xml:space="preserve">https://www.vantage.sh/blog/finops-as-code-with-terraform</w:t>
        </w:r>
      </w:hyperlink>
      <w:r w:rsidDel="00000000" w:rsidR="00000000" w:rsidRPr="00000000">
        <w:rPr>
          <w:rtl w:val="0"/>
        </w:rPr>
      </w:r>
    </w:p>
    <w:p w:rsidR="00000000" w:rsidDel="00000000" w:rsidP="00000000" w:rsidRDefault="00000000" w:rsidRPr="00000000" w14:paraId="000000A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Terraform Documentation - HashiCorp Developer, accessed April 9, 2026, </w:t>
      </w:r>
      <w:hyperlink r:id="rId27">
        <w:r w:rsidDel="00000000" w:rsidR="00000000" w:rsidRPr="00000000">
          <w:rPr>
            <w:rFonts w:ascii="Google Sans" w:cs="Google Sans" w:eastAsia="Google Sans" w:hAnsi="Google Sans"/>
            <w:color w:val="0000ee"/>
            <w:sz w:val="24"/>
            <w:szCs w:val="24"/>
            <w:u w:val="single"/>
            <w:rtl w:val="0"/>
          </w:rPr>
          <w:t xml:space="preserve">https://developer.hashicorp.com/terraform/docs</w:t>
        </w:r>
      </w:hyperlink>
      <w:r w:rsidDel="00000000" w:rsidR="00000000" w:rsidRPr="00000000">
        <w:rPr>
          <w:rtl w:val="0"/>
        </w:rPr>
      </w:r>
    </w:p>
    <w:p w:rsidR="00000000" w:rsidDel="00000000" w:rsidP="00000000" w:rsidRDefault="00000000" w:rsidRPr="00000000" w14:paraId="000000A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Terraform &amp; Ansible: Unifying infrastructure provisioning and configuration management, accessed April 9, 2026, </w:t>
      </w:r>
      <w:hyperlink r:id="rId28">
        <w:r w:rsidDel="00000000" w:rsidR="00000000" w:rsidRPr="00000000">
          <w:rPr>
            <w:rFonts w:ascii="Google Sans" w:cs="Google Sans" w:eastAsia="Google Sans" w:hAnsi="Google Sans"/>
            <w:color w:val="0000ee"/>
            <w:sz w:val="24"/>
            <w:szCs w:val="24"/>
            <w:u w:val="single"/>
            <w:rtl w:val="0"/>
          </w:rPr>
          <w:t xml:space="preserve">https://www.hashicorp.com/en/blog/terraform-ansible-unifying-infrastructure-provisioning-configuration-management</w:t>
        </w:r>
      </w:hyperlink>
      <w:r w:rsidDel="00000000" w:rsidR="00000000" w:rsidRPr="00000000">
        <w:rPr>
          <w:rtl w:val="0"/>
        </w:rPr>
      </w:r>
    </w:p>
    <w:p w:rsidR="00000000" w:rsidDel="00000000" w:rsidP="00000000" w:rsidRDefault="00000000" w:rsidRPr="00000000" w14:paraId="000000A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Terraform Infrastructure as Code (IaC) Guide With Examples (2026) - Firefly AI, accessed April 9, 2026, </w:t>
      </w:r>
      <w:hyperlink r:id="rId29">
        <w:r w:rsidDel="00000000" w:rsidR="00000000" w:rsidRPr="00000000">
          <w:rPr>
            <w:rFonts w:ascii="Google Sans" w:cs="Google Sans" w:eastAsia="Google Sans" w:hAnsi="Google Sans"/>
            <w:color w:val="0000ee"/>
            <w:sz w:val="24"/>
            <w:szCs w:val="24"/>
            <w:u w:val="single"/>
            <w:rtl w:val="0"/>
          </w:rPr>
          <w:t xml:space="preserve">https://www.firefly.ai/academy/terraform-iac</w:t>
        </w:r>
      </w:hyperlink>
      <w:r w:rsidDel="00000000" w:rsidR="00000000" w:rsidRPr="00000000">
        <w:rPr>
          <w:rtl w:val="0"/>
        </w:rPr>
      </w:r>
    </w:p>
    <w:p w:rsidR="00000000" w:rsidDel="00000000" w:rsidP="00000000" w:rsidRDefault="00000000" w:rsidRPr="00000000" w14:paraId="000000A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Implement documentation generation | Terraform - HashiCorp Developer, accessed April 9, 2026, </w:t>
      </w:r>
      <w:hyperlink r:id="rId30">
        <w:r w:rsidDel="00000000" w:rsidR="00000000" w:rsidRPr="00000000">
          <w:rPr>
            <w:rFonts w:ascii="Google Sans" w:cs="Google Sans" w:eastAsia="Google Sans" w:hAnsi="Google Sans"/>
            <w:color w:val="0000ee"/>
            <w:sz w:val="24"/>
            <w:szCs w:val="24"/>
            <w:u w:val="single"/>
            <w:rtl w:val="0"/>
          </w:rPr>
          <w:t xml:space="preserve">https://developer.hashicorp.com/terraform/tutorials/providers-plugin-framework/providers-plugin-framework-documentation-generation</w:t>
        </w:r>
      </w:hyperlink>
      <w:r w:rsidDel="00000000" w:rsidR="00000000" w:rsidRPr="00000000">
        <w:rPr>
          <w:rtl w:val="0"/>
        </w:rPr>
      </w:r>
    </w:p>
    <w:p w:rsidR="00000000" w:rsidDel="00000000" w:rsidP="00000000" w:rsidRDefault="00000000" w:rsidRPr="00000000" w14:paraId="000000A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Terraform - Open Policy Agent, accessed April 9, 2026, </w:t>
      </w:r>
      <w:hyperlink r:id="rId31">
        <w:r w:rsidDel="00000000" w:rsidR="00000000" w:rsidRPr="00000000">
          <w:rPr>
            <w:rFonts w:ascii="Google Sans" w:cs="Google Sans" w:eastAsia="Google Sans" w:hAnsi="Google Sans"/>
            <w:color w:val="0000ee"/>
            <w:sz w:val="24"/>
            <w:szCs w:val="24"/>
            <w:u w:val="single"/>
            <w:rtl w:val="0"/>
          </w:rPr>
          <w:t xml:space="preserve">https://openpolicyagent.org/docs/terraform</w:t>
        </w:r>
      </w:hyperlink>
      <w:r w:rsidDel="00000000" w:rsidR="00000000" w:rsidRPr="00000000">
        <w:rPr>
          <w:rtl w:val="0"/>
        </w:rPr>
      </w:r>
    </w:p>
    <w:p w:rsidR="00000000" w:rsidDel="00000000" w:rsidP="00000000" w:rsidRDefault="00000000" w:rsidRPr="00000000" w14:paraId="000000A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Infragram - Visual Studio Marketplace, accessed April 9, 2026, </w:t>
      </w:r>
      <w:hyperlink r:id="rId32">
        <w:r w:rsidDel="00000000" w:rsidR="00000000" w:rsidRPr="00000000">
          <w:rPr>
            <w:rFonts w:ascii="Google Sans" w:cs="Google Sans" w:eastAsia="Google Sans" w:hAnsi="Google Sans"/>
            <w:color w:val="0000ee"/>
            <w:sz w:val="24"/>
            <w:szCs w:val="24"/>
            <w:u w:val="single"/>
            <w:rtl w:val="0"/>
          </w:rPr>
          <w:t xml:space="preserve">https://marketplace.visualstudio.com/items?itemName=infragram.infragram</w:t>
        </w:r>
      </w:hyperlink>
      <w:r w:rsidDel="00000000" w:rsidR="00000000" w:rsidRPr="00000000">
        <w:rPr>
          <w:rtl w:val="0"/>
        </w:rPr>
      </w:r>
    </w:p>
    <w:p w:rsidR="00000000" w:rsidDel="00000000" w:rsidP="00000000" w:rsidRDefault="00000000" w:rsidRPr="00000000" w14:paraId="000000A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FinOps for Terraform: How to Track Cloud Spend Before It Hits Production - Firefly AI, accessed April 9, 2026, </w:t>
      </w:r>
      <w:hyperlink r:id="rId33">
        <w:r w:rsidDel="00000000" w:rsidR="00000000" w:rsidRPr="00000000">
          <w:rPr>
            <w:rFonts w:ascii="Google Sans" w:cs="Google Sans" w:eastAsia="Google Sans" w:hAnsi="Google Sans"/>
            <w:color w:val="0000ee"/>
            <w:sz w:val="24"/>
            <w:szCs w:val="24"/>
            <w:u w:val="single"/>
            <w:rtl w:val="0"/>
          </w:rPr>
          <w:t xml:space="preserve">https://www.firefly.ai/academy/finops-for-terraform-how-to-track-cloud-spend-before-it-hits-production</w:t>
        </w:r>
      </w:hyperlink>
      <w:r w:rsidDel="00000000" w:rsidR="00000000" w:rsidRPr="00000000">
        <w:rPr>
          <w:rtl w:val="0"/>
        </w:rPr>
      </w:r>
    </w:p>
    <w:p w:rsidR="00000000" w:rsidDel="00000000" w:rsidP="00000000" w:rsidRDefault="00000000" w:rsidRPr="00000000" w14:paraId="000000A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vantage-sh/finops-as-code: FinOps as Code Tutorials and Demos - GitHub, accessed April 9, 2026, </w:t>
      </w:r>
      <w:hyperlink r:id="rId34">
        <w:r w:rsidDel="00000000" w:rsidR="00000000" w:rsidRPr="00000000">
          <w:rPr>
            <w:rFonts w:ascii="Google Sans" w:cs="Google Sans" w:eastAsia="Google Sans" w:hAnsi="Google Sans"/>
            <w:color w:val="0000ee"/>
            <w:sz w:val="24"/>
            <w:szCs w:val="24"/>
            <w:u w:val="single"/>
            <w:rtl w:val="0"/>
          </w:rPr>
          <w:t xml:space="preserve">https://github.com/vantage-sh/finops-as-code</w:t>
        </w:r>
      </w:hyperlink>
      <w:r w:rsidDel="00000000" w:rsidR="00000000" w:rsidRPr="00000000">
        <w:rPr>
          <w:rtl w:val="0"/>
        </w:rPr>
      </w:r>
    </w:p>
    <w:p w:rsidR="00000000" w:rsidDel="00000000" w:rsidP="00000000" w:rsidRDefault="00000000" w:rsidRPr="00000000" w14:paraId="000000A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Provision SLO resources using Terraform | Grafana Cloud documentation, accessed April 9, 2026, </w:t>
      </w:r>
      <w:hyperlink r:id="rId35">
        <w:r w:rsidDel="00000000" w:rsidR="00000000" w:rsidRPr="00000000">
          <w:rPr>
            <w:rFonts w:ascii="Google Sans" w:cs="Google Sans" w:eastAsia="Google Sans" w:hAnsi="Google Sans"/>
            <w:color w:val="0000ee"/>
            <w:sz w:val="24"/>
            <w:szCs w:val="24"/>
            <w:u w:val="single"/>
            <w:rtl w:val="0"/>
          </w:rPr>
          <w:t xml:space="preserve">https://grafana.com/docs/grafana-cloud/alerting-and-irm/slo/set-up/terraform/</w:t>
        </w:r>
      </w:hyperlink>
      <w:r w:rsidDel="00000000" w:rsidR="00000000" w:rsidRPr="00000000">
        <w:rPr>
          <w:rtl w:val="0"/>
        </w:rPr>
      </w:r>
    </w:p>
    <w:p w:rsidR="00000000" w:rsidDel="00000000" w:rsidP="00000000" w:rsidRDefault="00000000" w:rsidRPr="00000000" w14:paraId="000000A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Setting SLOs for services -- SRE | Google Cloud Blog, accessed April 9, 2026, </w:t>
      </w:r>
      <w:hyperlink r:id="rId36">
        <w:r w:rsidDel="00000000" w:rsidR="00000000" w:rsidRPr="00000000">
          <w:rPr>
            <w:rFonts w:ascii="Google Sans" w:cs="Google Sans" w:eastAsia="Google Sans" w:hAnsi="Google Sans"/>
            <w:color w:val="0000ee"/>
            <w:sz w:val="24"/>
            <w:szCs w:val="24"/>
            <w:u w:val="single"/>
            <w:rtl w:val="0"/>
          </w:rPr>
          <w:t xml:space="preserve">https://cloud.google.com/blog/products/management-tools/observability-using-custom-metrics</w:t>
        </w:r>
      </w:hyperlink>
      <w:r w:rsidDel="00000000" w:rsidR="00000000" w:rsidRPr="00000000">
        <w:rPr>
          <w:rtl w:val="0"/>
        </w:rPr>
      </w:r>
    </w:p>
    <w:p w:rsidR="00000000" w:rsidDel="00000000" w:rsidP="00000000" w:rsidRDefault="00000000" w:rsidRPr="00000000" w14:paraId="000000B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Observability as Code With Terraform at Vodafone - HashiCorp, accessed April 9, 2026, </w:t>
      </w:r>
      <w:hyperlink r:id="rId37">
        <w:r w:rsidDel="00000000" w:rsidR="00000000" w:rsidRPr="00000000">
          <w:rPr>
            <w:rFonts w:ascii="Google Sans" w:cs="Google Sans" w:eastAsia="Google Sans" w:hAnsi="Google Sans"/>
            <w:color w:val="0000ee"/>
            <w:sz w:val="24"/>
            <w:szCs w:val="24"/>
            <w:u w:val="single"/>
            <w:rtl w:val="0"/>
          </w:rPr>
          <w:t xml:space="preserve">https://www.hashicorp.com/en/resources/observability-as-code-with-terraform</w:t>
        </w:r>
      </w:hyperlink>
      <w:r w:rsidDel="00000000" w:rsidR="00000000" w:rsidRPr="00000000">
        <w:rPr>
          <w:rtl w:val="0"/>
        </w:rPr>
      </w:r>
    </w:p>
    <w:p w:rsidR="00000000" w:rsidDel="00000000" w:rsidP="00000000" w:rsidRDefault="00000000" w:rsidRPr="00000000" w14:paraId="000000B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Configure knowledge graph SLOs using Terraform | Grafana documentation, accessed April 9, 2026, </w:t>
      </w:r>
      <w:hyperlink r:id="rId38">
        <w:r w:rsidDel="00000000" w:rsidR="00000000" w:rsidRPr="00000000">
          <w:rPr>
            <w:rFonts w:ascii="Google Sans" w:cs="Google Sans" w:eastAsia="Google Sans" w:hAnsi="Google Sans"/>
            <w:color w:val="0000ee"/>
            <w:sz w:val="24"/>
            <w:szCs w:val="24"/>
            <w:u w:val="single"/>
            <w:rtl w:val="0"/>
          </w:rPr>
          <w:t xml:space="preserve">https://grafana.com/docs/grafana/latest/as-code/infrastructure-as-code/terraform/terraform-knowledge-graph/knowledge-graph-slo/</w:t>
        </w:r>
      </w:hyperlink>
      <w:r w:rsidDel="00000000" w:rsidR="00000000" w:rsidRPr="00000000">
        <w:rPr>
          <w:rtl w:val="0"/>
        </w:rPr>
      </w:r>
    </w:p>
    <w:p w:rsidR="00000000" w:rsidDel="00000000" w:rsidP="00000000" w:rsidRDefault="00000000" w:rsidRPr="00000000" w14:paraId="000000B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generate continuous observability using Terraform - YouTube, accessed April 9, 2026, </w:t>
      </w:r>
      <w:hyperlink r:id="rId39">
        <w:r w:rsidDel="00000000" w:rsidR="00000000" w:rsidRPr="00000000">
          <w:rPr>
            <w:rFonts w:ascii="Google Sans" w:cs="Google Sans" w:eastAsia="Google Sans" w:hAnsi="Google Sans"/>
            <w:color w:val="0000ee"/>
            <w:sz w:val="24"/>
            <w:szCs w:val="24"/>
            <w:u w:val="single"/>
            <w:rtl w:val="0"/>
          </w:rPr>
          <w:t xml:space="preserve">https://www.youtube.com/watch?v=HewnzQ84hhQ</w:t>
        </w:r>
      </w:hyperlink>
      <w:r w:rsidDel="00000000" w:rsidR="00000000" w:rsidRPr="00000000">
        <w:rPr>
          <w:rtl w:val="0"/>
        </w:rPr>
      </w:r>
    </w:p>
    <w:p w:rsidR="00000000" w:rsidDel="00000000" w:rsidP="00000000" w:rsidRDefault="00000000" w:rsidRPr="00000000" w14:paraId="000000B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Ansible vs. Terraform - Red Hat, accessed April 9, 2026, </w:t>
      </w:r>
      <w:hyperlink r:id="rId40">
        <w:r w:rsidDel="00000000" w:rsidR="00000000" w:rsidRPr="00000000">
          <w:rPr>
            <w:rFonts w:ascii="Google Sans" w:cs="Google Sans" w:eastAsia="Google Sans" w:hAnsi="Google Sans"/>
            <w:color w:val="0000ee"/>
            <w:sz w:val="24"/>
            <w:szCs w:val="24"/>
            <w:u w:val="single"/>
            <w:rtl w:val="0"/>
          </w:rPr>
          <w:t xml:space="preserve">https://www.redhat.com/en/topics/automation/ansible-vs-terraform</w:t>
        </w:r>
      </w:hyperlink>
      <w:r w:rsidDel="00000000" w:rsidR="00000000" w:rsidRPr="00000000">
        <w:rPr>
          <w:rtl w:val="0"/>
        </w:rPr>
      </w:r>
    </w:p>
    <w:p w:rsidR="00000000" w:rsidDel="00000000" w:rsidP="00000000" w:rsidRDefault="00000000" w:rsidRPr="00000000" w14:paraId="000000B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Infrastructure as Code (IaC) tools for 2025 - Quali, accessed April 9, 2026, </w:t>
      </w:r>
      <w:hyperlink r:id="rId41">
        <w:r w:rsidDel="00000000" w:rsidR="00000000" w:rsidRPr="00000000">
          <w:rPr>
            <w:rFonts w:ascii="Google Sans" w:cs="Google Sans" w:eastAsia="Google Sans" w:hAnsi="Google Sans"/>
            <w:color w:val="0000ee"/>
            <w:sz w:val="24"/>
            <w:szCs w:val="24"/>
            <w:u w:val="single"/>
            <w:rtl w:val="0"/>
          </w:rPr>
          <w:t xml:space="preserve">https://www.quali.com/blog/top-infrastructure-as-code-iac-tools-for-2025/</w:t>
        </w:r>
      </w:hyperlink>
      <w:r w:rsidDel="00000000" w:rsidR="00000000" w:rsidRPr="00000000">
        <w:rPr>
          <w:rtl w:val="0"/>
        </w:rPr>
      </w:r>
    </w:p>
    <w:p w:rsidR="00000000" w:rsidDel="00000000" w:rsidP="00000000" w:rsidRDefault="00000000" w:rsidRPr="00000000" w14:paraId="000000B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Use Ansible for Infrastructure Documentation Generation - OneUptime, accessed April 9, 2026, </w:t>
      </w:r>
      <w:hyperlink r:id="rId42">
        <w:r w:rsidDel="00000000" w:rsidR="00000000" w:rsidRPr="00000000">
          <w:rPr>
            <w:rFonts w:ascii="Google Sans" w:cs="Google Sans" w:eastAsia="Google Sans" w:hAnsi="Google Sans"/>
            <w:color w:val="0000ee"/>
            <w:sz w:val="24"/>
            <w:szCs w:val="24"/>
            <w:u w:val="single"/>
            <w:rtl w:val="0"/>
          </w:rPr>
          <w:t xml:space="preserve">https://oneuptime.com/blog/post/2026-02-21-how-to-use-ansible-for-infrastructure-documentation-generation/view</w:t>
        </w:r>
      </w:hyperlink>
      <w:r w:rsidDel="00000000" w:rsidR="00000000" w:rsidRPr="00000000">
        <w:rPr>
          <w:rtl w:val="0"/>
        </w:rPr>
      </w:r>
    </w:p>
    <w:p w:rsidR="00000000" w:rsidDel="00000000" w:rsidP="00000000" w:rsidRDefault="00000000" w:rsidRPr="00000000" w14:paraId="000000B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Getting Started With PowerShell Desired State Configuration (DSC) | Octopus blog, accessed April 9, 2026, </w:t>
      </w:r>
      <w:hyperlink r:id="rId43">
        <w:r w:rsidDel="00000000" w:rsidR="00000000" w:rsidRPr="00000000">
          <w:rPr>
            <w:rFonts w:ascii="Google Sans" w:cs="Google Sans" w:eastAsia="Google Sans" w:hAnsi="Google Sans"/>
            <w:color w:val="0000ee"/>
            <w:sz w:val="24"/>
            <w:szCs w:val="24"/>
            <w:u w:val="single"/>
            <w:rtl w:val="0"/>
          </w:rPr>
          <w:t xml:space="preserve">https://octopus.com/blog/getting-started-with-powershell-dsc</w:t>
        </w:r>
      </w:hyperlink>
      <w:r w:rsidDel="00000000" w:rsidR="00000000" w:rsidRPr="00000000">
        <w:rPr>
          <w:rtl w:val="0"/>
        </w:rPr>
      </w:r>
    </w:p>
    <w:p w:rsidR="00000000" w:rsidDel="00000000" w:rsidP="00000000" w:rsidRDefault="00000000" w:rsidRPr="00000000" w14:paraId="000000B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Desired State Configuration (DSC) – Part 1 – Getting Started - Nedim's IT CORNER, accessed April 9, 2026, </w:t>
      </w:r>
      <w:hyperlink r:id="rId44">
        <w:r w:rsidDel="00000000" w:rsidR="00000000" w:rsidRPr="00000000">
          <w:rPr>
            <w:rFonts w:ascii="Google Sans" w:cs="Google Sans" w:eastAsia="Google Sans" w:hAnsi="Google Sans"/>
            <w:color w:val="0000ee"/>
            <w:sz w:val="24"/>
            <w:szCs w:val="24"/>
            <w:u w:val="single"/>
            <w:rtl w:val="0"/>
          </w:rPr>
          <w:t xml:space="preserve">https://mehic.se/2019/04/16/desired-state-configuration-dsc-get-started/</w:t>
        </w:r>
      </w:hyperlink>
      <w:r w:rsidDel="00000000" w:rsidR="00000000" w:rsidRPr="00000000">
        <w:rPr>
          <w:rtl w:val="0"/>
        </w:rPr>
      </w:r>
    </w:p>
    <w:p w:rsidR="00000000" w:rsidDel="00000000" w:rsidP="00000000" w:rsidRDefault="00000000" w:rsidRPr="00000000" w14:paraId="000000B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Get started with Desired State Configuration (DSC) for Windows - PowerShell, accessed April 9, 2026, </w:t>
      </w:r>
      <w:hyperlink r:id="rId45">
        <w:r w:rsidDel="00000000" w:rsidR="00000000" w:rsidRPr="00000000">
          <w:rPr>
            <w:rFonts w:ascii="Google Sans" w:cs="Google Sans" w:eastAsia="Google Sans" w:hAnsi="Google Sans"/>
            <w:color w:val="0000ee"/>
            <w:sz w:val="24"/>
            <w:szCs w:val="24"/>
            <w:u w:val="single"/>
            <w:rtl w:val="0"/>
          </w:rPr>
          <w:t xml:space="preserve">https://learn.microsoft.com/en-us/powershell/dsc/getting-started/wingettingstarted?view=dsc-1.1</w:t>
        </w:r>
      </w:hyperlink>
      <w:r w:rsidDel="00000000" w:rsidR="00000000" w:rsidRPr="00000000">
        <w:rPr>
          <w:rtl w:val="0"/>
        </w:rPr>
      </w:r>
    </w:p>
    <w:p w:rsidR="00000000" w:rsidDel="00000000" w:rsidP="00000000" w:rsidRDefault="00000000" w:rsidRPr="00000000" w14:paraId="000000B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Introduction to the Azure Desired State Configuration extension handler, accessed April 9, 2026, </w:t>
      </w:r>
      <w:hyperlink r:id="rId46">
        <w:r w:rsidDel="00000000" w:rsidR="00000000" w:rsidRPr="00000000">
          <w:rPr>
            <w:rFonts w:ascii="Google Sans" w:cs="Google Sans" w:eastAsia="Google Sans" w:hAnsi="Google Sans"/>
            <w:color w:val="0000ee"/>
            <w:sz w:val="24"/>
            <w:szCs w:val="24"/>
            <w:u w:val="single"/>
            <w:rtl w:val="0"/>
          </w:rPr>
          <w:t xml:space="preserve">https://docs.azure.cn/en-us/virtual-machines/extensions/dsc-overview</w:t>
        </w:r>
      </w:hyperlink>
      <w:r w:rsidDel="00000000" w:rsidR="00000000" w:rsidRPr="00000000">
        <w:rPr>
          <w:rtl w:val="0"/>
        </w:rPr>
      </w:r>
    </w:p>
    <w:p w:rsidR="00000000" w:rsidDel="00000000" w:rsidP="00000000" w:rsidRDefault="00000000" w:rsidRPr="00000000" w14:paraId="000000B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dsccommunity/DscResource.DocGenerator: Module for ... - GitHub, accessed April 9, 2026, </w:t>
      </w:r>
      <w:hyperlink r:id="rId47">
        <w:r w:rsidDel="00000000" w:rsidR="00000000" w:rsidRPr="00000000">
          <w:rPr>
            <w:rFonts w:ascii="Google Sans" w:cs="Google Sans" w:eastAsia="Google Sans" w:hAnsi="Google Sans"/>
            <w:color w:val="0000ee"/>
            <w:sz w:val="24"/>
            <w:szCs w:val="24"/>
            <w:u w:val="single"/>
            <w:rtl w:val="0"/>
          </w:rPr>
          <w:t xml:space="preserve">https://github.com/dsccommunity/DscResource.DocGenerator</w:t>
        </w:r>
      </w:hyperlink>
      <w:r w:rsidDel="00000000" w:rsidR="00000000" w:rsidRPr="00000000">
        <w:rPr>
          <w:rtl w:val="0"/>
        </w:rPr>
      </w:r>
    </w:p>
    <w:p w:rsidR="00000000" w:rsidDel="00000000" w:rsidP="00000000" w:rsidRDefault="00000000" w:rsidRPr="00000000" w14:paraId="000000B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Automated Policy as Code with Red Hat Ansible Automation Platform, accessed April 9, 2026, </w:t>
      </w:r>
      <w:hyperlink r:id="rId48">
        <w:r w:rsidDel="00000000" w:rsidR="00000000" w:rsidRPr="00000000">
          <w:rPr>
            <w:rFonts w:ascii="Google Sans" w:cs="Google Sans" w:eastAsia="Google Sans" w:hAnsi="Google Sans"/>
            <w:color w:val="0000ee"/>
            <w:sz w:val="24"/>
            <w:szCs w:val="24"/>
            <w:u w:val="single"/>
            <w:rtl w:val="0"/>
          </w:rPr>
          <w:t xml:space="preserve">https://www.redhat.com/en/technologies/management/ansible/automated-policy-as-code</w:t>
        </w:r>
      </w:hyperlink>
      <w:r w:rsidDel="00000000" w:rsidR="00000000" w:rsidRPr="00000000">
        <w:rPr>
          <w:rtl w:val="0"/>
        </w:rPr>
      </w:r>
    </w:p>
    <w:p w:rsidR="00000000" w:rsidDel="00000000" w:rsidP="00000000" w:rsidRDefault="00000000" w:rsidRPr="00000000" w14:paraId="000000B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Open Policy Agent, accessed April 9, 2026, </w:t>
      </w:r>
      <w:hyperlink r:id="rId49">
        <w:r w:rsidDel="00000000" w:rsidR="00000000" w:rsidRPr="00000000">
          <w:rPr>
            <w:rFonts w:ascii="Google Sans" w:cs="Google Sans" w:eastAsia="Google Sans" w:hAnsi="Google Sans"/>
            <w:color w:val="0000ee"/>
            <w:sz w:val="24"/>
            <w:szCs w:val="24"/>
            <w:u w:val="single"/>
            <w:rtl w:val="0"/>
          </w:rPr>
          <w:t xml:space="preserve">https://openpolicyagent.org/</w:t>
        </w:r>
      </w:hyperlink>
      <w:r w:rsidDel="00000000" w:rsidR="00000000" w:rsidRPr="00000000">
        <w:rPr>
          <w:rtl w:val="0"/>
        </w:rPr>
      </w:r>
    </w:p>
    <w:p w:rsidR="00000000" w:rsidDel="00000000" w:rsidP="00000000" w:rsidRDefault="00000000" w:rsidRPr="00000000" w14:paraId="000000B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Policy Language, accessed April 9, 2026, </w:t>
      </w:r>
      <w:hyperlink r:id="rId50">
        <w:r w:rsidDel="00000000" w:rsidR="00000000" w:rsidRPr="00000000">
          <w:rPr>
            <w:rFonts w:ascii="Google Sans" w:cs="Google Sans" w:eastAsia="Google Sans" w:hAnsi="Google Sans"/>
            <w:color w:val="0000ee"/>
            <w:sz w:val="24"/>
            <w:szCs w:val="24"/>
            <w:u w:val="single"/>
            <w:rtl w:val="0"/>
          </w:rPr>
          <w:t xml:space="preserve">https://openpolicyagent.org/docs/policy-language</w:t>
        </w:r>
      </w:hyperlink>
      <w:r w:rsidDel="00000000" w:rsidR="00000000" w:rsidRPr="00000000">
        <w:rPr>
          <w:rtl w:val="0"/>
        </w:rPr>
      </w:r>
    </w:p>
    <w:p w:rsidR="00000000" w:rsidDel="00000000" w:rsidP="00000000" w:rsidRDefault="00000000" w:rsidRPr="00000000" w14:paraId="000000B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Scan Terraform with OPA. Recently, I started working on… | by Aman Singh | DevOps.dev, accessed April 9, 2026, </w:t>
      </w:r>
      <w:hyperlink r:id="rId51">
        <w:r w:rsidDel="00000000" w:rsidR="00000000" w:rsidRPr="00000000">
          <w:rPr>
            <w:rFonts w:ascii="Google Sans" w:cs="Google Sans" w:eastAsia="Google Sans" w:hAnsi="Google Sans"/>
            <w:color w:val="0000ee"/>
            <w:sz w:val="24"/>
            <w:szCs w:val="24"/>
            <w:u w:val="single"/>
            <w:rtl w:val="0"/>
          </w:rPr>
          <w:t xml:space="preserve">https://blog.devops.dev/scan-terraform-with-opa-7c29443c0ded</w:t>
        </w:r>
      </w:hyperlink>
      <w:r w:rsidDel="00000000" w:rsidR="00000000" w:rsidRPr="00000000">
        <w:rPr>
          <w:rtl w:val="0"/>
        </w:rPr>
      </w:r>
    </w:p>
    <w:p w:rsidR="00000000" w:rsidDel="00000000" w:rsidP="00000000" w:rsidRDefault="00000000" w:rsidRPr="00000000" w14:paraId="000000B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regodoc - Self describing policy metadata/documentation - HackMD, accessed April 9, 2026, </w:t>
      </w:r>
      <w:hyperlink r:id="rId52">
        <w:r w:rsidDel="00000000" w:rsidR="00000000" w:rsidRPr="00000000">
          <w:rPr>
            <w:rFonts w:ascii="Google Sans" w:cs="Google Sans" w:eastAsia="Google Sans" w:hAnsi="Google Sans"/>
            <w:color w:val="0000ee"/>
            <w:sz w:val="24"/>
            <w:szCs w:val="24"/>
            <w:u w:val="single"/>
            <w:rtl w:val="0"/>
          </w:rPr>
          <w:t xml:space="preserve">https://hackmd.io/@ZtQnh19kS26YiNlJLqKJnw/H1gAv5nBw</w:t>
        </w:r>
      </w:hyperlink>
      <w:r w:rsidDel="00000000" w:rsidR="00000000" w:rsidRPr="00000000">
        <w:rPr>
          <w:rtl w:val="0"/>
        </w:rPr>
      </w:r>
    </w:p>
    <w:p w:rsidR="00000000" w:rsidDel="00000000" w:rsidP="00000000" w:rsidRDefault="00000000" w:rsidRPr="00000000" w14:paraId="000000C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Create rego code-documentation support to support generating documentation about policies · Issue #2180 · open-policy-agent/opa - GitHub, accessed April 9, 2026, </w:t>
      </w:r>
      <w:hyperlink r:id="rId53">
        <w:r w:rsidDel="00000000" w:rsidR="00000000" w:rsidRPr="00000000">
          <w:rPr>
            <w:rFonts w:ascii="Google Sans" w:cs="Google Sans" w:eastAsia="Google Sans" w:hAnsi="Google Sans"/>
            <w:color w:val="0000ee"/>
            <w:sz w:val="24"/>
            <w:szCs w:val="24"/>
            <w:u w:val="single"/>
            <w:rtl w:val="0"/>
          </w:rPr>
          <w:t xml:space="preserve">https://github.com/open-policy-agent/opa/issues/2180</w:t>
        </w:r>
      </w:hyperlink>
      <w:r w:rsidDel="00000000" w:rsidR="00000000" w:rsidRPr="00000000">
        <w:rPr>
          <w:rtl w:val="0"/>
        </w:rPr>
      </w:r>
    </w:p>
    <w:p w:rsidR="00000000" w:rsidDel="00000000" w:rsidP="00000000" w:rsidRDefault="00000000" w:rsidRPr="00000000" w14:paraId="000000C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Shifting Threat Modeling Left: Automated Threat Modeling Using Terraform - HashiCorp, accessed April 9, 2026, </w:t>
      </w:r>
      <w:hyperlink r:id="rId54">
        <w:r w:rsidDel="00000000" w:rsidR="00000000" w:rsidRPr="00000000">
          <w:rPr>
            <w:rFonts w:ascii="Google Sans" w:cs="Google Sans" w:eastAsia="Google Sans" w:hAnsi="Google Sans"/>
            <w:color w:val="0000ee"/>
            <w:sz w:val="24"/>
            <w:szCs w:val="24"/>
            <w:u w:val="single"/>
            <w:rtl w:val="0"/>
          </w:rPr>
          <w:t xml:space="preserve">https://www.hashicorp.com/en/resources/shifting-threat-modeling-left-automated-threat-modeling-using-terraform</w:t>
        </w:r>
      </w:hyperlink>
      <w:r w:rsidDel="00000000" w:rsidR="00000000" w:rsidRPr="00000000">
        <w:rPr>
          <w:rtl w:val="0"/>
        </w:rPr>
      </w:r>
    </w:p>
    <w:p w:rsidR="00000000" w:rsidDel="00000000" w:rsidP="00000000" w:rsidRDefault="00000000" w:rsidRPr="00000000" w14:paraId="000000C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Threat modeling workflow for Terraform defined architectures using IriusRisk, accessed April 9, 2026, </w:t>
      </w:r>
      <w:hyperlink r:id="rId55">
        <w:r w:rsidDel="00000000" w:rsidR="00000000" w:rsidRPr="00000000">
          <w:rPr>
            <w:rFonts w:ascii="Google Sans" w:cs="Google Sans" w:eastAsia="Google Sans" w:hAnsi="Google Sans"/>
            <w:color w:val="0000ee"/>
            <w:sz w:val="24"/>
            <w:szCs w:val="24"/>
            <w:u w:val="single"/>
            <w:rtl w:val="0"/>
          </w:rPr>
          <w:t xml:space="preserve">https://www.iriusrisk.com/resources-blog/threat-modeling-workflow-for-terraform-defined-architectures-using-iriusrisk</w:t>
        </w:r>
      </w:hyperlink>
      <w:r w:rsidDel="00000000" w:rsidR="00000000" w:rsidRPr="00000000">
        <w:rPr>
          <w:rtl w:val="0"/>
        </w:rPr>
      </w:r>
    </w:p>
    <w:p w:rsidR="00000000" w:rsidDel="00000000" w:rsidP="00000000" w:rsidRDefault="00000000" w:rsidRPr="00000000" w14:paraId="000000C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Infragram: Generate C4 style architecture diagrams for Terraform - Reddit, accessed April 9, 2026, </w:t>
      </w:r>
      <w:hyperlink r:id="rId56">
        <w:r w:rsidDel="00000000" w:rsidR="00000000" w:rsidRPr="00000000">
          <w:rPr>
            <w:rFonts w:ascii="Google Sans" w:cs="Google Sans" w:eastAsia="Google Sans" w:hAnsi="Google Sans"/>
            <w:color w:val="0000ee"/>
            <w:sz w:val="24"/>
            <w:szCs w:val="24"/>
            <w:u w:val="single"/>
            <w:rtl w:val="0"/>
          </w:rPr>
          <w:t xml:space="preserve">https://www.reddit.com/r/Terraform/comments/1m6ggjc/infragram_generate_c4_style_architecture_diagrams/</w:t>
        </w:r>
      </w:hyperlink>
      <w:r w:rsidDel="00000000" w:rsidR="00000000" w:rsidRPr="00000000">
        <w:rPr>
          <w:rtl w:val="0"/>
        </w:rPr>
      </w:r>
    </w:p>
    <w:p w:rsidR="00000000" w:rsidDel="00000000" w:rsidP="00000000" w:rsidRDefault="00000000" w:rsidRPr="00000000" w14:paraId="000000C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Complete Guide to Software Architecture Diagrams: C4, Code-Based, and Beyond | by Amit Jain | Medium, accessed April 9, 2026, </w:t>
      </w:r>
      <w:hyperlink r:id="rId57">
        <w:r w:rsidDel="00000000" w:rsidR="00000000" w:rsidRPr="00000000">
          <w:rPr>
            <w:rFonts w:ascii="Google Sans" w:cs="Google Sans" w:eastAsia="Google Sans" w:hAnsi="Google Sans"/>
            <w:color w:val="0000ee"/>
            <w:sz w:val="24"/>
            <w:szCs w:val="24"/>
            <w:u w:val="single"/>
            <w:rtl w:val="0"/>
          </w:rPr>
          <w:t xml:space="preserve">https://medium.com/@amitjain213/the-complete-guide-to-software-architecture-diagrams-c4-code-based-and-beyond-7beb87102070</w:t>
        </w:r>
      </w:hyperlink>
      <w:r w:rsidDel="00000000" w:rsidR="00000000" w:rsidRPr="00000000">
        <w:rPr>
          <w:rtl w:val="0"/>
        </w:rPr>
      </w:r>
    </w:p>
    <w:p w:rsidR="00000000" w:rsidDel="00000000" w:rsidP="00000000" w:rsidRDefault="00000000" w:rsidRPr="00000000" w14:paraId="000000C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5 Types of Architecture Diagrams | Lucidchart, accessed April 9, 2026, </w:t>
      </w:r>
      <w:hyperlink r:id="rId58">
        <w:r w:rsidDel="00000000" w:rsidR="00000000" w:rsidRPr="00000000">
          <w:rPr>
            <w:rFonts w:ascii="Google Sans" w:cs="Google Sans" w:eastAsia="Google Sans" w:hAnsi="Google Sans"/>
            <w:color w:val="0000ee"/>
            <w:sz w:val="24"/>
            <w:szCs w:val="24"/>
            <w:u w:val="single"/>
            <w:rtl w:val="0"/>
          </w:rPr>
          <w:t xml:space="preserve">https://www.lucidchart.com/blog/how-to-draw-architectural-diagrams</w:t>
        </w:r>
      </w:hyperlink>
      <w:r w:rsidDel="00000000" w:rsidR="00000000" w:rsidRPr="00000000">
        <w:rPr>
          <w:rtl w:val="0"/>
        </w:rPr>
      </w:r>
    </w:p>
    <w:p w:rsidR="00000000" w:rsidDel="00000000" w:rsidP="00000000" w:rsidRDefault="00000000" w:rsidRPr="00000000" w14:paraId="000000C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Terraform Diagram Generator - Eraser.io, accessed April 9, 2026, </w:t>
      </w:r>
      <w:hyperlink r:id="rId59">
        <w:r w:rsidDel="00000000" w:rsidR="00000000" w:rsidRPr="00000000">
          <w:rPr>
            <w:rFonts w:ascii="Google Sans" w:cs="Google Sans" w:eastAsia="Google Sans" w:hAnsi="Google Sans"/>
            <w:color w:val="0000ee"/>
            <w:sz w:val="24"/>
            <w:szCs w:val="24"/>
            <w:u w:val="single"/>
            <w:rtl w:val="0"/>
          </w:rPr>
          <w:t xml:space="preserve">https://www.eraser.io/ai/terraform-diagram-generator</w:t>
        </w:r>
      </w:hyperlink>
      <w:r w:rsidDel="00000000" w:rsidR="00000000" w:rsidRPr="00000000">
        <w:rPr>
          <w:rtl w:val="0"/>
        </w:rPr>
      </w:r>
    </w:p>
    <w:p w:rsidR="00000000" w:rsidDel="00000000" w:rsidP="00000000" w:rsidRDefault="00000000" w:rsidRPr="00000000" w14:paraId="000000C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Security architecture design - Azure - Microsoft Learn, accessed April 9, 2026, </w:t>
      </w:r>
      <w:hyperlink r:id="rId60">
        <w:r w:rsidDel="00000000" w:rsidR="00000000" w:rsidRPr="00000000">
          <w:rPr>
            <w:rFonts w:ascii="Google Sans" w:cs="Google Sans" w:eastAsia="Google Sans" w:hAnsi="Google Sans"/>
            <w:color w:val="0000ee"/>
            <w:sz w:val="24"/>
            <w:szCs w:val="24"/>
            <w:u w:val="single"/>
            <w:rtl w:val="0"/>
          </w:rPr>
          <w:t xml:space="preserve">https://learn.microsoft.com/en-us/azure/architecture/guide/security/security-start-here</w:t>
        </w:r>
      </w:hyperlink>
      <w:r w:rsidDel="00000000" w:rsidR="00000000" w:rsidRPr="00000000">
        <w:rPr>
          <w:rtl w:val="0"/>
        </w:rPr>
      </w:r>
    </w:p>
    <w:p w:rsidR="00000000" w:rsidDel="00000000" w:rsidP="00000000" w:rsidRDefault="00000000" w:rsidRPr="00000000" w14:paraId="000000C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IBM Well-Architected Framework: Security and Compliance for Hybrid Cloud, accessed April 9, 2026, </w:t>
      </w:r>
      <w:hyperlink r:id="rId61">
        <w:r w:rsidDel="00000000" w:rsidR="00000000" w:rsidRPr="00000000">
          <w:rPr>
            <w:rFonts w:ascii="Google Sans" w:cs="Google Sans" w:eastAsia="Google Sans" w:hAnsi="Google Sans"/>
            <w:color w:val="0000ee"/>
            <w:sz w:val="24"/>
            <w:szCs w:val="24"/>
            <w:u w:val="single"/>
            <w:rtl w:val="0"/>
          </w:rPr>
          <w:t xml:space="preserve">https://www.ibm.com/think/architectures/well-architected/security</w:t>
        </w:r>
      </w:hyperlink>
      <w:r w:rsidDel="00000000" w:rsidR="00000000" w:rsidRPr="00000000">
        <w:rPr>
          <w:rtl w:val="0"/>
        </w:rPr>
      </w:r>
    </w:p>
    <w:p w:rsidR="00000000" w:rsidDel="00000000" w:rsidP="00000000" w:rsidRDefault="00000000" w:rsidRPr="00000000" w14:paraId="000000C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Security architecture diagrams : r/cybersecurity - Reddit, accessed April 9, 2026, </w:t>
      </w:r>
      <w:hyperlink r:id="rId62">
        <w:r w:rsidDel="00000000" w:rsidR="00000000" w:rsidRPr="00000000">
          <w:rPr>
            <w:rFonts w:ascii="Google Sans" w:cs="Google Sans" w:eastAsia="Google Sans" w:hAnsi="Google Sans"/>
            <w:color w:val="0000ee"/>
            <w:sz w:val="24"/>
            <w:szCs w:val="24"/>
            <w:u w:val="single"/>
            <w:rtl w:val="0"/>
          </w:rPr>
          <w:t xml:space="preserve">https://www.reddit.com/r/cybersecurity/comments/1qmlkjk/security_architecture_diagrams/</w:t>
        </w:r>
      </w:hyperlink>
      <w:r w:rsidDel="00000000" w:rsidR="00000000" w:rsidRPr="00000000">
        <w:rPr>
          <w:rtl w:val="0"/>
        </w:rPr>
      </w:r>
    </w:p>
    <w:p w:rsidR="00000000" w:rsidDel="00000000" w:rsidP="00000000" w:rsidRDefault="00000000" w:rsidRPr="00000000" w14:paraId="000000C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Cloud Security Technical Reference Architecture v.2 - CISA, accessed April 9, 2026, </w:t>
      </w:r>
      <w:hyperlink r:id="rId63">
        <w:r w:rsidDel="00000000" w:rsidR="00000000" w:rsidRPr="00000000">
          <w:rPr>
            <w:rFonts w:ascii="Google Sans" w:cs="Google Sans" w:eastAsia="Google Sans" w:hAnsi="Google Sans"/>
            <w:color w:val="0000ee"/>
            <w:sz w:val="24"/>
            <w:szCs w:val="24"/>
            <w:u w:val="single"/>
            <w:rtl w:val="0"/>
          </w:rPr>
          <w:t xml:space="preserve">https://www.cisa.gov/sites/default/files/2023-02/cloud_security_technical_reference_architecture_2.pdf</w:t>
        </w:r>
      </w:hyperlink>
      <w:r w:rsidDel="00000000" w:rsidR="00000000" w:rsidRPr="00000000">
        <w:rPr>
          <w:rtl w:val="0"/>
        </w:rPr>
      </w:r>
    </w:p>
    <w:p w:rsidR="00000000" w:rsidDel="00000000" w:rsidP="00000000" w:rsidRDefault="00000000" w:rsidRPr="00000000" w14:paraId="000000C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Microsoft Cybersecurity Reference Architectures (MCRA), accessed April 9, 2026, </w:t>
      </w:r>
      <w:hyperlink r:id="rId64">
        <w:r w:rsidDel="00000000" w:rsidR="00000000" w:rsidRPr="00000000">
          <w:rPr>
            <w:rFonts w:ascii="Google Sans" w:cs="Google Sans" w:eastAsia="Google Sans" w:hAnsi="Google Sans"/>
            <w:color w:val="0000ee"/>
            <w:sz w:val="24"/>
            <w:szCs w:val="24"/>
            <w:u w:val="single"/>
            <w:rtl w:val="0"/>
          </w:rPr>
          <w:t xml:space="preserve">https://learn.microsoft.com/en-us/security/adoption/mcra</w:t>
        </w:r>
      </w:hyperlink>
      <w:r w:rsidDel="00000000" w:rsidR="00000000" w:rsidRPr="00000000">
        <w:rPr>
          <w:rtl w:val="0"/>
        </w:rPr>
      </w:r>
    </w:p>
    <w:p w:rsidR="00000000" w:rsidDel="00000000" w:rsidP="00000000" w:rsidRDefault="00000000" w:rsidRPr="00000000" w14:paraId="000000C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 architect's guide to DevOps pipelines: Continuous integration &amp; continuous delivery (CI/CD) - Red Hat, accessed April 9, 2026, </w:t>
      </w:r>
      <w:hyperlink r:id="rId65">
        <w:r w:rsidDel="00000000" w:rsidR="00000000" w:rsidRPr="00000000">
          <w:rPr>
            <w:rFonts w:ascii="Google Sans" w:cs="Google Sans" w:eastAsia="Google Sans" w:hAnsi="Google Sans"/>
            <w:color w:val="0000ee"/>
            <w:sz w:val="24"/>
            <w:szCs w:val="24"/>
            <w:u w:val="single"/>
            <w:rtl w:val="0"/>
          </w:rPr>
          <w:t xml:space="preserve">https://www.redhat.com/en/blog/devops-cicd</w:t>
        </w:r>
      </w:hyperlink>
      <w:r w:rsidDel="00000000" w:rsidR="00000000" w:rsidRPr="00000000">
        <w:rPr>
          <w:rtl w:val="0"/>
        </w:rPr>
      </w:r>
    </w:p>
    <w:p w:rsidR="00000000" w:rsidDel="00000000" w:rsidP="00000000" w:rsidRDefault="00000000" w:rsidRPr="00000000" w14:paraId="000000C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Ansible for Disaster Recovery - Red Hat, accessed April 9, 2026, </w:t>
      </w:r>
      <w:hyperlink r:id="rId66">
        <w:r w:rsidDel="00000000" w:rsidR="00000000" w:rsidRPr="00000000">
          <w:rPr>
            <w:rFonts w:ascii="Google Sans" w:cs="Google Sans" w:eastAsia="Google Sans" w:hAnsi="Google Sans"/>
            <w:color w:val="0000ee"/>
            <w:sz w:val="24"/>
            <w:szCs w:val="24"/>
            <w:u w:val="single"/>
            <w:rtl w:val="0"/>
          </w:rPr>
          <w:t xml:space="preserve">https://www.redhat.com/en/blog/ansible-for-disaster-recovery</w:t>
        </w:r>
      </w:hyperlink>
      <w:r w:rsidDel="00000000" w:rsidR="00000000" w:rsidRPr="00000000">
        <w:rPr>
          <w:rtl w:val="0"/>
        </w:rPr>
      </w:r>
    </w:p>
    <w:p w:rsidR="00000000" w:rsidDel="00000000" w:rsidP="00000000" w:rsidRDefault="00000000" w:rsidRPr="00000000" w14:paraId="000000C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Disaster recovery strategies with Terraform - HashiCorp, accessed April 9, 2026, </w:t>
      </w:r>
      <w:hyperlink r:id="rId67">
        <w:r w:rsidDel="00000000" w:rsidR="00000000" w:rsidRPr="00000000">
          <w:rPr>
            <w:rFonts w:ascii="Google Sans" w:cs="Google Sans" w:eastAsia="Google Sans" w:hAnsi="Google Sans"/>
            <w:color w:val="0000ee"/>
            <w:sz w:val="24"/>
            <w:szCs w:val="24"/>
            <w:u w:val="single"/>
            <w:rtl w:val="0"/>
          </w:rPr>
          <w:t xml:space="preserve">https://www.hashicorp.com/en/blog/disaster-recovery-strategies-with-terraform</w:t>
        </w:r>
      </w:hyperlink>
      <w:r w:rsidDel="00000000" w:rsidR="00000000" w:rsidRPr="00000000">
        <w:rPr>
          <w:rtl w:val="0"/>
        </w:rPr>
      </w:r>
    </w:p>
    <w:p w:rsidR="00000000" w:rsidDel="00000000" w:rsidP="00000000" w:rsidRDefault="00000000" w:rsidRPr="00000000" w14:paraId="000000C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Building incident response playbooks-as-code with Terraform - Firefly AI, accessed April 9, 2026, </w:t>
      </w:r>
      <w:hyperlink r:id="rId68">
        <w:r w:rsidDel="00000000" w:rsidR="00000000" w:rsidRPr="00000000">
          <w:rPr>
            <w:rFonts w:ascii="Google Sans" w:cs="Google Sans" w:eastAsia="Google Sans" w:hAnsi="Google Sans"/>
            <w:color w:val="0000ee"/>
            <w:sz w:val="24"/>
            <w:szCs w:val="24"/>
            <w:u w:val="single"/>
            <w:rtl w:val="0"/>
          </w:rPr>
          <w:t xml:space="preserve">https://www.firefly.ai/blog/building-incident-response-playbooks-as-code-with-terraform</w:t>
        </w:r>
      </w:hyperlink>
      <w:r w:rsidDel="00000000" w:rsidR="00000000" w:rsidRPr="00000000">
        <w:rPr>
          <w:rtl w:val="0"/>
        </w:rPr>
      </w:r>
    </w:p>
    <w:p w:rsidR="00000000" w:rsidDel="00000000" w:rsidP="00000000" w:rsidRDefault="00000000" w:rsidRPr="00000000" w14:paraId="000000D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Security Architecture? - Palo Alto Networks, accessed April 9, 2026, </w:t>
      </w:r>
      <w:hyperlink r:id="rId69">
        <w:r w:rsidDel="00000000" w:rsidR="00000000" w:rsidRPr="00000000">
          <w:rPr>
            <w:rFonts w:ascii="Google Sans" w:cs="Google Sans" w:eastAsia="Google Sans" w:hAnsi="Google Sans"/>
            <w:color w:val="0000ee"/>
            <w:sz w:val="24"/>
            <w:szCs w:val="24"/>
            <w:u w:val="single"/>
            <w:rtl w:val="0"/>
          </w:rPr>
          <w:t xml:space="preserve">https://www.paloaltonetworks.com/cyberpedia/what-is-security-architecture</w:t>
        </w:r>
      </w:hyperlink>
      <w:r w:rsidDel="00000000" w:rsidR="00000000" w:rsidRPr="00000000">
        <w:rPr>
          <w:rtl w:val="0"/>
        </w:rPr>
      </w:r>
    </w:p>
    <w:p w:rsidR="00000000" w:rsidDel="00000000" w:rsidP="00000000" w:rsidRDefault="00000000" w:rsidRPr="00000000" w14:paraId="000000D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DevSecOps Source Diagrams - DoD CIO, accessed April 9, 2026, </w:t>
      </w:r>
      <w:hyperlink r:id="rId70">
        <w:r w:rsidDel="00000000" w:rsidR="00000000" w:rsidRPr="00000000">
          <w:rPr>
            <w:rFonts w:ascii="Google Sans" w:cs="Google Sans" w:eastAsia="Google Sans" w:hAnsi="Google Sans"/>
            <w:color w:val="0000ee"/>
            <w:sz w:val="24"/>
            <w:szCs w:val="24"/>
            <w:u w:val="single"/>
            <w:rtl w:val="0"/>
          </w:rPr>
          <w:t xml:space="preserve">https://dodcio.defense.gov/Portals/0/Documents/Library/DoDEnterpriseDevSecOps-SourceDiagrams.pdf</w:t>
        </w:r>
      </w:hyperlink>
      <w:r w:rsidDel="00000000" w:rsidR="00000000" w:rsidRPr="00000000">
        <w:rPr>
          <w:rtl w:val="0"/>
        </w:rPr>
      </w:r>
    </w:p>
    <w:p w:rsidR="00000000" w:rsidDel="00000000" w:rsidP="00000000" w:rsidRDefault="00000000" w:rsidRPr="00000000" w14:paraId="000000D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DoD Enterprise DevSecOps Reference Design, accessed April 9, 2026, </w:t>
      </w:r>
      <w:hyperlink r:id="rId71">
        <w:r w:rsidDel="00000000" w:rsidR="00000000" w:rsidRPr="00000000">
          <w:rPr>
            <w:rFonts w:ascii="Google Sans" w:cs="Google Sans" w:eastAsia="Google Sans" w:hAnsi="Google Sans"/>
            <w:color w:val="0000ee"/>
            <w:sz w:val="24"/>
            <w:szCs w:val="24"/>
            <w:u w:val="single"/>
            <w:rtl w:val="0"/>
          </w:rPr>
          <w:t xml:space="preserve">https://dodcio.defense.gov/Portals/0/Documents/DoD%20Enterprise%20DevSecOps%20Reference%20Design%20v1.0_Public%20Release.pdf</w:t>
        </w:r>
      </w:hyperlink>
      <w:r w:rsidDel="00000000" w:rsidR="00000000" w:rsidRPr="00000000">
        <w:rPr>
          <w:rtl w:val="0"/>
        </w:rPr>
      </w:r>
    </w:p>
    <w:p w:rsidR="00000000" w:rsidDel="00000000" w:rsidP="00000000" w:rsidRDefault="00000000" w:rsidRPr="00000000" w14:paraId="000000D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Chapter 1. Ansible development tools - Red Hat Documentation, accessed April 9, 2026, </w:t>
      </w:r>
      <w:hyperlink r:id="rId72">
        <w:r w:rsidDel="00000000" w:rsidR="00000000" w:rsidRPr="00000000">
          <w:rPr>
            <w:rFonts w:ascii="Google Sans" w:cs="Google Sans" w:eastAsia="Google Sans" w:hAnsi="Google Sans"/>
            <w:color w:val="0000ee"/>
            <w:sz w:val="24"/>
            <w:szCs w:val="24"/>
            <w:u w:val="single"/>
            <w:rtl w:val="0"/>
          </w:rPr>
          <w:t xml:space="preserve">https://docs.redhat.com/en/documentation/red_hat_ansible_automation_platform/2.4/html/developing_ansible_automation_content/devtools-intro</w:t>
        </w:r>
      </w:hyperlink>
      <w:r w:rsidDel="00000000" w:rsidR="00000000" w:rsidRPr="00000000">
        <w:rPr>
          <w:rtl w:val="0"/>
        </w:rPr>
      </w:r>
    </w:p>
    <w:p w:rsidR="00000000" w:rsidDel="00000000" w:rsidP="00000000" w:rsidRDefault="00000000" w:rsidRPr="00000000" w14:paraId="000000D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are the differences between the five main types of solution architects?, accessed April 9, 2026, </w:t>
      </w:r>
      <w:hyperlink r:id="rId73">
        <w:r w:rsidDel="00000000" w:rsidR="00000000" w:rsidRPr="00000000">
          <w:rPr>
            <w:rFonts w:ascii="Google Sans" w:cs="Google Sans" w:eastAsia="Google Sans" w:hAnsi="Google Sans"/>
            <w:color w:val="0000ee"/>
            <w:sz w:val="24"/>
            <w:szCs w:val="24"/>
            <w:u w:val="single"/>
            <w:rtl w:val="0"/>
          </w:rPr>
          <w:t xml:space="preserve">https://www.securityclearedjobs.com/article/what-are-the-differences-between-the-five-main-types-of-solution-architects-</w:t>
        </w:r>
      </w:hyperlink>
      <w:r w:rsidDel="00000000" w:rsidR="00000000" w:rsidRPr="00000000">
        <w:rPr>
          <w:rtl w:val="0"/>
        </w:rPr>
      </w:r>
    </w:p>
    <w:p w:rsidR="00000000" w:rsidDel="00000000" w:rsidP="00000000" w:rsidRDefault="00000000" w:rsidRPr="00000000" w14:paraId="000000D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Generate professional architecture diagrams from Terraform code automatically - Reddit, accessed April 9, 2026, </w:t>
      </w:r>
      <w:hyperlink r:id="rId74">
        <w:r w:rsidDel="00000000" w:rsidR="00000000" w:rsidRPr="00000000">
          <w:rPr>
            <w:rFonts w:ascii="Google Sans" w:cs="Google Sans" w:eastAsia="Google Sans" w:hAnsi="Google Sans"/>
            <w:color w:val="0000ee"/>
            <w:sz w:val="24"/>
            <w:szCs w:val="24"/>
            <w:u w:val="single"/>
            <w:rtl w:val="0"/>
          </w:rPr>
          <w:t xml:space="preserve">https://www.reddit.com/r/Terraform/comments/1s0hw6c/generate_professional_architecture_diagrams_from/</w:t>
        </w:r>
      </w:hyperlink>
      <w:r w:rsidDel="00000000" w:rsidR="00000000" w:rsidRPr="00000000">
        <w:rPr>
          <w:rtl w:val="0"/>
        </w:rPr>
      </w:r>
    </w:p>
    <w:p w:rsidR="00000000" w:rsidDel="00000000" w:rsidP="00000000" w:rsidRDefault="00000000" w:rsidRPr="00000000" w14:paraId="000000D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6 architectural diagramming tools for cloud infrastructure - Red Hat, accessed April 9, 2026, </w:t>
      </w:r>
      <w:hyperlink r:id="rId75">
        <w:r w:rsidDel="00000000" w:rsidR="00000000" w:rsidRPr="00000000">
          <w:rPr>
            <w:rFonts w:ascii="Google Sans" w:cs="Google Sans" w:eastAsia="Google Sans" w:hAnsi="Google Sans"/>
            <w:color w:val="0000ee"/>
            <w:sz w:val="24"/>
            <w:szCs w:val="24"/>
            <w:u w:val="single"/>
            <w:rtl w:val="0"/>
          </w:rPr>
          <w:t xml:space="preserve">https://www.redhat.com/en/blog/diagramming-tools-cloud-infrastructure</w:t>
        </w:r>
      </w:hyperlink>
      <w:r w:rsidDel="00000000" w:rsidR="00000000" w:rsidRPr="00000000">
        <w:rPr>
          <w:rtl w:val="0"/>
        </w:rPr>
      </w:r>
    </w:p>
    <w:p w:rsidR="00000000" w:rsidDel="00000000" w:rsidP="00000000" w:rsidRDefault="00000000" w:rsidRPr="00000000" w14:paraId="000000D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Sphinx — Sphinx documentation, accessed April 9, 2026, </w:t>
      </w:r>
      <w:hyperlink r:id="rId76">
        <w:r w:rsidDel="00000000" w:rsidR="00000000" w:rsidRPr="00000000">
          <w:rPr>
            <w:rFonts w:ascii="Google Sans" w:cs="Google Sans" w:eastAsia="Google Sans" w:hAnsi="Google Sans"/>
            <w:color w:val="0000ee"/>
            <w:sz w:val="24"/>
            <w:szCs w:val="24"/>
            <w:u w:val="single"/>
            <w:rtl w:val="0"/>
          </w:rPr>
          <w:t xml:space="preserve">https://www.sphinx-doc.org/</w:t>
        </w:r>
      </w:hyperlink>
      <w:r w:rsidDel="00000000" w:rsidR="00000000" w:rsidRPr="00000000">
        <w:rPr>
          <w:rtl w:val="0"/>
        </w:rPr>
      </w:r>
    </w:p>
    <w:p w:rsidR="00000000" w:rsidDel="00000000" w:rsidP="00000000" w:rsidRDefault="00000000" w:rsidRPr="00000000" w14:paraId="000000D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Example projects — Read the Docs user documentation, accessed April 9, 2026, </w:t>
      </w:r>
      <w:hyperlink r:id="rId77">
        <w:r w:rsidDel="00000000" w:rsidR="00000000" w:rsidRPr="00000000">
          <w:rPr>
            <w:rFonts w:ascii="Google Sans" w:cs="Google Sans" w:eastAsia="Google Sans" w:hAnsi="Google Sans"/>
            <w:color w:val="0000ee"/>
            <w:sz w:val="24"/>
            <w:szCs w:val="24"/>
            <w:u w:val="single"/>
            <w:rtl w:val="0"/>
          </w:rPr>
          <w:t xml:space="preserve">https://docs.readthedocs.com/platform/stable/examples.html</w:t>
        </w:r>
      </w:hyperlink>
      <w:r w:rsidDel="00000000" w:rsidR="00000000" w:rsidRPr="00000000">
        <w:rPr>
          <w:rtl w:val="0"/>
        </w:rPr>
      </w:r>
    </w:p>
    <w:p w:rsidR="00000000" w:rsidDel="00000000" w:rsidP="00000000" w:rsidRDefault="00000000" w:rsidRPr="00000000" w14:paraId="000000D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Mkdocs or Sphinx? : r/technicalwriting - Reddit, accessed April 9, 2026, </w:t>
      </w:r>
      <w:hyperlink r:id="rId78">
        <w:r w:rsidDel="00000000" w:rsidR="00000000" w:rsidRPr="00000000">
          <w:rPr>
            <w:rFonts w:ascii="Google Sans" w:cs="Google Sans" w:eastAsia="Google Sans" w:hAnsi="Google Sans"/>
            <w:color w:val="0000ee"/>
            <w:sz w:val="24"/>
            <w:szCs w:val="24"/>
            <w:u w:val="single"/>
            <w:rtl w:val="0"/>
          </w:rPr>
          <w:t xml:space="preserve">https://www.reddit.com/r/technicalwriting/comments/1jui8cb/mkdocs_or_sphinx/</w:t>
        </w:r>
      </w:hyperlink>
      <w:r w:rsidDel="00000000" w:rsidR="00000000" w:rsidRPr="00000000">
        <w:rPr>
          <w:rtl w:val="0"/>
        </w:rPr>
      </w:r>
    </w:p>
    <w:p w:rsidR="00000000" w:rsidDel="00000000" w:rsidP="00000000" w:rsidRDefault="00000000" w:rsidRPr="00000000" w14:paraId="000000D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GitHub - mkdocs/catalog: :trophy: A list of awesome MkDocs projects and plugins., accessed April 9, 2026, </w:t>
      </w:r>
      <w:hyperlink r:id="rId79">
        <w:r w:rsidDel="00000000" w:rsidR="00000000" w:rsidRPr="00000000">
          <w:rPr>
            <w:rFonts w:ascii="Google Sans" w:cs="Google Sans" w:eastAsia="Google Sans" w:hAnsi="Google Sans"/>
            <w:color w:val="0000ee"/>
            <w:sz w:val="24"/>
            <w:szCs w:val="24"/>
            <w:u w:val="single"/>
            <w:rtl w:val="0"/>
          </w:rPr>
          <w:t xml:space="preserve">https://github.com/mkdocs/catalog</w:t>
        </w:r>
      </w:hyperlink>
      <w:r w:rsidDel="00000000" w:rsidR="00000000" w:rsidRPr="00000000">
        <w:rPr>
          <w:rtl w:val="0"/>
        </w:rPr>
      </w:r>
    </w:p>
    <w:p w:rsidR="00000000" w:rsidDel="00000000" w:rsidP="00000000" w:rsidRDefault="00000000" w:rsidRPr="00000000" w14:paraId="000000D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Charge your APIs Volume 1 - Build a documentation system with mkdocs - codecentric AG, accessed April 9, 2026, </w:t>
      </w:r>
      <w:hyperlink r:id="rId80">
        <w:r w:rsidDel="00000000" w:rsidR="00000000" w:rsidRPr="00000000">
          <w:rPr>
            <w:rFonts w:ascii="Google Sans" w:cs="Google Sans" w:eastAsia="Google Sans" w:hAnsi="Google Sans"/>
            <w:color w:val="0000ee"/>
            <w:sz w:val="24"/>
            <w:szCs w:val="24"/>
            <w:u w:val="single"/>
            <w:rtl w:val="0"/>
          </w:rPr>
          <w:t xml:space="preserve">https://www.codecentric.de/en/knowledge-hub/blog/charge-your-apis-volume-1-build-a-documentation-system-with-mkdocs</w:t>
        </w:r>
      </w:hyperlink>
      <w:r w:rsidDel="00000000" w:rsidR="00000000" w:rsidRPr="00000000">
        <w:rPr>
          <w:rtl w:val="0"/>
        </w:rPr>
      </w:r>
    </w:p>
    <w:p w:rsidR="00000000" w:rsidDel="00000000" w:rsidP="00000000" w:rsidRDefault="00000000" w:rsidRPr="00000000" w14:paraId="000000D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Backstage is an open framework for building developer portals - GitHub, accessed April 9, 2026, </w:t>
      </w:r>
      <w:hyperlink r:id="rId81">
        <w:r w:rsidDel="00000000" w:rsidR="00000000" w:rsidRPr="00000000">
          <w:rPr>
            <w:rFonts w:ascii="Google Sans" w:cs="Google Sans" w:eastAsia="Google Sans" w:hAnsi="Google Sans"/>
            <w:color w:val="0000ee"/>
            <w:sz w:val="24"/>
            <w:szCs w:val="24"/>
            <w:u w:val="single"/>
            <w:rtl w:val="0"/>
          </w:rPr>
          <w:t xml:space="preserve">https://github.com/backstage/backstage</w:t>
        </w:r>
      </w:hyperlink>
      <w:r w:rsidDel="00000000" w:rsidR="00000000" w:rsidRPr="00000000">
        <w:rPr>
          <w:rtl w:val="0"/>
        </w:rPr>
      </w:r>
    </w:p>
    <w:p w:rsidR="00000000" w:rsidDel="00000000" w:rsidP="00000000" w:rsidRDefault="00000000" w:rsidRPr="00000000" w14:paraId="000000D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TechDocs How-To guides | Backstage Software Catalog and Developer Platform, accessed April 9, 2026, </w:t>
      </w:r>
      <w:hyperlink r:id="rId82">
        <w:r w:rsidDel="00000000" w:rsidR="00000000" w:rsidRPr="00000000">
          <w:rPr>
            <w:rFonts w:ascii="Google Sans" w:cs="Google Sans" w:eastAsia="Google Sans" w:hAnsi="Google Sans"/>
            <w:color w:val="0000ee"/>
            <w:sz w:val="24"/>
            <w:szCs w:val="24"/>
            <w:u w:val="single"/>
            <w:rtl w:val="0"/>
          </w:rPr>
          <w:t xml:space="preserve">https://backstage.io/docs/features/techdocs/how-to-guides/</w:t>
        </w:r>
      </w:hyperlink>
      <w:r w:rsidDel="00000000" w:rsidR="00000000" w:rsidRPr="00000000">
        <w:rPr>
          <w:rtl w:val="0"/>
        </w:rPr>
      </w:r>
    </w:p>
    <w:p w:rsidR="00000000" w:rsidDel="00000000" w:rsidP="00000000" w:rsidRDefault="00000000" w:rsidRPr="00000000" w14:paraId="000000D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MasterFormat® 2026 - Construction Specifications Institute, accessed April 9, 2026, </w:t>
      </w:r>
      <w:hyperlink r:id="rId83">
        <w:r w:rsidDel="00000000" w:rsidR="00000000" w:rsidRPr="00000000">
          <w:rPr>
            <w:rFonts w:ascii="Google Sans" w:cs="Google Sans" w:eastAsia="Google Sans" w:hAnsi="Google Sans"/>
            <w:color w:val="0000ee"/>
            <w:sz w:val="24"/>
            <w:szCs w:val="24"/>
            <w:u w:val="single"/>
            <w:rtl w:val="0"/>
          </w:rPr>
          <w:t xml:space="preserve">https://www.csiresources.org/standards/masterformat2026</w:t>
        </w:r>
      </w:hyperlink>
      <w:r w:rsidDel="00000000" w:rsidR="00000000" w:rsidRPr="00000000">
        <w:rPr>
          <w:rtl w:val="0"/>
        </w:rPr>
      </w:r>
    </w:p>
    <w:p w:rsidR="00000000" w:rsidDel="00000000" w:rsidP="00000000" w:rsidRDefault="00000000" w:rsidRPr="00000000" w14:paraId="000000D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CSI MasterFormat: A Guide to Project Standards &amp; Specs - Deltek, accessed April 9, 2026, </w:t>
      </w:r>
      <w:hyperlink r:id="rId84">
        <w:r w:rsidDel="00000000" w:rsidR="00000000" w:rsidRPr="00000000">
          <w:rPr>
            <w:rFonts w:ascii="Google Sans" w:cs="Google Sans" w:eastAsia="Google Sans" w:hAnsi="Google Sans"/>
            <w:color w:val="0000ee"/>
            <w:sz w:val="24"/>
            <w:szCs w:val="24"/>
            <w:u w:val="single"/>
            <w:rtl w:val="0"/>
          </w:rPr>
          <w:t xml:space="preserve">https://www.deltek.com/en/architecture-and-engineering/specpoint/csi-masterformat</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redhat.com/en/topics/automation/ansible-vs-terraform" TargetMode="External"/><Relationship Id="rId84" Type="http://schemas.openxmlformats.org/officeDocument/2006/relationships/hyperlink" Target="https://www.deltek.com/en/architecture-and-engineering/specpoint/csi-masterformat" TargetMode="External"/><Relationship Id="rId83" Type="http://schemas.openxmlformats.org/officeDocument/2006/relationships/hyperlink" Target="https://www.csiresources.org/standards/masterformat2026" TargetMode="External"/><Relationship Id="rId42" Type="http://schemas.openxmlformats.org/officeDocument/2006/relationships/hyperlink" Target="https://oneuptime.com/blog/post/2026-02-21-how-to-use-ansible-for-infrastructure-documentation-generation/view" TargetMode="External"/><Relationship Id="rId41" Type="http://schemas.openxmlformats.org/officeDocument/2006/relationships/hyperlink" Target="https://www.quali.com/blog/top-infrastructure-as-code-iac-tools-for-2025/" TargetMode="External"/><Relationship Id="rId44" Type="http://schemas.openxmlformats.org/officeDocument/2006/relationships/hyperlink" Target="https://mehic.se/2019/04/16/desired-state-configuration-dsc-get-started/" TargetMode="External"/><Relationship Id="rId43" Type="http://schemas.openxmlformats.org/officeDocument/2006/relationships/hyperlink" Target="https://octopus.com/blog/getting-started-with-powershell-dsc" TargetMode="External"/><Relationship Id="rId46" Type="http://schemas.openxmlformats.org/officeDocument/2006/relationships/hyperlink" Target="https://docs.azure.cn/en-us/virtual-machines/extensions/dsc-overview" TargetMode="External"/><Relationship Id="rId45" Type="http://schemas.openxmlformats.org/officeDocument/2006/relationships/hyperlink" Target="https://learn.microsoft.com/en-us/powershell/dsc/getting-started/wingettingstarted?view=dsc-1.1" TargetMode="External"/><Relationship Id="rId80" Type="http://schemas.openxmlformats.org/officeDocument/2006/relationships/hyperlink" Target="https://www.codecentric.de/en/knowledge-hub/blog/charge-your-apis-volume-1-build-a-documentation-system-with-mkdocs" TargetMode="External"/><Relationship Id="rId82" Type="http://schemas.openxmlformats.org/officeDocument/2006/relationships/hyperlink" Target="https://backstage.io/docs/features/techdocs/how-to-guides/" TargetMode="External"/><Relationship Id="rId81" Type="http://schemas.openxmlformats.org/officeDocument/2006/relationships/hyperlink" Target="https://github.com/backstage/backstag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ev.to/uzukwu_michael_91a95b823b/a-beginner-friendly-guide-to-docs-as-code-cicd-pipelines-470l" TargetMode="External"/><Relationship Id="rId48" Type="http://schemas.openxmlformats.org/officeDocument/2006/relationships/hyperlink" Target="https://www.redhat.com/en/technologies/management/ansible/automated-policy-as-code" TargetMode="External"/><Relationship Id="rId47" Type="http://schemas.openxmlformats.org/officeDocument/2006/relationships/hyperlink" Target="https://github.com/dsccommunity/DscResource.DocGenerator" TargetMode="External"/><Relationship Id="rId49" Type="http://schemas.openxmlformats.org/officeDocument/2006/relationships/hyperlink" Target="https://openpolicyagent.org/" TargetMode="External"/><Relationship Id="rId5" Type="http://schemas.openxmlformats.org/officeDocument/2006/relationships/styles" Target="styles.xml"/><Relationship Id="rId6" Type="http://schemas.openxmlformats.org/officeDocument/2006/relationships/hyperlink" Target="https://www.hashicorp.com/fr/resources/making-automatically-compliant-design-documents-with-infrastructure-as-code" TargetMode="External"/><Relationship Id="rId7" Type="http://schemas.openxmlformats.org/officeDocument/2006/relationships/hyperlink" Target="https://oneuptime.com/blog/post/2026-01-25-documentation-as-code/view" TargetMode="External"/><Relationship Id="rId8" Type="http://schemas.openxmlformats.org/officeDocument/2006/relationships/hyperlink" Target="https://benhid.com/blog/building-living-documentation-ansible/" TargetMode="External"/><Relationship Id="rId73" Type="http://schemas.openxmlformats.org/officeDocument/2006/relationships/hyperlink" Target="https://www.securityclearedjobs.com/article/what-are-the-differences-between-the-five-main-types-of-solution-architects-" TargetMode="External"/><Relationship Id="rId72" Type="http://schemas.openxmlformats.org/officeDocument/2006/relationships/hyperlink" Target="https://docs.redhat.com/en/documentation/red_hat_ansible_automation_platform/2.4/html/developing_ansible_automation_content/devtools-intro" TargetMode="External"/><Relationship Id="rId31" Type="http://schemas.openxmlformats.org/officeDocument/2006/relationships/hyperlink" Target="https://openpolicyagent.org/docs/terraform" TargetMode="External"/><Relationship Id="rId75" Type="http://schemas.openxmlformats.org/officeDocument/2006/relationships/hyperlink" Target="https://www.redhat.com/en/blog/diagramming-tools-cloud-infrastructure" TargetMode="External"/><Relationship Id="rId30" Type="http://schemas.openxmlformats.org/officeDocument/2006/relationships/hyperlink" Target="https://developer.hashicorp.com/terraform/tutorials/providers-plugin-framework/providers-plugin-framework-documentation-generation" TargetMode="External"/><Relationship Id="rId74" Type="http://schemas.openxmlformats.org/officeDocument/2006/relationships/hyperlink" Target="https://www.reddit.com/r/Terraform/comments/1s0hw6c/generate_professional_architecture_diagrams_from/" TargetMode="External"/><Relationship Id="rId33" Type="http://schemas.openxmlformats.org/officeDocument/2006/relationships/hyperlink" Target="https://www.firefly.ai/academy/finops-for-terraform-how-to-track-cloud-spend-before-it-hits-production" TargetMode="External"/><Relationship Id="rId77" Type="http://schemas.openxmlformats.org/officeDocument/2006/relationships/hyperlink" Target="https://docs.readthedocs.com/platform/stable/examples.html" TargetMode="External"/><Relationship Id="rId32" Type="http://schemas.openxmlformats.org/officeDocument/2006/relationships/hyperlink" Target="https://marketplace.visualstudio.com/items?itemName=infragram.infragram" TargetMode="External"/><Relationship Id="rId76" Type="http://schemas.openxmlformats.org/officeDocument/2006/relationships/hyperlink" Target="https://www.sphinx-doc.org/" TargetMode="External"/><Relationship Id="rId35" Type="http://schemas.openxmlformats.org/officeDocument/2006/relationships/hyperlink" Target="https://grafana.com/docs/grafana-cloud/alerting-and-irm/slo/set-up/terraform/" TargetMode="External"/><Relationship Id="rId79" Type="http://schemas.openxmlformats.org/officeDocument/2006/relationships/hyperlink" Target="https://github.com/mkdocs/catalog" TargetMode="External"/><Relationship Id="rId34" Type="http://schemas.openxmlformats.org/officeDocument/2006/relationships/hyperlink" Target="https://github.com/vantage-sh/finops-as-code" TargetMode="External"/><Relationship Id="rId78" Type="http://schemas.openxmlformats.org/officeDocument/2006/relationships/hyperlink" Target="https://www.reddit.com/r/technicalwriting/comments/1jui8cb/mkdocs_or_sphinx/" TargetMode="External"/><Relationship Id="rId71" Type="http://schemas.openxmlformats.org/officeDocument/2006/relationships/hyperlink" Target="https://dodcio.defense.gov/Portals/0/Documents/DoD%20Enterprise%20DevSecOps%20Reference%20Design%20v1.0_Public%20Release.pdf" TargetMode="External"/><Relationship Id="rId70" Type="http://schemas.openxmlformats.org/officeDocument/2006/relationships/hyperlink" Target="https://dodcio.defense.gov/Portals/0/Documents/Library/DoDEnterpriseDevSecOps-SourceDiagrams.pdf" TargetMode="External"/><Relationship Id="rId37" Type="http://schemas.openxmlformats.org/officeDocument/2006/relationships/hyperlink" Target="https://www.hashicorp.com/en/resources/observability-as-code-with-terraform" TargetMode="External"/><Relationship Id="rId36" Type="http://schemas.openxmlformats.org/officeDocument/2006/relationships/hyperlink" Target="https://cloud.google.com/blog/products/management-tools/observability-using-custom-metrics" TargetMode="External"/><Relationship Id="rId39" Type="http://schemas.openxmlformats.org/officeDocument/2006/relationships/hyperlink" Target="https://www.youtube.com/watch?v=HewnzQ84hhQ" TargetMode="External"/><Relationship Id="rId38" Type="http://schemas.openxmlformats.org/officeDocument/2006/relationships/hyperlink" Target="https://grafana.com/docs/grafana/latest/as-code/infrastructure-as-code/terraform/terraform-knowledge-graph/knowledge-graph-slo/" TargetMode="External"/><Relationship Id="rId62" Type="http://schemas.openxmlformats.org/officeDocument/2006/relationships/hyperlink" Target="https://www.reddit.com/r/cybersecurity/comments/1qmlkjk/security_architecture_diagrams/" TargetMode="External"/><Relationship Id="rId61" Type="http://schemas.openxmlformats.org/officeDocument/2006/relationships/hyperlink" Target="https://www.ibm.com/think/architectures/well-architected/security" TargetMode="External"/><Relationship Id="rId20" Type="http://schemas.openxmlformats.org/officeDocument/2006/relationships/hyperlink" Target="https://en.wikipedia.org/wiki/MoSCoW_method" TargetMode="External"/><Relationship Id="rId64" Type="http://schemas.openxmlformats.org/officeDocument/2006/relationships/hyperlink" Target="https://learn.microsoft.com/en-us/security/adoption/mcra" TargetMode="External"/><Relationship Id="rId63" Type="http://schemas.openxmlformats.org/officeDocument/2006/relationships/hyperlink" Target="https://www.cisa.gov/sites/default/files/2023-02/cloud_security_technical_reference_architecture_2.pdf" TargetMode="External"/><Relationship Id="rId22" Type="http://schemas.openxmlformats.org/officeDocument/2006/relationships/hyperlink" Target="https://github.com/RominaElenaMendezEscobar/doc-as-code-mkdocs" TargetMode="External"/><Relationship Id="rId66" Type="http://schemas.openxmlformats.org/officeDocument/2006/relationships/hyperlink" Target="https://www.redhat.com/en/blog/ansible-for-disaster-recovery" TargetMode="External"/><Relationship Id="rId21" Type="http://schemas.openxmlformats.org/officeDocument/2006/relationships/hyperlink" Target="https://www.projectmanagement.com/wikis/483402/moscow-method" TargetMode="External"/><Relationship Id="rId65" Type="http://schemas.openxmlformats.org/officeDocument/2006/relationships/hyperlink" Target="https://www.redhat.com/en/blog/devops-cicd" TargetMode="External"/><Relationship Id="rId24" Type="http://schemas.openxmlformats.org/officeDocument/2006/relationships/hyperlink" Target="https://community.atlassian.com/forums/App-Central-articles/Understanding-the-MoSCoW-prioritization-How-to-implement-it-into/ba-p/2463999" TargetMode="External"/><Relationship Id="rId68" Type="http://schemas.openxmlformats.org/officeDocument/2006/relationships/hyperlink" Target="https://www.firefly.ai/blog/building-incident-response-playbooks-as-code-with-terraform" TargetMode="External"/><Relationship Id="rId23" Type="http://schemas.openxmlformats.org/officeDocument/2006/relationships/hyperlink" Target="https://hypersense-software.com/blog/2024/12/03/moscow-prioritization-guide/" TargetMode="External"/><Relationship Id="rId67" Type="http://schemas.openxmlformats.org/officeDocument/2006/relationships/hyperlink" Target="https://www.hashicorp.com/en/blog/disaster-recovery-strategies-with-terraform" TargetMode="External"/><Relationship Id="rId60" Type="http://schemas.openxmlformats.org/officeDocument/2006/relationships/hyperlink" Target="https://learn.microsoft.com/en-us/azure/architecture/guide/security/security-start-here" TargetMode="External"/><Relationship Id="rId26" Type="http://schemas.openxmlformats.org/officeDocument/2006/relationships/hyperlink" Target="https://www.vantage.sh/blog/finops-as-code-with-terraform" TargetMode="External"/><Relationship Id="rId25" Type="http://schemas.openxmlformats.org/officeDocument/2006/relationships/hyperlink" Target="https://developers.redhat.com/articles/2025/03/17/10-tips-better-backstage-software-templates" TargetMode="External"/><Relationship Id="rId69" Type="http://schemas.openxmlformats.org/officeDocument/2006/relationships/hyperlink" Target="https://www.paloaltonetworks.com/cyberpedia/what-is-security-architecture" TargetMode="External"/><Relationship Id="rId28" Type="http://schemas.openxmlformats.org/officeDocument/2006/relationships/hyperlink" Target="https://www.hashicorp.com/en/blog/terraform-ansible-unifying-infrastructure-provisioning-configuration-management" TargetMode="External"/><Relationship Id="rId27" Type="http://schemas.openxmlformats.org/officeDocument/2006/relationships/hyperlink" Target="https://developer.hashicorp.com/terraform/docs" TargetMode="External"/><Relationship Id="rId29" Type="http://schemas.openxmlformats.org/officeDocument/2006/relationships/hyperlink" Target="https://www.firefly.ai/academy/terraform-iac" TargetMode="External"/><Relationship Id="rId51" Type="http://schemas.openxmlformats.org/officeDocument/2006/relationships/hyperlink" Target="https://blog.devops.dev/scan-terraform-with-opa-7c29443c0ded" TargetMode="External"/><Relationship Id="rId50" Type="http://schemas.openxmlformats.org/officeDocument/2006/relationships/hyperlink" Target="https://openpolicyagent.org/docs/policy-language" TargetMode="External"/><Relationship Id="rId53" Type="http://schemas.openxmlformats.org/officeDocument/2006/relationships/hyperlink" Target="https://github.com/open-policy-agent/opa/issues/2180" TargetMode="External"/><Relationship Id="rId52" Type="http://schemas.openxmlformats.org/officeDocument/2006/relationships/hyperlink" Target="https://hackmd.io/@ZtQnh19kS26YiNlJLqKJnw/H1gAv5nBw" TargetMode="External"/><Relationship Id="rId11" Type="http://schemas.openxmlformats.org/officeDocument/2006/relationships/hyperlink" Target="https://www.productplan.com/glossary/moscow-prioritization/" TargetMode="External"/><Relationship Id="rId55" Type="http://schemas.openxmlformats.org/officeDocument/2006/relationships/hyperlink" Target="https://www.iriusrisk.com/resources-blog/threat-modeling-workflow-for-terraform-defined-architectures-using-iriusrisk" TargetMode="External"/><Relationship Id="rId10" Type="http://schemas.openxmlformats.org/officeDocument/2006/relationships/hyperlink" Target="https://medium.com/@romina.elena.mendez.escobar/deploying-docs-as-code-on-aws-building-dynamic-documentation-sites-in-mkdocs-and-docusaurus-648538d61573" TargetMode="External"/><Relationship Id="rId54" Type="http://schemas.openxmlformats.org/officeDocument/2006/relationships/hyperlink" Target="https://www.hashicorp.com/en/resources/shifting-threat-modeling-left-automated-threat-modeling-using-terraform" TargetMode="External"/><Relationship Id="rId13" Type="http://schemas.openxmlformats.org/officeDocument/2006/relationships/hyperlink" Target="https://developer.hashicorp.com/validated-patterns/terraform/terraform-integrate-ansible-automation-platform" TargetMode="External"/><Relationship Id="rId57" Type="http://schemas.openxmlformats.org/officeDocument/2006/relationships/hyperlink" Target="https://medium.com/@amitjain213/the-complete-guide-to-software-architecture-diagrams-c4-code-based-and-beyond-7beb87102070" TargetMode="External"/><Relationship Id="rId12" Type="http://schemas.openxmlformats.org/officeDocument/2006/relationships/hyperlink" Target="https://asiermarques.medium.com/implementing-a-workflow-for-your-architecture-decisions-records-ab5b55ee2a9d" TargetMode="External"/><Relationship Id="rId56" Type="http://schemas.openxmlformats.org/officeDocument/2006/relationships/hyperlink" Target="https://www.reddit.com/r/Terraform/comments/1m6ggjc/infragram_generate_c4_style_architecture_diagrams/" TargetMode="External"/><Relationship Id="rId15" Type="http://schemas.openxmlformats.org/officeDocument/2006/relationships/hyperlink" Target="https://cloudsecurityalliance.org/blog/2020/04/02/using-open-policy-agent-opa-to-apply-policy-as-code-to-infrastructure-as-code/" TargetMode="External"/><Relationship Id="rId59" Type="http://schemas.openxmlformats.org/officeDocument/2006/relationships/hyperlink" Target="https://www.eraser.io/ai/terraform-diagram-generator" TargetMode="External"/><Relationship Id="rId14" Type="http://schemas.openxmlformats.org/officeDocument/2006/relationships/hyperlink" Target="https://openpolicyagent.org/docs" TargetMode="External"/><Relationship Id="rId58" Type="http://schemas.openxmlformats.org/officeDocument/2006/relationships/hyperlink" Target="https://www.lucidchart.com/blog/how-to-draw-architectural-diagrams" TargetMode="External"/><Relationship Id="rId17" Type="http://schemas.openxmlformats.org/officeDocument/2006/relationships/hyperlink" Target="https://aws.amazon.com/what-is/architecture-diagramming/" TargetMode="External"/><Relationship Id="rId16" Type="http://schemas.openxmlformats.org/officeDocument/2006/relationships/hyperlink" Target="https://bizzdesign.com/blog/technical-architecture-diagrams" TargetMode="External"/><Relationship Id="rId19" Type="http://schemas.openxmlformats.org/officeDocument/2006/relationships/hyperlink" Target="https://backstage.io/docs/features/techdocs/" TargetMode="External"/><Relationship Id="rId18" Type="http://schemas.openxmlformats.org/officeDocument/2006/relationships/hyperlink" Target="https://archdesk.com/blog/2026-guide-csi-masterforma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