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E565E" w14:textId="77777777" w:rsidR="00751DDA" w:rsidRDefault="00751DDA">
      <w:pPr>
        <w:rPr>
          <w:lang w:val="hu-HU"/>
        </w:rPr>
      </w:pPr>
    </w:p>
    <w:p w14:paraId="17A8AA72" w14:textId="77777777" w:rsidR="00FB3566" w:rsidRDefault="00FB3566" w:rsidP="00FB3566">
      <w:pPr>
        <w:rPr>
          <w:b/>
          <w:bCs/>
        </w:rPr>
      </w:pPr>
      <w:r>
        <w:rPr>
          <w:b/>
          <w:bCs/>
        </w:rPr>
        <w:t>ASZTALITENISZ játékszabályok</w:t>
      </w:r>
    </w:p>
    <w:p w14:paraId="3C9F99CD" w14:textId="77777777" w:rsidR="00FB3566" w:rsidRDefault="00FB3566" w:rsidP="00FB3566">
      <w:r>
        <w:rPr>
          <w:b/>
          <w:bCs/>
        </w:rPr>
        <w:t>Csapat:</w:t>
      </w:r>
      <w:r>
        <w:t xml:space="preserve"> 2 fős csapatok játszanak egymás ellen.</w:t>
      </w:r>
    </w:p>
    <w:p w14:paraId="51DC24C3" w14:textId="77777777" w:rsidR="00FB3566" w:rsidRDefault="00FB3566" w:rsidP="00FB3566">
      <w:r>
        <w:rPr>
          <w:b/>
          <w:bCs/>
        </w:rPr>
        <w:t xml:space="preserve">A mérkőzés hivatalos személyei: </w:t>
      </w:r>
      <w:r>
        <w:t xml:space="preserve">1 </w:t>
      </w:r>
      <w:proofErr w:type="spellStart"/>
      <w:r>
        <w:t>fő</w:t>
      </w:r>
      <w:proofErr w:type="spellEnd"/>
      <w:r>
        <w:t xml:space="preserve"> játékvezető</w:t>
      </w:r>
    </w:p>
    <w:p w14:paraId="057B3E23" w14:textId="77777777" w:rsidR="00FB3566" w:rsidRDefault="00FB3566" w:rsidP="00FB3566">
      <w:pPr>
        <w:rPr>
          <w:b/>
          <w:bCs/>
        </w:rPr>
      </w:pPr>
      <w:r>
        <w:rPr>
          <w:b/>
          <w:bCs/>
        </w:rPr>
        <w:t>A játék szabályai:</w:t>
      </w:r>
    </w:p>
    <w:p w14:paraId="67966EC3" w14:textId="3984FC77" w:rsidR="00751DDA" w:rsidRDefault="00FB3566" w:rsidP="00FB3566">
      <w:r>
        <w:t>A játék 21 pontig vagy 15 percig tart, amelyik előbb bekövetkezik és öt szervánként van szervacsere. A fogadónak végig kell látnia szervát, nyitott tenyérből, az asztal felett, az asztal mögül kell feldobni a labdát. A már feldobott labda már játékba kerül. A páros játszmában adogatásnál kell csak a fogadó térfelére ütni a labdát. Párosban a játékosok felváltva adogatnak.</w:t>
      </w:r>
    </w:p>
    <w:p w14:paraId="3DD63740" w14:textId="5E1259CE" w:rsidR="00FB3566" w:rsidRDefault="00FB3566" w:rsidP="00FB3566">
      <w:pPr>
        <w:rPr>
          <w:lang w:val="hu-HU"/>
        </w:rPr>
      </w:pPr>
    </w:p>
    <w:p w14:paraId="26B3FE3A" w14:textId="77777777" w:rsidR="00FB3566" w:rsidRDefault="00FB3566" w:rsidP="00FB3566">
      <w:pPr>
        <w:rPr>
          <w:b/>
          <w:bCs/>
        </w:rPr>
      </w:pPr>
      <w:r>
        <w:rPr>
          <w:b/>
          <w:bCs/>
        </w:rPr>
        <w:t xml:space="preserve">Lebonyolítás: </w:t>
      </w:r>
    </w:p>
    <w:p w14:paraId="622CBF86" w14:textId="77777777" w:rsidR="00FB3566" w:rsidRDefault="00FB3566" w:rsidP="00FB3566">
      <w:r>
        <w:t>A nevezett párosok egyenes kieséses jelleggel játszanak. A játék 1 nyert szettig (21 pont), vagy 15 percig tart (futó óra), amelyik hamarabb bekövetkezik. Elődöntők, döntő, bronzmeccs 2 nyert szettig.</w:t>
      </w:r>
    </w:p>
    <w:p w14:paraId="69BC6A51" w14:textId="77777777" w:rsidR="00FB3566" w:rsidRDefault="00FB3566" w:rsidP="00FB3566">
      <w:r>
        <w:t>A versenyen mindenki saját felelősségére vehet részt.</w:t>
      </w:r>
    </w:p>
    <w:p w14:paraId="7C47A22E" w14:textId="77777777" w:rsidR="00FB3566" w:rsidRDefault="00FB3566" w:rsidP="00FB3566">
      <w:r>
        <w:t>Amelyik csapat nincs jelen (1 perces türelmi idő) vagy hiányos létszámban jelent meg, az elvesztette a mérkőzést!</w:t>
      </w:r>
    </w:p>
    <w:p w14:paraId="1733DE94" w14:textId="232E7D38" w:rsidR="00FB3566" w:rsidRPr="00751DDA" w:rsidRDefault="00FB3566" w:rsidP="00FB3566">
      <w:pPr>
        <w:rPr>
          <w:lang w:val="hu-HU"/>
        </w:rPr>
      </w:pPr>
      <w:bookmarkStart w:id="0" w:name="_GoBack"/>
      <w:bookmarkEnd w:id="0"/>
    </w:p>
    <w:sectPr w:rsidR="00FB3566" w:rsidRPr="00751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DA"/>
    <w:rsid w:val="001207B0"/>
    <w:rsid w:val="00194E3B"/>
    <w:rsid w:val="0054624B"/>
    <w:rsid w:val="005E46BE"/>
    <w:rsid w:val="00751DDA"/>
    <w:rsid w:val="00A947CF"/>
    <w:rsid w:val="00D73914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7CC6"/>
  <w15:chartTrackingRefBased/>
  <w15:docId w15:val="{3252C3B5-500C-4E77-86A1-93048FF6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" w:bidi="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cs="Times New Roman"/>
      <w:lang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norr-Bremse">
  <a:themeElements>
    <a:clrScheme name="KnorrNeu2">
      <a:dk1>
        <a:sysClr val="windowText" lastClr="000000"/>
      </a:dk1>
      <a:lt1>
        <a:srgbClr val="FFFFFF"/>
      </a:lt1>
      <a:dk2>
        <a:srgbClr val="00457E"/>
      </a:dk2>
      <a:lt2>
        <a:srgbClr val="D8DCE5"/>
      </a:lt2>
      <a:accent1>
        <a:srgbClr val="3F7AB6"/>
      </a:accent1>
      <a:accent2>
        <a:srgbClr val="9CB0BF"/>
      </a:accent2>
      <a:accent3>
        <a:srgbClr val="DA931A"/>
      </a:accent3>
      <a:accent4>
        <a:srgbClr val="B7C72A"/>
      </a:accent4>
      <a:accent5>
        <a:srgbClr val="C1001F"/>
      </a:accent5>
      <a:accent6>
        <a:srgbClr val="00B5E2"/>
      </a:accent6>
      <a:hlink>
        <a:srgbClr val="95A0B9"/>
      </a:hlink>
      <a:folHlink>
        <a:srgbClr val="465C6D"/>
      </a:folHlink>
    </a:clrScheme>
    <a:fontScheme name="KB_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72000" tIns="36000" rIns="72000" bIns="36000" rtlCol="0">
        <a:spAutoFit/>
      </a:bodyPr>
      <a:lstStyle>
        <a:defPPr marL="177800" indent="-177800" algn="l">
          <a:buClr>
            <a:schemeClr val="tx2"/>
          </a:buClr>
          <a:buFont typeface="Wingdings" panose="05000000000000000000" pitchFamily="2" charset="2"/>
          <a:buChar char="§"/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Theme1-extended" id="{05C0A827-D87E-4506-A32C-B0021359D710}" vid="{F43F45B2-DF23-4701-9948-94FDC20CB5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792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Hiermann-Rabl, Rita (ext)</dc:creator>
  <cp:keywords/>
  <dc:description/>
  <cp:lastModifiedBy>Árpád Szaniszló</cp:lastModifiedBy>
  <cp:revision>7</cp:revision>
  <dcterms:created xsi:type="dcterms:W3CDTF">2024-07-30T11:57:00Z</dcterms:created>
  <dcterms:modified xsi:type="dcterms:W3CDTF">2024-07-31T09:53:00Z</dcterms:modified>
</cp:coreProperties>
</file>