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77777777" w:rsidR="005947BA" w:rsidRDefault="00000000">
      <w:pPr>
        <w:spacing w:after="200"/>
        <w:jc w:val="center"/>
      </w:pPr>
      <w:r>
        <w:rPr>
          <w:b/>
          <w:bCs/>
          <w:sz w:val="28"/>
          <w:szCs w:val="28"/>
        </w:rPr>
        <w:t>Assignment Three: Socioemotional and Cognitive Analysis Report</w:t>
      </w:r>
    </w:p>
    <w:p w14:paraId="01F90C1E" w14:textId="77777777" w:rsidR="005947BA" w:rsidRDefault="00000000">
      <w:pPr>
        <w:spacing w:after="60"/>
        <w:jc w:val="center"/>
      </w:pPr>
      <w:r>
        <w:t>Name: Mishal Joytishna Charan</w:t>
      </w:r>
    </w:p>
    <w:p w14:paraId="4A5296FE" w14:textId="77777777" w:rsidR="005947BA" w:rsidRDefault="00000000">
      <w:pPr>
        <w:spacing w:after="60"/>
        <w:jc w:val="center"/>
      </w:pPr>
      <w:r>
        <w:t>Student ID: 26013944</w:t>
      </w:r>
    </w:p>
    <w:p w14:paraId="5D775BAD" w14:textId="77777777" w:rsidR="005947BA" w:rsidRDefault="00000000">
      <w:pPr>
        <w:spacing w:after="60"/>
        <w:jc w:val="center"/>
      </w:pPr>
      <w:r>
        <w:t>Course: 275.102 Human Development</w:t>
      </w:r>
    </w:p>
    <w:p w14:paraId="4704DEAE" w14:textId="77777777" w:rsidR="005947BA" w:rsidRDefault="00000000">
      <w:pPr>
        <w:spacing w:after="200"/>
        <w:jc w:val="center"/>
      </w:pPr>
      <w:r>
        <w:t>Case Study: Adolescence – Cyberbullying (Carrie)</w:t>
      </w:r>
    </w:p>
    <w:p w14:paraId="20DF8318" w14:textId="77777777" w:rsidR="005947BA" w:rsidRDefault="00000000">
      <w:pPr>
        <w:pStyle w:val="Heading1"/>
      </w:pPr>
      <w:r>
        <w:t>Socioemotional Theory</w:t>
      </w:r>
    </w:p>
    <w:p w14:paraId="39B4E6F1" w14:textId="77777777" w:rsidR="005947BA" w:rsidRDefault="00000000">
      <w:pPr>
        <w:pStyle w:val="Heading2"/>
      </w:pPr>
      <w:r>
        <w:t>Erikson's Psychosocial Theory</w:t>
      </w:r>
    </w:p>
    <w:p w14:paraId="79B56CEF" w14:textId="77777777" w:rsidR="00390827" w:rsidRPr="00390827" w:rsidRDefault="00390827" w:rsidP="00390827">
      <w:pPr>
        <w:ind w:firstLine="720"/>
      </w:pPr>
      <w:r w:rsidRPr="00390827">
        <w:t xml:space="preserve">According to Erikson's psychosocial theory, development occurs in eight stages, with each stage including a psychosocial crisis (or turning point), that is a period fraught with vulnerability and potential (Erikson, 1963; Santrock, 2024, p. 19). According to Newman and Newman (2016), the five organizing constructs are: stages of development, psychosocial crises, a radius of important relationships, prime adaptive ego qualities, and core pathologies (p. 230). According to the epigenetic principle, the stages develop in a predetermined order, with each stage emerging from and being a more mature state of the previous (Newman &amp; Newman, 2016, pp. 230–231). According to Newman &amp; Newman (2016) p. 232 a psychosocial crisis is a tension between the skills that a person demonstrates at the start of a stage and what society expects or demands of that person during that stage. Crises are worked through on a </w:t>
      </w:r>
      <w:proofErr w:type="gramStart"/>
      <w:r w:rsidRPr="00390827">
        <w:t>continuum</w:t>
      </w:r>
      <w:proofErr w:type="gramEnd"/>
      <w:r w:rsidRPr="00390827">
        <w:t xml:space="preserve"> and most individuals work through them in a positive direction and come out with ego strengths which will be a resource for the next stage (Newman &amp; Newman, 2016, p. 233).</w:t>
      </w:r>
    </w:p>
    <w:p w14:paraId="0803B281" w14:textId="77777777" w:rsidR="00C85A2B" w:rsidRPr="00C85A2B" w:rsidRDefault="00C85A2B" w:rsidP="00C85A2B">
      <w:pPr>
        <w:ind w:firstLine="720"/>
      </w:pPr>
      <w:r w:rsidRPr="00C85A2B">
        <w:t xml:space="preserve">At 13 Carrie is in Erikson's fifth stage, of identity versus identity confusion, in which the </w:t>
      </w:r>
      <w:proofErr w:type="gramStart"/>
      <w:r w:rsidRPr="00C85A2B">
        <w:t>teenage</w:t>
      </w:r>
      <w:proofErr w:type="gramEnd"/>
      <w:r w:rsidRPr="00C85A2B">
        <w:t xml:space="preserve"> develops a sense of who they </w:t>
      </w:r>
      <w:proofErr w:type="gramStart"/>
      <w:r w:rsidRPr="00C85A2B">
        <w:t>are</w:t>
      </w:r>
      <w:proofErr w:type="gramEnd"/>
      <w:r w:rsidRPr="00C85A2B">
        <w:t xml:space="preserve"> what they are about and where they are going in life (Santrock 2024 p. 295). The search is supported by a psychosocial moratorium, Erikson's term for the gap between childhood security and adult autonomy in which society leaves adolescents relatively free to try out different roles (Erikson, 1968; Santrock, 2024, p. 295). A good resolution results in the ego strength of fidelity to others, whereas a poor resolution threatens the fundamental pathology of dissociation – the inability to relate to others (Newman &amp; Newman, 2016, pp. 234-235). Prior to this stage, Carrie had to overcome industry versus inferiority; if she was </w:t>
      </w:r>
      <w:proofErr w:type="gramStart"/>
      <w:r w:rsidRPr="00C85A2B">
        <w:t>successful</w:t>
      </w:r>
      <w:proofErr w:type="gramEnd"/>
      <w:r w:rsidRPr="00C85A2B">
        <w:t xml:space="preserve"> she would develop a feeling of industry that would stay with her for the rest of her life (Newman &amp; </w:t>
      </w:r>
      <w:r w:rsidRPr="00C85A2B">
        <w:lastRenderedPageBreak/>
        <w:t>Newman, 2016, p. 234; Santrock, 2024, p. 20). The narrative points to a happy ending: she was a good swimmer who competed for her old school, liked the ordeal of an international school in Brussels, and is gradually gaining her independence at home.</w:t>
      </w:r>
    </w:p>
    <w:p w14:paraId="0E2272AE" w14:textId="77777777" w:rsidR="00B57A41" w:rsidRPr="00B57A41" w:rsidRDefault="00B57A41" w:rsidP="00B57A41">
      <w:pPr>
        <w:ind w:firstLine="720"/>
      </w:pPr>
      <w:r w:rsidRPr="00B57A41">
        <w:t xml:space="preserve">Carrie's narrative is plagued by the identity crisis. On the plus of the break, she continues to try out identities: she reassembles a known personality by becoming a member of the </w:t>
      </w:r>
      <w:proofErr w:type="gramStart"/>
      <w:r w:rsidRPr="00B57A41">
        <w:t>swim</w:t>
      </w:r>
      <w:proofErr w:type="gramEnd"/>
      <w:r w:rsidRPr="00B57A41">
        <w:t xml:space="preserve"> team, maintains her Brussels friendships through the internet, and tries to crack the code of the social customs of the students in her new all-girls school. Confusion is just as compelling. Her evolving form now embarrassed her more than she had been, the Whose Legs site denounced that form, and she lay awake in the dark trembling with the thought of all the world snickering at her. Her circle of close friends has </w:t>
      </w:r>
      <w:proofErr w:type="gramStart"/>
      <w:r w:rsidRPr="00B57A41">
        <w:t>shrunk:</w:t>
      </w:r>
      <w:proofErr w:type="gramEnd"/>
      <w:r w:rsidRPr="00B57A41">
        <w:t xml:space="preserve"> her older brother is aloof, her mother is mostly absent, and her father’s association with Jane’s family at work discourages her from speaking out (Newman &amp; Newman, 2016, p. 234). Still, Carrie is probably going to get through this part okay. She considered what she could do and went to the guidance counsellor by herself, saw that the other girls were also being picked on and felt she could do something to help the other children. Such deeds indicate the budding of other-oriented values and allegiance, and budding fidelity rather than muddling, now that grownups start to be there for her.</w:t>
      </w:r>
    </w:p>
    <w:p w14:paraId="7F17D8D6" w14:textId="77777777" w:rsidR="005947BA" w:rsidRDefault="00000000">
      <w:pPr>
        <w:pStyle w:val="Heading2"/>
      </w:pPr>
      <w:r>
        <w:t>Marcia's Theory of Identity Statuses</w:t>
      </w:r>
    </w:p>
    <w:p w14:paraId="56EDAAEE" w14:textId="77777777" w:rsidR="00D9483C" w:rsidRPr="00D9483C" w:rsidRDefault="00D9483C" w:rsidP="00D9483C">
      <w:pPr>
        <w:ind w:firstLine="720"/>
      </w:pPr>
      <w:r w:rsidRPr="00D9483C">
        <w:t xml:space="preserve">Marcia's model builds on Erikson's model of the identity crisis by explaining how adolescents </w:t>
      </w:r>
      <w:proofErr w:type="gramStart"/>
      <w:r w:rsidRPr="00D9483C">
        <w:t>actually go</w:t>
      </w:r>
      <w:proofErr w:type="gramEnd"/>
      <w:r w:rsidRPr="00D9483C">
        <w:t xml:space="preserve"> through it. Marcia identified four identity statuses, or four modes of solving the identity crisis, and represented the person on two axes, crisis and commitment (Marcia, 1966, pp. 551-552; Santrock, 2024, p. 295). Crisis is a phase of identity formation during which the individual </w:t>
      </w:r>
      <w:proofErr w:type="gramStart"/>
      <w:r w:rsidRPr="00D9483C">
        <w:t>is considering</w:t>
      </w:r>
      <w:proofErr w:type="gramEnd"/>
      <w:r w:rsidRPr="00D9483C">
        <w:t xml:space="preserve"> different options and </w:t>
      </w:r>
      <w:proofErr w:type="gramStart"/>
      <w:r w:rsidRPr="00D9483C">
        <w:t>the majority of</w:t>
      </w:r>
      <w:proofErr w:type="gramEnd"/>
      <w:r w:rsidRPr="00D9483C">
        <w:t xml:space="preserve"> scholars currently favor the term exploration. Personal dedication to an identity is what Santrock (2024, p. 296) defines as commitment.</w:t>
      </w:r>
    </w:p>
    <w:p w14:paraId="76C3482C" w14:textId="77777777" w:rsidR="00D9483C" w:rsidRPr="00D9483C" w:rsidRDefault="00D9483C" w:rsidP="00D9483C">
      <w:pPr>
        <w:ind w:firstLine="720"/>
      </w:pPr>
      <w:r w:rsidRPr="00D9483C">
        <w:t xml:space="preserve">Identity diffusion is a state of adolescents who have not experimented with options and have not committed to any, and who usually are not at all interested. Identity foreclosure is the state of having committed to an identity without exploring options to arrive at that identity and is most often, as Erikson said, the unexamined adoption of the values of parents. Identity moratorium refers to individuals currently experiencing a crisis with commitments that are nonexistent or unclear. Identity achievement refers to those who have gone through a crisis and have come to a commitment (Santrock, 2024, p. 296). Such states are temporary. Numerous early adolescents are identity confused, and </w:t>
      </w:r>
      <w:r w:rsidRPr="00D9483C">
        <w:lastRenderedPageBreak/>
        <w:t>individuals can transition back and forth between moratorium and achievement multiple times over the course of their lives (Santrock, 2024, p. 296).</w:t>
      </w:r>
    </w:p>
    <w:p w14:paraId="62EC91F7" w14:textId="77777777" w:rsidR="00582EBF" w:rsidRPr="00582EBF" w:rsidRDefault="00582EBF" w:rsidP="00582EBF">
      <w:pPr>
        <w:ind w:firstLine="720"/>
      </w:pPr>
      <w:r w:rsidRPr="00582EBF">
        <w:t xml:space="preserve">Carrie exhibits the process of identity </w:t>
      </w:r>
      <w:proofErr w:type="gramStart"/>
      <w:r w:rsidRPr="00582EBF">
        <w:t>moratorium</w:t>
      </w:r>
      <w:proofErr w:type="gramEnd"/>
      <w:r w:rsidRPr="00582EBF">
        <w:t xml:space="preserve"> and her socioemotional status is now evolving positively. She is actively and sincerely exploring. She doubts the authenticity of her friendships following Jane's internet remarks about genuine friends and the friends one </w:t>
      </w:r>
      <w:proofErr w:type="gramStart"/>
      <w:r w:rsidRPr="00582EBF">
        <w:t>has to</w:t>
      </w:r>
      <w:proofErr w:type="gramEnd"/>
      <w:r w:rsidRPr="00582EBF">
        <w:t xml:space="preserve"> keep, sustains her foreign friendships whilst trying out new </w:t>
      </w:r>
      <w:proofErr w:type="gramStart"/>
      <w:r w:rsidRPr="00582EBF">
        <w:t>one's</w:t>
      </w:r>
      <w:proofErr w:type="gramEnd"/>
      <w:r w:rsidRPr="00582EBF">
        <w:t xml:space="preserve"> at Girls' High, and contemplates the social codes of her new school rather than just submitting to her alienation. Trying out for the swim team is yet another trial in </w:t>
      </w:r>
      <w:proofErr w:type="gramStart"/>
      <w:r w:rsidRPr="00582EBF">
        <w:t>the figuring</w:t>
      </w:r>
      <w:proofErr w:type="gramEnd"/>
      <w:r w:rsidRPr="00582EBF">
        <w:t xml:space="preserve"> </w:t>
      </w:r>
      <w:proofErr w:type="gramStart"/>
      <w:r w:rsidRPr="00582EBF">
        <w:t>out of</w:t>
      </w:r>
      <w:proofErr w:type="gramEnd"/>
      <w:r w:rsidRPr="00582EBF">
        <w:t xml:space="preserve"> who she might be here. Her plans are still vague, no friends have been concreted </w:t>
      </w:r>
      <w:proofErr w:type="gramStart"/>
      <w:r w:rsidRPr="00582EBF">
        <w:t>in</w:t>
      </w:r>
      <w:proofErr w:type="gramEnd"/>
      <w:r w:rsidRPr="00582EBF">
        <w:t xml:space="preserve"> and no real aims have been set, which is quite normal for a </w:t>
      </w:r>
      <w:proofErr w:type="gramStart"/>
      <w:r w:rsidRPr="00582EBF">
        <w:t>13 year old</w:t>
      </w:r>
      <w:proofErr w:type="gramEnd"/>
      <w:r w:rsidRPr="00582EBF">
        <w:t xml:space="preserve">. Nor does it appear to be foreclosure, as she is not just taking over pre-established values: she recognizes that her parents' world of dances and long working hours is not working for her, and she is trying out what she is convinced of for herself. It also depicts the downward spiral that the bullying might cause her to go into. Alone in an empty house, reluctant to trouble her exhausted mother and unable to contact her brother Carrie could go into diffusion, where there is no more exploration. The only thing that stops it is her ongoing involvement. With Andrea's help she reports the page, and she agrees </w:t>
      </w:r>
      <w:proofErr w:type="gramStart"/>
      <w:r w:rsidRPr="00582EBF">
        <w:t>to</w:t>
      </w:r>
      <w:proofErr w:type="gramEnd"/>
      <w:r w:rsidRPr="00582EBF">
        <w:t xml:space="preserve"> the counselor's plan to bring in her parents. Her status might change </w:t>
      </w:r>
      <w:proofErr w:type="gramStart"/>
      <w:r w:rsidRPr="00582EBF">
        <w:t>again and again</w:t>
      </w:r>
      <w:proofErr w:type="gramEnd"/>
      <w:r w:rsidRPr="00582EBF">
        <w:t xml:space="preserve"> since the identity development process usually does not end when childhood or adolescence is over and because one can go from moratorium to achievement and back again (Santrock, 2024, p. 296). Remaining in moratorium thus keeps the road to identity achievement clear and the identity she will achieve will be conditional on the support she will receive.</w:t>
      </w:r>
    </w:p>
    <w:p w14:paraId="5BB3658F" w14:textId="77777777" w:rsidR="005947BA" w:rsidRDefault="00000000">
      <w:pPr>
        <w:pStyle w:val="Heading1"/>
      </w:pPr>
      <w:r>
        <w:t>Cognitive Theory</w:t>
      </w:r>
    </w:p>
    <w:p w14:paraId="0C4BF439" w14:textId="77777777" w:rsidR="005947BA" w:rsidRDefault="00000000">
      <w:pPr>
        <w:pStyle w:val="Heading2"/>
      </w:pPr>
      <w:r>
        <w:t>Piaget's Cognitive Developmental Theory</w:t>
      </w:r>
    </w:p>
    <w:p w14:paraId="672CA309" w14:textId="77777777" w:rsidR="00B27C29" w:rsidRPr="00B27C29" w:rsidRDefault="00B27C29" w:rsidP="00B27C29">
      <w:pPr>
        <w:ind w:firstLine="720"/>
      </w:pPr>
      <w:r w:rsidRPr="00B27C29">
        <w:t>According to Piaget's theory of cognitive development children will actively construct the understanding of the world through four stages of cognitive development (Santrock 2024 p. 20). Stages are sequential and each subsequent stage reconstitutes thinking in a different manner. As per Piaget the fourth and last stage the formal operational stage starts at the age of eleven years (Santrock 2024 p 284).</w:t>
      </w:r>
    </w:p>
    <w:p w14:paraId="5E16CA25" w14:textId="4090E183" w:rsidR="005947BA" w:rsidRDefault="00B27C29" w:rsidP="00B27C29">
      <w:pPr>
        <w:ind w:firstLine="720"/>
      </w:pPr>
      <w:r w:rsidRPr="00B27C29">
        <w:t xml:space="preserve">Formal operational thought is more abstract than the concrete thinking of childhood. Teens at this point are not tied to real events and </w:t>
      </w:r>
      <w:proofErr w:type="gramStart"/>
      <w:r w:rsidRPr="00B27C29">
        <w:t>are capable of thinking</w:t>
      </w:r>
      <w:proofErr w:type="gramEnd"/>
      <w:r w:rsidRPr="00B27C29">
        <w:t xml:space="preserve"> about "what ifs" and completely fictional scenarios (Piaget, 1972, p. 1; Santrock, 2024, p. 284). </w:t>
      </w:r>
      <w:r w:rsidRPr="00B27C29">
        <w:lastRenderedPageBreak/>
        <w:t>One major accomplishment is the hypothetical-deductive method, which is the formulation of a hypothesis and the logical deduction of its consequences for the purpose of testing those consequences in a systematic fashion (Santrock, 2024, p. 285). Completeness is variable, with probably just a third of children in early adolescence and two thirds of those in middle adolescence and older having formal operational thought (Santrock, 2024, p. 283). Egocentrism is also a feature of adolescent cognition, as Elkind (1967, p. 1025) first pointed out. Two of these he outlined. The imaginary audience is the assumption that others are as concerned with the adolescent as the adolescent is with himself which results in the feeling of always being watched and the personal fable is the feeling of being special and invincible (Santrock, 2024, p. 285-286). Platforms like social media can increase such adolescent egocentrism (Santrock, 2024, p. 286).</w:t>
      </w:r>
    </w:p>
    <w:p w14:paraId="2B55CB2E" w14:textId="42FCD7FE" w:rsidR="005947BA" w:rsidRDefault="00820632" w:rsidP="00820632">
      <w:pPr>
        <w:ind w:firstLine="720"/>
      </w:pPr>
      <w:r w:rsidRPr="00820632">
        <w:t xml:space="preserve">Carrie's ruminations illustrate the potential and the constraints of formal operational thinking. Her choice to consult the guidance counsellor was only once she had exhausted all the options and all the possibilities she could think of, displaying emerging hypothetical-deductive reasoning: she brainstormed, balanced those ideas and decided which was best then. Her mind is getting increasingly abstract. She tries to decode the implicit etiquette of being accepted into a complex social circle, deciphers the social weight of the "Follow" button on Instagram, and relates her own experiences to more general structures like the harmful digital communications law, NetSafe, and school policies. At the same time, her view is still affected by teenage egocentrism. She believes that people are all staring at her legs and imagines </w:t>
      </w:r>
      <w:proofErr w:type="gramStart"/>
      <w:r w:rsidRPr="00820632">
        <w:t>all of</w:t>
      </w:r>
      <w:proofErr w:type="gramEnd"/>
      <w:r w:rsidRPr="00820632">
        <w:t xml:space="preserve"> the people in the world laughing at her, the typical case of the imaginary audience. Her example illustrates that social media intensifies this egocentrism as the audience in her mind has, to some extent, become actual via the voting page, and studies associate social media with increased self-preoccupation (Santrock, 2024, p. 286). Meta-analytic studies have identified stress and suicidal ideation as forms of severe psychological distress related to experiences of cyberbullying victimisation (Kowalski et al., 2014, p. 1073). No personal fable is evident, though. Carrie realises that some of the other girls are being bullied as well, and she </w:t>
      </w:r>
      <w:proofErr w:type="gramStart"/>
      <w:r w:rsidRPr="00820632">
        <w:t>actually wants</w:t>
      </w:r>
      <w:proofErr w:type="gramEnd"/>
      <w:r w:rsidRPr="00820632">
        <w:t xml:space="preserve"> the bullying to end for the other girls as well as herself. That is </w:t>
      </w:r>
      <w:proofErr w:type="gramStart"/>
      <w:r w:rsidRPr="00820632">
        <w:t>actually rather</w:t>
      </w:r>
      <w:proofErr w:type="gramEnd"/>
      <w:r w:rsidRPr="00820632">
        <w:t xml:space="preserve"> mature thinking. Generally, her cognitive development seems to be quite good for her age though her systematic reasoning is developing along with a still quite adolescent feeling of self-consciousness.</w:t>
      </w:r>
    </w:p>
    <w:p w14:paraId="1560601B" w14:textId="77777777" w:rsidR="005947BA" w:rsidRDefault="00000000">
      <w:pPr>
        <w:pStyle w:val="Heading1"/>
      </w:pPr>
      <w:r>
        <w:t>Evaluation</w:t>
      </w:r>
    </w:p>
    <w:p w14:paraId="2D53AEB9" w14:textId="4D129A3B" w:rsidR="005947BA" w:rsidRDefault="00C01DDC" w:rsidP="00C01DDC">
      <w:pPr>
        <w:ind w:firstLine="720"/>
      </w:pPr>
      <w:r w:rsidRPr="00C01DDC">
        <w:lastRenderedPageBreak/>
        <w:t xml:space="preserve">Carrie's thought reveals the potential and the confines of formal operational thought. She resorted to the guidance counsellor only after she had considered in her mind all the options she could think </w:t>
      </w:r>
      <w:proofErr w:type="gramStart"/>
      <w:r w:rsidRPr="00C01DDC">
        <w:t>of</w:t>
      </w:r>
      <w:proofErr w:type="gramEnd"/>
      <w:r w:rsidRPr="00C01DDC">
        <w:t xml:space="preserve"> out of which she was then able to </w:t>
      </w:r>
      <w:proofErr w:type="gramStart"/>
      <w:r w:rsidRPr="00C01DDC">
        <w:t>make a decision</w:t>
      </w:r>
      <w:proofErr w:type="gramEnd"/>
      <w:r w:rsidRPr="00C01DDC">
        <w:t xml:space="preserve"> as to which option was best. This demonstrates the nascent stage of hypothetical-deductive reasoning: the young person has generated options, and has deliberately considered each one, and judged the best. Her thoughts are growing </w:t>
      </w:r>
      <w:proofErr w:type="gramStart"/>
      <w:r w:rsidRPr="00C01DDC">
        <w:t>more and more</w:t>
      </w:r>
      <w:proofErr w:type="gramEnd"/>
      <w:r w:rsidRPr="00C01DDC">
        <w:t xml:space="preserve"> general. She attempts to decode the implicit social rules of fitting into a sophisticated peer group, explores the hidden social significance of Instagram follow requests and relates her personal experience to larger systems such as the damaging digital communications legislation, NetSafe and school policy. </w:t>
      </w:r>
      <w:proofErr w:type="gramStart"/>
      <w:r w:rsidRPr="00C01DDC">
        <w:t>Concurrent</w:t>
      </w:r>
      <w:proofErr w:type="gramEnd"/>
      <w:r w:rsidRPr="00C01DDC">
        <w:t xml:space="preserve"> with it, adolescent egocentrism remains influential in her life. She thinks that all the people are looking at her legs and sees all the people laughing at her, which is the classic imaginary audience. Her situation illustrates the intensification of this egocentrism by social media as the audience one has in mind is now, in part, an actual audience through the voting page, and studies connect social media consumption with increased self-absorption (Santrock, 2024, p. 286). Meta-analyses have found that being a victim of cyberbullying is associated with adverse mental health outcomes such as stress and suicidal ideation (Kowalski et al., 2014, p. 1073). Personal fable, if present, is not very evident. Carrie realises that the other girls are also suffering, and she wants the bullying to end partly for her sake and partly for theirs, and this is a bit of thinking outside herself. Her mental maturity seems good for her age and her systematic reasoning as well as her very adolescent self-consciousness seem to develop at the same rate.</w:t>
      </w:r>
    </w:p>
    <w:p w14:paraId="7E62AA8C" w14:textId="77777777" w:rsidR="005947BA" w:rsidRDefault="00000000">
      <w:pPr>
        <w:pStyle w:val="Heading1"/>
      </w:pPr>
      <w:r>
        <w:t>References</w:t>
      </w:r>
    </w:p>
    <w:p w14:paraId="2A35B7AB" w14:textId="1D9D1B81" w:rsidR="005947BA" w:rsidRDefault="00000000">
      <w:pPr>
        <w:ind w:left="720" w:hanging="720"/>
      </w:pPr>
      <w:r>
        <w:t xml:space="preserve">Elkind, D. (1967). Egocentrism in adolescence. </w:t>
      </w:r>
      <w:r>
        <w:rPr>
          <w:i/>
          <w:iCs/>
        </w:rPr>
        <w:t>Child Development, 38</w:t>
      </w:r>
      <w:r>
        <w:t xml:space="preserve">(4), 1025–1034. </w:t>
      </w:r>
      <w:hyperlink r:id="rId7" w:history="1">
        <w:r w:rsidR="005947BA" w:rsidRPr="00AE467B">
          <w:rPr>
            <w:rStyle w:val="Hyperlink"/>
          </w:rPr>
          <w:t>https://doi.org/10.2307/1127100</w:t>
        </w:r>
      </w:hyperlink>
    </w:p>
    <w:p w14:paraId="69D3E9DE" w14:textId="77777777" w:rsidR="005947BA" w:rsidRDefault="00000000">
      <w:pPr>
        <w:ind w:left="720" w:hanging="720"/>
      </w:pPr>
      <w:r>
        <w:t xml:space="preserve">Erikson, E. H. (1963). </w:t>
      </w:r>
      <w:r>
        <w:rPr>
          <w:i/>
          <w:iCs/>
        </w:rPr>
        <w:t>Childhood and society</w:t>
      </w:r>
      <w:r>
        <w:t xml:space="preserve"> (2nd ed.). W. W. Norton.</w:t>
      </w:r>
    </w:p>
    <w:p w14:paraId="01BFE62F" w14:textId="77777777" w:rsidR="005947BA" w:rsidRDefault="00000000">
      <w:pPr>
        <w:ind w:left="720" w:hanging="720"/>
      </w:pPr>
      <w:r>
        <w:t xml:space="preserve">Erikson, E. H. (1968). </w:t>
      </w:r>
      <w:r>
        <w:rPr>
          <w:i/>
          <w:iCs/>
        </w:rPr>
        <w:t>Identity: Youth and crisis</w:t>
      </w:r>
      <w:r>
        <w:t>. W. W. Norton.</w:t>
      </w:r>
    </w:p>
    <w:p w14:paraId="39EE4834" w14:textId="48F87F4C" w:rsidR="005947BA" w:rsidRDefault="00000000">
      <w:pPr>
        <w:ind w:left="720" w:hanging="720"/>
      </w:pPr>
      <w:r>
        <w:t xml:space="preserve">Kowalski, R. M., Giumetti, G. W., Schroeder, A. N., &amp; Lattanner, M. R. (2014). Bullying in the digital age: A critical review and meta-analysis of cyberbullying research among youth. </w:t>
      </w:r>
      <w:r>
        <w:rPr>
          <w:i/>
          <w:iCs/>
        </w:rPr>
        <w:t>Psychological Bulletin, 140</w:t>
      </w:r>
      <w:r>
        <w:t xml:space="preserve">(4), 1073–1137. </w:t>
      </w:r>
      <w:hyperlink r:id="rId8" w:history="1">
        <w:r w:rsidR="005947BA" w:rsidRPr="00AE467B">
          <w:rPr>
            <w:rStyle w:val="Hyperlink"/>
          </w:rPr>
          <w:t>https://doi.org/10.1037/a0035618</w:t>
        </w:r>
      </w:hyperlink>
    </w:p>
    <w:p w14:paraId="0554D667" w14:textId="17741866" w:rsidR="005947BA" w:rsidRDefault="00000000">
      <w:pPr>
        <w:ind w:left="720" w:hanging="720"/>
      </w:pPr>
      <w:r>
        <w:lastRenderedPageBreak/>
        <w:t xml:space="preserve">Marcia, J. E. (1966). Development and validation of ego-identity status. </w:t>
      </w:r>
      <w:r>
        <w:rPr>
          <w:i/>
          <w:iCs/>
        </w:rPr>
        <w:t>Journal of Personality and Social Psychology, 3</w:t>
      </w:r>
      <w:r>
        <w:t xml:space="preserve">(5), 551–558. </w:t>
      </w:r>
      <w:hyperlink r:id="rId9" w:history="1">
        <w:r w:rsidR="005947BA" w:rsidRPr="00AE467B">
          <w:rPr>
            <w:rStyle w:val="Hyperlink"/>
          </w:rPr>
          <w:t>https://doi.org/10.1037/h0023281</w:t>
        </w:r>
      </w:hyperlink>
    </w:p>
    <w:p w14:paraId="22B1D9ED" w14:textId="77777777" w:rsidR="005947BA" w:rsidRDefault="0000000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000000">
      <w:pPr>
        <w:ind w:left="720" w:hanging="720"/>
      </w:pPr>
      <w:r>
        <w:t xml:space="preserve">Piaget, J. (1972). Intellectual evolution from adolescence to adulthood. </w:t>
      </w:r>
      <w:r>
        <w:rPr>
          <w:i/>
          <w:iCs/>
        </w:rPr>
        <w:t>Human Development, 15</w:t>
      </w:r>
      <w:r>
        <w:t xml:space="preserve">(1), 1–12. </w:t>
      </w:r>
      <w:hyperlink r:id="rId10" w:history="1">
        <w:r w:rsidR="005947BA" w:rsidRPr="00AE467B">
          <w:rPr>
            <w:rStyle w:val="Hyperlink"/>
          </w:rPr>
          <w:t>https://doi.org/10.1159/000271225</w:t>
        </w:r>
      </w:hyperlink>
    </w:p>
    <w:p w14:paraId="1ACDB9D8" w14:textId="77777777" w:rsidR="005947BA" w:rsidRDefault="0000000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A2F2C" w14:textId="77777777" w:rsidR="002F2144" w:rsidRDefault="002F2144">
      <w:pPr>
        <w:spacing w:line="240" w:lineRule="auto"/>
      </w:pPr>
      <w:r>
        <w:separator/>
      </w:r>
    </w:p>
  </w:endnote>
  <w:endnote w:type="continuationSeparator" w:id="0">
    <w:p w14:paraId="5719D332" w14:textId="77777777" w:rsidR="002F2144" w:rsidRDefault="002F21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00000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4B442" w14:textId="77777777" w:rsidR="002F2144" w:rsidRDefault="002F2144">
      <w:pPr>
        <w:spacing w:line="240" w:lineRule="auto"/>
      </w:pPr>
      <w:r>
        <w:separator/>
      </w:r>
    </w:p>
  </w:footnote>
  <w:footnote w:type="continuationSeparator" w:id="0">
    <w:p w14:paraId="1BEDE066" w14:textId="77777777" w:rsidR="002F2144" w:rsidRDefault="002F21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0477A8"/>
    <w:rsid w:val="00071594"/>
    <w:rsid w:val="002F2144"/>
    <w:rsid w:val="00390827"/>
    <w:rsid w:val="003C0162"/>
    <w:rsid w:val="00566AFF"/>
    <w:rsid w:val="00582EBF"/>
    <w:rsid w:val="005947BA"/>
    <w:rsid w:val="00723C01"/>
    <w:rsid w:val="007C0573"/>
    <w:rsid w:val="00820632"/>
    <w:rsid w:val="00843F8B"/>
    <w:rsid w:val="008F6546"/>
    <w:rsid w:val="0092191E"/>
    <w:rsid w:val="00A52EF3"/>
    <w:rsid w:val="00AE467B"/>
    <w:rsid w:val="00B27C29"/>
    <w:rsid w:val="00B57A41"/>
    <w:rsid w:val="00C01DDC"/>
    <w:rsid w:val="00C078AB"/>
    <w:rsid w:val="00C85A2B"/>
    <w:rsid w:val="00D94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2007</Words>
  <Characters>11443</Characters>
  <Application>Microsoft Office Word</Application>
  <DocSecurity>0</DocSecurity>
  <Lines>95</Lines>
  <Paragraphs>26</Paragraphs>
  <ScaleCrop>false</ScaleCrop>
  <Company/>
  <LinksUpToDate>false</LinksUpToDate>
  <CharactersWithSpaces>13424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18</cp:revision>
  <dcterms:created xsi:type="dcterms:W3CDTF">2026-10-01T07:21:00Z</dcterms:created>
  <dcterms:modified xsi:type="dcterms:W3CDTF">2026-10-01T09:21:00Z</dcterms:modified>
</cp:coreProperties>
</file>