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DOCUMENTACIÓN WEB SERVICES FENORESTE-PREZZTA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Metodo conexión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 http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ip: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192.168.47.131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port: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8085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base path: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prezzta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/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Clients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Auth Basica :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username = testing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password = testing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--Conseguir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Auth2.0 : Bearer Token 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-Acces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-Refresh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Método para obtener Bearer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Http://192.168.47.131:8085/prezzta/oauth/token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Content-Type : x-www-form-urlencoded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username : prezztaws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password:prezztaws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grant_type: password,refresh_token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1.-Buscar cliente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:/buscar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:POST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Content-type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:application/json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request 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"tipo_documento_id":1,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"tipo_documento":"curp",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"numero_documento":"LOGB871017MNLRNL00"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response:</w:t>
      </w:r>
    </w:p>
    <w:p>
      <w:pPr>
        <w:pStyle w:val="Normal"/>
        <w:rPr>
          <w:rFonts w:ascii="Carlito" w:hAnsi="Carlito"/>
          <w:color w:val="DCDCDC"/>
          <w:shd w:fill="1E1E1E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"Datos verificados con exito",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"es_socio": "1",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"ogs": "03020710312203",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"primer_nombre": "DANIEL",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"apellidos": "AGUILAR CASTRO",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"numero_documento": "AUCD941215HNLGSN01",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"telefono_Celular": "8116905314",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"fecha_nacimiento": "1994-12-15 00:00:00.0",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"lugar_nacimiento": "MONTERREY",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"personas_viven_en_casa":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"jubilado":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"fecha_ingreso_laboral": "2015-06-01",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"ingresos_mensuales": "6000",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"Monterrey",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"ISLA LUCAYOS 522",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"64102",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"propiedad_vivienda":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"email": "NA",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"ultimo_estudio_cursado": "Profesional",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"telefono_auxiliar": "81022040",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"antiguedad_domicilio": "330",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"num_socio_conyugue":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"cant_hijos":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"rubro_laboral": "Servicios",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"telefono_trabajo": "8116905314",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"monto_maximo_a_prestar":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"rangoMontos": "0-</w:t>
      </w:r>
      <w:r>
        <w:rPr>
          <w:rFonts w:ascii="Carlito" w:hAnsi="Carlito"/>
          <w:color w:val="000000"/>
          <w:shd w:fill="auto" w:val="clear"/>
        </w:rPr>
        <w:t>345</w:t>
      </w:r>
      <w:r>
        <w:rPr>
          <w:rFonts w:ascii="Carlito" w:hAnsi="Carlito"/>
          <w:color w:val="000000"/>
          <w:shd w:fill="auto" w:val="clear"/>
        </w:rPr>
        <w:t>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"rangoPlazos": "1-36",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"tipo_apertura": "Activacion",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"nota": "Si la solicitud es una renovacion de credito al final del tramite se dispersara totalsolicitado-totalrenovado ademas primero se tiene que cubir un total de $450.00 de intereses actuales",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"monto_renovar": 0.0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"es_socio_comercial": "1",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"fuente_ingresos_fijos": "ingresos ordinarios",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"monto_ingresos_fijos": "20000.0",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"fuente_ingresos_variables": "ingresos extraordinarios",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"monto_ingresos_variables":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"gastos_alimentacion": "",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"gastos_pagos_servicios":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"fecha_ingreso_caja": "2019-05-14 00:00:00.0",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"total_ingresos": "20000.0",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"otros_ingresos":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"fuentes_otros_ingresos": "ingresos extraordinarios",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"total_valor_propiedades":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"regimen_patrimonial": "No Aplica",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"numero_dependientes":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"telefono_recados":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"monto_ahorro": "0.22",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"antiguedad_socio": "3",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"parte_social": "1000.00",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"fideicomiso":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"historial_cooperativa":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"linea_credito":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"linea_credito_letras":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"aseguradora":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"clausulas":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"modalidad_pago":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"tipo_operacion":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"datos_del_poder":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"disponibilidad":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"porcentaje_capacidad":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"sexo": "Masculino",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"comercio":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"- - - - - - - - -",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"fecha_comienzo": "null",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"domicilio": "NA NA NA",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"NA",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"ingreso_mensual":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"otros_ingresos":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"fuente_otros_ingresos":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"primer_empleo":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"NEGOCO PROPIO",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"puesto": "CONTADOR PUBLICO",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"8116905314",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"Servicios",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"64102",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"calle": "ISLA LUCAYOS",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"numero_exterior": "522",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"numero_interior":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"colonia": "Solidaridad Barrio Santa Isabel",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"municipio": "Monterrey",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"segundo_empleo":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"EMPLEADO",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"puesto": "CONTADOR PUBLICO",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"81901226",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"nombre_empresa": "COMERCIALIZADORA STAY CLEAN SA DE CV",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"antiguedad": "4",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"Servicios",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"64700",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"calle": "SONORA",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"numero_exterior": "1027",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"numero_interior":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"colonia": "Nuevo Repueblo",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"municipio": "Monterrey",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"negocio":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"ingresos":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"compras":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"pago_sueldos":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"pago_renta":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"pago_creditos":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"total_negocio":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"horario_dias_laborables":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"domicilio": "NA NA NA",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"fuentes_otros_negocios":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"alimentacion":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"vestido_calzado":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"servicios_vivienda":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"transporte":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"escuela":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"deudas":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"total_gastos":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"propiedades":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"adeudo":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"saldo":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"ubicacion":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"conyugue":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"cp":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"lugar_trabajo":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"domicilio_empleo":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"telefono_empleo":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"historial":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"referencias_personales":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"GUSTAVO AGUILAR MARTINEZ",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"ISLA LUCAYOS 522",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"Avales",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"81022040"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"SUSANA BERENICE NAVA LOPEZ",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"URANO 325",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"Beneficiario",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"8110824474"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"referencias_laborales":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"tiempo_conocerlo":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"relaciones_socios":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"numero_socio":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  <w:shd w:fill="auto" w:val="clear"/>
        </w:rPr>
      </w:pPr>
      <w:r>
        <w:rPr>
          <w:rFonts w:ascii="Carlito" w:hAnsi="Carlito"/>
          <w:b/>
          <w:bCs/>
          <w:color w:val="000000"/>
          <w:shd w:fill="auto" w:val="clear"/>
        </w:rPr>
        <w:t xml:space="preserve">Código de errores </w:t>
      </w:r>
    </w:p>
    <w:tbl>
      <w:tblPr>
        <w:tblW w:w="992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7"/>
        <w:gridCol w:w="4987"/>
      </w:tblGrid>
      <w:tr>
        <w:trPr/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Código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Descripción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200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Consulta exitosa(cuando la CURP ingresada en la petición se encuentre en la base de datos)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400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Error al verificar los datos(se producirá error cuando la CURP ingresada en petición no se encuentre en la base de datos)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500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Cuando la petición halla sido rechazada por el servidor o se halla producido un error al consultar datos</w:t>
            </w:r>
          </w:p>
        </w:tc>
      </w:tr>
    </w:tbl>
    <w:p>
      <w:pPr>
        <w:pStyle w:val="Normal"/>
        <w:rPr>
          <w:color w:val="DCDCDC"/>
        </w:rPr>
      </w:pPr>
      <w:r>
        <w:rPr>
          <w:color w:val="DCDCDC"/>
        </w:rPr>
      </w:r>
    </w:p>
    <w:p>
      <w:pPr>
        <w:pStyle w:val="Normal"/>
        <w:jc w:val="left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2.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Registra la solicitud del cliente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Si en el paso 1 ya se valoro todo bien prezzta ya puede confirmar si el socio acepto lo que se le ha ofrecido y confirma a fenoreste registrar la solicitud(folio queda en modo autorizado).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Endpoint:/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solicitud/registra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POST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Content-type: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application/json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request: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"num_socio":"03021810234674",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"monto":"35000",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"plazos":10</w:t>
      </w:r>
    </w:p>
    <w:p>
      <w:pPr>
        <w:pStyle w:val="Normal"/>
        <w:rPr/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response: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"El prestamo se ha aperturado con exito",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"opa": "0302873264400000063",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"numero_producto": "32644",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"63",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"30287",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"clasificacion_cartera": "C",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"folio_prestamo": "0302873264400000063",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"reca_completo": "2045-440-008263/14-04468-1121",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"reca_recortado": "2045-440-008263",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"cat": "11.5",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"aval":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"codeudor":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"fecha_vencimiento_pagare": "2022-10-31",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"id_solicitud_siscore": "79172",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"resumen_calificacion_siscore":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"resumen":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"186",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"UDIS",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"6.910153"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"Puntos Score",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"92.867"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"188",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"Score",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"\"Bueno\""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"191",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"tipoBandera": "Rechazos",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"bandera": []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"194",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"tipoBandera": "Alertas",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"bandera": []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"cuotas":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1,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"2022-01-31",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3331.25,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325.50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2,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"2022-02-28",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3400.25,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266.02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"2022-03-31",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3403.87,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262.90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"2022-04-30",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3449.24,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223.78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"2022-05-31",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3477.80,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199.16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6,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"2022-06-30",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3521.56,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161.44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"2022-07-31",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3553.31,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134.07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8,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"2022-08-31",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3591.65,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101.02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9,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"2022-09-30",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3632.92,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65.44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10,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"2022-10-31",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3638.15,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33.83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Código de errores</w:t>
      </w:r>
    </w:p>
    <w:tbl>
      <w:tblPr>
        <w:tblW w:w="992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7"/>
        <w:gridCol w:w="4987"/>
      </w:tblGrid>
      <w:tr>
        <w:trPr/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Código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Descripción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200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  <w:t>El prestamo se ha aperturado con exito.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400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  <w:t>Falla al registrar la solicitud en la base de datos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500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Cuando el servidor no responda se genera el código error 500</w:t>
            </w:r>
          </w:p>
        </w:tc>
      </w:tr>
    </w:tbl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3.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Obtener calificación backend-prezzta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Este ws solo se usara cuando el monto de solicitud para el crédito sea mas de 60000 pesos, el backend confirma si lo valido correctamente para poder ejecutar el ws 4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: 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shd w:fill="auto" w:val="clear"/>
        </w:rPr>
        <w:t>solicitud/backend/calificacion/opa=</w:t>
      </w:r>
      <w:r>
        <w:rPr>
          <w:rFonts w:ascii="Monospace" w:hAnsi="Monospace"/>
          <w:color w:val="000000"/>
          <w:sz w:val="20"/>
          <w:shd w:fill="auto" w:val="clear"/>
        </w:rPr>
        <w:t>{opa}&amp;bandera={confirmacion}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GET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 :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"mensaje": "recibido"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</w:r>
    </w:p>
    <w:tbl>
      <w:tblPr>
        <w:tblW w:w="992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7"/>
        <w:gridCol w:w="4987"/>
      </w:tblGrid>
      <w:tr>
        <w:trPr/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Código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Descripción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200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  <w:t>recibido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400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  <w:t>Opción no valida,para confirmar=SI para declinar=NO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500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Cuando el servidor no responda se genera el código error 500</w:t>
            </w:r>
          </w:p>
        </w:tc>
      </w:tr>
    </w:tbl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4.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Terminar la solicitud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 En este paso se espera una confirmación para activar el préstamo y generar la dispersión hasta aquí el socio es porque acepto todos los contratos a firmar si en el web service llega confirmar en no se aplican cargos al socio por uso de servicios.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</w:t>
      </w:r>
      <w:r>
        <w:rPr>
          <w:rFonts w:ascii="Carlito" w:hAnsi="Carli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solicitud/finalizar/opa={opa}&amp;confirmar={opcion}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 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"detallesDispersion":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"opa": "0302873264400000047",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"estatus": "Activado",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"monto_entregado": "35000.00",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"numero_folio_poliza": "4567890543222",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"numero_pagare": "OPA-4567890543222",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"proteccion_ahorro_prestamo": "10",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"garantia_liquida": "10",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"tipo_garantia": "garantia_liquida",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"deposito_garantia_letras": "diez pesos",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"nota": "La dispersion se realizo exitosamente"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"mensaje": "Solicitud terminada exitosamente."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Código de errores</w:t>
      </w:r>
    </w:p>
    <w:tbl>
      <w:tblPr>
        <w:tblW w:w="992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7"/>
        <w:gridCol w:w="4987"/>
      </w:tblGrid>
      <w:tr>
        <w:trPr/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Código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Descripción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200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  <w:t>Solicitud terminada exitosamente, se aplicaron cargos por uso de servicio(Nota: puede venir cualquiera de las 2 opciones en response)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400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  <w:t>Opción no valida,para confirmar=SI para declinar=NO</w:t>
            </w:r>
          </w:p>
        </w:tc>
      </w:tr>
      <w:tr>
        <w:trPr/>
        <w:tc>
          <w:tcPr>
            <w:tcW w:w="49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  </w:t>
            </w:r>
            <w:r>
              <w:rPr/>
              <w:t>500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Cuando el servidor no responda se genera el código error 500</w:t>
            </w:r>
          </w:p>
        </w:tc>
      </w:tr>
    </w:tbl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LibreOffice/7.3.1.3$Linux_X86_64 LibreOffice_project/a69ca51ded25f3eefd52d7bf9a5fad8c90b87951</Application>
  <AppVersion>15.0000</AppVersion>
  <Pages>11</Pages>
  <Words>1101</Words>
  <Characters>8667</Characters>
  <CharactersWithSpaces>9431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2022-04-11T09:25:47Z</dcterms:created>
  <dc:creator/>
  <dc:description/>
  <dc:language>es-MX</dc:language>
  <cp:lastModifiedBy/>
  <dcterms:modified xsi:type="dcterms:W3CDTF">2022-06-06T13:45:32Z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