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6"/>
        <w:gridCol w:w="7398"/>
      </w:tblGrid>
      <w:tr>
        <w:trPr/>
        <w:tc>
          <w:tcPr>
            <w:tcW w:w="1956" w:type="dxa"/>
            <w:tcBorders/>
          </w:tcPr>
          <w:p>
            <w:pPr>
              <w:pStyle w:val="Normal"/>
              <w:suppressAutoHyphens w:val="false"/>
              <w:spacing w:lineRule="auto" w:line="252" w:before="0" w:after="160"/>
              <w:rPr/>
            </w:pPr>
            <w:r>
              <w:rPr>
                <w:rFonts w:eastAsia="Calibri"/>
                <w:b/>
                <w:sz w:val="22"/>
                <w:szCs w:val="20"/>
                <w:lang w:eastAsia="en-US"/>
                <w14:ligatures w14:val="standardContextual"/>
              </w:rPr>
              <w:softHyphen/>
              <w:softHyphen/>
            </w:r>
            <w:r>
              <w:rPr/>
              <w:drawing>
                <wp:inline distT="0" distB="0" distL="0" distR="0">
                  <wp:extent cx="1089025" cy="1089025"/>
                  <wp:effectExtent l="0" t="0" r="0" b="0"/>
                  <wp:docPr id="1" name="Рисунок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98" w:type="dxa"/>
            <w:tcBorders/>
          </w:tcPr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Федеральное государственное бюджетное образовательное учреждение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высшего образования</w:t>
            </w:r>
          </w:p>
          <w:p>
            <w:pPr>
              <w:pStyle w:val="Normal"/>
              <w:suppressAutoHyphens w:val="false"/>
              <w:spacing w:lineRule="auto" w:line="252"/>
              <w:ind w:right="-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«Московский государственный технический университет</w:t>
            </w:r>
          </w:p>
          <w:p>
            <w:pPr>
              <w:pStyle w:val="Normal"/>
              <w:suppressAutoHyphens w:val="false"/>
              <w:spacing w:lineRule="auto" w:line="252"/>
              <w:ind w:right="-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имени Н.Э. Баумана</w:t>
            </w:r>
          </w:p>
          <w:p>
            <w:pPr>
              <w:pStyle w:val="Normal"/>
              <w:suppressAutoHyphens w:val="false"/>
              <w:spacing w:lineRule="auto" w:line="252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(национальный исследовательский университет)»</w:t>
            </w:r>
          </w:p>
          <w:p>
            <w:pPr>
              <w:pStyle w:val="Normal"/>
              <w:suppressAutoHyphens w:val="false"/>
              <w:spacing w:lineRule="auto" w:line="252" w:before="0" w:after="160"/>
              <w:jc w:val="center"/>
              <w:rPr/>
            </w:pPr>
            <w:r>
              <w:rPr>
                <w:rFonts w:eastAsia="Calibri"/>
                <w:b/>
                <w:sz w:val="22"/>
                <w:szCs w:val="20"/>
                <w:lang w:eastAsia="en-US" w:bidi="hi-IN"/>
                <w14:ligatures w14:val="standardContextual"/>
              </w:rPr>
              <w:t>(МГТУ им. Н.Э. Баумана)</w:t>
            </w:r>
          </w:p>
        </w:tc>
      </w:tr>
    </w:tbl>
    <w:p>
      <w:pPr>
        <w:pStyle w:val="Normal"/>
        <w:pBdr>
          <w:bottom w:val="thinThickSmallGap" w:sz="24" w:space="1" w:color="000000"/>
        </w:pBdr>
        <w:suppressAutoHyphens w:val="false"/>
        <w:spacing w:lineRule="auto" w:line="252"/>
        <w:jc w:val="center"/>
        <w:rPr>
          <w:rFonts w:eastAsia="Calibri"/>
          <w:b/>
          <w:sz w:val="10"/>
          <w:szCs w:val="22"/>
          <w:lang w:eastAsia="en-US" w:bidi="hi-IN"/>
          <w14:ligatures w14:val="standardContextual"/>
        </w:rPr>
      </w:pPr>
      <w:r>
        <w:rPr>
          <w:rFonts w:eastAsia="Calibri"/>
          <w:b/>
          <w:sz w:val="10"/>
          <w:szCs w:val="22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b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b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ФАКУЛЬТЕТ</w:t>
      </w:r>
      <w:r>
        <w:rPr>
          <w:rFonts w:eastAsia="Calibri"/>
        </w:rPr>
        <w:t>________________</w:t>
      </w:r>
      <w:r>
        <w:rPr>
          <w:rFonts w:eastAsia="Calibri"/>
          <w:sz w:val="22"/>
          <w:szCs w:val="22"/>
          <w:u w:val="single"/>
        </w:rPr>
        <w:t>ИНФОРМАТИКА И СИСТЕМЫ УПРАВЛЕНИЯ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 ___________</w:t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КАФЕДРА _</w:t>
      </w:r>
      <w:r>
        <w:rPr>
          <w:rFonts w:eastAsia="Calibri"/>
          <w:iCs/>
          <w:sz w:val="22"/>
          <w:szCs w:val="20"/>
          <w:lang w:eastAsia="en-US" w:bidi="hi-IN"/>
          <w14:ligatures w14:val="standardContextual"/>
        </w:rPr>
        <w:t>____</w:t>
      </w:r>
      <w:r>
        <w:rPr>
          <w:rFonts w:eastAsia="Calibri"/>
          <w:iCs/>
          <w:sz w:val="22"/>
          <w:szCs w:val="22"/>
          <w:u w:val="single"/>
          <w:lang w:eastAsia="en-US" w:bidi="hi-IN"/>
          <w14:ligatures w14:val="standardContextual"/>
        </w:rPr>
        <w:t>СИСТЕМЫ ОБРАБОТКИ ИНФОРМАЦИИ И УПРАВЛЕНИЯ_______________</w:t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>
          <w:rFonts w:eastAsia="Calibri"/>
          <w:i/>
          <w:i/>
          <w:sz w:val="3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3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sz w:val="44"/>
          <w:szCs w:val="20"/>
          <w:lang w:eastAsia="en-US" w:bidi="hi-IN"/>
          <w14:ligatures w14:val="standardContextual"/>
        </w:rPr>
        <w:t>РАСЧЕТНО-ПОЯСНИТЕЛЬНАЯ ЗАПИСКА</w:t>
      </w:r>
    </w:p>
    <w:p>
      <w:pPr>
        <w:pStyle w:val="Normal"/>
        <w:suppressAutoHyphens w:val="false"/>
        <w:spacing w:lineRule="auto" w:line="252"/>
        <w:jc w:val="center"/>
        <w:rPr>
          <w:rFonts w:eastAsia="Calibri"/>
          <w:i/>
          <w:i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i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К   ДОМАШНЕМУ ЗАДАНИЮ</w:t>
      </w:r>
    </w:p>
    <w:p>
      <w:pPr>
        <w:pStyle w:val="Normal"/>
        <w:suppressAutoHyphens w:val="false"/>
        <w:spacing w:lineRule="auto" w:line="252"/>
        <w:jc w:val="center"/>
        <w:rPr>
          <w:rFonts w:eastAsia="Calibri"/>
          <w:b/>
          <w:i/>
          <w:i/>
          <w:sz w:val="28"/>
          <w:szCs w:val="20"/>
          <w:lang w:eastAsia="en-US" w:bidi="hi-IN"/>
          <w14:ligatures w14:val="standardContextual"/>
        </w:rPr>
      </w:pPr>
      <w:r>
        <w:rPr>
          <w:rFonts w:eastAsia="Calibri"/>
          <w:b/>
          <w:i/>
          <w:sz w:val="28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НА ТЕМУ: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b/>
          <w:i/>
          <w:sz w:val="40"/>
          <w:szCs w:val="20"/>
          <w:u w:val="single"/>
          <w:lang w:eastAsia="en-US" w:bidi="hi-IN"/>
          <w14:ligatures w14:val="standardContextual"/>
        </w:rPr>
        <w:t>Расчет освещенности помещения светодиодными лампами _____________________________________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b/>
          <w:i/>
          <w:sz w:val="40"/>
          <w:szCs w:val="20"/>
          <w:lang w:eastAsia="en-US" w:bidi="hi-IN"/>
          <w14:ligatures w14:val="standardContextual"/>
        </w:rPr>
        <w:t>______________________________________________</w:t>
      </w:r>
    </w:p>
    <w:p>
      <w:pPr>
        <w:pStyle w:val="Normal"/>
        <w:suppressAutoHyphens w:val="false"/>
        <w:spacing w:lineRule="auto" w:line="252"/>
        <w:rPr>
          <w:rFonts w:eastAsia="Calibri"/>
          <w:sz w:val="22"/>
          <w:szCs w:val="20"/>
          <w:lang w:eastAsia="en-US" w:bidi="hi-IN"/>
          <w14:ligatures w14:val="standardContextual"/>
        </w:rPr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eastAsia="en-US" w:bidi="hi-IN"/>
          <w14:ligatures w14:val="standardContextual"/>
        </w:rPr>
        <w:t>ИУ5-52Б</w:t>
      </w:r>
      <w:r>
        <w:rPr>
          <w:rFonts w:eastAsia="Calibri"/>
          <w:sz w:val="22"/>
          <w:szCs w:val="20"/>
          <w:lang w:eastAsia="en-US" w:bidi="hi-IN"/>
          <w14:ligatures w14:val="standardContextual"/>
        </w:rPr>
        <w:t>_______</w:t>
        <w:tab/>
        <w:tab/>
        <w:tab/>
        <w:tab/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_____________________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А.Д. Волощук ___</w:t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</w:t>
      </w:r>
    </w:p>
    <w:p>
      <w:pPr>
        <w:pStyle w:val="Normal"/>
        <w:suppressAutoHyphens w:val="false"/>
        <w:spacing w:lineRule="auto" w:line="252"/>
        <w:ind w:firstLine="709" w:left="709" w:right="565"/>
        <w:rPr/>
      </w:pPr>
      <w:r>
        <w:rPr>
          <w:rFonts w:eastAsia="Calibri"/>
          <w:sz w:val="18"/>
          <w:szCs w:val="18"/>
          <w:lang w:eastAsia="en-US" w:bidi="hi-IN"/>
          <w14:ligatures w14:val="standardContextual"/>
        </w:rPr>
        <w:t>(Группа)</w:t>
        <w:tab/>
        <w:tab/>
        <w:tab/>
        <w:tab/>
        <w:tab/>
        <w:t xml:space="preserve">         (Подпись, дата)                     (И.О.Фамилия)            </w:t>
      </w:r>
    </w:p>
    <w:p>
      <w:pPr>
        <w:pStyle w:val="Normal"/>
        <w:suppressAutoHyphens w:val="false"/>
        <w:spacing w:lineRule="auto" w:line="252"/>
        <w:rPr/>
      </w:pPr>
      <w:r>
        <w:rPr>
          <w:rFonts w:eastAsia="Calibri"/>
          <w:sz w:val="22"/>
          <w:szCs w:val="20"/>
          <w:lang w:eastAsia="en-US" w:bidi="hi-IN"/>
          <w14:ligatures w14:val="standardContextual"/>
        </w:rPr>
        <w:t xml:space="preserve">Руководитель курсовой работы </w:t>
        <w:tab/>
        <w:tab/>
        <w:tab/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_______________________</w:t>
      </w:r>
      <w:r>
        <w:rPr>
          <w:rFonts w:eastAsia="Calibri"/>
          <w:b/>
          <w:sz w:val="22"/>
          <w:szCs w:val="20"/>
          <w:u w:val="single"/>
          <w:lang w:eastAsia="en-US" w:bidi="hi-IN"/>
          <w14:ligatures w14:val="standardContextual"/>
        </w:rPr>
        <w:t>А.И. Канев</w:t>
      </w:r>
      <w:r>
        <w:rPr>
          <w:rFonts w:eastAsia="Calibri"/>
          <w:b/>
          <w:sz w:val="22"/>
          <w:szCs w:val="20"/>
          <w:lang w:eastAsia="en-US" w:bidi="hi-IN"/>
          <w14:ligatures w14:val="standardContextual"/>
        </w:rPr>
        <w:t>______</w:t>
      </w:r>
    </w:p>
    <w:p>
      <w:pPr>
        <w:pStyle w:val="Normal"/>
        <w:suppressAutoHyphens w:val="false"/>
        <w:spacing w:lineRule="auto" w:line="252"/>
        <w:ind w:right="565"/>
        <w:jc w:val="right"/>
        <w:rPr/>
      </w:pPr>
      <w:r>
        <w:rPr>
          <w:rFonts w:eastAsia="Calibri"/>
          <w:sz w:val="18"/>
          <w:szCs w:val="18"/>
          <w:lang w:eastAsia="en-US" w:bidi="hi-IN"/>
          <w14:ligatures w14:val="standardContextual"/>
        </w:rPr>
        <w:t xml:space="preserve">(Подпись, дата)                             (И.О.Фамилия)            </w:t>
      </w:r>
    </w:p>
    <w:p>
      <w:pPr>
        <w:pStyle w:val="Normal"/>
        <w:suppressAutoHyphens w:val="false"/>
        <w:spacing w:lineRule="auto" w:line="252"/>
        <w:ind w:right="565"/>
        <w:jc w:val="right"/>
        <w:rPr>
          <w:rFonts w:eastAsia="Calibri"/>
          <w:sz w:val="18"/>
          <w:szCs w:val="18"/>
          <w:lang w:eastAsia="en-US" w:bidi="hi-IN"/>
          <w14:ligatures w14:val="standardContextual"/>
        </w:rPr>
      </w:pPr>
      <w:r>
        <w:rPr>
          <w:rFonts w:eastAsia="Calibri"/>
          <w:sz w:val="18"/>
          <w:szCs w:val="18"/>
          <w:lang w:eastAsia="en-US" w:bidi="hi-IN"/>
          <w14:ligatures w14:val="standardContextual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701" w:right="567" w:gutter="0" w:header="425" w:top="1417" w:footer="425" w:bottom="1417"/>
          <w:pgNumType w:fmt="decimal"/>
          <w:formProt w:val="false"/>
          <w:textDirection w:val="lrTb"/>
          <w:docGrid w:type="default" w:linePitch="360" w:charSpace="0"/>
        </w:sectPr>
        <w:pStyle w:val="Normal"/>
        <w:suppressAutoHyphens w:val="false"/>
        <w:spacing w:lineRule="auto" w:line="252"/>
        <w:jc w:val="center"/>
        <w:rPr/>
      </w:pPr>
      <w:r>
        <w:rPr>
          <w:rFonts w:eastAsia="Calibri"/>
          <w:i/>
          <w:sz w:val="28"/>
          <w:szCs w:val="20"/>
          <w:lang w:eastAsia="en-US" w:bidi="hi-IN"/>
          <w14:ligatures w14:val="standardContextual"/>
        </w:rPr>
        <w:t>2025 г.</w:t>
      </w:r>
    </w:p>
    <w:p>
      <w:pPr>
        <w:pStyle w:val="Normal"/>
        <w:suppressAutoHyphens w:val="false"/>
        <w:spacing w:lineRule="auto" w:line="252"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25515" cy="4683125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515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76" w:before="0" w:after="160"/>
        <w:jc w:val="center"/>
        <w:rPr/>
      </w:pPr>
      <w:r>
        <w:rPr>
          <w:sz w:val="28"/>
          <w:szCs w:val="28"/>
        </w:rPr>
        <w:t xml:space="preserve">Рисунок 1 – </w:t>
      </w:r>
      <w:r>
        <w:rPr>
          <w:sz w:val="28"/>
          <w:szCs w:val="28"/>
          <w:lang w:val="en-US"/>
        </w:rPr>
        <w:t xml:space="preserve">ER </w:t>
      </w:r>
      <w:r>
        <w:rPr>
          <w:sz w:val="28"/>
          <w:szCs w:val="28"/>
        </w:rPr>
        <w:t>диаграмма</w:t>
      </w:r>
    </w:p>
    <w:p>
      <w:pPr>
        <w:pStyle w:val="Normal"/>
        <w:suppressAutoHyphens w:val="false"/>
        <w:spacing w:lineRule="auto" w:line="276" w:before="0" w:after="160"/>
        <w:jc w:val="center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13020" cy="691896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918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2 – диаграмма классов бэкенда</w:t>
      </w:r>
    </w:p>
    <w:p>
      <w:pPr>
        <w:pStyle w:val="Normal"/>
        <w:suppressAutoHyphens w:val="false"/>
        <w:spacing w:lineRule="auto" w:line="276" w:before="0" w:after="16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91885"/>
            <wp:effectExtent l="0" t="0" r="0" b="0"/>
            <wp:wrapTopAndBottom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false"/>
        <w:spacing w:lineRule="auto" w:line="276" w:before="0" w:after="1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sz w:val="28"/>
          <w:szCs w:val="28"/>
        </w:rPr>
        <w:t>Рисунок 3 — диаграмма последовательности</w:t>
      </w:r>
    </w:p>
    <w:p>
      <w:pPr>
        <w:pStyle w:val="Normal"/>
        <w:suppressAutoHyphens w:val="false"/>
        <w:spacing w:lineRule="auto" w:line="276" w:before="0" w:after="1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286500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4 — диаграмма классов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92140" cy="347472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развертывания</w:t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tabs>
          <w:tab w:val="clear" w:pos="708"/>
          <w:tab w:val="center" w:pos="4677" w:leader="none"/>
        </w:tabs>
        <w:spacing w:lineRule="auto" w:line="360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cs="Times New Roman"/>
          <w:color w:val="auto"/>
          <w:sz w:val="32"/>
          <w:szCs w:val="32"/>
        </w:rPr>
      </w:r>
    </w:p>
    <w:p>
      <w:pPr>
        <w:pStyle w:val="Normal"/>
        <w:tabs>
          <w:tab w:val="clear" w:pos="708"/>
          <w:tab w:val="center" w:pos="4677" w:leader="none"/>
        </w:tabs>
        <w:spacing w:lineRule="auto" w:line="360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cs="Times New Roman"/>
          <w:color w:val="auto"/>
          <w:sz w:val="32"/>
          <w:szCs w:val="32"/>
        </w:rPr>
        <w:t>Расчёт аппаратных требований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Определим следующие входные данные для расчётов: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DAU</w:t>
      </w:r>
      <w:r>
        <w:rPr>
          <w:sz w:val="28"/>
          <w:szCs w:val="28"/>
        </w:rPr>
        <w:t xml:space="preserve"> – количество активных </w:t>
      </w:r>
      <w:r>
        <w:rPr>
          <w:sz w:val="28"/>
          <w:szCs w:val="28"/>
        </w:rPr>
        <w:t>электриков</w:t>
      </w:r>
      <w:r>
        <w:rPr>
          <w:sz w:val="28"/>
          <w:szCs w:val="28"/>
        </w:rPr>
        <w:t xml:space="preserve"> в день. Предположим, что в среднем нашим сервисом будет пользоваться 400 </w:t>
      </w:r>
      <w:r>
        <w:rPr>
          <w:sz w:val="28"/>
          <w:szCs w:val="28"/>
        </w:rPr>
        <w:t>электриков</w:t>
      </w:r>
      <w:r>
        <w:rPr>
          <w:sz w:val="28"/>
          <w:szCs w:val="28"/>
        </w:rPr>
        <w:t xml:space="preserve"> в день. 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RPS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Requests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Per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Second</w:t>
      </w:r>
      <w:r>
        <w:rPr>
          <w:sz w:val="28"/>
          <w:szCs w:val="28"/>
        </w:rPr>
        <w:t xml:space="preserve">) – Пиковое количество запросов в секунду. Примем, что в пиковый час нагрузка составляет 40% от </w:t>
      </w:r>
      <w:r>
        <w:rPr>
          <w:sz w:val="28"/>
          <w:szCs w:val="28"/>
          <w:lang w:val="en-US"/>
        </w:rPr>
        <w:t>DAU</w:t>
      </w:r>
      <w:r>
        <w:rPr>
          <w:sz w:val="28"/>
          <w:szCs w:val="28"/>
        </w:rPr>
        <w:t xml:space="preserve">. Пусть каждый активный </w:t>
      </w:r>
      <w:r>
        <w:rPr>
          <w:sz w:val="28"/>
          <w:szCs w:val="28"/>
        </w:rPr>
        <w:t>электрик</w:t>
      </w:r>
      <w:r>
        <w:rPr>
          <w:sz w:val="28"/>
          <w:szCs w:val="28"/>
        </w:rPr>
        <w:t xml:space="preserve"> совершает 1 запрос в 2 минуты.</w:t>
      </w:r>
    </w:p>
    <w:p>
      <w:pPr>
        <w:pStyle w:val="Normal"/>
        <w:spacing w:lineRule="auto" w:line="360"/>
        <w:jc w:val="center"/>
        <w:rPr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PS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DAU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0.4</m:t>
              </m:r>
            </m:num>
            <m:den>
              <m:r>
                <w:rPr>
                  <w:rFonts w:ascii="Cambria Math" w:hAnsi="Cambria Math"/>
                </w:rPr>
                <m:t xml:space="preserve">60</m:t>
              </m:r>
            </m:den>
          </m:f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2.6</m:t>
          </m:r>
        </m:oMath>
      </m:oMathPara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ARW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Average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</w:t>
      </w:r>
      <w:r>
        <w:rPr>
          <w:sz w:val="28"/>
          <w:szCs w:val="28"/>
        </w:rPr>
        <w:t xml:space="preserve">) – Средний “вес” одного запроса в условных единицах нагрузки. Для запросов типа </w:t>
      </w:r>
      <w:r>
        <w:rPr>
          <w:sz w:val="28"/>
          <w:szCs w:val="28"/>
          <w:lang w:val="en-US"/>
        </w:rPr>
        <w:t>GET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login</w:t>
      </w:r>
      <w:r>
        <w:rPr>
          <w:sz w:val="28"/>
          <w:szCs w:val="28"/>
        </w:rPr>
        <w:t xml:space="preserve">(), </w:t>
      </w:r>
      <w:r>
        <w:rPr>
          <w:sz w:val="28"/>
          <w:szCs w:val="28"/>
          <w:lang w:val="en-US"/>
        </w:rPr>
        <w:t>logout</w:t>
      </w:r>
      <w:r>
        <w:rPr>
          <w:sz w:val="28"/>
          <w:szCs w:val="28"/>
        </w:rPr>
        <w:t xml:space="preserve">(), вес равен одной единице. Для более сложных запросов, вносящих изменения в базу данных, как </w:t>
      </w: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POST</w:t>
      </w:r>
      <w:r>
        <w:rPr>
          <w:sz w:val="28"/>
          <w:szCs w:val="28"/>
        </w:rPr>
        <w:t xml:space="preserve">, вес равен трем условным единицам. Снова возьмем максимальную возможную нагрузку и обозначим </w:t>
      </w:r>
      <w:r>
        <w:rPr>
          <w:sz w:val="28"/>
          <w:szCs w:val="28"/>
          <w:lang w:val="en-US"/>
        </w:rPr>
        <w:t>ARW</w:t>
      </w:r>
      <w:r>
        <w:rPr>
          <w:sz w:val="28"/>
          <w:szCs w:val="28"/>
        </w:rPr>
        <w:t xml:space="preserve"> за 3 условные единицы.</w:t>
      </w:r>
    </w:p>
    <w:p>
      <w:pPr>
        <w:pStyle w:val="Normal"/>
        <w:spacing w:lineRule="auto" w:line="360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Теперь, зная исходные данные рассчитаем необходимые для работы сервиса ресурсы. </w:t>
      </w:r>
    </w:p>
    <w:p>
      <w:pPr>
        <w:pStyle w:val="ListParagraph"/>
        <w:numPr>
          <w:ilvl w:val="0"/>
          <w:numId w:val="3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Необходимого количества ядер CPU:</w:t>
      </w:r>
    </w:p>
    <w:p>
      <w:pPr>
        <w:pStyle w:val="Normal"/>
        <w:spacing w:lineRule="auto" w:line="360"/>
        <w:ind w:firstLine="360" w:left="720"/>
        <w:jc w:val="center"/>
        <w:rPr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CPU</m:t>
          </m:r>
          <m:r>
            <w:rPr>
              <w:rFonts w:ascii="Cambria Math" w:hAnsi="Cambria Math"/>
            </w:rPr>
            <m:t xml:space="preserve">=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RPS</m:t>
                  </m:r>
                  <m:r>
                    <w:rPr>
                      <w:rFonts w:ascii="Cambria Math" w:hAnsi="Cambria Math"/>
                    </w:rPr>
                    <m:t xml:space="preserve">×</m:t>
                  </m:r>
                  <m:r>
                    <w:rPr>
                      <w:rFonts w:ascii="Cambria Math" w:hAnsi="Cambria Math"/>
                    </w:rPr>
                    <m:t xml:space="preserve">ARW</m:t>
                  </m:r>
                  <m:r>
                    <w:rPr>
                      <w:rFonts w:ascii="Cambria Math" w:hAnsi="Cambria Math"/>
                    </w:rPr>
                    <m:t xml:space="preserve">×</m:t>
                  </m:r>
                  <m:r>
                    <w:rPr>
                      <w:rFonts w:ascii="Cambria Math" w:hAnsi="Cambria Math"/>
                    </w:rPr>
                    <m:t xml:space="preserve">ProcessingTime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CoreCapacity</m:t>
              </m:r>
            </m:den>
          </m:f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2.6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0.3</m:t>
              </m:r>
            </m:num>
            <m:den>
              <m:r>
                <w:rPr>
                  <w:rFonts w:ascii="Cambria Math" w:hAnsi="Cambria Math"/>
                </w:rPr>
                <m:t xml:space="preserve">0.7</m:t>
              </m:r>
            </m:den>
          </m:f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.3</m:t>
          </m:r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4</m:t>
          </m:r>
        </m:oMath>
      </m:oMathPara>
    </w:p>
    <w:p>
      <w:pPr>
        <w:pStyle w:val="Normal"/>
        <w:spacing w:lineRule="auto" w:line="360"/>
        <w:ind w:hanging="709"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, где: </w:t>
      </w:r>
      <w:r>
        <w:rPr>
          <w:sz w:val="28"/>
          <w:szCs w:val="28"/>
          <w:lang w:val="en-US"/>
        </w:rPr>
        <w:t>ProcessingTime</w:t>
      </w:r>
      <w:r>
        <w:rPr>
          <w:sz w:val="28"/>
          <w:szCs w:val="28"/>
        </w:rPr>
        <w:t xml:space="preserve"> - Среднее время обработки одного "условного" запроса на одном ядре. Примем за 0.3 секунды.</w:t>
      </w:r>
    </w:p>
    <w:p>
      <w:pPr>
        <w:pStyle w:val="Normal"/>
        <w:spacing w:lineRule="auto" w:line="360"/>
        <w:ind w:hanging="709" w:left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CoreCapcity</w:t>
      </w:r>
      <w:r>
        <w:rPr>
          <w:sz w:val="28"/>
          <w:szCs w:val="28"/>
        </w:rPr>
        <w:t xml:space="preserve"> - Коэффициент использования ядра. Рекомендуется не нагружать ядро более чем на 70% для стабильности, поэтому берем 0.7.</w:t>
      </w:r>
      <w:r>
        <w:br w:type="page"/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Объем ОЗУ (в ГБ): </w:t>
      </w:r>
    </w:p>
    <w:p>
      <w:pPr>
        <w:pStyle w:val="Normal"/>
        <w:spacing w:lineRule="auto" w:line="360"/>
        <w:jc w:val="center"/>
        <w:rPr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RAM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ROS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RA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RD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ROS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RA</m:t>
          </m:r>
          <m:r>
            <w:rPr>
              <w:rFonts w:ascii="Cambria Math" w:hAnsi="Cambria Math"/>
            </w:rPr>
            <m:t xml:space="preserve">+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DAU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ARR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DPU</m:t>
              </m:r>
            </m:e>
          </m:d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.5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+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4</m:t>
                  </m:r>
                  <m:r>
                    <w:rPr>
                      <w:rFonts w:ascii="Cambria Math" w:hAnsi="Cambria Math"/>
                    </w:rPr>
                    <m:t xml:space="preserve">00</m:t>
                  </m:r>
                  <m:r>
                    <w:rPr>
                      <w:rFonts w:ascii="Cambria Math" w:hAnsi="Cambria Math"/>
                    </w:rPr>
                    <m:t xml:space="preserve">×</m:t>
                  </m:r>
                  <m:r>
                    <w:rPr>
                      <w:rFonts w:ascii="Cambria Math" w:hAnsi="Cambria Math"/>
                    </w:rPr>
                    <m:t xml:space="preserve">0.15</m:t>
                  </m:r>
                  <m:r>
                    <w:rPr>
                      <w:rFonts w:ascii="Cambria Math" w:hAnsi="Cambria Math"/>
                    </w:rPr>
                    <m:t xml:space="preserve">×</m:t>
                  </m:r>
                  <m:r>
                    <w:rPr>
                      <w:rFonts w:ascii="Cambria Math" w:hAnsi="Cambria Math"/>
                    </w:rPr>
                    <m:t xml:space="preserve">0.1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1024</m:t>
              </m:r>
            </m:den>
          </m:f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2.5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ГБ</m:t>
          </m:r>
        </m:oMath>
      </m:oMathPara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, где: </w:t>
      </w:r>
      <w:r>
        <w:rPr>
          <w:bCs/>
          <w:sz w:val="28"/>
          <w:szCs w:val="28"/>
          <w:lang w:val="en-US"/>
        </w:rPr>
        <w:t>ROS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RAM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for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OS</w:t>
      </w:r>
      <w:r>
        <w:rPr>
          <w:bCs/>
          <w:sz w:val="28"/>
          <w:szCs w:val="28"/>
        </w:rPr>
        <w:t>) – Память для операционной системы и служебных процессов. Возьмем за 1.5 ГБ.</w:t>
      </w:r>
    </w:p>
    <w:p>
      <w:pPr>
        <w:pStyle w:val="Normal"/>
        <w:suppressAutoHyphens w:val="false"/>
        <w:spacing w:lineRule="auto" w:line="360" w:before="0" w:after="160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RA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RAM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for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App</w:t>
      </w:r>
      <w:r>
        <w:rPr>
          <w:bCs/>
          <w:sz w:val="28"/>
          <w:szCs w:val="28"/>
        </w:rPr>
        <w:t>) – Память для работы самой системы. Возьмем за 1 ГБ</w:t>
      </w:r>
    </w:p>
    <w:p>
      <w:pPr>
        <w:pStyle w:val="Normal"/>
        <w:suppressAutoHyphens w:val="false"/>
        <w:spacing w:lineRule="auto" w:line="360" w:before="0" w:after="160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ARR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Active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Request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Ratio</w:t>
      </w:r>
      <w:r>
        <w:rPr>
          <w:bCs/>
          <w:sz w:val="28"/>
          <w:szCs w:val="28"/>
        </w:rPr>
        <w:t xml:space="preserve">) – Процент </w:t>
      </w:r>
      <w:r>
        <w:rPr>
          <w:bCs/>
          <w:sz w:val="28"/>
          <w:szCs w:val="28"/>
        </w:rPr>
        <w:t>электриков</w:t>
      </w:r>
      <w:r>
        <w:rPr>
          <w:bCs/>
          <w:sz w:val="28"/>
          <w:szCs w:val="28"/>
        </w:rPr>
        <w:t>, имеющих активные запросы. Возьмем за 10%</w:t>
      </w:r>
    </w:p>
    <w:p>
      <w:pPr>
        <w:pStyle w:val="Normal"/>
        <w:suppressAutoHyphens w:val="false"/>
        <w:spacing w:lineRule="auto" w:line="360" w:before="0" w:after="160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DPU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Data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Per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User</w:t>
      </w:r>
      <w:r>
        <w:rPr>
          <w:bCs/>
          <w:sz w:val="28"/>
          <w:szCs w:val="28"/>
        </w:rPr>
        <w:t xml:space="preserve">) – Средний объем записей </w:t>
      </w:r>
      <w:r>
        <w:rPr>
          <w:bCs/>
          <w:sz w:val="28"/>
          <w:szCs w:val="28"/>
        </w:rPr>
        <w:t>электриков</w:t>
      </w:r>
      <w:r>
        <w:rPr>
          <w:bCs/>
          <w:sz w:val="28"/>
          <w:szCs w:val="28"/>
        </w:rPr>
        <w:t>. Возьмем за 100 КБ  0.1 МБ</w:t>
      </w:r>
    </w:p>
    <w:p>
      <w:pPr>
        <w:pStyle w:val="Normal"/>
        <w:suppressAutoHyphens w:val="false"/>
        <w:spacing w:lineRule="auto" w:line="360" w:before="0" w:after="160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>RD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RAM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for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Data</w:t>
      </w:r>
      <w:r>
        <w:rPr>
          <w:bCs/>
          <w:sz w:val="28"/>
          <w:szCs w:val="28"/>
        </w:rPr>
        <w:t>) – Память, выделенная для операций сервиса</w:t>
      </w:r>
    </w:p>
    <w:p>
      <w:pPr>
        <w:pStyle w:val="ListParagraph"/>
        <w:numPr>
          <w:ilvl w:val="0"/>
          <w:numId w:val="3"/>
        </w:numPr>
        <w:suppressAutoHyphens w:val="false"/>
        <w:spacing w:lineRule="auto" w:line="360" w:before="0" w:after="160"/>
        <w:contextualSpacing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Расчет необходимого объема диска (в ГБ). Возьмём с запасом для:</w:t>
      </w:r>
    </w:p>
    <w:p>
      <w:pPr>
        <w:pStyle w:val="Normal"/>
        <w:suppressAutoHyphens w:val="false"/>
        <w:spacing w:lineRule="auto" w:line="360" w:before="0" w:after="160"/>
        <w:jc w:val="center"/>
        <w:rPr>
          <w:bCs/>
          <w:i/>
          <w:i/>
          <w:sz w:val="28"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eqArr>
            <m:e>
              <m:r>
                <w:rPr>
                  <w:rFonts w:ascii="Cambria Math" w:hAnsi="Cambria Math"/>
                </w:rPr>
                <m:t xml:space="preserve">S</m:t>
              </m:r>
              <m:r>
                <w:rPr>
                  <w:rFonts w:ascii="Cambria Math" w:hAnsi="Cambria Math"/>
                </w:rPr>
                <m:t xml:space="preserve">torage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OSA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DB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FS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OSA</m:t>
              </m:r>
              <m:r>
                <w:rPr>
                  <w:rFonts w:ascii="Cambria Math" w:hAnsi="Cambria Math"/>
                </w:rPr>
                <m:t xml:space="preserve">+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DAU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SA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RA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CA</m:t>
                  </m:r>
                </m:num>
                <m:den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1024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PS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SA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</m:e>
            <m:e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8</m:t>
              </m:r>
              <m:r>
                <w:rPr>
                  <w:rFonts w:ascii="Cambria Math" w:hAnsi="Cambria Math"/>
                </w:rPr>
                <m:t xml:space="preserve">+</m:t>
              </m:r>
              <m:f>
                <m:num>
                  <m:r>
                    <w:rPr>
                      <w:rFonts w:ascii="Cambria Math" w:hAnsi="Cambria Math"/>
                    </w:rPr>
                    <m:t xml:space="preserve">4</m:t>
                  </m:r>
                  <m:r>
                    <w:rPr>
                      <w:rFonts w:ascii="Cambria Math" w:hAnsi="Cambria Math"/>
                    </w:rPr>
                    <m:t xml:space="preserve">00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1000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2</m:t>
                  </m:r>
                  <m:r>
                    <w:rPr>
                      <w:rFonts w:ascii="Cambria Math" w:hAnsi="Cambria Math"/>
                    </w:rPr>
                    <m:t xml:space="preserve">4</m:t>
                  </m:r>
                  <m:r>
                    <w:rPr>
                      <w:rFonts w:ascii="Cambria Math" w:hAnsi="Cambria Math"/>
                    </w:rPr>
                    <m:t xml:space="preserve">000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4</m:t>
                  </m:r>
                  <m:r>
                    <w:rPr>
                      <w:rFonts w:ascii="Cambria Math" w:hAnsi="Cambria Math"/>
                    </w:rPr>
                    <m:t xml:space="preserve">80</m:t>
                  </m:r>
                  <m:r>
                    <w:rPr>
                      <w:rFonts w:ascii="Cambria Math" w:hAnsi="Cambria Math"/>
                    </w:rPr>
                    <m:t xml:space="preserve">00</m:t>
                  </m:r>
                </m:num>
                <m:den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  <m:r>
                        <w:rPr>
                          <w:rFonts w:ascii="Cambria Math" w:hAnsi="Cambria Math"/>
                        </w:rPr>
                        <m:t xml:space="preserve">024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0</m:t>
              </m:r>
              <m:r>
                <w:rPr>
                  <w:rFonts w:ascii="Cambria Math" w:hAnsi="Cambria Math"/>
                </w:rPr>
                <m:t xml:space="preserve">.00195</m:t>
              </m:r>
              <m:r>
                <w:rPr>
                  <w:rFonts w:ascii="Cambria Math" w:hAnsi="Cambria Math"/>
                </w:rPr>
                <m:t xml:space="preserve">×</m:t>
              </m:r>
              <m:r>
                <w:rPr>
                  <w:rFonts w:ascii="Cambria Math" w:hAnsi="Cambria Math"/>
                </w:rPr>
                <m:t xml:space="preserve">1000</m:t>
              </m:r>
              <m:r>
                <w:rPr>
                  <w:rFonts w:ascii="Cambria Math" w:hAnsi="Cambria Math"/>
                </w:rPr>
                <m:t xml:space="preserve">≈</m:t>
              </m:r>
              <m:r>
                <w:rPr>
                  <w:rFonts w:ascii="Cambria Math" w:hAnsi="Cambria Math"/>
                </w:rPr>
                <m:t xml:space="preserve">10</m:t>
              </m:r>
              <m:r>
                <w:rPr>
                  <w:rFonts w:ascii="Cambria Math" w:hAnsi="Cambria Math"/>
                </w:rPr>
                <m:t xml:space="preserve">ГБ</m:t>
              </m:r>
            </m:e>
          </m:eqArr>
        </m:oMath>
      </m:oMathPara>
    </w:p>
    <w:p>
      <w:pPr>
        <w:pStyle w:val="Normal"/>
        <w:suppressAutoHyphens w:val="false"/>
        <w:spacing w:lineRule="auto" w:line="360" w:before="0" w:after="16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, где: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OSA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OS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and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App</w:t>
      </w:r>
      <w:r>
        <w:rPr>
          <w:bCs/>
          <w:sz w:val="28"/>
          <w:szCs w:val="28"/>
        </w:rPr>
        <w:t>) – Место, необходимое для системы и самого приложения). Возьмем за 8 ГБ.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DB</w:t>
      </w:r>
      <w:r>
        <w:rPr>
          <w:bCs/>
          <w:sz w:val="28"/>
          <w:szCs w:val="28"/>
        </w:rPr>
        <w:t xml:space="preserve"> – место, необходимое для хранения базы данный.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FS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File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Storage</w:t>
      </w:r>
      <w:r>
        <w:rPr>
          <w:bCs/>
          <w:sz w:val="28"/>
          <w:szCs w:val="28"/>
        </w:rPr>
        <w:t xml:space="preserve">) – место необходимое, для хранения изображений. В нашем случае </w:t>
      </w:r>
      <w:r>
        <w:rPr>
          <w:bCs/>
          <w:sz w:val="28"/>
          <w:szCs w:val="28"/>
          <w:lang w:val="en-US"/>
        </w:rPr>
        <w:t>Minio</w:t>
      </w:r>
      <w:r>
        <w:rPr>
          <w:bCs/>
          <w:sz w:val="28"/>
          <w:szCs w:val="28"/>
        </w:rPr>
        <w:t xml:space="preserve">. 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SA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Services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Amount</w:t>
      </w:r>
      <w:r>
        <w:rPr>
          <w:bCs/>
          <w:sz w:val="28"/>
          <w:szCs w:val="28"/>
        </w:rPr>
        <w:t>) – количество приборов. Примем за 1000 штук.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RA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Requests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Amount</w:t>
      </w:r>
      <w:r>
        <w:rPr>
          <w:bCs/>
          <w:sz w:val="28"/>
          <w:szCs w:val="28"/>
        </w:rPr>
        <w:t xml:space="preserve">) – количество заявок на расчет. Предположим, что в среднем у каждого </w:t>
      </w:r>
      <w:r>
        <w:rPr>
          <w:bCs/>
          <w:sz w:val="28"/>
          <w:szCs w:val="28"/>
        </w:rPr>
        <w:t>электрика</w:t>
      </w:r>
      <w:r>
        <w:rPr>
          <w:bCs/>
          <w:sz w:val="28"/>
          <w:szCs w:val="28"/>
        </w:rPr>
        <w:t xml:space="preserve"> будет по 10 заявок в месяц, тогда их количество за год будет равно 400 × 10 × 6 = 24000 шт.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  <w:lang w:val="en-US"/>
        </w:rPr>
        <w:t>CA</w:t>
      </w:r>
      <w:r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  <w:lang w:val="en-US"/>
        </w:rPr>
        <w:t>Connections</w:t>
      </w: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Amount</w:t>
      </w:r>
      <w:r>
        <w:rPr>
          <w:bCs/>
          <w:sz w:val="28"/>
          <w:szCs w:val="28"/>
        </w:rPr>
        <w:t>) – количество связей в таблице М:М. Будем считать, что в среднем в каждой заявке будет по 4 типа устройств, следовательно общее число связей будет равно 24000 × 4 = 48000 шт.</w:t>
      </w:r>
    </w:p>
    <w:p>
      <w:pPr>
        <w:pStyle w:val="Normal"/>
        <w:suppressAutoHyphens w:val="false"/>
        <w:spacing w:lineRule="auto" w:line="360" w:before="0" w:after="160"/>
        <w:ind w:hanging="709" w:left="709"/>
        <w:jc w:val="both"/>
        <w:rPr>
          <w:bCs/>
          <w:sz w:val="28"/>
          <w:szCs w:val="28"/>
        </w:rPr>
      </w:pPr>
      <w:r>
        <w:rPr>
          <w:bCs/>
          <w:position w:val="0"/>
          <w:sz w:val="28"/>
          <w:sz w:val="28"/>
          <w:szCs w:val="28"/>
          <w:vertAlign w:val="baseline"/>
          <w:lang w:val="en-US"/>
        </w:rPr>
        <w:tab/>
        <w:t>PS (Picture Size) – средний вес изображения. Для удобства, примем за 2 мб = 0.00195 ГБ.</w:t>
      </w:r>
      <w:r>
        <w:br w:type="page"/>
      </w:r>
    </w:p>
    <w:p>
      <w:pPr>
        <w:pStyle w:val="Normal"/>
        <w:suppressAutoHyphens w:val="false"/>
        <w:spacing w:lineRule="auto" w:line="276" w:before="0" w:after="160"/>
        <w:jc w:val="center"/>
        <w:rPr>
          <w:rStyle w:val="1"/>
          <w:rFonts w:ascii="Times New Roman" w:hAnsi="Times New Roman" w:eastAsia="Times New Roman" w:cs="Times New Roman"/>
          <w:bCs/>
          <w:color w:val="auto"/>
          <w:sz w:val="28"/>
          <w:szCs w:val="28"/>
        </w:rPr>
      </w:pPr>
      <w:bookmarkStart w:id="0" w:name="_Toc166287226"/>
      <w:bookmarkStart w:id="1" w:name="_Toc185524654"/>
      <w:r>
        <w:rPr>
          <w:rStyle w:val="1"/>
          <w:rFonts w:cs="Times New Roman"/>
          <w:color w:val="auto"/>
          <w:sz w:val="32"/>
          <w:szCs w:val="32"/>
        </w:rPr>
        <w:t>ПРИЛОЖЕНИЕ А ТЕХНИЧЕСКОЕ ЗАДАНИЕ</w:t>
      </w:r>
      <w:bookmarkEnd w:id="0"/>
      <w:bookmarkEnd w:id="1"/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>МОСКОВСКИЙ ГОСУДАРСТВЕННЫЙ ТЕХНИЧЕСКИЙ УНИВЕРСИТЕТ</w:t>
      </w:r>
    </w:p>
    <w:p>
      <w:pPr>
        <w:pStyle w:val="Normal"/>
        <w:pBdr>
          <w:bottom w:val="single" w:sz="12" w:space="1" w:color="000000"/>
        </w:pBdr>
        <w:jc w:val="center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>им. Н.Э. Баумана</w:t>
      </w:r>
    </w:p>
    <w:p>
      <w:pPr>
        <w:pStyle w:val="Normal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Кафедра «Системы обработки информации и управления»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tbl>
      <w:tblPr>
        <w:tblW w:w="9214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4111"/>
        <w:gridCol w:w="1276"/>
        <w:gridCol w:w="3827"/>
      </w:tblGrid>
      <w:tr>
        <w:trPr>
          <w:trHeight w:val="394" w:hRule="atLeast"/>
        </w:trPr>
        <w:tc>
          <w:tcPr>
            <w:tcW w:w="4111" w:type="dxa"/>
            <w:tcBorders/>
            <w:vAlign w:val="center"/>
          </w:tcPr>
          <w:p>
            <w:pPr>
              <w:pStyle w:val="Normal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Утверждаю</w:t>
            </w:r>
          </w:p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</w:r>
          </w:p>
        </w:tc>
        <w:tc>
          <w:tcPr>
            <w:tcW w:w="3827" w:type="dxa"/>
            <w:tcBorders/>
            <w:vAlign w:val="center"/>
          </w:tcPr>
          <w:p>
            <w:pPr>
              <w:pStyle w:val="Normal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Согласовано</w:t>
            </w:r>
          </w:p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Научный руководитель</w:t>
            </w:r>
          </w:p>
        </w:tc>
      </w:tr>
      <w:tr>
        <w:trPr>
          <w:trHeight w:val="607" w:hRule="atLeast"/>
        </w:trPr>
        <w:tc>
          <w:tcPr>
            <w:tcW w:w="4111" w:type="dxa"/>
            <w:tcBorders/>
            <w:vAlign w:val="center"/>
          </w:tcPr>
          <w:p>
            <w:pPr>
              <w:pStyle w:val="Normal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___________В.И.Терехов</w:t>
            </w:r>
          </w:p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"__"__________2025 г.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</w:r>
          </w:p>
        </w:tc>
        <w:tc>
          <w:tcPr>
            <w:tcW w:w="3827" w:type="dxa"/>
            <w:tcBorders/>
            <w:vAlign w:val="center"/>
          </w:tcPr>
          <w:p>
            <w:pPr>
              <w:pStyle w:val="Normal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__________А.И. Канев</w:t>
            </w:r>
          </w:p>
          <w:p>
            <w:pPr>
              <w:pStyle w:val="Normal"/>
              <w:spacing w:before="0" w:after="16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"__"__________2025 г.</w:t>
            </w:r>
          </w:p>
        </w:tc>
      </w:tr>
    </w:tbl>
    <w:p>
      <w:pPr>
        <w:pStyle w:val="Normal"/>
        <w:jc w:val="center"/>
        <w:rPr>
          <w:bCs/>
          <w:color w:themeColor="text1" w:val="000000"/>
          <w:sz w:val="28"/>
          <w:szCs w:val="28"/>
        </w:rPr>
      </w:pPr>
      <w:r>
        <w:rPr>
          <w:bCs/>
          <w:color w:themeColor="text1" w:val="000000"/>
          <w:sz w:val="28"/>
          <w:szCs w:val="28"/>
        </w:rPr>
        <w:t>Расчет освещенности помещения светодиодными лампами</w:t>
      </w:r>
    </w:p>
    <w:p>
      <w:pPr>
        <w:pStyle w:val="Normal"/>
        <w:rPr>
          <w:bCs/>
          <w:color w:themeColor="text1" w:val="000000"/>
          <w:sz w:val="28"/>
          <w:szCs w:val="28"/>
          <w:u w:val="single"/>
        </w:rPr>
      </w:pPr>
      <w:r>
        <w:rPr>
          <w:bCs/>
          <w:color w:themeColor="text1" w:val="000000"/>
          <w:sz w:val="28"/>
          <w:szCs w:val="28"/>
          <w:u w:val="single"/>
        </w:rPr>
      </w:r>
    </w:p>
    <w:p>
      <w:pPr>
        <w:pStyle w:val="Normal"/>
        <w:jc w:val="center"/>
        <w:rPr>
          <w:bCs/>
          <w:color w:themeColor="text1" w:val="000000"/>
          <w:sz w:val="28"/>
          <w:szCs w:val="28"/>
        </w:rPr>
      </w:pPr>
      <w:r>
        <w:rPr>
          <w:bCs/>
          <w:color w:themeColor="text1" w:val="000000"/>
          <w:sz w:val="28"/>
          <w:szCs w:val="28"/>
          <w:u w:val="single"/>
        </w:rPr>
        <w:t xml:space="preserve">Техническое задание  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(вид документа)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jc w:val="center"/>
        <w:rPr>
          <w:bCs/>
          <w:sz w:val="28"/>
          <w:szCs w:val="28"/>
          <w:u w:val="single"/>
        </w:rPr>
      </w:pPr>
      <w:r>
        <w:rPr>
          <w:bCs/>
          <w:sz w:val="28"/>
          <w:szCs w:val="28"/>
          <w:u w:val="single"/>
        </w:rPr>
        <w:t>писчая бумага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(вид носителя)</w:t>
      </w:r>
    </w:p>
    <w:p>
      <w:pPr>
        <w:pStyle w:val="Normal"/>
        <w:jc w:val="center"/>
        <w:rPr>
          <w:bCs/>
          <w:sz w:val="28"/>
          <w:szCs w:val="28"/>
          <w:u w:val="single"/>
        </w:rPr>
      </w:pPr>
      <w:r>
        <w:rPr>
          <w:bCs/>
          <w:sz w:val="28"/>
          <w:szCs w:val="28"/>
          <w:u w:val="single"/>
        </w:rPr>
        <w:t>18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(количество листов)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tbl>
      <w:tblPr>
        <w:tblW w:w="7307" w:type="dxa"/>
        <w:jc w:val="left"/>
        <w:tblInd w:w="2119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3994"/>
        <w:gridCol w:w="3312"/>
      </w:tblGrid>
      <w:tr>
        <w:trPr/>
        <w:tc>
          <w:tcPr>
            <w:tcW w:w="39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394" w:leader="none"/>
              </w:tabs>
              <w:suppressAutoHyphens w:val="true"/>
              <w:bidi w:val="0"/>
              <w:spacing w:lineRule="auto" w:line="240" w:before="0" w:after="0"/>
              <w:ind w:hanging="0" w:left="794" w:right="0"/>
              <w:jc w:val="right"/>
              <w:rPr/>
            </w:pPr>
            <w:r>
              <w:rPr>
                <w:bCs/>
                <w:sz w:val="28"/>
                <w:szCs w:val="28"/>
              </w:rPr>
              <w:t>ИСПОЛНИТЕЛЬ:</w:t>
            </w:r>
          </w:p>
        </w:tc>
        <w:tc>
          <w:tcPr>
            <w:tcW w:w="331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394" w:leader="none"/>
              </w:tabs>
              <w:suppressAutoHyphens w:val="true"/>
              <w:bidi w:val="0"/>
              <w:spacing w:lineRule="auto" w:line="240" w:before="0" w:after="0"/>
              <w:ind w:hanging="0" w:left="794" w:right="0"/>
              <w:jc w:val="right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</w:r>
          </w:p>
          <w:p>
            <w:pPr>
              <w:pStyle w:val="Normal"/>
              <w:widowControl/>
              <w:tabs>
                <w:tab w:val="clear" w:pos="708"/>
                <w:tab w:val="left" w:pos="394" w:leader="none"/>
              </w:tabs>
              <w:suppressAutoHyphens w:val="true"/>
              <w:bidi w:val="0"/>
              <w:spacing w:lineRule="auto" w:line="240" w:before="0" w:after="0"/>
              <w:ind w:hanging="0" w:left="794" w:right="0"/>
              <w:jc w:val="right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</w:r>
          </w:p>
        </w:tc>
      </w:tr>
      <w:tr>
        <w:trPr>
          <w:trHeight w:val="376" w:hRule="atLeast"/>
        </w:trPr>
        <w:tc>
          <w:tcPr>
            <w:tcW w:w="39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394" w:leader="none"/>
              </w:tabs>
              <w:suppressAutoHyphens w:val="true"/>
              <w:bidi w:val="0"/>
              <w:spacing w:lineRule="auto" w:line="240" w:before="0" w:after="0"/>
              <w:ind w:hanging="0" w:left="794" w:right="0"/>
              <w:jc w:val="right"/>
              <w:rPr/>
            </w:pPr>
            <w:r>
              <w:rPr>
                <w:bCs/>
                <w:color w:themeColor="text1" w:val="000000"/>
                <w:sz w:val="28"/>
                <w:szCs w:val="28"/>
              </w:rPr>
              <w:t>Волощук Александр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pacing w:before="0" w:after="160"/>
              <w:rPr>
                <w:bCs/>
                <w:color w:themeColor="text1" w:val="000000"/>
                <w:sz w:val="28"/>
                <w:szCs w:val="28"/>
              </w:rPr>
            </w:pPr>
            <w:r>
              <w:rPr>
                <w:bCs/>
                <w:color w:themeColor="text1" w:val="000000"/>
                <w:sz w:val="28"/>
                <w:szCs w:val="28"/>
              </w:rPr>
            </w:r>
          </w:p>
        </w:tc>
      </w:tr>
      <w:tr>
        <w:trPr>
          <w:trHeight w:val="742" w:hRule="atLeast"/>
        </w:trPr>
        <w:tc>
          <w:tcPr>
            <w:tcW w:w="39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394" w:leader="none"/>
              </w:tabs>
              <w:suppressAutoHyphens w:val="true"/>
              <w:bidi w:val="0"/>
              <w:spacing w:lineRule="auto" w:line="240" w:before="0" w:after="0"/>
              <w:ind w:hanging="0" w:left="794" w:right="0"/>
              <w:jc w:val="right"/>
              <w:rPr/>
            </w:pPr>
            <w:r>
              <w:rPr>
                <w:bCs/>
                <w:color w:themeColor="text1" w:val="000000"/>
                <w:sz w:val="28"/>
                <w:szCs w:val="28"/>
              </w:rPr>
              <w:t>"__"___________2025 г.</w:t>
            </w:r>
          </w:p>
        </w:tc>
        <w:tc>
          <w:tcPr>
            <w:tcW w:w="3312" w:type="dxa"/>
            <w:tcBorders/>
          </w:tcPr>
          <w:p>
            <w:pPr>
              <w:pStyle w:val="Normal"/>
              <w:spacing w:before="0" w:after="160"/>
              <w:jc w:val="both"/>
              <w:rPr>
                <w:bCs/>
                <w:color w:themeColor="text1" w:val="000000"/>
                <w:sz w:val="28"/>
                <w:szCs w:val="28"/>
              </w:rPr>
            </w:pPr>
            <w:r>
              <w:rPr>
                <w:bCs/>
                <w:color w:themeColor="text1" w:val="000000"/>
                <w:sz w:val="28"/>
                <w:szCs w:val="28"/>
              </w:rPr>
            </w:r>
          </w:p>
        </w:tc>
      </w:tr>
    </w:tbl>
    <w:p>
      <w:pPr>
        <w:pStyle w:val="Normal"/>
        <w:spacing w:lineRule="auto" w:line="36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lineRule="auto" w:line="360"/>
        <w:jc w:val="center"/>
        <w:rPr>
          <w:b w:val="false"/>
          <w:bCs w:val="false"/>
        </w:rPr>
      </w:pPr>
      <w:r>
        <w:rPr>
          <w:rFonts w:cs="Times New Roman"/>
          <w:b w:val="false"/>
          <w:bCs w:val="false"/>
          <w:color w:val="auto"/>
          <w:sz w:val="28"/>
          <w:szCs w:val="28"/>
        </w:rPr>
        <w:t>Москва - 2025</w:t>
      </w:r>
      <w:r>
        <w:br w:type="page"/>
      </w:r>
    </w:p>
    <w:p>
      <w:pPr>
        <w:pStyle w:val="Heading2"/>
        <w:numPr>
          <w:ilvl w:val="0"/>
          <w:numId w:val="1"/>
        </w:numPr>
        <w:spacing w:lineRule="auto" w:line="360" w:before="0" w:after="0"/>
        <w:ind w:hanging="420" w:left="420"/>
        <w:contextualSpacing/>
        <w:jc w:val="both"/>
        <w:rPr>
          <w:rFonts w:ascii="Times New Roman" w:hAnsi="Times New Roman" w:cs="Times New Roman"/>
          <w:bCs/>
          <w:color w:val="auto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Цель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Цель системы, включающей в себя веб-сервис, веб-приложение, нативное приложение Tauri и </w:t>
      </w:r>
      <w:r>
        <w:rPr>
          <w:bCs/>
          <w:sz w:val="28"/>
          <w:szCs w:val="28"/>
        </w:rPr>
        <w:t>второй асинхронный сервис</w:t>
      </w:r>
      <w:r>
        <w:rPr>
          <w:sz w:val="28"/>
          <w:szCs w:val="28"/>
        </w:rPr>
        <w:t xml:space="preserve"> – предоставить интерфейс для расчета количества ламп, необходимых для обеспечения достаточного уровня освещенности помещения с учетом его площади.</w:t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/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Назначение</w:t>
      </w:r>
      <w:r>
        <w:rPr>
          <w:rFonts w:cs="Times New Roman" w:ascii="Times New Roman" w:hAnsi="Times New Roman"/>
          <w:b/>
          <w:bCs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разработки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>Заявочная система предназначена для обеспечения удобного и эффективного процесса расчета и управления освещением помещений. Система ориентирована на использование организациями и предприятиями, желающими оптимизировать освещение своих помещений с учетом технических характеристик ламп и требований к освещенности.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>Электрики</w:t>
      </w:r>
      <w:r>
        <w:rPr>
          <w:sz w:val="28"/>
          <w:szCs w:val="28"/>
        </w:rPr>
        <w:t xml:space="preserve"> могут инициировать расчет освещения для помещений, вводить параметры площади, выбирать лампы из каталога и отслеживать статус своих заявок.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Инженеры-светотехники (далее, инженеры) могут управлять каталогом ламп (добавление, редактирование, удаление), проверять заявки </w:t>
      </w:r>
      <w:r>
        <w:rPr>
          <w:sz w:val="28"/>
          <w:szCs w:val="28"/>
        </w:rPr>
        <w:t>электриков</w:t>
      </w:r>
      <w:r>
        <w:rPr>
          <w:sz w:val="28"/>
          <w:szCs w:val="28"/>
        </w:rPr>
        <w:t xml:space="preserve"> на расчет освещения, а также утверждать или отклонять заявки с предоставлением расчетных данных по количеству необходимых светильников и их суммарной мощности.</w:t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Стадии и этапы разработки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MVP и базового дизайна на основе </w:t>
      </w:r>
      <w:r>
        <w:rPr>
          <w:sz w:val="28"/>
          <w:szCs w:val="28"/>
          <w:lang w:val="en-US"/>
        </w:rPr>
        <w:t>https://minimir.ru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Создание базы данных для хранения информации об этапах производства;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веб-сервиса в бэкенде на </w:t>
      </w:r>
      <w:r>
        <w:rPr>
          <w:sz w:val="28"/>
          <w:szCs w:val="28"/>
          <w:lang w:val="en-US"/>
        </w:rPr>
        <w:t>Go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Реализация авторизации и хранения сессий в </w:t>
      </w:r>
      <w:r>
        <w:rPr>
          <w:sz w:val="28"/>
          <w:szCs w:val="28"/>
          <w:lang w:val="en-US"/>
        </w:rPr>
        <w:t>Redis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Разработка базового </w:t>
      </w:r>
      <w:r>
        <w:rPr>
          <w:sz w:val="28"/>
          <w:szCs w:val="28"/>
          <w:lang w:val="en-US"/>
        </w:rPr>
        <w:t>SPA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для гостя;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Внедрение адаптивности, разработка </w:t>
      </w:r>
      <w:r>
        <w:rPr>
          <w:sz w:val="28"/>
          <w:szCs w:val="28"/>
          <w:lang w:val="en-US"/>
        </w:rPr>
        <w:t>Tauri</w:t>
      </w:r>
      <w:r>
        <w:rPr>
          <w:sz w:val="28"/>
          <w:szCs w:val="28"/>
        </w:rPr>
        <w:t xml:space="preserve"> приложения;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Создание интерфейса </w:t>
      </w:r>
      <w:r>
        <w:rPr>
          <w:sz w:val="28"/>
          <w:szCs w:val="28"/>
        </w:rPr>
        <w:t>электрика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с менеджером состояний </w:t>
      </w:r>
      <w:r>
        <w:rPr>
          <w:sz w:val="28"/>
          <w:szCs w:val="28"/>
          <w:lang w:val="en-US"/>
        </w:rPr>
        <w:t>Redux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Toolkit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Реализация интерфейса </w:t>
      </w:r>
      <w:r>
        <w:rPr>
          <w:sz w:val="28"/>
          <w:szCs w:val="28"/>
        </w:rPr>
        <w:t>электрика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Разработка нативного приложения</w:t>
      </w:r>
      <w:r>
        <w:rPr>
          <w:sz w:val="28"/>
          <w:szCs w:val="28"/>
          <w:lang w:val="en-US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Развертка приложения при помощи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Pages</w:t>
      </w:r>
      <w:r>
        <w:rPr>
          <w:sz w:val="28"/>
          <w:szCs w:val="28"/>
        </w:rPr>
        <w:t>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Подготовка набора документации, включающий РПЗ, ТЗ и набор диаграмм;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Оформление </w:t>
      </w:r>
      <w:r>
        <w:rPr>
          <w:sz w:val="28"/>
          <w:szCs w:val="28"/>
          <w:lang w:val="en-US"/>
        </w:rPr>
        <w:t>git</w:t>
      </w:r>
      <w:r>
        <w:rPr>
          <w:sz w:val="28"/>
          <w:szCs w:val="28"/>
        </w:rPr>
        <w:t xml:space="preserve">-репозитория на сервисе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>, содержащего исходный код проекта;</w:t>
      </w:r>
    </w:p>
    <w:p>
      <w:pPr>
        <w:pStyle w:val="Heading2"/>
        <w:numPr>
          <w:ilvl w:val="0"/>
          <w:numId w:val="1"/>
        </w:numPr>
        <w:jc w:val="both"/>
        <w:rPr/>
      </w:pPr>
      <w:r>
        <w:rPr>
          <w:rFonts w:cs="Times New Roman" w:ascii="Times New Roman" w:hAnsi="Times New Roman"/>
          <w:color w:val="auto"/>
          <w:sz w:val="28"/>
          <w:szCs w:val="28"/>
        </w:rPr>
        <w:t>Требования к функциональным характеристикам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Методы </w:t>
      </w:r>
      <w:r>
        <w:rPr>
          <w:sz w:val="28"/>
          <w:szCs w:val="28"/>
          <w:lang w:val="en-US"/>
        </w:rPr>
        <w:t>HTTP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POST </w:t>
      </w:r>
      <w:r>
        <w:rPr>
          <w:sz w:val="28"/>
          <w:szCs w:val="28"/>
        </w:rPr>
        <w:t>Вход в аккаунт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POST </w:t>
      </w:r>
      <w:r>
        <w:rPr>
          <w:bCs/>
          <w:sz w:val="28"/>
          <w:szCs w:val="28"/>
        </w:rPr>
        <w:t>Выход из аккаунта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PUT </w:t>
      </w:r>
      <w:r>
        <w:rPr>
          <w:bCs/>
          <w:sz w:val="28"/>
          <w:szCs w:val="28"/>
        </w:rPr>
        <w:t xml:space="preserve">Изменение данных </w:t>
      </w:r>
      <w:r>
        <w:rPr>
          <w:bCs/>
          <w:sz w:val="28"/>
          <w:szCs w:val="28"/>
        </w:rPr>
        <w:t>электрика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заявок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Изменение данных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Разрешение заявки на расчет освещения для выбранных ламп (отклонение или завершение)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списка доступных ламп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POST Добавление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Изменение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Добавление лампы в заявку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POST Добавление картинки лампы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лампы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PUT Изменение информации о лампе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DELETE Удаление лампы из заявки на расчет освещения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>GET Получение информации о корзине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bCs/>
          <w:sz w:val="28"/>
          <w:szCs w:val="28"/>
        </w:rPr>
        <w:t xml:space="preserve">GET Получение профиля </w:t>
      </w:r>
      <w:r>
        <w:rPr>
          <w:bCs/>
          <w:sz w:val="28"/>
          <w:szCs w:val="28"/>
        </w:rPr>
        <w:t>электрика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Регистрация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Доступно только гостям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Отображает форму регистрации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имени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пароля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 xml:space="preserve">Действия 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Регистрация </w:t>
      </w:r>
      <w:r>
        <w:rPr>
          <w:sz w:val="28"/>
          <w:szCs w:val="28"/>
        </w:rPr>
        <w:t>электрика</w:t>
      </w:r>
      <w:r>
        <w:rPr>
          <w:sz w:val="28"/>
          <w:szCs w:val="28"/>
        </w:rPr>
        <w:t xml:space="preserve"> – (вызывается метод 4.1.1)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Вернуться к аутентификации – перенаправляет на страницу 4.3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Аутентификация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Доступно только гостям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Отображает форму аутентификации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имени</w:t>
      </w:r>
    </w:p>
    <w:p>
      <w:pPr>
        <w:pStyle w:val="ListParagraph"/>
        <w:numPr>
          <w:ilvl w:val="3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Поле пароля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Войти – (вызывается метод 4.1.2)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Регистрация – перенаправляет на страницу 4.2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Личный кабинет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Доступно аутентифицированному </w:t>
      </w:r>
      <w:r>
        <w:rPr>
          <w:sz w:val="28"/>
          <w:szCs w:val="28"/>
        </w:rPr>
        <w:t>электрику</w:t>
      </w:r>
      <w:r>
        <w:rPr>
          <w:sz w:val="28"/>
          <w:szCs w:val="28"/>
        </w:rPr>
        <w:t xml:space="preserve"> – (вызывается метод 4.1.21)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Изменить данные </w:t>
      </w:r>
      <w:r>
        <w:rPr>
          <w:sz w:val="28"/>
          <w:szCs w:val="28"/>
        </w:rPr>
        <w:t>электрика</w:t>
      </w:r>
      <w:r>
        <w:rPr>
          <w:sz w:val="28"/>
          <w:szCs w:val="28"/>
        </w:rPr>
        <w:t xml:space="preserve"> – (вызывается метод 4.1.4)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Главная 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статическая информация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Назначение сервиса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Контакты для связи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ламп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Отображаются элементы карточек с лампами, вызывается метод 4.1.11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Изображение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Краткое описание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Поиск по имени – перенаправляет на страницу 4.6, (используется метод 4.1.11), с фильтрующем параметром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Подробнее – перенаправляет на страницу 4.7 (используется метод 4.1.12)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Добавить – добавляет лампу в заявку на расчет, (вызывается метод 4.1.15), только аутентифицированные </w:t>
      </w:r>
      <w:r>
        <w:rPr>
          <w:sz w:val="28"/>
          <w:szCs w:val="28"/>
        </w:rPr>
        <w:t>электрики</w:t>
      </w:r>
      <w:r>
        <w:rPr>
          <w:sz w:val="28"/>
          <w:szCs w:val="28"/>
        </w:rPr>
        <w:t>.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Кнопка корзины – перенаправляет на страницу 4.8, только аутентифицированные </w:t>
      </w:r>
      <w:r>
        <w:rPr>
          <w:sz w:val="28"/>
          <w:szCs w:val="28"/>
        </w:rPr>
        <w:t>электрики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Одна лампа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подробная информация выбранной лампы, (вызывается метод 4.1.12)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Одна заявка на расчет освещения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Доступно только аутентифицированным </w:t>
      </w:r>
      <w:r>
        <w:rPr>
          <w:sz w:val="28"/>
          <w:szCs w:val="28"/>
        </w:rPr>
        <w:t>электрикам</w:t>
      </w:r>
      <w:r>
        <w:rPr>
          <w:sz w:val="28"/>
          <w:szCs w:val="28"/>
        </w:rPr>
        <w:t xml:space="preserve"> сервиса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Отображает текущую заявку на расчет освещения </w:t>
      </w:r>
      <w:r>
        <w:rPr>
          <w:sz w:val="28"/>
          <w:szCs w:val="28"/>
        </w:rPr>
        <w:t>электрика</w:t>
      </w:r>
      <w:r>
        <w:rPr>
          <w:sz w:val="28"/>
          <w:szCs w:val="28"/>
        </w:rPr>
        <w:t>, (метод 4.1.6)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выбранных ламп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Поле максимальной мощности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Действия, доступны только в случае, если статус «черновик»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Убрать лампу – удаляет лампу из заявки на расчет, (вызывается метод 4.1.19)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Отправить – отправляет текущую заявку на расчет-черновик, (вызывается метод 4.1.8)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Удалить – удаляет заявку на расчет-черновик, (вызывается метод 4.1.10)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Изменить – записывает введенные данные карточки в БД (вызывается метод 4.1.7)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заявок на расчет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аутентифицированному инженеру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список заявок на расчет (метод 4.1.5)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Только заявки на расчеты, созданные данным </w:t>
      </w:r>
      <w:r>
        <w:rPr>
          <w:sz w:val="28"/>
          <w:szCs w:val="28"/>
        </w:rPr>
        <w:t>электриком</w:t>
      </w:r>
      <w:r>
        <w:rPr>
          <w:sz w:val="28"/>
          <w:szCs w:val="28"/>
        </w:rPr>
        <w:t>, если он не инженер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Все поданные заявки на расчеты в противном случае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Фильтрация – фильтрует заявки на расчеты по дате создания или статусу, вызывается (метод 4.1.5)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Выполнить – отмечает заявку на расчет как исполненную, выполняется метод 4.1.9, доступно только инженеру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Отклонить – отклоняет заявку на расчет, вызывается метод 4.1.9, доступно только инженеру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Посмотреть подробную информацию о заявке на расчет – перенаправляет на страницу 4.8 (вызывается метод 4.1.6)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Список ламп таблицей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инженеру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Отображаются все существующие в системе лампы (вызывается метод 4.1.11)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Удалить – удаляет лампу (вызывается метод 4.1.17)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Редактирование/создание – переход на страницу 4.11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Редактирование/создание лампы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инженеру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информация об изменяемой/добавляемой лампе (вызывается метод 4.1.12)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Название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Описание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Картинка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Мощность (Вт)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Световой поток (Люмен)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Угол рассеивания (градусы)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Действия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Сохранить - добавляет новую лампу, вызывается метод 4.1.13, если изменяется существующая, то вызывается метод 4.1.14</w:t>
      </w:r>
    </w:p>
    <w:p>
      <w:pPr>
        <w:pStyle w:val="ListParagraph"/>
        <w:numPr>
          <w:ilvl w:val="3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Картинка – добавляет/изменяет картинку лампы (вызывается метод 4.1.16)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404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в случае отсутствия ресурса</w:t>
      </w:r>
    </w:p>
    <w:p>
      <w:pPr>
        <w:pStyle w:val="ListParagraph"/>
        <w:numPr>
          <w:ilvl w:val="1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403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Доступно всем</w:t>
      </w:r>
    </w:p>
    <w:p>
      <w:p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Отображается в случае запрета на использование ресурса</w:t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/>
      </w:pPr>
      <w:r>
        <w:rPr>
          <w:rFonts w:cs="Times New Roman" w:ascii="Times New Roman" w:hAnsi="Times New Roman"/>
          <w:color w:val="auto"/>
          <w:sz w:val="28"/>
          <w:szCs w:val="28"/>
        </w:rPr>
        <w:t>Требования к составу и параметрам технических средств</w:t>
      </w:r>
    </w:p>
    <w:p>
      <w:pPr>
        <w:pStyle w:val="ListParagraph"/>
        <w:numPr>
          <w:ilvl w:val="1"/>
          <w:numId w:val="13"/>
        </w:numPr>
        <w:spacing w:lineRule="auto" w:line="360"/>
        <w:jc w:val="both"/>
        <w:rPr/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4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Процессор минимум 6-ядерный с частотой от 3.3 ГГц</w:t>
      </w:r>
    </w:p>
    <w:p>
      <w:pPr>
        <w:pStyle w:val="ListParagraph"/>
        <w:numPr>
          <w:ilvl w:val="2"/>
          <w:numId w:val="15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 xml:space="preserve">Оперативная память от 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Гб</w:t>
      </w:r>
    </w:p>
    <w:p>
      <w:pPr>
        <w:pStyle w:val="ListParagraph"/>
        <w:numPr>
          <w:ilvl w:val="2"/>
          <w:numId w:val="16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Место на жестком диске от 2 Гб</w:t>
      </w:r>
    </w:p>
    <w:p>
      <w:pPr>
        <w:pStyle w:val="ListParagraph"/>
        <w:numPr>
          <w:ilvl w:val="1"/>
          <w:numId w:val="17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Клиентская часть</w:t>
      </w:r>
    </w:p>
    <w:p>
      <w:pPr>
        <w:pStyle w:val="ListParagraph"/>
        <w:numPr>
          <w:ilvl w:val="2"/>
          <w:numId w:val="18"/>
        </w:numPr>
        <w:suppressAutoHyphens w:val="false"/>
        <w:spacing w:lineRule="auto" w:line="360"/>
        <w:jc w:val="both"/>
        <w:rPr/>
      </w:pPr>
      <w:bookmarkStart w:id="2" w:name="_Hlk211175067"/>
      <w:r>
        <w:rPr>
          <w:sz w:val="28"/>
          <w:szCs w:val="28"/>
        </w:rPr>
        <w:t>Процессор с частотой от 2 ГГц</w:t>
      </w:r>
      <w:bookmarkEnd w:id="2"/>
    </w:p>
    <w:p>
      <w:pPr>
        <w:pStyle w:val="ListParagraph"/>
        <w:numPr>
          <w:ilvl w:val="2"/>
          <w:numId w:val="19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Оперативная память от 8 Гб</w:t>
      </w:r>
    </w:p>
    <w:p>
      <w:pPr>
        <w:pStyle w:val="ListParagraph"/>
        <w:numPr>
          <w:ilvl w:val="2"/>
          <w:numId w:val="20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Место на жестком диске от 2 Гб</w:t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color w:val="auto"/>
          <w:sz w:val="28"/>
          <w:szCs w:val="28"/>
        </w:rPr>
        <w:t>Требования к информационной и программной совместимости</w:t>
      </w:r>
    </w:p>
    <w:p>
      <w:pPr>
        <w:pStyle w:val="ListParagraph"/>
        <w:numPr>
          <w:ilvl w:val="1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Серверная часть</w:t>
      </w:r>
    </w:p>
    <w:p>
      <w:pPr>
        <w:pStyle w:val="ListParagraph"/>
        <w:numPr>
          <w:ilvl w:val="2"/>
          <w:numId w:val="1"/>
        </w:numPr>
        <w:spacing w:lineRule="auto" w:line="360"/>
        <w:jc w:val="both"/>
        <w:rPr/>
      </w:pPr>
      <w:r>
        <w:rPr>
          <w:sz w:val="28"/>
          <w:szCs w:val="28"/>
        </w:rPr>
        <w:t>ОС</w:t>
      </w:r>
      <w:r>
        <w:rPr>
          <w:sz w:val="28"/>
          <w:szCs w:val="28"/>
          <w:lang w:val="en-US"/>
        </w:rPr>
        <w:t xml:space="preserve"> Linux (</w:t>
      </w:r>
      <w:r>
        <w:rPr>
          <w:sz w:val="28"/>
          <w:szCs w:val="28"/>
        </w:rPr>
        <w:t>6.4.12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  <w:lang w:val="en-US"/>
        </w:rPr>
        <w:t xml:space="preserve">Minio (RELEASE.2023-12-14T18-51-57Z </w:t>
      </w:r>
      <w:r>
        <w:rPr>
          <w:sz w:val="28"/>
          <w:szCs w:val="28"/>
        </w:rPr>
        <w:t>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новее</w:t>
      </w:r>
      <w:r>
        <w:rPr>
          <w:sz w:val="28"/>
          <w:szCs w:val="28"/>
          <w:lang w:val="en-US"/>
        </w:rPr>
        <w:t>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Redis (7.2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Golang (1.23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СУБД PostgreSQL (16 и выше)</w:t>
      </w:r>
    </w:p>
    <w:p>
      <w:pPr>
        <w:pStyle w:val="ListParagraph"/>
        <w:numPr>
          <w:ilvl w:val="2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Доступ к интернету</w:t>
      </w:r>
    </w:p>
    <w:p>
      <w:pPr>
        <w:pStyle w:val="ListParagraph"/>
        <w:numPr>
          <w:ilvl w:val="1"/>
          <w:numId w:val="1"/>
        </w:numPr>
        <w:shd w:val="clear" w:color="auto" w:fill="FFFFFF"/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Клиентская часть</w:t>
      </w:r>
    </w:p>
    <w:p>
      <w:pPr>
        <w:sectPr>
          <w:headerReference w:type="default" r:id="rId14"/>
          <w:headerReference w:type="first" r:id="rId15"/>
          <w:footerReference w:type="default" r:id="rId16"/>
          <w:footerReference w:type="first" r:id="rId17"/>
          <w:type w:val="nextPage"/>
          <w:pgSz w:w="11906" w:h="16838"/>
          <w:pgMar w:left="1701" w:right="845" w:gutter="0" w:header="1134" w:top="1191" w:footer="1134" w:bottom="2126"/>
          <w:pgNumType w:fmt="decimal"/>
          <w:formProt w:val="false"/>
          <w:textDirection w:val="lrTb"/>
          <w:docGrid w:type="default" w:linePitch="360" w:charSpace="0"/>
        </w:sectPr>
        <w:pStyle w:val="ListParagraph"/>
        <w:numPr>
          <w:ilvl w:val="2"/>
          <w:numId w:val="1"/>
        </w:numPr>
        <w:suppressAutoHyphens w:val="false"/>
        <w:spacing w:lineRule="auto" w:line="360"/>
        <w:jc w:val="both"/>
        <w:rPr/>
      </w:pPr>
      <w:r>
        <w:rPr>
          <w:sz w:val="28"/>
          <w:szCs w:val="28"/>
        </w:rPr>
        <w:t>Браузер</w:t>
      </w:r>
      <w:r>
        <w:rPr>
          <w:sz w:val="28"/>
          <w:szCs w:val="28"/>
          <w:lang w:val="en-US"/>
        </w:rPr>
        <w:t xml:space="preserve"> (Safari 16.5.2, Firefox 121.0, Chrome 119.0.6045, Yandex 24.6.3.729, Opera 105.0.4970.16)</w:t>
      </w:r>
    </w:p>
    <w:p>
      <w:pPr>
        <w:pStyle w:val="Heading1"/>
        <w:spacing w:before="360" w:after="0"/>
        <w:jc w:val="center"/>
        <w:rPr/>
      </w:pPr>
      <w:bookmarkStart w:id="3" w:name="_Toc185524661"/>
      <w:bookmarkStart w:id="4" w:name="_Toc185528570"/>
      <w:bookmarkStart w:id="5" w:name="_Toc166287227"/>
      <w:bookmarkEnd w:id="4"/>
      <w:bookmarkEnd w:id="5"/>
      <w:r>
        <w:rPr>
          <w:rFonts w:cs="Times New Roman" w:ascii="Times New Roman" w:hAnsi="Times New Roman"/>
          <w:color w:themeColor="accent1" w:themeShade="bf" w:val="auto"/>
          <w:sz w:val="32"/>
          <w:szCs w:val="32"/>
        </w:rPr>
        <w:t xml:space="preserve">ПРИЛОЖЕНИЕ Б СПИСОК </w:t>
      </w:r>
      <w:r>
        <w:rPr>
          <w:rFonts w:cs="Times New Roman" w:ascii="Times New Roman" w:hAnsi="Times New Roman"/>
          <w:color w:themeColor="accent1" w:themeShade="bf" w:val="auto"/>
          <w:sz w:val="32"/>
          <w:szCs w:val="32"/>
          <w:lang w:val="en-US"/>
        </w:rPr>
        <w:t>HTTP</w:t>
      </w:r>
      <w:r>
        <w:rPr>
          <w:rFonts w:cs="Times New Roman" w:ascii="Times New Roman" w:hAnsi="Times New Roman"/>
          <w:color w:themeColor="accent1" w:themeShade="bf" w:val="auto"/>
          <w:sz w:val="32"/>
          <w:szCs w:val="32"/>
        </w:rPr>
        <w:t xml:space="preserve"> МЕТОДОВ</w:t>
      </w:r>
      <w:bookmarkEnd w:id="3"/>
    </w:p>
    <w:p>
      <w:pPr>
        <w:pStyle w:val="Normal"/>
        <w:spacing w:lineRule="auto" w:line="360"/>
        <w:ind w:firstLine="709"/>
        <w:rPr/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W w:w="14874" w:type="dxa"/>
        <w:jc w:val="left"/>
        <w:tblInd w:w="273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noHBand="1" w:noVBand="1" w:firstColumn="0" w:lastRow="0" w:lastColumn="0" w:firstRow="0"/>
      </w:tblPr>
      <w:tblGrid>
        <w:gridCol w:w="1124"/>
        <w:gridCol w:w="1014"/>
        <w:gridCol w:w="1875"/>
        <w:gridCol w:w="3505"/>
        <w:gridCol w:w="3057"/>
        <w:gridCol w:w="4298"/>
      </w:tblGrid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Тип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URL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b/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users/register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Регистрация.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password: string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4.1.2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Вход в аккаунт.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password: string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{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accessToken: string</w:t>
            </w:r>
          </w:p>
          <w:p>
            <w:pPr>
              <w:pStyle w:val="Normal"/>
              <w:spacing w:before="0" w:after="160"/>
              <w:rPr/>
            </w:pPr>
            <w:r>
              <w:rP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</w:t>
            </w: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logout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Выход из аккаунта.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 xml:space="preserve">Доступно только авторизованным </w:t>
            </w:r>
            <w:r>
              <w:rPr>
                <w:sz w:val="28"/>
                <w:szCs w:val="28"/>
              </w:rPr>
              <w:t>электрикам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users/profile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 xml:space="preserve">Обновляет данные клиента. Доступно только авторизованным </w:t>
            </w:r>
            <w:r>
              <w:rPr>
                <w:sz w:val="28"/>
                <w:szCs w:val="28"/>
              </w:rPr>
              <w:t>электрикам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4.1.5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light-requests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 xml:space="preserve">Получение списка заявок на расчет освещения. Доступно </w:t>
            </w:r>
            <w:r>
              <w:rPr>
                <w:sz w:val="28"/>
                <w:szCs w:val="28"/>
              </w:rPr>
              <w:t>электромантер</w:t>
            </w:r>
            <w:r>
              <w:rPr>
                <w:sz w:val="28"/>
                <w:szCs w:val="28"/>
              </w:rPr>
              <w:t xml:space="preserve"> (все заявки) или </w:t>
            </w:r>
            <w:r>
              <w:rPr>
                <w:sz w:val="28"/>
                <w:szCs w:val="28"/>
              </w:rPr>
              <w:t>электрику</w:t>
            </w:r>
            <w:r>
              <w:rPr>
                <w:sz w:val="28"/>
                <w:szCs w:val="28"/>
              </w:rPr>
              <w:t xml:space="preserve"> (только свои)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status: string,</w:t>
            </w:r>
          </w:p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date_from: string,</w:t>
            </w:r>
          </w:p>
          <w:p>
            <w:pPr>
              <w:pStyle w:val="Normal"/>
              <w:widowControl w:val="false"/>
              <w:spacing w:lineRule="auto" w:line="360" w:before="0" w:after="16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date_to: string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[</w:t>
              <w:br/>
              <w:t xml:space="preserve">  {</w:t>
              <w:br/>
              <w:t xml:space="preserve">    id: number</w:t>
              <w:br/>
              <w:t xml:space="preserve">    status: number</w:t>
              <w:br/>
              <w:t xml:space="preserve">    user_id: number</w:t>
              <w:br/>
              <w:t xml:space="preserve">    moderator_id: number</w:t>
              <w:br/>
              <w:t xml:space="preserve">    max_total_power_w: number</w:t>
              <w:br/>
              <w:t xml:space="preserve">    created_at: string</w:t>
              <w:br/>
              <w:t xml:space="preserve">    formed_at: string</w:t>
              <w:br/>
              <w:t xml:space="preserve">    closed_at: string</w:t>
              <w:br/>
              <w:t xml:space="preserve">  }</w:t>
              <w:br/>
              <w:t>]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4.1.6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light-requests</w:t>
            </w:r>
            <w:r>
              <w:rPr>
                <w:sz w:val="28"/>
                <w:szCs w:val="28"/>
              </w:rPr>
              <w:t>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 xml:space="preserve">Получение одной заявки на расчет освещения. Доступно </w:t>
            </w:r>
            <w:r>
              <w:rPr>
                <w:sz w:val="28"/>
                <w:szCs w:val="28"/>
              </w:rPr>
              <w:t>электромонтеру</w:t>
            </w:r>
            <w:r>
              <w:rPr>
                <w:sz w:val="28"/>
                <w:szCs w:val="28"/>
              </w:rPr>
              <w:t xml:space="preserve"> (все заявки) или </w:t>
            </w:r>
            <w:r>
              <w:rPr>
                <w:sz w:val="28"/>
                <w:szCs w:val="28"/>
              </w:rPr>
              <w:t>электрику</w:t>
            </w:r>
            <w:r>
              <w:rPr>
                <w:sz w:val="28"/>
                <w:szCs w:val="28"/>
              </w:rPr>
              <w:t>(только свои)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status: number</w:t>
              <w:br/>
              <w:t xml:space="preserve">  user_id: number</w:t>
              <w:br/>
              <w:t xml:space="preserve">  moderator_id: number</w:t>
              <w:br/>
              <w:t xml:space="preserve">  max_total_power_w: number</w:t>
              <w:br/>
              <w:t xml:space="preserve">  created_at: string</w:t>
              <w:br/>
              <w:t xml:space="preserve">  formed_at: string</w:t>
              <w:br/>
              <w:t xml:space="preserve">  closed_at: string</w:t>
              <w:br/>
              <w:t xml:space="preserve">  light_request_to_lamp: [</w:t>
              <w:br/>
              <w:t xml:space="preserve">    {</w:t>
              <w:br/>
              <w:t xml:space="preserve">      request_id: number</w:t>
              <w:br/>
              <w:t xml:space="preserve">      lamp_id: number</w:t>
              <w:br/>
              <w:t xml:space="preserve">      area_m2: number</w:t>
              <w:br/>
              <w:t xml:space="preserve">      number: number</w:t>
              <w:br/>
              <w:t xml:space="preserve">      lamp: {</w:t>
              <w:br/>
              <w:t xml:space="preserve">        id: number</w:t>
              <w:br/>
              <w:t xml:space="preserve">        title: string</w:t>
              <w:br/>
              <w:t xml:space="preserve">        power_w: number</w:t>
              <w:br/>
              <w:t xml:space="preserve">        luminous_flux_lm: number</w:t>
              <w:br/>
              <w:t xml:space="preserve">        scattering_angle_deg: number</w:t>
              <w:br/>
              <w:t xml:space="preserve">        image_url: string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Изменение данных заявки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 max_total_power_w: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</w:t>
            </w: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/light-requests/{id}/form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Формирование заявки на расчет освещения (отправка на модерацию).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/light-requests/</w:t>
            </w:r>
            <w:r>
              <w:rPr>
                <w:sz w:val="28"/>
                <w:szCs w:val="28"/>
                <w:lang w:val="en-US"/>
              </w:rPr>
              <w:t>{</w:t>
            </w:r>
            <w:r>
              <w:rPr>
                <w:sz w:val="28"/>
                <w:szCs w:val="28"/>
              </w:rPr>
              <w:t>id</w:t>
            </w:r>
            <w:r>
              <w:rPr>
                <w:sz w:val="28"/>
                <w:szCs w:val="28"/>
                <w:lang w:val="en-US"/>
              </w:rPr>
              <w:t>}</w:t>
            </w:r>
            <w:r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finish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Разрешение заявки (завершение или отклонение). Доступно только инженеру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 action: string 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4.1.10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Удаление заявки на расчет освещения (только черновик).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Получение списка доступных ламп с возможностью фильтрации по названию.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title: string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[</w:t>
              <w:br/>
              <w:t xml:space="preserve">  {</w:t>
              <w:br/>
              <w:t xml:space="preserve">    id: number</w:t>
              <w:br/>
              <w:t xml:space="preserve">    title: string</w:t>
              <w:br/>
              <w:t xml:space="preserve">    power_w: number</w:t>
              <w:br/>
              <w:t xml:space="preserve">    luminous_flux_lm: number</w:t>
              <w:br/>
              <w:t xml:space="preserve">    scattering_angle_deg: number</w:t>
              <w:br/>
              <w:t xml:space="preserve">    image_url: string</w:t>
              <w:br/>
              <w:t xml:space="preserve">  }</w:t>
              <w:br/>
              <w:t>]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4.1.12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Получение информации о лампе. Доступно всем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title: string</w:t>
              <w:br/>
              <w:t xml:space="preserve">  power_w: number</w:t>
              <w:br/>
              <w:t xml:space="preserve">  luminous_flux_lm: number</w:t>
              <w:br/>
              <w:t xml:space="preserve">  scattering_angle_deg: number</w:t>
              <w:br/>
              <w:t xml:space="preserve">  image_url: string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Добавление информации о лампе. Доступно только инженеру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title: string</w:t>
              <w:br/>
              <w:t xml:space="preserve">  power_w: number</w:t>
              <w:br/>
              <w:t xml:space="preserve"> luminous_flux_lm: number scattering_angle_deg: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id: number</w:t>
              <w:br/>
              <w:t xml:space="preserve">  title: string</w:t>
              <w:br/>
              <w:t xml:space="preserve">  power_w: number</w:t>
              <w:br/>
              <w:t xml:space="preserve">  luminous_flux_lm: number</w:t>
              <w:br/>
              <w:t xml:space="preserve">  scattering_angle_deg: number</w:t>
              <w:br/>
              <w:t xml:space="preserve">  image_url: string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Изменение информации о лампе. Доступно только инженеру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</w:rPr>
              <w:t>{</w:t>
              <w:br/>
              <w:t xml:space="preserve">  title: string</w:t>
              <w:br/>
              <w:t xml:space="preserve">  power_w: number</w:t>
              <w:br/>
              <w:t xml:space="preserve">  luminous_flux_lm: </w:t>
            </w:r>
            <w:r>
              <w:rPr>
                <w:sz w:val="28"/>
                <w:szCs w:val="28"/>
                <w:lang w:val="en-US"/>
              </w:rPr>
              <w:t>number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scattering_angle_deg</w:t>
            </w:r>
            <w:r>
              <w:rPr>
                <w:sz w:val="28"/>
                <w:szCs w:val="28"/>
              </w:rPr>
              <w:t>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4.1.15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/lamps/{id}/draft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Добавление лампы в заявку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4.1.16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/lamps/{id}/image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Добавление картинки лампы. Доступно только инженеру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/lamps/{id}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Удаление лампы (мягкое удаление). Доступно только инженеру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id: int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4.1.18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PUT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/light-request-lamps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Изменение информации о лампе в заявке (площадь, количество).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lamp_id: number</w:t>
              <w:br/>
              <w:t xml:space="preserve">  area_m2: number</w:t>
              <w:br/>
              <w:t xml:space="preserve">  number: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4.1.19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/light-request-lamps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Удаление лампы из заявки на расчет освещения.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lamp_id: number</w:t>
              <w:br/>
              <w:t>}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4.1.20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/light-requests/cart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>Получение информации о корзине (текущей черновой заявке).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request_id: number</w:t>
              <w:br/>
              <w:t xml:space="preserve">  item_count: number</w:t>
              <w:br/>
              <w:t>}</w:t>
            </w:r>
          </w:p>
        </w:tc>
      </w:tr>
      <w:tr>
        <w:trPr/>
        <w:tc>
          <w:tcPr>
            <w:tcW w:w="1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4.1.21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18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/users/profile</w:t>
            </w:r>
          </w:p>
        </w:tc>
        <w:tc>
          <w:tcPr>
            <w:tcW w:w="3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</w:rPr>
              <w:t xml:space="preserve">Получение профиля </w:t>
            </w:r>
            <w:r>
              <w:rPr>
                <w:sz w:val="28"/>
                <w:szCs w:val="28"/>
              </w:rPr>
              <w:t>электрика</w:t>
            </w:r>
            <w:r>
              <w:rPr>
                <w:sz w:val="28"/>
                <w:szCs w:val="28"/>
              </w:rPr>
              <w:t>. Требует аутентификации</w:t>
            </w:r>
          </w:p>
        </w:tc>
        <w:tc>
          <w:tcPr>
            <w:tcW w:w="30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jwt</w:t>
            </w:r>
          </w:p>
        </w:tc>
        <w:tc>
          <w:tcPr>
            <w:tcW w:w="4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pacing w:lineRule="auto" w:line="360" w:before="0" w:after="160"/>
              <w:rPr/>
            </w:pPr>
            <w:r>
              <w:rPr>
                <w:sz w:val="28"/>
                <w:szCs w:val="28"/>
                <w:lang w:val="en-US"/>
              </w:rPr>
              <w:t>{</w:t>
              <w:br/>
              <w:t xml:space="preserve">  username: string</w:t>
              <w:br/>
              <w:t xml:space="preserve">  role: number</w:t>
              <w:br/>
              <w:t>}</w:t>
            </w:r>
          </w:p>
        </w:tc>
      </w:tr>
    </w:tbl>
    <w:p>
      <w:pPr>
        <w:pStyle w:val="Normal"/>
        <w:spacing w:lineRule="auto" w:line="360" w:before="0" w:after="320"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headerReference w:type="default" r:id="rId18"/>
      <w:headerReference w:type="first" r:id="rId19"/>
      <w:footerReference w:type="default" r:id="rId20"/>
      <w:footerReference w:type="first" r:id="rId21"/>
      <w:type w:val="nextPage"/>
      <w:pgSz w:orient="landscape" w:w="16838" w:h="11906"/>
      <w:pgMar w:left="1134" w:right="1134" w:gutter="0" w:header="0" w:top="1701" w:footer="0" w:bottom="567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E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="0" w:after="160"/>
      <w:jc w:val="cen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="0" w:after="16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="0" w:after="160"/>
      <w:jc w:val="cent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="0" w:after="160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8" w:hanging="561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134" w:hanging="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01" w:hanging="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6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11">
    <w:lvl w:ilvl="0">
      <w:start w:val="1"/>
      <w:numFmt w:val="decimal"/>
      <w:lvlText w:val="%1"/>
      <w:lvlJc w:val="left"/>
      <w:pPr>
        <w:tabs>
          <w:tab w:val="num" w:pos="0"/>
        </w:tabs>
        <w:ind w:left="420" w:hanging="420"/>
      </w:pPr>
      <w:rPr>
        <w:sz w:val="28"/>
        <w:b w:val="false"/>
        <w:szCs w:val="28"/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89" w:hanging="720"/>
      </w:pPr>
      <w:rPr>
        <w:u w:val="none"/>
        <w:b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422" w:hanging="720"/>
      </w:pPr>
      <w:rPr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287" w:hanging="1080"/>
      </w:pPr>
      <w:rPr>
        <w:b w:val="false"/>
        <w:bCs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356" w:hanging="1080"/>
      </w:pPr>
      <w:rPr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785" w:hanging="1440"/>
      </w:pPr>
      <w:rPr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14" w:hanging="1800"/>
      </w:pPr>
      <w:rPr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283" w:hanging="1800"/>
      </w:pPr>
      <w:rPr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712" w:hanging="2160"/>
      </w:pPr>
      <w:rPr>
        <w:b w:val="false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4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5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6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7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  <w:startOverride w:val="1"/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8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19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  <w:num w:numId="20">
    <w:abstractNumId w:val="1"/>
    <w:lvlOverride w:ilvl="0">
      <w:startOverride w:val="1"/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0"/>
          </w:tabs>
          <w:ind w:left="1789" w:hanging="720"/>
        </w:pPr>
        <w:rPr>
          <w:u w:val="none"/>
          <w:b w:val="false"/>
        </w:rPr>
      </w:lvl>
    </w:lvlOverride>
    <w:lvlOverride w:ilvl="1">
      <w:startOverride w:val="1"/>
    </w:lvlOverride>
    <w:lvlOverride w:ilvl="2">
      <w:lvl w:ilvl="2">
        <w:start w:val="1"/>
        <w:numFmt w:val="decimal"/>
        <w:lvlText w:val="%1.%2.%3."/>
        <w:lvlJc w:val="left"/>
        <w:pPr>
          <w:tabs>
            <w:tab w:val="num" w:pos="0"/>
          </w:tabs>
          <w:ind w:left="2422" w:hanging="720"/>
        </w:pPr>
        <w:rPr>
          <w:b w:val="false"/>
        </w:rPr>
      </w:lvl>
      <w:startOverride w:val="1"/>
    </w:lvlOverride>
    <w:lvlOverride w:ilvl="2">
      <w:startOverride w:val="1"/>
    </w:lvlOverride>
    <w:lvlOverride w:ilvl="3">
      <w:lvl w:ilvl="3">
        <w:start w:val="1"/>
        <w:numFmt w:val="decimal"/>
        <w:lvlText w:val="%1.%2.%3.%4."/>
        <w:lvlJc w:val="left"/>
        <w:pPr>
          <w:tabs>
            <w:tab w:val="num" w:pos="0"/>
          </w:tabs>
          <w:ind w:left="4287" w:hanging="1080"/>
        </w:pPr>
        <w:rPr>
          <w:b w:val="false"/>
          <w:bCs w:val="false"/>
        </w:rPr>
      </w:lvl>
    </w:lvlOverride>
  </w:num>
</w:numbering>
</file>

<file path=word/settings.xml><?xml version="1.0" encoding="utf-8"?>
<w:settings xmlns:w="http://schemas.openxmlformats.org/wordprocessingml/2006/main">
  <w:zoom w:percent="89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ee8"/>
    <w:pPr>
      <w:widowControl/>
      <w:suppressAutoHyphens w:val="false"/>
      <w:bidi w:val="0"/>
      <w:spacing w:lineRule="auto" w:line="276" w:before="0" w:after="16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7a508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7a5088"/>
    <w:pPr>
      <w:keepNext w:val="true"/>
      <w:keepLines/>
      <w:numPr>
        <w:ilvl w:val="0"/>
        <w:numId w:val="1"/>
      </w:numPr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7a508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a508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a508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a508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a508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a5088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a5088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7a508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7a508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7a508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7a5088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7a5088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7a5088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7a5088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7a5088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7a5088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7a508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7a508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7a508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a5088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7a508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a5088"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Style5"/>
    <w:uiPriority w:val="10"/>
    <w:qFormat/>
    <w:rsid w:val="007a508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7a508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7a5088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a5088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7a5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31">
    <w:name w:val="Стиль3"/>
    <w:basedOn w:val="Heading1"/>
    <w:qFormat/>
    <w:pPr>
      <w:keepNext w:val="false"/>
      <w:keepLines w:val="false"/>
      <w:suppressAutoHyphens w:val="false"/>
      <w:spacing w:before="240" w:after="60"/>
      <w:ind w:firstLine="709"/>
      <w:jc w:val="both"/>
      <w:outlineLvl w:val="9"/>
    </w:pPr>
    <w:rPr>
      <w:rFonts w:ascii="TimesET" w:hAnsi="TimesET" w:eastAsia="Times New Roman" w:cs="Times New Roman"/>
      <w:b/>
      <w:bCs/>
      <w:color w:themeColor="text1" w:val="000000"/>
      <w:kern w:val="2"/>
      <w:sz w:val="24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6530a6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header" Target="header4.xml"/><Relationship Id="rId15" Type="http://schemas.openxmlformats.org/officeDocument/2006/relationships/header" Target="header5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footer" Target="footer6.xml"/><Relationship Id="rId21" Type="http://schemas.openxmlformats.org/officeDocument/2006/relationships/footer" Target="footer7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6E707-F291-4C9A-A1B1-7432BDA2F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Application>LibreOffice/24.2.7.2$Linux_X86_64 LibreOffice_project/420$Build-2</Application>
  <AppVersion>15.0000</AppVersion>
  <Pages>27</Pages>
  <Words>1971</Words>
  <Characters>13129</Characters>
  <CharactersWithSpaces>14974</CharactersWithSpaces>
  <Paragraphs>379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2025-10-12T09:02:00Z</dcterms:created>
  <dc:creator>Дмитрий Трундаев</dc:creator>
  <dc:description/>
  <dc:language>ru-RU</dc:language>
  <cp:lastModifiedBy/>
  <dcterms:modified xsi:type="dcterms:W3CDTF">2025-11-26T16:07:07Z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