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This is regular test</w:t>
      </w:r>
    </w:p>
    <w:p>
      <w:r>
        <w:rPr>
          <w:b w:val="false"/>
          <w:i w:val="true"/>
          <w:strike w:val="false"/>
        </w:rPr>
        <w:t>This is Italic Test</w:t>
      </w:r>
    </w:p>
    <w:p>
      <w:r>
        <w:rPr>
          <w:b w:val="false"/>
          <w:i w:val="false"/>
          <w:strike w:val="true"/>
        </w:rPr>
        <w:t>This is strikethrough test</w:t>
      </w:r>
    </w:p>
    <w:p>
      <w:r>
        <w:rPr>
          <w:b w:val="true"/>
          <w:i w:val="false"/>
          <w:strike w:val="false"/>
        </w:rPr>
        <w:t>This is Bold Test</w:t>
      </w:r>
    </w:p>
    <w:p>
      <w:r>
        <w:rPr>
          <w:b w:val="false"/>
          <w:i w:val="false"/>
          <w:strike w:val="false"/>
          <w:u w:val="thick"/>
        </w:rPr>
        <w:t>This is Underline Test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