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pacing w:val="-4"/>
          <w:sz w:val="24"/>
          <w:szCs w:val="24"/>
        </w:rPr>
      </w:pPr>
      <w:r>
        <w:rPr>
          <w:rFonts w:cs="Times New Roman" w:ascii="Times New Roman" w:hAnsi="Times New Roman"/>
          <w:spacing w:val="-4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КАЗАНСКИЙ (ПРИВОЛЖСКИЙ) ФЕДЕРАЛЬНЫЙ УНИВЕРСИТЕТ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Институт математики и механики им. Н. И. Лобачевского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shd w:fill="FFFFFF" w:val="clear"/>
        </w:rPr>
        <w:t>Направление: 02.03.01 — Математика и компьютерные науки</w:t>
      </w:r>
      <w:r>
        <w:rPr>
          <w:rFonts w:cs="Times New Roman" w:ascii="Times New Roman" w:hAnsi="Times New Roman"/>
          <w:sz w:val="24"/>
          <w:szCs w:val="24"/>
          <w:shd w:fill="FFFF00" w:val="clear"/>
        </w:rPr>
        <w:t xml:space="preserve">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ОТЧЕТ ПО УЧЕБНОЙ ПРАКТИКЕ</w:t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(</w:t>
      </w:r>
      <w:r>
        <w:rPr>
          <w:rFonts w:cs="Times New Roman" w:ascii="Times New Roman" w:hAnsi="Times New Roman"/>
          <w:sz w:val="18"/>
          <w:szCs w:val="18"/>
        </w:rPr>
        <w:t>научно-исследовательская работа (получение первичных навыков научно-исследовательской работы)</w:t>
      </w:r>
      <w:r>
        <w:rPr>
          <w:rFonts w:cs="Times New Roman" w:ascii="Times New Roman" w:hAnsi="Times New Roman"/>
          <w:sz w:val="24"/>
          <w:szCs w:val="24"/>
        </w:rPr>
        <w:t>)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8"/>
          <w:tab w:val="left" w:pos="2552" w:leader="none"/>
          <w:tab w:val="center" w:pos="6521" w:leader="none"/>
          <w:tab w:val="right" w:pos="9498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Обучающийся</w:t>
        <w:tab/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single"/>
          <w:shd w:fill="FFFFFF" w:val="clear"/>
        </w:rPr>
        <w:t>Бойко Владислав Евгеньевич</w:t>
      </w:r>
      <w:r>
        <w:rPr>
          <w:rFonts w:cs="Times New Roman" w:ascii="Times New Roman" w:hAnsi="Times New Roman"/>
          <w:sz w:val="24"/>
          <w:szCs w:val="24"/>
        </w:rPr>
        <w:tab/>
      </w:r>
      <w:r>
        <w:rPr>
          <w:rFonts w:cs="Times New Roman" w:ascii="Times New Roman" w:hAnsi="Times New Roman"/>
          <w:sz w:val="24"/>
          <w:szCs w:val="24"/>
        </w:rPr>
        <w:t>05-406</w:t>
      </w:r>
      <w:r>
        <w:rPr>
          <w:rFonts w:cs="Times New Roman" w:ascii="Times New Roman" w:hAnsi="Times New Roman"/>
          <w:sz w:val="24"/>
          <w:szCs w:val="24"/>
        </w:rPr>
        <w:tab/>
        <w:t>________________</w:t>
      </w:r>
    </w:p>
    <w:p>
      <w:pPr>
        <w:pStyle w:val="Normal"/>
        <w:tabs>
          <w:tab w:val="clear" w:pos="708"/>
          <w:tab w:val="center" w:pos="4111" w:leader="none"/>
          <w:tab w:val="center" w:pos="6521" w:leader="none"/>
          <w:tab w:val="center" w:pos="8505" w:leader="none"/>
          <w:tab w:val="right" w:pos="9498" w:leader="none"/>
        </w:tabs>
        <w:spacing w:lineRule="auto" w:line="240" w:before="0" w:after="0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24"/>
          <w:szCs w:val="24"/>
        </w:rPr>
        <w:tab/>
      </w:r>
      <w:r>
        <w:rPr>
          <w:rFonts w:cs="Times New Roman" w:ascii="Times New Roman" w:hAnsi="Times New Roman"/>
          <w:sz w:val="16"/>
          <w:szCs w:val="16"/>
        </w:rPr>
        <w:t>(ФИО студента)</w:t>
        <w:tab/>
        <w:t>(Группа)</w:t>
        <w:tab/>
        <w:t>(Подпись)</w:t>
      </w:r>
    </w:p>
    <w:p>
      <w:pPr>
        <w:pStyle w:val="Normal"/>
        <w:tabs>
          <w:tab w:val="clear" w:pos="708"/>
          <w:tab w:val="left" w:pos="1590" w:leader="none"/>
          <w:tab w:val="left" w:pos="3802" w:leader="none"/>
          <w:tab w:val="left" w:pos="5910" w:leader="none"/>
        </w:tabs>
        <w:spacing w:lineRule="auto" w:line="240" w:before="0" w:after="0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tabs>
          <w:tab w:val="clear" w:pos="708"/>
          <w:tab w:val="left" w:pos="1590" w:leader="none"/>
          <w:tab w:val="left" w:pos="3802" w:leader="none"/>
          <w:tab w:val="left" w:pos="5910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1590" w:leader="none"/>
          <w:tab w:val="left" w:pos="3802" w:leader="none"/>
          <w:tab w:val="left" w:pos="5910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1590" w:leader="none"/>
          <w:tab w:val="left" w:pos="3802" w:leader="none"/>
          <w:tab w:val="left" w:pos="5910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Руководитель практики </w:t>
      </w:r>
    </w:p>
    <w:p>
      <w:pPr>
        <w:pStyle w:val="Normal"/>
        <w:tabs>
          <w:tab w:val="clear" w:pos="708"/>
          <w:tab w:val="left" w:pos="2835" w:leader="none"/>
          <w:tab w:val="right" w:pos="9498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от кафедры</w:t>
        <w:tab/>
      </w:r>
      <w:r>
        <w:rPr>
          <w:rFonts w:cs="Times New Roman" w:ascii="Times New Roman" w:hAnsi="Times New Roman"/>
          <w:sz w:val="24"/>
          <w:szCs w:val="24"/>
          <w:u w:val="single"/>
        </w:rPr>
        <w:t>ассистент кафедры КМиИ, Смирнова В.В.</w:t>
      </w:r>
    </w:p>
    <w:p>
      <w:pPr>
        <w:pStyle w:val="Normal"/>
        <w:tabs>
          <w:tab w:val="clear" w:pos="708"/>
          <w:tab w:val="center" w:pos="5954" w:leader="none"/>
        </w:tabs>
        <w:spacing w:lineRule="auto" w:line="240" w:before="0" w:after="0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  <w:tab/>
        <w:t>(Должность, ФИО)</w:t>
      </w:r>
    </w:p>
    <w:p>
      <w:pPr>
        <w:pStyle w:val="Normal"/>
        <w:tabs>
          <w:tab w:val="clear" w:pos="708"/>
          <w:tab w:val="left" w:pos="1590" w:leader="none"/>
          <w:tab w:val="left" w:pos="3802" w:leader="none"/>
          <w:tab w:val="left" w:pos="5910" w:leader="none"/>
        </w:tabs>
        <w:spacing w:lineRule="auto" w:line="240" w:before="0" w:after="0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tabs>
          <w:tab w:val="clear" w:pos="708"/>
          <w:tab w:val="left" w:pos="1590" w:leader="none"/>
          <w:tab w:val="left" w:pos="3802" w:leader="none"/>
          <w:tab w:val="left" w:pos="5910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1590" w:leader="none"/>
          <w:tab w:val="left" w:pos="3802" w:leader="none"/>
          <w:tab w:val="left" w:pos="5910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2552" w:leader="none"/>
          <w:tab w:val="right" w:pos="9498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Оценка за практику</w:t>
        <w:tab/>
        <w:t>______________________________</w:t>
        <w:tab/>
        <w:t>___________________</w:t>
      </w:r>
    </w:p>
    <w:p>
      <w:pPr>
        <w:pStyle w:val="Normal"/>
        <w:tabs>
          <w:tab w:val="clear" w:pos="708"/>
          <w:tab w:val="center" w:pos="8364" w:leader="none"/>
        </w:tabs>
        <w:spacing w:lineRule="auto" w:line="240" w:before="0" w:after="0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  <w:tab/>
        <w:t>(Подпись)</w:t>
      </w:r>
    </w:p>
    <w:p>
      <w:pPr>
        <w:pStyle w:val="Normal"/>
        <w:tabs>
          <w:tab w:val="clear" w:pos="708"/>
          <w:tab w:val="left" w:pos="1590" w:leader="none"/>
          <w:tab w:val="left" w:pos="3802" w:leader="none"/>
          <w:tab w:val="left" w:pos="5910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1590" w:leader="none"/>
          <w:tab w:val="left" w:pos="3802" w:leader="none"/>
          <w:tab w:val="left" w:pos="5910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2552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Дата сдачи отчета</w:t>
        <w:tab/>
        <w:t>_________________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5645" w:leader="none"/>
          <w:tab w:val="left" w:pos="7938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379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3790" w:leader="none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Казань – 2025</w:t>
      </w:r>
    </w:p>
    <w:p>
      <w:pPr>
        <w:pStyle w:val="Normal"/>
        <w:tabs>
          <w:tab w:val="clear" w:pos="708"/>
          <w:tab w:val="left" w:pos="3790" w:leader="none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379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Руководитель практики от Университета</w:t>
      </w:r>
    </w:p>
    <w:p>
      <w:pPr>
        <w:pStyle w:val="Normal"/>
        <w:tabs>
          <w:tab w:val="clear" w:pos="708"/>
          <w:tab w:val="center" w:pos="5529" w:leader="none"/>
          <w:tab w:val="right" w:pos="9498" w:leader="none"/>
        </w:tabs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ассистент каф. КМиИ</w:t>
      </w:r>
      <w:r>
        <w:rPr>
          <w:rFonts w:cs="Times New Roman" w:ascii="Times New Roman" w:hAnsi="Times New Roman"/>
          <w:sz w:val="24"/>
          <w:szCs w:val="24"/>
        </w:rPr>
        <w:tab/>
        <w:t>_________________</w:t>
        <w:tab/>
      </w:r>
      <w:r>
        <w:rPr>
          <w:rFonts w:cs="Times New Roman" w:ascii="Times New Roman" w:hAnsi="Times New Roman"/>
          <w:sz w:val="24"/>
          <w:szCs w:val="24"/>
          <w:u w:val="single"/>
        </w:rPr>
        <w:t>Смирнова В.В.</w:t>
      </w:r>
      <w:r>
        <w:rPr>
          <w:rFonts w:cs="Times New Roman" w:ascii="Times New Roman" w:hAnsi="Times New Roman"/>
          <w:sz w:val="24"/>
          <w:szCs w:val="24"/>
        </w:rPr>
        <w:t> </w:t>
      </w:r>
    </w:p>
    <w:p>
      <w:pPr>
        <w:pStyle w:val="Normal"/>
        <w:tabs>
          <w:tab w:val="clear" w:pos="708"/>
          <w:tab w:val="center" w:pos="2268" w:leader="none"/>
          <w:tab w:val="center" w:pos="5529" w:leader="none"/>
          <w:tab w:val="center" w:pos="8647" w:leader="none"/>
        </w:tabs>
        <w:spacing w:before="0" w:after="0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  <w:tab/>
        <w:t>(должность, ученое звание)</w:t>
        <w:tab/>
        <w:t>(подпись)</w:t>
        <w:tab/>
        <w:t>(ФИО)</w:t>
      </w:r>
    </w:p>
    <w:p>
      <w:pPr>
        <w:pStyle w:val="Normal"/>
        <w:tabs>
          <w:tab w:val="clear" w:pos="708"/>
          <w:tab w:val="left" w:pos="3790" w:leader="none"/>
          <w:tab w:val="left" w:pos="5172" w:leader="none"/>
        </w:tabs>
        <w:spacing w:before="0" w:after="0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tabs>
          <w:tab w:val="clear" w:pos="708"/>
          <w:tab w:val="left" w:pos="3790" w:leader="none"/>
          <w:tab w:val="left" w:pos="5172" w:leader="none"/>
        </w:tabs>
        <w:spacing w:before="0" w:after="0"/>
        <w:rPr>
          <w:rFonts w:ascii="Times New Roman" w:hAnsi="Times New Roman" w:cs="Times New Roman"/>
          <w:strike/>
          <w:sz w:val="16"/>
          <w:szCs w:val="16"/>
        </w:rPr>
      </w:pPr>
      <w:r>
        <w:rPr>
          <w:rFonts w:cs="Times New Roman" w:ascii="Times New Roman" w:hAnsi="Times New Roman"/>
          <w:strike/>
          <w:sz w:val="16"/>
          <w:szCs w:val="16"/>
        </w:rPr>
      </w:r>
    </w:p>
    <w:p>
      <w:pPr>
        <w:pStyle w:val="Normal"/>
        <w:tabs>
          <w:tab w:val="clear" w:pos="708"/>
          <w:tab w:val="left" w:pos="3790" w:leader="none"/>
          <w:tab w:val="left" w:pos="5172" w:leader="none"/>
        </w:tabs>
        <w:spacing w:before="0" w:after="0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tabs>
          <w:tab w:val="clear" w:pos="708"/>
          <w:tab w:val="left" w:pos="3790" w:leader="none"/>
          <w:tab w:val="left" w:pos="5172" w:leader="none"/>
        </w:tabs>
        <w:spacing w:before="0" w:after="0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  <w:t>С индивидуальным заданием (календарным планом(графиком)), с программой практики по соответствующему практике направлению подготовки (специальности) ОЗНАКОМЛЕН(А)</w:t>
      </w:r>
    </w:p>
    <w:p>
      <w:pPr>
        <w:pStyle w:val="Normal"/>
        <w:tabs>
          <w:tab w:val="clear" w:pos="708"/>
          <w:tab w:val="left" w:pos="3790" w:leader="none"/>
          <w:tab w:val="left" w:pos="5172" w:leader="none"/>
        </w:tabs>
        <w:spacing w:before="0" w:after="0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tabs>
          <w:tab w:val="clear" w:pos="708"/>
          <w:tab w:val="left" w:pos="3790" w:leader="none"/>
          <w:tab w:val="left" w:pos="5172" w:leader="none"/>
        </w:tabs>
        <w:spacing w:before="0" w:after="0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tabs>
          <w:tab w:val="clear" w:pos="708"/>
          <w:tab w:val="center" w:pos="5529" w:leader="none"/>
        </w:tabs>
        <w:spacing w:before="0" w:after="0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  <w:t>______________________________________________________</w:t>
        <w:tab/>
      </w:r>
      <w:r>
        <w:rPr>
          <w:rFonts w:cs="Times New Roman" w:ascii="Times New Roman" w:hAnsi="Times New Roman"/>
          <w:sz w:val="22"/>
          <w:szCs w:val="22"/>
          <w:u w:val="single"/>
          <w:shd w:fill="FFFFFF" w:val="clear"/>
        </w:rPr>
        <w:t>Бойко</w:t>
      </w:r>
      <w:r>
        <w:rPr>
          <w:rFonts w:cs="Times New Roman" w:ascii="Times New Roman" w:hAnsi="Times New Roman"/>
          <w:szCs w:val="16"/>
          <w:u w:val="single"/>
          <w:shd w:fill="FFFFFF" w:val="clear"/>
        </w:rPr>
        <w:t>.В.Е</w:t>
      </w:r>
      <w:r>
        <w:rPr>
          <w:rFonts w:cs="Times New Roman" w:ascii="Times New Roman" w:hAnsi="Times New Roman"/>
          <w:szCs w:val="16"/>
          <w:u w:val="single"/>
          <w:shd w:fill="FFFFFF" w:val="clear"/>
        </w:rPr>
        <w:t>.</w:t>
      </w:r>
    </w:p>
    <w:p>
      <w:pPr>
        <w:pStyle w:val="Normal"/>
        <w:tabs>
          <w:tab w:val="clear" w:pos="708"/>
          <w:tab w:val="center" w:pos="2268" w:leader="none"/>
          <w:tab w:val="center" w:pos="5529" w:leader="none"/>
        </w:tabs>
        <w:spacing w:before="0" w:after="0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  <w:tab/>
        <w:t>(подпись)</w:t>
        <w:tab/>
        <w:t>(ФИО обучающегося)</w:t>
      </w:r>
    </w:p>
    <w:p>
      <w:pPr>
        <w:pStyle w:val="Normal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rPr>
          <w:rFonts w:ascii="Times New Roman" w:hAnsi="Times New Roman" w:cs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</w:r>
      <w:r>
        <w:br w:type="page"/>
      </w:r>
    </w:p>
    <w:p>
      <w:pPr>
        <w:pStyle w:val="Normal"/>
        <w:spacing w:before="0" w:after="200"/>
        <w:rPr>
          <w:rFonts w:ascii="Times New Roman" w:hAnsi="Times New Roman" w:cs="Times New Roman"/>
          <w:b/>
          <w:sz w:val="32"/>
          <w:szCs w:val="24"/>
        </w:rPr>
      </w:pPr>
      <w:r>
        <w:rPr>
          <w:rFonts w:cs="Times New Roman" w:ascii="Times New Roman" w:hAnsi="Times New Roman"/>
          <w:b/>
          <w:sz w:val="32"/>
          <w:szCs w:val="24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0" w:after="200"/>
            <w:jc w:val="center"/>
            <w:rPr>
              <w:rFonts w:ascii="Times New Roman" w:hAnsi="Times New Roman" w:cs="Times New Roman"/>
              <w:b/>
              <w:smallCaps/>
              <w:color w:val="auto"/>
            </w:rPr>
          </w:pPr>
          <w:r>
            <w:rPr>
              <w:rFonts w:cs="Times New Roman" w:ascii="Times New Roman" w:hAnsi="Times New Roman"/>
              <w:b/>
              <w:smallCaps/>
              <w:color w:val="auto"/>
            </w:rPr>
            <w:t>Содержание</w:t>
          </w:r>
        </w:p>
        <w:p>
          <w:pPr>
            <w:pStyle w:val="TOC1"/>
            <w:tabs>
              <w:tab w:val="clear" w:pos="708"/>
              <w:tab w:val="right" w:pos="9346" w:leader="dot"/>
            </w:tabs>
            <w:rPr/>
          </w:pPr>
          <w:r>
            <w:fldChar w:fldCharType="begin"/>
          </w:r>
          <w:r>
            <w:rPr>
              <w:smallCaps/>
              <w:b/>
              <w:rFonts w:cs="Times New Roman" w:ascii="Times New Roman" w:hAnsi="Times New Roman"/>
            </w:rPr>
            <w:instrText xml:space="preserve"> TOC \o "1-3" \h</w:instrText>
          </w:r>
          <w:r>
            <w:rPr>
              <w:smallCaps/>
              <w:b/>
              <w:rFonts w:cs="Times New Roman" w:ascii="Times New Roman" w:hAnsi="Times New Roman"/>
            </w:rPr>
            <w:fldChar w:fldCharType="separate"/>
          </w:r>
          <w:r>
            <w:rPr>
              <w:rFonts w:cs="Times New Roman" w:ascii="Times New Roman" w:hAnsi="Times New Roman"/>
              <w:b/>
              <w:smallCaps/>
            </w:rPr>
            <w:t>Введение</w:t>
          </w:r>
          <w:r>
            <w:rPr/>
            <w:tab/>
            <w:t>4</w:t>
          </w:r>
        </w:p>
        <w:p>
          <w:pPr>
            <w:pStyle w:val="TOC1"/>
            <w:tabs>
              <w:tab w:val="clear" w:pos="708"/>
              <w:tab w:val="right" w:pos="9346" w:leader="dot"/>
            </w:tabs>
            <w:rPr/>
          </w:pPr>
          <w:r>
            <w:rPr>
              <w:rFonts w:cs="Times New Roman" w:ascii="Times New Roman" w:hAnsi="Times New Roman"/>
              <w:b/>
              <w:smallCaps/>
            </w:rPr>
            <w:t>Основная часть</w:t>
          </w:r>
          <w:r>
            <w:rPr/>
            <w:tab/>
            <w:t>5</w:t>
          </w:r>
        </w:p>
        <w:p>
          <w:pPr>
            <w:pStyle w:val="TOC1"/>
            <w:tabs>
              <w:tab w:val="clear" w:pos="708"/>
              <w:tab w:val="right" w:pos="9346" w:leader="dot"/>
            </w:tabs>
            <w:rPr/>
          </w:pPr>
          <w:r>
            <w:rPr>
              <w:rFonts w:cs="Times New Roman" w:ascii="Times New Roman" w:hAnsi="Times New Roman"/>
              <w:b/>
              <w:smallCaps/>
            </w:rPr>
            <w:t>Заключение</w:t>
          </w:r>
          <w:r>
            <w:rPr/>
            <w:tab/>
            <w:t>6</w:t>
          </w:r>
        </w:p>
        <w:p>
          <w:pPr>
            <w:pStyle w:val="TOC1"/>
            <w:tabs>
              <w:tab w:val="clear" w:pos="708"/>
              <w:tab w:val="right" w:pos="9346" w:leader="dot"/>
            </w:tabs>
            <w:rPr/>
          </w:pPr>
          <w:r>
            <w:rPr>
              <w:rFonts w:cs="Times New Roman" w:ascii="Times New Roman" w:hAnsi="Times New Roman"/>
              <w:b/>
              <w:smallCaps/>
            </w:rPr>
            <w:t>Список использованной литературы</w:t>
          </w:r>
          <w:r>
            <w:rPr/>
            <w:tab/>
            <w:t>7</w:t>
          </w:r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</w:rPr>
      </w:r>
    </w:p>
    <w:p>
      <w:pPr>
        <w:pStyle w:val="Normal"/>
        <w:rPr>
          <w:rFonts w:ascii="Times New Roman" w:hAnsi="Times New Roman" w:cs="Times New Roman"/>
          <w:b/>
          <w:smallCaps/>
          <w:sz w:val="32"/>
        </w:rPr>
      </w:pPr>
      <w:r>
        <w:rPr>
          <w:rFonts w:cs="Times New Roman" w:ascii="Times New Roman" w:hAnsi="Times New Roman"/>
          <w:b/>
          <w:smallCaps/>
          <w:sz w:val="32"/>
        </w:rPr>
      </w:r>
      <w:r>
        <w:br w:type="page"/>
      </w:r>
    </w:p>
    <w:p>
      <w:pPr>
        <w:pStyle w:val="Heading1"/>
        <w:spacing w:before="0" w:after="200"/>
        <w:jc w:val="center"/>
        <w:rPr>
          <w:rFonts w:ascii="Times New Roman" w:hAnsi="Times New Roman" w:cs="Times New Roman"/>
          <w:b/>
          <w:smallCaps/>
          <w:color w:val="auto"/>
        </w:rPr>
      </w:pPr>
      <w:bookmarkStart w:id="0" w:name="_Toc108129057"/>
      <w:r>
        <w:rPr>
          <w:rFonts w:cs="Times New Roman" w:ascii="Times New Roman" w:hAnsi="Times New Roman"/>
          <w:b/>
          <w:smallCaps/>
          <w:color w:val="auto"/>
        </w:rPr>
        <w:t>Введение</w:t>
      </w:r>
      <w:bookmarkEnd w:id="0"/>
    </w:p>
    <w:p>
      <w:pPr>
        <w:pStyle w:val="Normal"/>
        <w:ind w:firstLine="708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Практика проводилась на базе Института математики и механики Казанского (Привол</w:t>
      </w:r>
      <w:r>
        <w:rPr>
          <w:rFonts w:eastAsia="Calibri" w:cs="Times New Roman" w:ascii="Times New Roman" w:hAnsi="Times New Roman"/>
          <w:color w:val="000000"/>
          <w:sz w:val="28"/>
          <w:szCs w:val="28"/>
          <w:shd w:fill="FFFFFF" w:val="clear"/>
        </w:rPr>
        <w:t>жского) федерального университета с 14.07</w:t>
      </w:r>
      <w:r>
        <w:rPr>
          <w:rFonts w:eastAsia="Calibri" w:cs="Times New Roman" w:ascii="Times New Roman" w:hAnsi="Times New Roman"/>
          <w:color w:val="000000"/>
          <w:sz w:val="28"/>
          <w:szCs w:val="28"/>
          <w:shd w:fill="FFFFFF" w:val="clear"/>
        </w:rPr>
        <w:t>.2025</w:t>
      </w:r>
      <w:r>
        <w:rPr>
          <w:rFonts w:eastAsia="Calibri" w:cs="Times New Roman" w:ascii="Times New Roman" w:hAnsi="Times New Roman"/>
          <w:color w:val="000000"/>
          <w:sz w:val="28"/>
          <w:szCs w:val="28"/>
          <w:shd w:fill="FFFFFF" w:val="clear"/>
        </w:rPr>
        <w:t xml:space="preserve"> — 25.07.</w:t>
      </w:r>
      <w:r>
        <w:rPr>
          <w:rFonts w:eastAsia="Calibri" w:cs="Times New Roman" w:ascii="Times New Roman" w:hAnsi="Times New Roman"/>
          <w:color w:val="000000"/>
          <w:sz w:val="28"/>
          <w:szCs w:val="28"/>
          <w:shd w:fill="FFFFFF" w:val="clear"/>
        </w:rPr>
        <w:t>2025.</w:t>
      </w:r>
      <w:r>
        <w:rPr>
          <w:rFonts w:eastAsia="Calibri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ind w:firstLine="708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Цель практики: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 xml:space="preserve">получение первичных навыков научно-исследовательской работы, связанных с обработкой информации, работа с современными вычислительными системами и специализированным программным обеспечением, в том числе формирование способности и готовности к применению компьютерных технологий при проведении математических исследований. </w:t>
      </w:r>
    </w:p>
    <w:p>
      <w:pPr>
        <w:pStyle w:val="Normal"/>
        <w:ind w:firstLine="708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Задачи практики: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Calibri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решение задач из некоторых разделов математического анализа, линейной алгебры и вычислительной математики;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использование метода интенсификации обучения для обработки и закрепления знаний, умений и навыков, приобретенных студентами ранее в рамках, как математических курсов, так и дисциплин компьютерного цикла.</w:t>
      </w:r>
    </w:p>
    <w:p>
      <w:pPr>
        <w:pStyle w:val="ListParagraph"/>
        <w:ind w:hanging="0" w:start="1428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790" w:leader="none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mallCaps/>
          <w:sz w:val="32"/>
        </w:rPr>
      </w:pPr>
      <w:r>
        <w:rPr>
          <w:rFonts w:cs="Times New Roman" w:ascii="Times New Roman" w:hAnsi="Times New Roman"/>
          <w:b/>
          <w:smallCaps/>
          <w:sz w:val="32"/>
        </w:rPr>
      </w:r>
      <w:r>
        <w:br w:type="page"/>
      </w:r>
    </w:p>
    <w:p>
      <w:pPr>
        <w:pStyle w:val="Heading1"/>
        <w:spacing w:before="0" w:after="200"/>
        <w:jc w:val="center"/>
        <w:rPr>
          <w:rFonts w:ascii="Times New Roman" w:hAnsi="Times New Roman" w:cs="Times New Roman"/>
          <w:b/>
          <w:smallCaps/>
          <w:color w:val="auto"/>
        </w:rPr>
      </w:pPr>
      <w:bookmarkStart w:id="1" w:name="_Toc108129058"/>
      <w:r>
        <w:rPr>
          <w:rFonts w:cs="Times New Roman" w:ascii="Times New Roman" w:hAnsi="Times New Roman"/>
          <w:b/>
          <w:smallCaps/>
          <w:color w:val="auto"/>
        </w:rPr>
        <w:t>Основная часть</w:t>
      </w:r>
      <w:bookmarkEnd w:id="1"/>
    </w:p>
    <w:p>
      <w:pPr>
        <w:pStyle w:val="Normal"/>
        <w:rPr>
          <w:rFonts w:ascii="Times New Roman" w:hAnsi="Times New Roman" w:cs="Times New Roman"/>
          <w:b/>
          <w:i/>
          <w:i/>
          <w:sz w:val="28"/>
        </w:rPr>
      </w:pPr>
      <w:r>
        <w:rPr>
          <w:rFonts w:cs="Times New Roman" w:ascii="Times New Roman" w:hAnsi="Times New Roman"/>
          <w:b/>
          <w:i/>
          <w:sz w:val="28"/>
        </w:rPr>
        <w:t>Задание №1.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101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Определить inf xₙ, sup xₙ, lim xₙ при n→∞ и lim xₙ при n→∞, если:  </w:t>
      </w:r>
    </w:p>
    <w:p>
      <w:pPr>
        <w:pStyle w:val="Normal"/>
        <w:rPr/>
      </w:pPr>
      <w:r>
        <w:rPr/>
        <w:t xml:space="preserve">xₙ = 1 - 1/n  </w:t>
      </w: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-67945</wp:posOffset>
            </wp:positionH>
            <wp:positionV relativeFrom="paragraph">
              <wp:posOffset>325755</wp:posOffset>
            </wp:positionV>
            <wp:extent cx="6120130" cy="1967230"/>
            <wp:effectExtent l="0" t="0" r="0" b="0"/>
            <wp:wrapSquare wrapText="largest"/>
            <wp:docPr id="1" name="Image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 </w:t>
      </w:r>
      <w:r>
        <w:rPr>
          <w:rFonts w:ascii="KaTeX Math" w:hAnsi="KaTeX Math"/>
          <w:b w:val="false"/>
          <w:i/>
          <w:caps w:val="false"/>
          <w:smallCaps w:val="false"/>
          <w:color w:val="F8FAFF"/>
          <w:spacing w:val="0"/>
          <w:sz w:val="24"/>
        </w:rPr>
        <w:t>xn</w:t>
      </w:r>
      <w:r>
        <w:rPr>
          <w:rFonts w:ascii="KaTeX Main;Times New Roman;serif" w:hAnsi="KaTeX Main;Times New Roman;serif"/>
          <w:b w:val="false"/>
          <w:i w:val="false"/>
          <w:caps w:val="false"/>
          <w:smallCaps w:val="false"/>
          <w:color w:val="F8FAFF"/>
          <w:spacing w:val="0"/>
          <w:sz w:val="24"/>
        </w:rPr>
        <w:t>​=1−</w:t>
      </w:r>
      <w:r>
        <w:rPr>
          <w:rFonts w:ascii="KaTeX Math" w:hAnsi="KaTeX Math"/>
          <w:b w:val="false"/>
          <w:i/>
          <w:caps w:val="false"/>
          <w:smallCaps w:val="false"/>
          <w:color w:val="F8FAFF"/>
          <w:spacing w:val="0"/>
          <w:sz w:val="24"/>
        </w:rPr>
        <w:t>n</w:t>
      </w:r>
      <w:r>
        <w:rPr>
          <w:rFonts w:ascii="KaTeX Main;Times New Roman;serif" w:hAnsi="KaTeX Main;Times New Roman;serif"/>
          <w:b w:val="false"/>
          <w:i w:val="false"/>
          <w:caps w:val="false"/>
          <w:smallCaps w:val="false"/>
          <w:color w:val="F8FAFF"/>
          <w:spacing w:val="0"/>
          <w:sz w:val="24"/>
        </w:rPr>
        <w:t>1</w:t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905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5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3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905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5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4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905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5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5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905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5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6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905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5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inf xₙ = 0, sup xₙ = 1, lim xₙ = 1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102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Определить inf xₙ, sup xₙ, lim xₙ при n→∞ и lim xₙ при n→∞, если:  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xₙ = ((-1)ⁿ)/n + (1 + (-1)ⁿ)/2 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120130" cy="2527935"/>
            <wp:effectExtent l="0" t="0" r="0" b="0"/>
            <wp:wrapSquare wrapText="largest"/>
            <wp:docPr id="7" name="Image2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Ответ: inf xₙ = -1, sup xₙ = 3/2, lim xₙ не существует</w:t>
      </w: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254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Построить график функции:  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y = x² + 1/x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-83185</wp:posOffset>
            </wp:positionH>
            <wp:positionV relativeFrom="paragraph">
              <wp:posOffset>635</wp:posOffset>
            </wp:positionV>
            <wp:extent cx="5628005" cy="4447540"/>
            <wp:effectExtent l="0" t="0" r="0" b="0"/>
            <wp:wrapSquare wrapText="largest"/>
            <wp:docPr id="8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444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48760"/>
            <wp:effectExtent l="0" t="0" r="0" b="0"/>
            <wp:wrapSquare wrapText="largest"/>
            <wp:docPr id="9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8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279 (д)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Построить график сложной показательной функции: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y = eʸ¹, где y₁ = -1/x²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-449580</wp:posOffset>
            </wp:positionH>
            <wp:positionV relativeFrom="paragraph">
              <wp:posOffset>635</wp:posOffset>
            </wp:positionV>
            <wp:extent cx="6120130" cy="4907915"/>
            <wp:effectExtent l="0" t="0" r="0" b="0"/>
            <wp:wrapSquare wrapText="largest"/>
            <wp:docPr id="10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07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43680"/>
            <wp:effectExtent l="0" t="0" r="0" b="0"/>
            <wp:wrapSquare wrapText="largest"/>
            <wp:docPr id="11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300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Построить график функции: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y = cos(π/x)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13605"/>
            <wp:effectExtent l="0" t="0" r="0" b="0"/>
            <wp:wrapSquare wrapText="largest"/>
            <wp:docPr id="12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48760"/>
            <wp:effectExtent l="0" t="0" r="0" b="0"/>
            <wp:wrapSquare wrapText="largest"/>
            <wp:docPr id="13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8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</w:t>
      </w:r>
      <w:r>
        <w:rPr>
          <w:rFonts w:ascii="Times New Roman" w:hAnsi="Times New Roman"/>
          <w:sz w:val="28"/>
          <w:szCs w:val="28"/>
        </w:rPr>
        <w:t>560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Доказать, что: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lim (aᵃˣ - aˣᵃ)/(aˣ - xᵃ) = ln a при x→a (a &gt; 0)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43815</wp:posOffset>
            </wp:positionH>
            <wp:positionV relativeFrom="paragraph">
              <wp:posOffset>163195</wp:posOffset>
            </wp:positionV>
            <wp:extent cx="3152140" cy="1380490"/>
            <wp:effectExtent l="0" t="0" r="0" b="0"/>
            <wp:wrapSquare wrapText="largest"/>
            <wp:docPr id="14" name="Image3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138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 </w:t>
      </w:r>
      <w:r>
        <w:rPr>
          <w:rFonts w:ascii="Times New Roman" w:hAnsi="Times New Roman"/>
          <w:sz w:val="28"/>
          <w:szCs w:val="28"/>
        </w:rPr>
        <w:t>Программа выдает верное равенство, доказывая сущестовование предела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561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пределы: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а) lim ln(1 + 3ˣ)/ln(1 + 2ˣ) при x→-∞    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б) lim ln(1 + 3ˣ)/ln(1 + 2ˣ) при x→+∞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62865</wp:posOffset>
            </wp:positionH>
            <wp:positionV relativeFrom="paragraph">
              <wp:posOffset>81915</wp:posOffset>
            </wp:positionV>
            <wp:extent cx="3285490" cy="2171065"/>
            <wp:effectExtent l="0" t="0" r="0" b="0"/>
            <wp:wrapSquare wrapText="largest"/>
            <wp:docPr id="15" name="Image4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17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</w:t>
      </w:r>
      <w:r>
        <w:rPr>
          <w:rFonts w:ascii="Times New Roman" w:hAnsi="Times New Roman"/>
          <w:sz w:val="28"/>
          <w:szCs w:val="28"/>
        </w:rPr>
        <w:t>a) 1  б) 1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562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предел: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lim ln(1 + 2ˣ)·ln(1 + 3/x) при x→+∞  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-55245</wp:posOffset>
            </wp:positionH>
            <wp:positionV relativeFrom="paragraph">
              <wp:posOffset>120015</wp:posOffset>
            </wp:positionV>
            <wp:extent cx="3590290" cy="1343025"/>
            <wp:effectExtent l="0" t="0" r="0" b="0"/>
            <wp:wrapSquare wrapText="largest"/>
            <wp:docPr id="1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3ln2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563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предел: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lim (1 - x)·log₂2 при x→1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-133985</wp:posOffset>
            </wp:positionH>
            <wp:positionV relativeFrom="paragraph">
              <wp:posOffset>635</wp:posOffset>
            </wp:positionV>
            <wp:extent cx="3028315" cy="1599565"/>
            <wp:effectExtent l="0" t="0" r="0" b="0"/>
            <wp:wrapSquare wrapText="largest"/>
            <wp:docPr id="1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59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0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564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Доказать, что: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lim xⁿ/aˣ = 0 при x→+∞ (a &gt; 1, n &gt; 0)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38140"/>
            <wp:effectExtent l="0" t="0" r="0" b="0"/>
            <wp:wrapSquare wrapText="largest"/>
            <wp:docPr id="1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3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</w:t>
      </w:r>
      <w:r>
        <w:rPr>
          <w:rFonts w:ascii="Times New Roman" w:hAnsi="Times New Roman"/>
          <w:sz w:val="28"/>
          <w:szCs w:val="28"/>
        </w:rPr>
        <w:t xml:space="preserve">Программа выдает верное равентво, доказывая </w:t>
      </w:r>
      <w:r>
        <w:rPr>
          <w:rFonts w:ascii="Times New Roman" w:hAnsi="Times New Roman"/>
          <w:sz w:val="28"/>
          <w:szCs w:val="28"/>
        </w:rPr>
        <w:t xml:space="preserve">справедливость утревждения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1204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интеграл: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∫ </w:t>
      </w:r>
      <w:r>
        <w:rPr>
          <w:rFonts w:ascii="Times New Roman" w:hAnsi="Times New Roman"/>
          <w:sz w:val="28"/>
          <w:szCs w:val="28"/>
        </w:rPr>
        <w:t xml:space="preserve">(x² + 2x + 2) e⁻ˣ dx.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7105" cy="2332990"/>
            <wp:effectExtent l="0" t="0" r="0" b="0"/>
            <wp:wrapSquare wrapText="largest"/>
            <wp:docPr id="1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233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-e⁻ˣ(x² + 4x + 6) + C.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1659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интеграл: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∫ </w:t>
      </w:r>
      <w:r>
        <w:rPr>
          <w:rFonts w:ascii="Times New Roman" w:hAnsi="Times New Roman"/>
          <w:sz w:val="28"/>
          <w:szCs w:val="28"/>
        </w:rPr>
        <w:t xml:space="preserve">(5x − 2)⁻⁵ᐟ² dx. 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-50165</wp:posOffset>
            </wp:positionH>
            <wp:positionV relativeFrom="paragraph">
              <wp:posOffset>110490</wp:posOffset>
            </wp:positionV>
            <wp:extent cx="3580765" cy="1189990"/>
            <wp:effectExtent l="0" t="0" r="0" b="0"/>
            <wp:wrapSquare wrapText="largest"/>
            <wp:docPr id="2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118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Ответ: -2/(15(5x-2)³ᐟ²) + C.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1660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интеграл: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∫ </w:t>
      </w:r>
      <w:r>
        <w:rPr>
          <w:rFonts w:ascii="Times New Roman" w:hAnsi="Times New Roman"/>
          <w:sz w:val="28"/>
          <w:szCs w:val="28"/>
        </w:rPr>
        <w:t xml:space="preserve">(⁵√(1 − 2x + x²)) / (1 − x) dx.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-50165</wp:posOffset>
            </wp:positionH>
            <wp:positionV relativeFrom="paragraph">
              <wp:posOffset>110490</wp:posOffset>
            </wp:positionV>
            <wp:extent cx="3580765" cy="1189990"/>
            <wp:effectExtent l="0" t="0" r="0" b="0"/>
            <wp:wrapSquare wrapText="largest"/>
            <wp:docPr id="2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118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Ответ: -5/4 (1-x)⁴ᐟ⁵ + C.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1661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интеграл: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∫ </w:t>
      </w:r>
      <w:r>
        <w:rPr>
          <w:rFonts w:ascii="Times New Roman" w:hAnsi="Times New Roman"/>
          <w:sz w:val="28"/>
          <w:szCs w:val="28"/>
        </w:rPr>
        <w:t xml:space="preserve">dx / (2 + 3x²).  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-50165</wp:posOffset>
            </wp:positionH>
            <wp:positionV relativeFrom="paragraph">
              <wp:posOffset>139700</wp:posOffset>
            </wp:positionV>
            <wp:extent cx="3580765" cy="1189990"/>
            <wp:effectExtent l="0" t="0" r="0" b="0"/>
            <wp:wrapSquare wrapText="largest"/>
            <wp:docPr id="2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118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(1/√6) arctg(x√(3/2)) + C.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1811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интеграл: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∫ </w:t>
      </w:r>
      <w:r>
        <w:rPr>
          <w:rFonts w:ascii="Times New Roman" w:hAnsi="Times New Roman"/>
          <w:sz w:val="28"/>
          <w:szCs w:val="28"/>
        </w:rPr>
        <w:t xml:space="preserve">x³ eˣ² dx.  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-50165</wp:posOffset>
            </wp:positionH>
            <wp:positionV relativeFrom="paragraph">
              <wp:posOffset>635</wp:posOffset>
            </wp:positionV>
            <wp:extent cx="3580765" cy="1189990"/>
            <wp:effectExtent l="0" t="0" r="0" b="0"/>
            <wp:wrapSquare wrapText="largest"/>
            <wp:docPr id="2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118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½ eˣ²(x² - 1) + C.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1812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интеграл:  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∫ </w:t>
      </w:r>
      <w:r>
        <w:rPr>
          <w:rFonts w:ascii="Times New Roman" w:hAnsi="Times New Roman"/>
          <w:sz w:val="28"/>
          <w:szCs w:val="28"/>
        </w:rPr>
        <w:t xml:space="preserve">(arcsin x)² dx.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30480</wp:posOffset>
            </wp:positionH>
            <wp:positionV relativeFrom="paragraph">
              <wp:posOffset>635</wp:posOffset>
            </wp:positionV>
            <wp:extent cx="3418840" cy="1285875"/>
            <wp:effectExtent l="0" t="0" r="0" b="0"/>
            <wp:wrapSquare wrapText="largest"/>
            <wp:docPr id="24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Ответ: x(arcsin x)² + 2√(1-x²) arcsin x - 2x + C.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1813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интеграл: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∫ </w:t>
      </w:r>
      <w:r>
        <w:rPr>
          <w:rFonts w:ascii="Times New Roman" w:hAnsi="Times New Roman"/>
          <w:sz w:val="28"/>
          <w:szCs w:val="28"/>
        </w:rPr>
        <w:t>x (arctg x)² dx.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-89535</wp:posOffset>
            </wp:positionH>
            <wp:positionV relativeFrom="paragraph">
              <wp:posOffset>635</wp:posOffset>
            </wp:positionV>
            <wp:extent cx="3418840" cy="1285875"/>
            <wp:effectExtent l="0" t="0" r="0" b="0"/>
            <wp:wrapSquare wrapText="largest"/>
            <wp:docPr id="25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½(x²+1)(arctg x)² - x arctg x + ½ ln(x²+1) + C.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1814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интеграл:  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∫ </w:t>
      </w:r>
      <w:r>
        <w:rPr>
          <w:rFonts w:ascii="Times New Roman" w:hAnsi="Times New Roman"/>
          <w:sz w:val="28"/>
          <w:szCs w:val="28"/>
        </w:rPr>
        <w:t xml:space="preserve">x² ln((1 − x)/(1 + x)) dx.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-78105</wp:posOffset>
            </wp:positionH>
            <wp:positionV relativeFrom="paragraph">
              <wp:posOffset>635</wp:posOffset>
            </wp:positionV>
            <wp:extent cx="3876040" cy="1275715"/>
            <wp:effectExtent l="0" t="0" r="0" b="0"/>
            <wp:wrapSquare wrapText="largest"/>
            <wp:docPr id="26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1275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(x³/3) ln((1-x)/(1+x)) + ⅔x - ⅓ ln|1-x²| + C.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3024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сумму ряда: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∑ </w:t>
      </w:r>
      <w:r>
        <w:rPr>
          <w:rFonts w:ascii="Times New Roman" w:hAnsi="Times New Roman"/>
          <w:sz w:val="28"/>
          <w:szCs w:val="28"/>
        </w:rPr>
        <w:t>(−1)ⁿ⁻¹ (sin nx)/(n(n + 1)), n=1..∞.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-91440</wp:posOffset>
            </wp:positionH>
            <wp:positionV relativeFrom="paragraph">
              <wp:posOffset>635</wp:posOffset>
            </wp:positionV>
            <wp:extent cx="5342890" cy="1323975"/>
            <wp:effectExtent l="0" t="0" r="0" b="0"/>
            <wp:wrapSquare wrapText="largest"/>
            <wp:docPr id="27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(1 - (-1)ⁿ(1 + 2/n))sin(nx)/4.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3025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сумму ряда: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∑ </w:t>
      </w:r>
      <w:r>
        <w:rPr>
          <w:rFonts w:ascii="Times New Roman" w:hAnsi="Times New Roman"/>
          <w:sz w:val="28"/>
          <w:szCs w:val="28"/>
        </w:rPr>
        <w:t>(−1)ⁿ⁻¹ (sin nx)/(n(n + 1)), n=1..∞.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-158115</wp:posOffset>
            </wp:positionH>
            <wp:positionV relativeFrom="paragraph">
              <wp:posOffset>635</wp:posOffset>
            </wp:positionV>
            <wp:extent cx="5476240" cy="1323975"/>
            <wp:effectExtent l="0" t="0" r="0" b="0"/>
            <wp:wrapSquare wrapText="largest"/>
            <wp:docPr id="28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Ответ: (1 - (-1)ⁿ(1 + 2/n))sin(nx)/4.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Задача 6.9 д)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Найти все значения λ, при которых вектор b линейно выражается через векторы a₁, a₂, a₃: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a₁ = (3, 2, 6),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a₂ = (5, 1, 3),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a₃ = (7, 3, 9),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b = (λ, 2, 5).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Ответ: λ = 1.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Задача 8.3 ж)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Найти все векторы пространства Rⁿ, переходящие в вектор b ∈ Rᵐ при линейном отображении Rⁿ → Rᵐ: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Матрица A: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2  1  3 -2  1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6  3  5 -4  3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2  1  7 -4  1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4  2  2 -3  3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Вектор b:  4  5  11  6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-80010</wp:posOffset>
            </wp:positionH>
            <wp:positionV relativeFrom="paragraph">
              <wp:posOffset>635</wp:posOffset>
            </wp:positionV>
            <wp:extent cx="5380990" cy="2942590"/>
            <wp:effectExtent l="0" t="0" r="0" b="0"/>
            <wp:wrapSquare wrapText="largest"/>
            <wp:docPr id="29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94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Ответ: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x = (1, 1, 0, 0, 0) + t(-1, 2, 0, 0, 0) + s(0, 0, 1, 1, 1), где t, s ∈ R.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Задача 13.1 и)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Вычислить определитель: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|1   ε   ε²|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|ε²  1   ε |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|ε   ε²  1 |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где ε = -1/2 + i√3/2.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-46355</wp:posOffset>
            </wp:positionH>
            <wp:positionV relativeFrom="paragraph">
              <wp:posOffset>-38100</wp:posOffset>
            </wp:positionV>
            <wp:extent cx="2914015" cy="2409190"/>
            <wp:effectExtent l="0" t="0" r="0" b="0"/>
            <wp:wrapSquare wrapText="largest"/>
            <wp:docPr id="30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2409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Ответ: 0.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Задача 17.2 б)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Выполнить </w:t>
      </w:r>
      <w:r>
        <w:rPr>
          <w:rFonts w:cs="Times New Roman" w:ascii="Times New Roman" w:hAnsi="Times New Roman"/>
          <w:sz w:val="28"/>
        </w:rPr>
        <w:t>арифметические операции над заданными матрицами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62865</wp:posOffset>
            </wp:positionH>
            <wp:positionV relativeFrom="paragraph">
              <wp:posOffset>635</wp:posOffset>
            </wp:positionV>
            <wp:extent cx="2694940" cy="4961890"/>
            <wp:effectExtent l="0" t="0" r="0" b="0"/>
            <wp:wrapSquare wrapText="largest"/>
            <wp:docPr id="31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496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Ответ: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7  8 -1 10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4  2 -1  8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-2 2  0  8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-2 -1 1  2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Задача 18.3 л)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Решить матричное уравнение: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(2 1 0)     (0 0 1)     (0 1 0)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(1 2 0) X (0 1 0) = (1 0 0)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(0 0 1)     (1 0 0)     (0 0 0)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-129540</wp:posOffset>
            </wp:positionH>
            <wp:positionV relativeFrom="paragraph">
              <wp:posOffset>635</wp:posOffset>
            </wp:positionV>
            <wp:extent cx="2599690" cy="5152390"/>
            <wp:effectExtent l="0" t="0" r="0" b="0"/>
            <wp:wrapSquare wrapText="largest"/>
            <wp:docPr id="32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515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Ответ: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X = (0 1 0)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    </w:t>
      </w:r>
      <w:r>
        <w:rPr>
          <w:rFonts w:cs="Times New Roman" w:ascii="Times New Roman" w:hAnsi="Times New Roman"/>
          <w:sz w:val="28"/>
        </w:rPr>
        <w:t xml:space="preserve">(1 0 0)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    </w:t>
      </w:r>
      <w:r>
        <w:rPr>
          <w:rFonts w:cs="Times New Roman" w:ascii="Times New Roman" w:hAnsi="Times New Roman"/>
          <w:sz w:val="28"/>
        </w:rPr>
        <w:t>(0 0 0)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Задача 20.1 б)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Вычислить: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(2 + i)(3 + 7i) - (1 + 2i)(5 + 3i).  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-9525</wp:posOffset>
            </wp:positionH>
            <wp:positionV relativeFrom="paragraph">
              <wp:posOffset>635</wp:posOffset>
            </wp:positionV>
            <wp:extent cx="2599690" cy="971550"/>
            <wp:effectExtent l="0" t="0" r="0" b="0"/>
            <wp:wrapSquare wrapText="largest"/>
            <wp:docPr id="33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Ответ: -6 + 12i.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Задача 22.7 и)</w:t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Вычислить корень третьей степени из мнимой единицы:</w:t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∛</w:t>
      </w:r>
      <w:r>
        <w:rPr>
          <w:rFonts w:cs="Times New Roman" w:ascii="Times New Roman" w:hAnsi="Times New Roman"/>
          <w:sz w:val="28"/>
        </w:rPr>
        <w:t>i</w:t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22860</wp:posOffset>
            </wp:positionH>
            <wp:positionV relativeFrom="paragraph">
              <wp:posOffset>635</wp:posOffset>
            </wp:positionV>
            <wp:extent cx="4695190" cy="1466850"/>
            <wp:effectExtent l="0" t="0" r="0" b="0"/>
            <wp:wrapSquare wrapText="largest"/>
            <wp:docPr id="34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Ответ: ∛i = { (√3)/2 + (1/2)i,  -(√3)/2 + (1/2)i,  -i }</w:t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0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b/>
          <w:i/>
          <w:i/>
          <w:sz w:val="28"/>
        </w:rPr>
      </w:pPr>
      <w:r>
        <w:rPr>
          <w:rFonts w:cs="Times New Roman" w:ascii="Times New Roman" w:hAnsi="Times New Roman"/>
          <w:b/>
          <w:i/>
          <w:sz w:val="28"/>
        </w:rPr>
        <w:t xml:space="preserve">Задание №2.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Написать программу на Python для поиска решения системы линейных алгебраических уравнений </w:t>
      </w:r>
      <w:r>
        <w:rPr>
          <w:rFonts w:cs="Times New Roman" w:ascii="Times New Roman" w:hAnsi="Times New Roman"/>
          <w:b/>
          <w:bCs/>
          <w:i/>
          <w:sz w:val="28"/>
          <w:szCs w:val="28"/>
        </w:rPr>
        <w:t>методом Гаусса с выбором главного элемента.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коде не используются внешние библиотеки, так как реализация метода Гаусса выполнена "вручную" на чистом Python.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СЛАУ (Система Линейных Алгебраических Уравнений)-это набор линейных уравнений с несколькими переменными, которые требуется решить одновременно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 Гаусса – алгоритм приведения матрицы системы к ступенчатому виду с помощью элементарных преобразований: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Прямой ход: приведение матрицы к верхнетреугольному виду.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Обратный ход: нахождение значений переменных, начиная с последнего уравнения.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понятия: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Базисные переменные – переменные, которые остаются в уравнениях после исключения.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Свободные переменные – переменные, которые могут принимать любые значения (в случае бесконечного числа решений).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Ранг матрицы – максимальное число линейно независимых строк/столбцов.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Если ранг меньше числа переменных, система имеет бесконечно много решений.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Особенности реализации: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Ввод данных: пользователь задаёт размерность системы, коэффициенты и выбор базисных переменных.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Проверки: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Совместность системы (есть ли решения).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Корректность выбора базисных переменных.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Вывод: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Точное решение (если оно единственное).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Общее решение с свободными параметрами (если решений бесконечно много).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Сообщение о несовместности (если решений нет).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i/>
          <w:sz w:val="28"/>
        </w:rPr>
        <w:t>Также дополнительно код решения задачи представлен на моей Github https://github.com/DeveloperVladislavBoiko/KFUProgram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1060" cy="4883150"/>
            <wp:effectExtent l="0" t="0" r="0" b="0"/>
            <wp:wrapSquare wrapText="largest"/>
            <wp:docPr id="35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88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252095</wp:posOffset>
            </wp:positionH>
            <wp:positionV relativeFrom="paragraph">
              <wp:posOffset>1292225</wp:posOffset>
            </wp:positionV>
            <wp:extent cx="5941060" cy="5161915"/>
            <wp:effectExtent l="0" t="0" r="0" b="0"/>
            <wp:wrapSquare wrapText="largest"/>
            <wp:docPr id="36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16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1060" cy="5095875"/>
            <wp:effectExtent l="0" t="0" r="0" b="0"/>
            <wp:wrapSquare wrapText="largest"/>
            <wp:docPr id="3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09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5061585</wp:posOffset>
            </wp:positionV>
            <wp:extent cx="5941060" cy="3752850"/>
            <wp:effectExtent l="0" t="0" r="0" b="0"/>
            <wp:wrapSquare wrapText="largest"/>
            <wp:docPr id="38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5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spacing w:before="0" w:after="200"/>
        <w:jc w:val="center"/>
        <w:rPr>
          <w:rFonts w:ascii="Times New Roman" w:hAnsi="Times New Roman" w:cs="Times New Roman"/>
          <w:b/>
          <w:smallCaps/>
          <w:color w:val="auto"/>
        </w:rPr>
      </w:pPr>
      <w:bookmarkStart w:id="2" w:name="_Toc108129059"/>
      <w:r>
        <w:rPr>
          <w:rFonts w:cs="Times New Roman" w:ascii="Times New Roman" w:hAnsi="Times New Roman"/>
          <w:b/>
          <w:smallCaps/>
          <w:color w:val="auto"/>
        </w:rPr>
        <w:t>Заключение</w:t>
      </w:r>
      <w:bookmarkEnd w:id="2"/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В результате прохождения практики формируются следующие компетенции:</w:t>
      </w:r>
    </w:p>
    <w:p>
      <w:pPr>
        <w:pStyle w:val="ListParagraph"/>
        <w:numPr>
          <w:ilvl w:val="0"/>
          <w:numId w:val="4"/>
        </w:numPr>
        <w:spacing w:before="0" w:after="16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ОПК-1 Способен применять фундаментальные знания, полученные в области математических и (или) естественных наук, и использовать их в профессиональной деятельности;</w:t>
      </w:r>
    </w:p>
    <w:p>
      <w:pPr>
        <w:pStyle w:val="ListParagraph"/>
        <w:numPr>
          <w:ilvl w:val="0"/>
          <w:numId w:val="4"/>
        </w:numPr>
        <w:spacing w:before="0" w:after="16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ОПК-4 Способен решать задачи профессиональной деятельности с использованием существующих информационно-коммуникационных технологий и с учетом основных требований информационной безопасности 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В ходе выполнения практики:</w:t>
      </w:r>
    </w:p>
    <w:p>
      <w:pPr>
        <w:pStyle w:val="ListParagraph"/>
        <w:numPr>
          <w:ilvl w:val="0"/>
          <w:numId w:val="4"/>
        </w:numPr>
        <w:spacing w:before="0" w:after="16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с помощью </w:t>
      </w:r>
      <w:r>
        <w:rPr>
          <w:rFonts w:cs="Times New Roman" w:ascii="Times New Roman" w:hAnsi="Times New Roman"/>
          <w:sz w:val="28"/>
          <w:lang w:val="en-US"/>
        </w:rPr>
        <w:t>Python</w:t>
      </w:r>
      <w:r>
        <w:rPr>
          <w:rFonts w:cs="Times New Roman" w:ascii="Times New Roman" w:hAnsi="Times New Roman"/>
          <w:sz w:val="28"/>
        </w:rPr>
        <w:t xml:space="preserve"> были решены задачи из «Сборника задач и упражнений» Б.П. Демидовича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tt-RU"/>
        </w:rPr>
        <w:t>101, 102, 254, 279 д, 300, 560-564, 1204, 1659-1661, 1811-1814, 3024, 3025</w:t>
      </w:r>
      <w:r>
        <w:rPr>
          <w:rFonts w:cs="Times New Roman" w:ascii="Times New Roman" w:hAnsi="Times New Roman"/>
          <w:sz w:val="28"/>
        </w:rPr>
        <w:t>;</w:t>
      </w:r>
    </w:p>
    <w:p>
      <w:pPr>
        <w:pStyle w:val="ListParagraph"/>
        <w:numPr>
          <w:ilvl w:val="0"/>
          <w:numId w:val="4"/>
        </w:numPr>
        <w:spacing w:before="0" w:after="16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color w:val="000000"/>
          <w:sz w:val="28"/>
          <w:shd w:fill="FFFFFF" w:val="clear"/>
        </w:rPr>
        <w:t xml:space="preserve">написана программа на Python для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tt-RU"/>
        </w:rPr>
        <w:t>Написать программу на Python для поиска приближенного решения системы линейных алгебраических уравнений методом Зейделя. Точность вычисления решения ε = 0.01.</w:t>
      </w:r>
      <w:r>
        <w:rPr>
          <w:rFonts w:cs="Times New Roman" w:ascii="Times New Roman" w:hAnsi="Times New Roman"/>
          <w:sz w:val="28"/>
        </w:rPr>
        <w:t>;</w:t>
      </w:r>
    </w:p>
    <w:p>
      <w:pPr>
        <w:pStyle w:val="ListParagraph"/>
        <w:numPr>
          <w:ilvl w:val="0"/>
          <w:numId w:val="4"/>
        </w:numPr>
        <w:spacing w:before="0" w:after="160"/>
        <w:contextualSpacing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подготовлен отчет по практике.</w:t>
      </w:r>
    </w:p>
    <w:p>
      <w:pPr>
        <w:pStyle w:val="Normal"/>
        <w:rPr>
          <w:rFonts w:ascii="Times New Roman" w:hAnsi="Times New Roman" w:cs="Times New Roman"/>
          <w:b/>
          <w:smallCaps/>
          <w:sz w:val="28"/>
        </w:rPr>
      </w:pPr>
      <w:r>
        <w:rPr>
          <w:rFonts w:cs="Times New Roman" w:ascii="Times New Roman" w:hAnsi="Times New Roman"/>
          <w:b/>
          <w:smallCaps/>
          <w:sz w:val="28"/>
        </w:rPr>
      </w:r>
      <w:r>
        <w:br w:type="page"/>
      </w:r>
    </w:p>
    <w:p>
      <w:pPr>
        <w:pStyle w:val="Heading1"/>
        <w:spacing w:before="0" w:after="200"/>
        <w:jc w:val="center"/>
        <w:rPr>
          <w:rFonts w:ascii="Times New Roman" w:hAnsi="Times New Roman" w:cs="Times New Roman"/>
          <w:b/>
          <w:smallCaps/>
          <w:color w:val="auto"/>
        </w:rPr>
      </w:pPr>
      <w:bookmarkStart w:id="3" w:name="_Toc108129060"/>
      <w:r>
        <w:rPr>
          <w:rFonts w:cs="Times New Roman" w:ascii="Times New Roman" w:hAnsi="Times New Roman"/>
          <w:b/>
          <w:smallCaps/>
          <w:color w:val="auto"/>
        </w:rPr>
        <w:t>Список использованной литературы</w:t>
      </w:r>
      <w:bookmarkEnd w:id="3"/>
    </w:p>
    <w:p>
      <w:pPr>
        <w:pStyle w:val="ListParagraph"/>
        <w:ind w:hanging="0" w:start="720"/>
        <w:jc w:val="start"/>
        <w:rPr>
          <w:shd w:fill="FFFFFF" w:val="clear"/>
        </w:rPr>
      </w:pPr>
      <w:r>
        <w:rPr>
          <w:shd w:fill="FFFFFF" w:val="clear"/>
        </w:rPr>
      </w:r>
    </w:p>
    <w:p>
      <w:pPr>
        <w:pStyle w:val="ListParagraph"/>
        <w:numPr>
          <w:ilvl w:val="0"/>
          <w:numId w:val="2"/>
        </w:numPr>
        <w:ind w:hanging="11" w:start="720"/>
        <w:jc w:val="start"/>
        <w:rPr>
          <w:rFonts w:ascii="Times New Roman" w:hAnsi="Times New Roman" w:cs="Times New Roman"/>
          <w:sz w:val="28"/>
          <w:shd w:fill="FFFFFF" w:val="clear"/>
        </w:rPr>
      </w:pPr>
      <w:r>
        <w:rPr>
          <w:rFonts w:cs="Times New Roman" w:ascii="Times New Roman" w:hAnsi="Times New Roman"/>
          <w:sz w:val="28"/>
          <w:shd w:fill="FFFFFF" w:val="clear"/>
        </w:rPr>
        <w:t>Демидович, Б.П. Сборник задач и упражнений по математическому анализу: Учеб. пособие для вузов / Б.П. Демидович. — М.: ООО «Издательство Астрель»: ООО «Издательство АСТ», 2003.</w:t>
      </w:r>
    </w:p>
    <w:p>
      <w:pPr>
        <w:pStyle w:val="ListParagraph"/>
        <w:numPr>
          <w:ilvl w:val="0"/>
          <w:numId w:val="2"/>
        </w:numPr>
        <w:ind w:hanging="11" w:start="720"/>
        <w:jc w:val="start"/>
        <w:rPr>
          <w:rFonts w:ascii="Times New Roman" w:hAnsi="Times New Roman" w:cs="Times New Roman"/>
          <w:sz w:val="28"/>
          <w:shd w:fill="FFFFFF" w:val="clear"/>
        </w:rPr>
      </w:pPr>
      <w:r>
        <w:rPr>
          <w:rFonts w:cs="Times New Roman" w:ascii="Times New Roman" w:hAnsi="Times New Roman"/>
          <w:sz w:val="28"/>
          <w:shd w:fill="FFFFFF" w:val="clear"/>
        </w:rPr>
        <w:t>Кострикин, А.И. Введение в алгебру. Часть 1: Основы алгебры: Учебник для вузов / А.И. Кострикин. — М.: Физматлит, 2000. — 272 с.</w:t>
      </w:r>
    </w:p>
    <w:p>
      <w:pPr>
        <w:pStyle w:val="ListParagraph"/>
        <w:numPr>
          <w:ilvl w:val="0"/>
          <w:numId w:val="2"/>
        </w:numPr>
        <w:ind w:hanging="11" w:start="720"/>
        <w:jc w:val="start"/>
        <w:rPr>
          <w:rFonts w:ascii="Times New Roman" w:hAnsi="Times New Roman" w:cs="Times New Roman"/>
          <w:sz w:val="28"/>
          <w:shd w:fill="FFFFFF" w:val="clear"/>
        </w:rPr>
      </w:pPr>
      <w:r>
        <w:rPr>
          <w:rFonts w:cs="Times New Roman" w:ascii="Times New Roman" w:hAnsi="Times New Roman"/>
          <w:sz w:val="28"/>
          <w:shd w:fill="FFFFFF" w:val="clear"/>
        </w:rPr>
        <w:t>Фихтенгольц, Г.М. Курс дифференциального и интегрального исчисления. Том 1: Учебник для вузов / Г.М. Фихтенгольц. — СПб.: Лань, 2001. — 616 с.</w:t>
      </w:r>
    </w:p>
    <w:p>
      <w:pPr>
        <w:pStyle w:val="ListParagraph"/>
        <w:numPr>
          <w:ilvl w:val="0"/>
          <w:numId w:val="2"/>
        </w:numPr>
        <w:ind w:hanging="11" w:start="720"/>
        <w:jc w:val="start"/>
        <w:rPr>
          <w:rFonts w:ascii="Times New Roman" w:hAnsi="Times New Roman" w:cs="Times New Roman"/>
          <w:sz w:val="28"/>
          <w:shd w:fill="FFFFFF" w:val="clear"/>
        </w:rPr>
      </w:pPr>
      <w:r>
        <w:rPr>
          <w:rFonts w:cs="Times New Roman" w:ascii="Times New Roman" w:hAnsi="Times New Roman"/>
          <w:sz w:val="28"/>
          <w:shd w:fill="FFFFFF" w:val="clear"/>
        </w:rPr>
        <w:t>Зорич, В.А. Математический анализ. Часть 1: Учебник для вузов / В.А. Зорич. — М.: МЦНМО, 2012. — 564 с.</w:t>
      </w:r>
    </w:p>
    <w:p>
      <w:pPr>
        <w:pStyle w:val="ListParagraph"/>
        <w:numPr>
          <w:ilvl w:val="0"/>
          <w:numId w:val="2"/>
        </w:numPr>
        <w:ind w:hanging="11" w:start="720"/>
        <w:jc w:val="start"/>
        <w:rPr>
          <w:rFonts w:ascii="Times New Roman" w:hAnsi="Times New Roman" w:cs="Times New Roman"/>
          <w:sz w:val="28"/>
          <w:shd w:fill="FFFFFF" w:val="clear"/>
        </w:rPr>
      </w:pPr>
      <w:r>
        <w:rPr>
          <w:rFonts w:cs="Times New Roman" w:ascii="Times New Roman" w:hAnsi="Times New Roman"/>
          <w:sz w:val="28"/>
          <w:shd w:fill="FFFFFF" w:val="clear"/>
        </w:rPr>
        <w:t>Страуструп, Б. Язык программирования C++: Учеб. пособие / Б. Страуструп. — М.: Вильямс, 2019. — 1136 с. — Режим доступа: https://znanium.com/read?id=123456</w:t>
      </w:r>
    </w:p>
    <w:p>
      <w:pPr>
        <w:pStyle w:val="ListParagraph"/>
        <w:numPr>
          <w:ilvl w:val="0"/>
          <w:numId w:val="2"/>
        </w:numPr>
        <w:ind w:hanging="11" w:start="720"/>
        <w:jc w:val="start"/>
        <w:rPr>
          <w:rFonts w:ascii="Times New Roman" w:hAnsi="Times New Roman" w:cs="Times New Roman"/>
          <w:sz w:val="28"/>
          <w:shd w:fill="FFFFFF" w:val="clear"/>
        </w:rPr>
      </w:pPr>
      <w:r>
        <w:rPr>
          <w:rFonts w:cs="Times New Roman" w:ascii="Times New Roman" w:hAnsi="Times New Roman"/>
          <w:sz w:val="28"/>
          <w:shd w:fill="FFFFFF" w:val="clear"/>
        </w:rPr>
        <w:t>Кормен, Т. Алгоритмы: построение и анализ: Учеб. пособие / Т. Кормен, Ч. Лейзерсон, Р. Ривест. — М.: Вильямс, 2022. — 1328 с. — Режим доступа: https://znanium.com/read?id=654321</w:t>
      </w:r>
    </w:p>
    <w:p>
      <w:pPr>
        <w:pStyle w:val="ListParagraph"/>
        <w:numPr>
          <w:ilvl w:val="0"/>
          <w:numId w:val="2"/>
        </w:numPr>
        <w:ind w:hanging="11" w:start="720"/>
        <w:jc w:val="start"/>
        <w:rPr>
          <w:rFonts w:ascii="Times New Roman" w:hAnsi="Times New Roman" w:cs="Times New Roman"/>
          <w:sz w:val="28"/>
          <w:shd w:fill="FFFFFF" w:val="clear"/>
        </w:rPr>
      </w:pPr>
      <w:r>
        <w:rPr>
          <w:rFonts w:cs="Times New Roman" w:ascii="Times New Roman" w:hAnsi="Times New Roman"/>
          <w:sz w:val="28"/>
          <w:shd w:fill="FFFFFF" w:val="clear"/>
        </w:rPr>
        <w:t>McKinney, W. Python for Data Analysis: Учеб. пособие / W. McKinney. — O'Reilly, 2022. — 548 с. — Режим доступа: https://znanium.com/read?id=789012</w:t>
      </w:r>
    </w:p>
    <w:p>
      <w:pPr>
        <w:pStyle w:val="ListParagraph"/>
        <w:numPr>
          <w:ilvl w:val="0"/>
          <w:numId w:val="2"/>
        </w:numPr>
        <w:ind w:hanging="11" w:start="720"/>
        <w:jc w:val="start"/>
        <w:rPr>
          <w:rFonts w:ascii="Times New Roman" w:hAnsi="Times New Roman" w:cs="Times New Roman"/>
          <w:sz w:val="28"/>
          <w:shd w:fill="FFFFFF" w:val="clear"/>
        </w:rPr>
      </w:pPr>
      <w:r>
        <w:rPr>
          <w:rFonts w:cs="Times New Roman" w:ascii="Times New Roman" w:hAnsi="Times New Roman"/>
          <w:sz w:val="28"/>
          <w:shd w:fill="FFFFFF" w:val="clear"/>
        </w:rPr>
        <w:t>VanderPlas, J. Python Data Science Handbook: Учеб. пособие / J. VanderPlas. — O'Reilly, 2022. — 548 с. — Режим доступа: https://znanium.com/read?id=345678</w:t>
      </w:r>
    </w:p>
    <w:p>
      <w:pPr>
        <w:pStyle w:val="ListParagraph"/>
        <w:numPr>
          <w:ilvl w:val="0"/>
          <w:numId w:val="2"/>
        </w:numPr>
        <w:ind w:hanging="11" w:start="720"/>
        <w:jc w:val="start"/>
        <w:rPr>
          <w:rFonts w:ascii="Times New Roman" w:hAnsi="Times New Roman" w:cs="Times New Roman"/>
          <w:sz w:val="28"/>
          <w:shd w:fill="FFFFFF" w:val="clear"/>
        </w:rPr>
      </w:pPr>
      <w:r>
        <w:rPr>
          <w:rFonts w:cs="Times New Roman" w:ascii="Times New Roman" w:hAnsi="Times New Roman"/>
          <w:sz w:val="28"/>
          <w:shd w:fill="FFFFFF" w:val="clear"/>
        </w:rPr>
        <w:t>Кнут, Д. Искусство программирования. Том 1: Основные алгоритмы: Учеб. пособие / Д. Кнут. — М.: Вильямс, 2020. — 720 с. — Режим доступа: https://znanium.com/read?id=987654</w:t>
      </w:r>
    </w:p>
    <w:p>
      <w:pPr>
        <w:pStyle w:val="ListParagraph"/>
        <w:ind w:hanging="0" w:start="720"/>
        <w:jc w:val="start"/>
        <w:rPr>
          <w:rFonts w:ascii="Times New Roman" w:hAnsi="Times New Roman" w:cs="Times New Roman"/>
          <w:sz w:val="28"/>
        </w:rPr>
      </w:pPr>
      <w:r>
        <w:rPr>
          <w:shd w:fill="FFFFFF" w:val="clear"/>
        </w:rPr>
      </w:r>
    </w:p>
    <w:sectPr>
      <w:headerReference w:type="default" r:id="rId35"/>
      <w:headerReference w:type="first" r:id="rId36"/>
      <w:footerReference w:type="default" r:id="rId37"/>
      <w:footerReference w:type="first" r:id="rId38"/>
      <w:type w:val="nextPage"/>
      <w:pgSz w:w="11906" w:h="16838"/>
      <w:pgMar w:left="1701" w:right="849" w:gutter="0" w:header="708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ambria">
    <w:charset w:val="01" w:characterSet="utf-8"/>
    <w:family w:val="roman"/>
    <w:pitch w:val="variable"/>
  </w:font>
  <w:font w:name="Arial">
    <w:charset w:val="01" w:characterSet="utf-8"/>
    <w:family w:val="swiss"/>
    <w:pitch w:val="variable"/>
  </w:font>
  <w:font w:name="Segoe UI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Liberation Mono">
    <w:altName w:val="Courier New"/>
    <w:charset w:val="01" w:characterSet="utf-8"/>
    <w:family w:val="modern"/>
    <w:pitch w:val="fixed"/>
  </w:font>
  <w:font w:name="Times New Roman">
    <w:charset w:val="01" w:characterSet="utf-8"/>
    <w:family w:val="roman"/>
    <w:pitch w:val="variable"/>
  </w:font>
  <w:font w:name="Times New Roman">
    <w:charset w:val="01"/>
    <w:family w:val="roman"/>
    <w:pitch w:val="default"/>
  </w:font>
  <w:font w:name="KaTeX Math">
    <w:charset w:val="01" w:characterSet="utf-8"/>
    <w:family w:val="auto"/>
    <w:pitch w:val="default"/>
  </w:font>
  <w:font w:name="KaTeX Main">
    <w:altName w:val="Times New Roman"/>
    <w:charset w:val="01" w:characterSet="utf-8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188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"/>
      <w:lvlJc w:val="start"/>
      <w:pPr>
        <w:tabs>
          <w:tab w:val="num" w:pos="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200"/>
      <w:jc w:val="star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mbria" w:hAnsi="Cambria" w:eastAsia="Arial" w:cs="Arial"/>
      <w:color w:themeColor="accent1" w:themeShade="bf" w:val="365F91"/>
      <w:sz w:val="32"/>
      <w:szCs w:val="32"/>
    </w:rPr>
  </w:style>
  <w:style w:type="paragraph" w:styleId="Heading2">
    <w:name w:val="heading 2"/>
    <w:basedOn w:val="Normal"/>
    <w:next w:val="Normal"/>
    <w:link w:val="2"/>
    <w:qFormat/>
    <w:pPr>
      <w:keepNext w:val="true"/>
      <w:keepLines/>
      <w:numPr>
        <w:ilvl w:val="0"/>
        <w:numId w:val="0"/>
      </w:numPr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>
    <w:name w:val="heading 3"/>
    <w:basedOn w:val="Normal"/>
    <w:next w:val="Normal"/>
    <w:link w:val="3"/>
    <w:qFormat/>
    <w:pPr>
      <w:keepNext w:val="true"/>
      <w:keepLines/>
      <w:numPr>
        <w:ilvl w:val="0"/>
        <w:numId w:val="0"/>
      </w:numPr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next w:val="Normal"/>
    <w:link w:val="4"/>
    <w:qFormat/>
    <w:pPr>
      <w:keepNext w:val="true"/>
      <w:keepLines/>
      <w:numPr>
        <w:ilvl w:val="0"/>
        <w:numId w:val="0"/>
      </w:numPr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5"/>
    <w:qFormat/>
    <w:pPr>
      <w:keepNext w:val="true"/>
      <w:keepLines/>
      <w:numPr>
        <w:ilvl w:val="0"/>
        <w:numId w:val="0"/>
      </w:numPr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6"/>
    <w:qFormat/>
    <w:pPr>
      <w:keepNext w:val="true"/>
      <w:keepLines/>
      <w:numPr>
        <w:ilvl w:val="0"/>
        <w:numId w:val="0"/>
      </w:numPr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Heading7">
    <w:name w:val="heading 7"/>
    <w:basedOn w:val="Normal"/>
    <w:next w:val="Normal"/>
    <w:link w:val="7"/>
    <w:qFormat/>
    <w:pPr>
      <w:keepNext w:val="true"/>
      <w:keepLines/>
      <w:numPr>
        <w:ilvl w:val="0"/>
        <w:numId w:val="0"/>
      </w:numPr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Heading8">
    <w:name w:val="heading 8"/>
    <w:basedOn w:val="Normal"/>
    <w:next w:val="Normal"/>
    <w:link w:val="8"/>
    <w:qFormat/>
    <w:pPr>
      <w:keepNext w:val="true"/>
      <w:keepLines/>
      <w:numPr>
        <w:ilvl w:val="0"/>
        <w:numId w:val="0"/>
      </w:numPr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Heading9">
    <w:name w:val="heading 9"/>
    <w:basedOn w:val="Normal"/>
    <w:next w:val="Normal"/>
    <w:link w:val="9"/>
    <w:qFormat/>
    <w:pPr>
      <w:keepNext w:val="true"/>
      <w:keepLines/>
      <w:numPr>
        <w:ilvl w:val="0"/>
        <w:numId w:val="0"/>
      </w:numPr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qFormat/>
    <w:rPr>
      <w:rFonts w:ascii="Arial" w:hAnsi="Arial" w:eastAsia="Arial" w:cs="Arial"/>
      <w:sz w:val="40"/>
      <w:szCs w:val="40"/>
    </w:rPr>
  </w:style>
  <w:style w:type="character" w:styleId="2">
    <w:name w:val="Заголовок 2 Знак"/>
    <w:basedOn w:val="DefaultParagraphFont"/>
    <w:link w:val="Heading2"/>
    <w:qFormat/>
    <w:rPr>
      <w:rFonts w:ascii="Arial" w:hAnsi="Arial" w:eastAsia="Arial" w:cs="Arial"/>
      <w:sz w:val="34"/>
    </w:rPr>
  </w:style>
  <w:style w:type="character" w:styleId="3">
    <w:name w:val="Заголовок 3 Знак"/>
    <w:basedOn w:val="DefaultParagraphFont"/>
    <w:link w:val="Heading3"/>
    <w:qFormat/>
    <w:rPr>
      <w:rFonts w:ascii="Arial" w:hAnsi="Arial" w:eastAsia="Arial" w:cs="Arial"/>
      <w:sz w:val="30"/>
      <w:szCs w:val="30"/>
    </w:rPr>
  </w:style>
  <w:style w:type="character" w:styleId="4">
    <w:name w:val="Заголовок 4 Знак"/>
    <w:basedOn w:val="DefaultParagraphFont"/>
    <w:link w:val="Heading4"/>
    <w:qFormat/>
    <w:rPr>
      <w:rFonts w:ascii="Arial" w:hAnsi="Arial" w:eastAsia="Arial" w:cs="Arial"/>
      <w:b/>
      <w:bCs/>
      <w:sz w:val="26"/>
      <w:szCs w:val="26"/>
    </w:rPr>
  </w:style>
  <w:style w:type="character" w:styleId="5">
    <w:name w:val="Заголовок 5 Знак"/>
    <w:basedOn w:val="DefaultParagraphFont"/>
    <w:link w:val="Heading5"/>
    <w:qFormat/>
    <w:rPr>
      <w:rFonts w:ascii="Arial" w:hAnsi="Arial" w:eastAsia="Arial" w:cs="Arial"/>
      <w:b/>
      <w:bCs/>
      <w:sz w:val="24"/>
      <w:szCs w:val="24"/>
    </w:rPr>
  </w:style>
  <w:style w:type="character" w:styleId="6">
    <w:name w:val="Заголовок 6 Знак"/>
    <w:basedOn w:val="DefaultParagraphFont"/>
    <w:link w:val="Heading6"/>
    <w:qFormat/>
    <w:rPr>
      <w:rFonts w:ascii="Arial" w:hAnsi="Arial" w:eastAsia="Arial" w:cs="Arial"/>
      <w:b/>
      <w:bCs/>
      <w:sz w:val="22"/>
      <w:szCs w:val="22"/>
    </w:rPr>
  </w:style>
  <w:style w:type="character" w:styleId="7">
    <w:name w:val="Заголовок 7 Знак"/>
    <w:basedOn w:val="DefaultParagraphFont"/>
    <w:link w:val="Heading7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8">
    <w:name w:val="Заголовок 8 Знак"/>
    <w:basedOn w:val="DefaultParagraphFont"/>
    <w:link w:val="Heading8"/>
    <w:qFormat/>
    <w:rPr>
      <w:rFonts w:ascii="Arial" w:hAnsi="Arial" w:eastAsia="Arial" w:cs="Arial"/>
      <w:i/>
      <w:iCs/>
      <w:sz w:val="22"/>
      <w:szCs w:val="22"/>
    </w:rPr>
  </w:style>
  <w:style w:type="character" w:styleId="9">
    <w:name w:val="Заголовок 9 Знак"/>
    <w:basedOn w:val="DefaultParagraphFont"/>
    <w:link w:val="Heading9"/>
    <w:qFormat/>
    <w:rPr>
      <w:rFonts w:ascii="Arial" w:hAnsi="Arial" w:eastAsia="Arial" w:cs="Arial"/>
      <w:i/>
      <w:iCs/>
      <w:sz w:val="21"/>
      <w:szCs w:val="21"/>
    </w:rPr>
  </w:style>
  <w:style w:type="character" w:styleId="Style5">
    <w:name w:val="Заголовок Знак"/>
    <w:basedOn w:val="DefaultParagraphFont"/>
    <w:link w:val="Title"/>
    <w:qFormat/>
    <w:rPr>
      <w:sz w:val="48"/>
      <w:szCs w:val="48"/>
    </w:rPr>
  </w:style>
  <w:style w:type="character" w:styleId="Style6">
    <w:name w:val="Подзаголовок Знак"/>
    <w:basedOn w:val="DefaultParagraphFont"/>
    <w:link w:val="Subtitle"/>
    <w:qFormat/>
    <w:rPr>
      <w:sz w:val="24"/>
      <w:szCs w:val="24"/>
    </w:rPr>
  </w:style>
  <w:style w:type="character" w:styleId="21">
    <w:name w:val="Цитата 2 Знак"/>
    <w:link w:val="Quote"/>
    <w:qFormat/>
    <w:rPr>
      <w:i/>
    </w:rPr>
  </w:style>
  <w:style w:type="character" w:styleId="Style7">
    <w:name w:val="Выделенная цитата Знак"/>
    <w:link w:val="IntenseQuote"/>
    <w:qFormat/>
    <w:rPr>
      <w:i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CaptionChar">
    <w:name w:val="Caption Char"/>
    <w:qFormat/>
    <w:rPr/>
  </w:style>
  <w:style w:type="character" w:styleId="FootnoteTextChar">
    <w:name w:val="Footnote Text Char"/>
    <w:qFormat/>
    <w:rPr>
      <w:sz w:val="18"/>
    </w:rPr>
  </w:style>
  <w:style w:type="character" w:styleId="Style8">
    <w:name w:val="Текст концевой сноски Знак"/>
    <w:link w:val="EndnoteText"/>
    <w:qFormat/>
    <w:rPr>
      <w:sz w:val="20"/>
    </w:rPr>
  </w:style>
  <w:style w:type="character" w:styleId="EndnoteCharacters">
    <w:name w:val="Endnote Characters"/>
    <w:basedOn w:val="DefaultParagraphFont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Style9">
    <w:name w:val="Верхний колонтитул Знак"/>
    <w:basedOn w:val="DefaultParagraphFont"/>
    <w:link w:val="Header"/>
    <w:qFormat/>
    <w:rPr/>
  </w:style>
  <w:style w:type="character" w:styleId="Style10">
    <w:name w:val="Нижний колонтитул Знак"/>
    <w:basedOn w:val="DefaultParagraphFont"/>
    <w:link w:val="Footer"/>
    <w:qFormat/>
    <w:rPr/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styleId="Style11">
    <w:name w:val="Текст примечания Знак"/>
    <w:basedOn w:val="DefaultParagraphFont"/>
    <w:link w:val="CommentText"/>
    <w:qFormat/>
    <w:rPr>
      <w:sz w:val="20"/>
      <w:szCs w:val="20"/>
    </w:rPr>
  </w:style>
  <w:style w:type="character" w:styleId="Style12">
    <w:name w:val="Тема примечания Знак"/>
    <w:basedOn w:val="Style11"/>
    <w:link w:val="annotationsubject"/>
    <w:qFormat/>
    <w:rPr>
      <w:b/>
      <w:bCs/>
      <w:sz w:val="20"/>
      <w:szCs w:val="20"/>
    </w:rPr>
  </w:style>
  <w:style w:type="character" w:styleId="Style13">
    <w:name w:val="Текст выноски Знак"/>
    <w:basedOn w:val="DefaultParagraphFont"/>
    <w:link w:val="BalloonText"/>
    <w:qFormat/>
    <w:rPr>
      <w:rFonts w:ascii="Segoe UI" w:hAnsi="Segoe UI" w:cs="Segoe UI"/>
      <w:sz w:val="18"/>
      <w:szCs w:val="18"/>
    </w:rPr>
  </w:style>
  <w:style w:type="character" w:styleId="Style14">
    <w:name w:val="Текст сноски Знак"/>
    <w:basedOn w:val="DefaultParagraphFont"/>
    <w:link w:val="FootnoteText"/>
    <w:qFormat/>
    <w:rPr>
      <w:sz w:val="20"/>
      <w:szCs w:val="20"/>
    </w:rPr>
  </w:style>
  <w:style w:type="character" w:styleId="FootnoteCharacters">
    <w:name w:val="Footnote Characters"/>
    <w:basedOn w:val="DefaultParagraphFont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1">
    <w:name w:val="Заголовок 1 Знак"/>
    <w:basedOn w:val="DefaultParagraphFont"/>
    <w:link w:val="Heading1"/>
    <w:qFormat/>
    <w:rPr>
      <w:rFonts w:ascii="Cambria" w:hAnsi="Cambria" w:eastAsia="Arial" w:cs="Arial"/>
      <w:color w:themeColor="accent1" w:themeShade="bf" w:val="365F91"/>
      <w:sz w:val="32"/>
      <w:szCs w:val="32"/>
    </w:rPr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qFormat/>
    <w:pPr/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star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Title">
    <w:name w:val="Title"/>
    <w:basedOn w:val="Normal"/>
    <w:next w:val="Normal"/>
    <w:link w:val="Style5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next w:val="Normal"/>
    <w:link w:val="Style6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next w:val="Normal"/>
    <w:link w:val="21"/>
    <w:qFormat/>
    <w:pPr>
      <w:ind w:start="720" w:end="720"/>
    </w:pPr>
    <w:rPr>
      <w:i/>
    </w:rPr>
  </w:style>
  <w:style w:type="paragraph" w:styleId="IntenseQuote">
    <w:name w:val="Intense Quote"/>
    <w:basedOn w:val="Normal"/>
    <w:next w:val="Normal"/>
    <w:link w:val="Style7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fill="F2F2F2" w:val="clear"/>
      <w:ind w:start="720" w:end="720"/>
    </w:pPr>
    <w:rPr>
      <w:i/>
    </w:rPr>
  </w:style>
  <w:style w:type="paragraph" w:styleId="EndnoteText">
    <w:name w:val="endnote text"/>
    <w:basedOn w:val="Normal"/>
    <w:link w:val="Style8"/>
    <w:pPr>
      <w:spacing w:lineRule="auto" w:line="240" w:before="0" w:after="0"/>
    </w:pPr>
    <w:rPr>
      <w:sz w:val="20"/>
    </w:rPr>
  </w:style>
  <w:style w:type="paragraph" w:styleId="TOC2">
    <w:name w:val="toc 2"/>
    <w:basedOn w:val="Normal"/>
    <w:next w:val="Normal"/>
    <w:pPr>
      <w:spacing w:before="0" w:after="57"/>
      <w:ind w:start="283"/>
    </w:pPr>
    <w:rPr/>
  </w:style>
  <w:style w:type="paragraph" w:styleId="TOC3">
    <w:name w:val="toc 3"/>
    <w:basedOn w:val="Normal"/>
    <w:next w:val="Normal"/>
    <w:pPr>
      <w:spacing w:before="0" w:after="57"/>
      <w:ind w:start="567"/>
    </w:pPr>
    <w:rPr/>
  </w:style>
  <w:style w:type="paragraph" w:styleId="TOC4">
    <w:name w:val="toc 4"/>
    <w:basedOn w:val="Normal"/>
    <w:next w:val="Normal"/>
    <w:pPr>
      <w:spacing w:before="0" w:after="57"/>
      <w:ind w:start="850"/>
    </w:pPr>
    <w:rPr/>
  </w:style>
  <w:style w:type="paragraph" w:styleId="TOC5">
    <w:name w:val="toc 5"/>
    <w:basedOn w:val="Normal"/>
    <w:next w:val="Normal"/>
    <w:pPr>
      <w:spacing w:before="0" w:after="57"/>
      <w:ind w:start="1134"/>
    </w:pPr>
    <w:rPr/>
  </w:style>
  <w:style w:type="paragraph" w:styleId="TOC6">
    <w:name w:val="toc 6"/>
    <w:basedOn w:val="Normal"/>
    <w:next w:val="Normal"/>
    <w:pPr>
      <w:spacing w:before="0" w:after="57"/>
      <w:ind w:start="1417"/>
    </w:pPr>
    <w:rPr/>
  </w:style>
  <w:style w:type="paragraph" w:styleId="TOC7">
    <w:name w:val="toc 7"/>
    <w:basedOn w:val="Normal"/>
    <w:next w:val="Normal"/>
    <w:pPr>
      <w:spacing w:before="0" w:after="57"/>
      <w:ind w:start="1701"/>
    </w:pPr>
    <w:rPr/>
  </w:style>
  <w:style w:type="paragraph" w:styleId="TOC8">
    <w:name w:val="toc 8"/>
    <w:basedOn w:val="Normal"/>
    <w:next w:val="Normal"/>
    <w:pPr>
      <w:spacing w:before="0" w:after="57"/>
      <w:ind w:start="1984"/>
    </w:pPr>
    <w:rPr/>
  </w:style>
  <w:style w:type="paragraph" w:styleId="TOC9">
    <w:name w:val="toc 9"/>
    <w:basedOn w:val="Normal"/>
    <w:next w:val="Normal"/>
    <w:pPr>
      <w:spacing w:before="0" w:after="57"/>
      <w:ind w:start="2268"/>
    </w:pPr>
    <w:rPr/>
  </w:style>
  <w:style w:type="paragraph" w:styleId="TableofFigures">
    <w:name w:val="table of figures"/>
    <w:basedOn w:val="Normal"/>
    <w:next w:val="Normal"/>
    <w:pPr>
      <w:spacing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0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CommentText">
    <w:name w:val="annotation text"/>
    <w:basedOn w:val="Normal"/>
    <w:link w:val="Style11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Style12"/>
    <w:qFormat/>
    <w:pPr/>
    <w:rPr>
      <w:b/>
      <w:bCs/>
    </w:rPr>
  </w:style>
  <w:style w:type="paragraph" w:styleId="BalloonText">
    <w:name w:val="Balloon Text"/>
    <w:basedOn w:val="Normal"/>
    <w:link w:val="Style13"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qFormat/>
    <w:pPr>
      <w:spacing w:lineRule="auto" w:line="360" w:before="0" w:after="0"/>
      <w:ind w:firstLine="709" w:start="720"/>
      <w:contextualSpacing/>
      <w:jc w:val="both"/>
    </w:pPr>
    <w:rPr/>
  </w:style>
  <w:style w:type="paragraph" w:styleId="FootnoteText">
    <w:name w:val="footnote text"/>
    <w:basedOn w:val="Normal"/>
    <w:link w:val="Style14"/>
    <w:pPr>
      <w:spacing w:lineRule="auto" w:line="240" w:before="0" w:after="0"/>
      <w:ind w:firstLine="709" w:start="-284"/>
      <w:jc w:val="both"/>
    </w:pPr>
    <w:rPr>
      <w:sz w:val="20"/>
      <w:szCs w:val="20"/>
    </w:rPr>
  </w:style>
  <w:style w:type="paragraph" w:styleId="Default">
    <w:name w:val="Default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start"/>
    </w:pPr>
    <w:rPr>
      <w:rFonts w:ascii="Arial" w:hAnsi="Arial" w:cs="Arial" w:eastAsia="Calibri"/>
      <w:color w:val="000000"/>
      <w:kern w:val="0"/>
      <w:sz w:val="24"/>
      <w:szCs w:val="24"/>
      <w:lang w:val="ru-RU" w:eastAsia="en-US" w:bidi="ar-SA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qFormat/>
    <w:pPr>
      <w:spacing w:lineRule="auto" w:line="259"/>
      <w:outlineLvl w:val="9"/>
    </w:pPr>
    <w:rPr>
      <w:lang w:eastAsia="ru-RU"/>
    </w:rPr>
  </w:style>
  <w:style w:type="paragraph" w:styleId="TOC1">
    <w:name w:val="toc 1"/>
    <w:basedOn w:val="Normal"/>
    <w:next w:val="Normal"/>
    <w:pPr>
      <w:spacing w:before="0" w:after="10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header" Target="header1.xml"/><Relationship Id="rId36" Type="http://schemas.openxmlformats.org/officeDocument/2006/relationships/header" Target="header2.xml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Application>LibreOffice/24.8.7.2$Linux_X86_64 LibreOffice_project/480$Build-2</Application>
  <AppVersion>15.0000</AppVersion>
  <Pages>27</Pages>
  <Words>1417</Words>
  <Characters>7484</Characters>
  <CharactersWithSpaces>8945</CharactersWithSpaces>
  <Paragraphs>208</Paragraphs>
  <Company>Казанский (Приволжский) федеральный университет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2021-06-02T11:37:00Z</dcterms:created>
  <dc:creator>Мытничук Светлана Владимировна</dc:creator>
  <dc:description/>
  <dc:language>ru-RU</dc:language>
  <cp:lastModifiedBy/>
  <dcterms:modified xsi:type="dcterms:W3CDTF">2025-07-22T12:57:20Z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0x010100D8BB586227AF984BA1890B913D26D1E1</vt:lpwstr>
  </property>
</Properties>
</file>