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240" w:before="0" w:line="340" w:lineRule="auto"/>
        <w:rPr>
          <w:rFonts w:ascii="Roboto" w:cs="Roboto" w:eastAsia="Roboto" w:hAnsi="Roboto"/>
          <w:b w:val="1"/>
          <w:bCs w:val="1"/>
          <w:color w:val="0f1115"/>
          <w:sz w:val="36"/>
          <w:szCs w:val="36"/>
        </w:rPr>
      </w:pPr>
      <w:bookmarkStart w:colFirst="0" w:colLast="0" w:name="_mwxtkkz4u803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6"/>
          <w:szCs w:val="36"/>
          <w:rtl w:val="0"/>
        </w:rPr>
        <w:t xml:space="preserve">CHECKLIST DO DESAFIO 19 – BURNOUT MÉDICO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qowjr447pxtt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O QUE PRECISA ENTREGAR</w:t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Protótipo funcional da plataforma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Documentação da arquitetura de privacidade (com diagrama de fluxo de dados)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Documentação do protocolo de escalonamento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Estimativa de impacto (médicos alcançados, custo de afastamento evitado)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Modelo de sustentabilidade (financiamento, psicólogos conveniados)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Simulação de perfis (ex: residente que abandona vs. que é acolhido; plantonista com alerta precoce)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q8kun9ig7tid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COMPONENTES OBRIGATÓRIOS DA PLATAFORMA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8a7nkm9yt2oq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1. Autoavaliação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PHQ-9 (depressão)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GAD-7 (ansiedade)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MBI-HSS (burnout: exaustão, despersonalização, baixa realização)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Triagem breve de álcool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Sem cadastro obrigatório na primeira vez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Cálculo do escore feito no dispositivo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Resultado em poucos minutos, linguagem acolhedora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yh0tuvrxg2u4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2. Acolhimento por IA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Escuta ativa clínica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Reconhece contexto médico (morte, erro, hierarquia, plantão)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Linguagem empática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NUNCA diagnostica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NUNCA prescreve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NUNCA substitui profissional de saúde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mk81szpcb0rw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3. Escalonamento por Risco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Risco BAIXO: recursos de autocuidado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Risco MODERADO: encontro anônimo com médico-par treinado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Risco ELEVADO: conexão com psicólogo parceiro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CRISE: protocolo de emergência com encaminhamento humano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Matching por especialidade e perfil, identidade protegida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neahei4sobh8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4. Monitoramento Longitudinal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Registro periódico de bem-estar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Gráfico de evolução pessoal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Alertas privados se piora por semanas seguidas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Entidade só vê dados agregados e anonimizados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e1zmgk4eiyr7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5. Comunidade e Biblioteca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Conteúdo sobre: luto, erro clínico, hierarquia, plantão, identidade profissional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Espaço de troca anônima entre pares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jh9r4gai62x2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REGRAS DE PRIVACIDADE (OBRIGATÓRIO)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Cálculo do escore feito LOCALMENTE no dispositivo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Respostas sensíveis NÃO trafegam para servidores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Cifragem antes de qualquer transmissão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Autenticação por token anônimo, sem documento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Histórico armazenado no dispositivo, não no servidor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Dados individuais NUNCA acessíveis à entidade, empregador ou conselhos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Canal cifrado de ponta a ponta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Identificadores aleatórios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Minimização de dados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vlfhs7kihb92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O QUE É PROIBIDO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IA diagnosticar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IA prescrever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IA substituir profissional de saúde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Triagem automatizada gerar laudo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Reter respostas sensíveis sem consentimento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Funcionar como terapia autossuficiente (é porta de entrada)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Deixar usuário em crise sem rota de cuidado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Permitir que entidade, empregador ou conselhos acessem dados individuais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5wqgodtr8na5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PÚBLICOS PARA CONSIDERAR NO DESIGN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Residentes (grupo mais vulnerável)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Plantonistas de urgência/emergência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Atenção básica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Cirurgiões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Médicas mulheres (risco mais elevado)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Médicos com mais de 50 anos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feyqynq6ooza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MARCOS LEGAIS PARA CUMPRIR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LGPD: dados de saúde são sensíveis, exigem consentimento específico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Anonimização irreversível: tira o dado da lei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Pseudonimização: salvaguarda adicional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Sigilo profissional e normas do CFM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CID-11: burnout é fenômeno ocupacional desde 2022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NR-1: vigência plena em maio/2026, exige gestão de riscos psicossociais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pym2vskrwvll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FASES DE DESENVOLVIMENTO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Fase 1: mapear jornada, definir escalas e níveis de risco, documentar orientação da IA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Fase 2: construir autoavaliação local + configurar IA de acolhimento + testar níveis de risco + comprovar que respostas não são retidas sem consentimento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Fase 3: implementar matching de pares + monitoramento + biblioteca + tela de crise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Fase 4: simular perfis de impacto + estimar ganhos evitados + propor modelo de sustentabilidade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vv56n2c5ujky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CRITÉRIOS DE AVALIAÇÃO (DO MAIS IMPORTANTE AO MENOS)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Segurança e anonimato (maior peso)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Validade clínica (escalas reconhecidas, protocolo de crise, sem diagnóstico por IA)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Impacto demonstrado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Usabilidade em plantão (rápido, offline, interface para celular)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hd w:fill="ffffff" w:val="clear"/>
        <w:spacing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Modelo de sustentabilidade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