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NEWSLENS AI</w:t>
      </w:r>
    </w:p>
    <w:p/>
    <w:p>
      <w:pPr>
        <w:pStyle w:val="Title"/>
        <w:jc w:val="center"/>
      </w:pPr>
      <w:r>
        <w:t>NewsLens AI Setup and Run Guide</w:t>
      </w:r>
    </w:p>
    <w:p>
      <w:pPr>
        <w:jc w:val="center"/>
      </w:pPr>
      <w:r>
        <w:rPr>
          <w:color w:val="496454"/>
          <w:sz w:val="28"/>
        </w:rPr>
        <w:t>Python 3.12 local setup, validation and Streamlit deployment</w:t>
      </w:r>
    </w:p>
    <w:p/>
    <w:p>
      <w:pPr>
        <w:jc w:val="center"/>
      </w:pPr>
      <w:r>
        <w:rPr>
          <w:i/>
          <w:color w:val="77736C"/>
        </w:rPr>
        <w:t>All classifier training articles and entities are synthetic. This report documents a bounded ledger-consistency demonstration, not unrestricted real-world fact verification.</w:t>
      </w:r>
    </w:p>
    <w:p/>
    <w:p>
      <w:pPr>
        <w:jc w:val="center"/>
      </w:pPr>
      <w:r>
        <w:t>Prepared by</w:t>
        <w:br/>
        <w:t>Deven Sachin Gaikwad</w:t>
        <w:br/>
        <w:t>26 September 2026</w:t>
      </w:r>
    </w:p>
    <w:p>
      <w:r>
        <w:br w:type="page"/>
      </w:r>
    </w:p>
    <w:p>
      <w:pPr>
        <w:pStyle w:val="Heading1"/>
      </w:pPr>
      <w:r>
        <w:t>Document control</w:t>
      </w:r>
    </w:p>
    <w:tbl>
      <w:tblPr>
        <w:tblStyle w:val="TableGrid"/>
        <w:tblW w:type="auto" w:w="0"/>
        <w:tblLook w:firstColumn="1" w:firstRow="1" w:lastColumn="0" w:lastRow="0" w:noHBand="0" w:noVBand="1" w:val="04A0"/>
      </w:tblPr>
      <w:tblGrid>
        <w:gridCol w:w="5040"/>
        <w:gridCol w:w="5040"/>
      </w:tblGrid>
      <w:tr>
        <w:tc>
          <w:tcPr>
            <w:tcW w:type="dxa" w:w="5040"/>
            <w:shd w:fill="EAE4D8"/>
          </w:tcPr>
          <w:p>
            <w:r>
              <w:rPr>
                <w:rFonts w:ascii="Calibri" w:hAnsi="Calibri"/>
                <w:b/>
                <w:sz w:val="17"/>
              </w:rPr>
              <w:t>Field</w:t>
            </w:r>
          </w:p>
        </w:tc>
        <w:tc>
          <w:tcPr>
            <w:tcW w:type="dxa" w:w="5040"/>
            <w:shd w:fill="EAE4D8"/>
          </w:tcPr>
          <w:p>
            <w:r>
              <w:rPr>
                <w:rFonts w:ascii="Calibri" w:hAnsi="Calibri"/>
                <w:b/>
                <w:sz w:val="17"/>
              </w:rPr>
              <w:t>Value</w:t>
            </w:r>
          </w:p>
        </w:tc>
      </w:tr>
      <w:tr>
        <w:tc>
          <w:tcPr>
            <w:tcW w:type="dxa" w:w="5040"/>
          </w:tcPr>
          <w:p>
            <w:r>
              <w:rPr>
                <w:rFonts w:ascii="Calibri" w:hAnsi="Calibri"/>
                <w:sz w:val="17"/>
              </w:rPr>
              <w:t>Project</w:t>
            </w:r>
          </w:p>
        </w:tc>
        <w:tc>
          <w:tcPr>
            <w:tcW w:type="dxa" w:w="5040"/>
          </w:tcPr>
          <w:p>
            <w:r>
              <w:rPr>
                <w:rFonts w:ascii="Calibri" w:hAnsi="Calibri"/>
                <w:sz w:val="17"/>
              </w:rPr>
              <w:t>NewsLens AI</w:t>
            </w:r>
          </w:p>
        </w:tc>
      </w:tr>
      <w:tr>
        <w:tc>
          <w:tcPr>
            <w:tcW w:type="dxa" w:w="5040"/>
          </w:tcPr>
          <w:p>
            <w:r>
              <w:rPr>
                <w:rFonts w:ascii="Calibri" w:hAnsi="Calibri"/>
                <w:sz w:val="17"/>
              </w:rPr>
              <w:t>Phase</w:t>
            </w:r>
          </w:p>
        </w:tc>
        <w:tc>
          <w:tcPr>
            <w:tcW w:type="dxa" w:w="5040"/>
          </w:tcPr>
          <w:p>
            <w:r>
              <w:t>5S release with 5T presentation maintenance</w:t>
            </w:r>
          </w:p>
        </w:tc>
      </w:tr>
      <w:tr>
        <w:tc>
          <w:tcPr>
            <w:tcW w:type="dxa" w:w="5040"/>
          </w:tcPr>
          <w:p>
            <w:r>
              <w:rPr>
                <w:rFonts w:ascii="Calibri" w:hAnsi="Calibri"/>
                <w:sz w:val="17"/>
              </w:rPr>
              <w:t>Author</w:t>
            </w:r>
          </w:p>
        </w:tc>
        <w:tc>
          <w:tcPr>
            <w:tcW w:type="dxa" w:w="5040"/>
          </w:tcPr>
          <w:p>
            <w:r>
              <w:rPr>
                <w:rFonts w:ascii="Calibri" w:hAnsi="Calibri"/>
                <w:sz w:val="17"/>
              </w:rPr>
              <w:t>Deven Sachin Gaikwad</w:t>
            </w:r>
          </w:p>
        </w:tc>
      </w:tr>
      <w:tr>
        <w:tc>
          <w:tcPr>
            <w:tcW w:type="dxa" w:w="5040"/>
          </w:tcPr>
          <w:p>
            <w:r>
              <w:rPr>
                <w:rFonts w:ascii="Calibri" w:hAnsi="Calibri"/>
                <w:sz w:val="17"/>
              </w:rPr>
              <w:t>Status</w:t>
            </w:r>
          </w:p>
        </w:tc>
        <w:tc>
          <w:tcPr>
            <w:tcW w:type="dxa" w:w="5040"/>
          </w:tcPr>
          <w:p>
            <w:r>
              <w:t>Phase 5T PDF and UI clarity correction with reconciled documentation</w:t>
            </w:r>
          </w:p>
        </w:tc>
      </w:tr>
    </w:tbl>
    <w:p/>
    <w:p>
      <w:pPr>
        <w:pStyle w:val="Heading1"/>
      </w:pPr>
      <w:r>
        <w:t>NewsLens AI</w:t>
      </w:r>
    </w:p>
    <w:p>
      <w:r>
        <w:t xml:space="preserve">NewsLens AI is a noncommercial student and placement-portfolio demonstration built by </w:t>
      </w:r>
      <w:r>
        <w:rPr>
          <w:b/>
        </w:rPr>
        <w:t>Deven Sachin Gaikwad</w:t>
      </w:r>
      <w:r>
        <w:t>. It combines deterministic extractive summarisation with an explainable classifier trained exclusively on an independently created synthetic benchmark.</w:t>
      </w:r>
    </w:p>
    <w:p>
      <w:r>
        <w:t xml:space="preserve">The classifier has a deliberately narrow purpose: compare the visible </w:t>
      </w:r>
      <w:r>
        <w:rPr>
          <w:rFonts w:ascii="Consolas" w:hAnsi="Consolas"/>
          <w:sz w:val="17"/>
        </w:rPr>
        <w:t>Reference note</w:t>
      </w:r>
      <w:r>
        <w:t xml:space="preserve"> and </w:t>
      </w:r>
      <w:r>
        <w:rPr>
          <w:rFonts w:ascii="Consolas" w:hAnsi="Consolas"/>
          <w:sz w:val="17"/>
        </w:rPr>
        <w:t>Article account</w:t>
      </w:r>
      <w:r>
        <w:t xml:space="preserve"> fields in the supported fictional format and indicate whether their ledgers are consistent or contradicting. It is </w:t>
      </w:r>
      <w:r>
        <w:rPr>
          <w:b/>
        </w:rPr>
        <w:t>not</w:t>
      </w:r>
      <w:r>
        <w:t xml:space="preserve"> a general fake-news detector and does not establish real-world truth.</w:t>
      </w:r>
    </w:p>
    <w:p>
      <w:pPr>
        <w:pStyle w:val="Heading2"/>
      </w:pPr>
      <w:r>
        <w:t>What is public</w:t>
      </w:r>
    </w:p>
    <w:p>
      <w:pPr>
        <w:pStyle w:val="ListBullet"/>
      </w:pPr>
      <w:r>
        <w:t>24,000 original synthetic articles representing 12,000 fictional paired events.</w:t>
      </w:r>
    </w:p>
    <w:p>
      <w:pPr>
        <w:pStyle w:val="ListBullet"/>
      </w:pPr>
      <w:r>
        <w:t>Deterministic generator, manifest, audit evidence, and reproducibility tests.</w:t>
      </w:r>
    </w:p>
    <w:p>
      <w:pPr>
        <w:pStyle w:val="ListBullet"/>
      </w:pPr>
      <w:r>
        <w:t>TF-IDF bigram + Logistic Regression public model.</w:t>
      </w:r>
    </w:p>
    <w:p>
      <w:pPr>
        <w:pStyle w:val="ListBullet"/>
      </w:pPr>
      <w:r>
        <w:t>Platt calibration cryptographically bound to the exact model SHA-256.</w:t>
      </w:r>
    </w:p>
    <w:p>
      <w:pPr>
        <w:pStyle w:val="ListBullet"/>
      </w:pPr>
      <w:r>
        <w:t>Group-safe training, validation, calibration, abstention-policy, and locked-test partitions.</w:t>
      </w:r>
    </w:p>
    <w:p>
      <w:pPr>
        <w:pStyle w:val="ListBullet"/>
      </w:pPr>
      <w:r>
        <w:t>Streamlit interface with summarisation, classification, abstention, explanations, exports, session-local review, and aggregate monitoring.</w:t>
      </w:r>
    </w:p>
    <w:p>
      <w:r>
        <w:t>All training articles and entities were independently authored for this project. No external copyrighted article dataset or non-redistributable model/calibration artifact is included.</w:t>
      </w:r>
    </w:p>
    <w:p>
      <w:pPr>
        <w:pStyle w:val="Heading2"/>
      </w:pPr>
      <w:r>
        <w:t>Measured evidence</w:t>
      </w:r>
    </w:p>
    <w:tbl>
      <w:tblPr>
        <w:tblStyle w:val="TableGrid"/>
        <w:tblW w:type="auto" w:w="0"/>
        <w:tblLook w:firstColumn="1" w:firstRow="1" w:lastColumn="0" w:lastRow="0" w:noHBand="0" w:noVBand="1" w:val="04A0"/>
      </w:tblPr>
      <w:tblGrid>
        <w:gridCol w:w="5040"/>
        <w:gridCol w:w="5040"/>
      </w:tblGrid>
      <w:tr>
        <w:tc>
          <w:tcPr>
            <w:tcW w:type="dxa" w:w="5040"/>
            <w:shd w:fill="EAE4D8"/>
          </w:tcPr>
          <w:p>
            <w:r>
              <w:rPr>
                <w:rFonts w:ascii="Calibri" w:hAnsi="Calibri"/>
                <w:b/>
                <w:sz w:val="17"/>
              </w:rPr>
              <w:t>Measure</w:t>
            </w:r>
          </w:p>
        </w:tc>
        <w:tc>
          <w:tcPr>
            <w:tcW w:type="dxa" w:w="5040"/>
            <w:shd w:fill="EAE4D8"/>
          </w:tcPr>
          <w:p>
            <w:r>
              <w:rPr>
                <w:rFonts w:ascii="Calibri" w:hAnsi="Calibri"/>
                <w:b/>
                <w:sz w:val="17"/>
              </w:rPr>
              <w:t>Result</w:t>
            </w:r>
          </w:p>
        </w:tc>
      </w:tr>
      <w:tr>
        <w:tc>
          <w:tcPr>
            <w:tcW w:type="dxa" w:w="5040"/>
          </w:tcPr>
          <w:p>
            <w:r>
              <w:rPr>
                <w:rFonts w:ascii="Calibri" w:hAnsi="Calibri"/>
                <w:sz w:val="17"/>
              </w:rPr>
              <w:t>Locked final-test rows</w:t>
            </w:r>
          </w:p>
        </w:tc>
        <w:tc>
          <w:tcPr>
            <w:tcW w:type="dxa" w:w="5040"/>
          </w:tcPr>
          <w:p>
            <w:r>
              <w:rPr>
                <w:rFonts w:ascii="Calibri" w:hAnsi="Calibri"/>
                <w:sz w:val="17"/>
              </w:rPr>
              <w:t>1,200</w:t>
            </w:r>
          </w:p>
        </w:tc>
      </w:tr>
      <w:tr>
        <w:tc>
          <w:tcPr>
            <w:tcW w:type="dxa" w:w="5040"/>
          </w:tcPr>
          <w:p>
            <w:r>
              <w:rPr>
                <w:rFonts w:ascii="Calibri" w:hAnsi="Calibri"/>
                <w:sz w:val="17"/>
              </w:rPr>
              <w:t>Accuracy / balanced accuracy / macro F1</w:t>
            </w:r>
          </w:p>
        </w:tc>
        <w:tc>
          <w:tcPr>
            <w:tcW w:type="dxa" w:w="5040"/>
          </w:tcPr>
          <w:p>
            <w:r>
              <w:rPr>
                <w:rFonts w:ascii="Calibri" w:hAnsi="Calibri"/>
                <w:sz w:val="17"/>
              </w:rPr>
              <w:t>1.000 / 1.000 / 1.000</w:t>
            </w:r>
          </w:p>
        </w:tc>
      </w:tr>
      <w:tr>
        <w:tc>
          <w:tcPr>
            <w:tcW w:type="dxa" w:w="5040"/>
          </w:tcPr>
          <w:p>
            <w:r>
              <w:rPr>
                <w:rFonts w:ascii="Calibri" w:hAnsi="Calibri"/>
                <w:sz w:val="17"/>
              </w:rPr>
              <w:t>Confusion matrix</w:t>
            </w:r>
          </w:p>
        </w:tc>
        <w:tc>
          <w:tcPr>
            <w:tcW w:type="dxa" w:w="5040"/>
          </w:tcPr>
          <w:p>
            <w:r>
              <w:rPr>
                <w:rFonts w:ascii="Calibri" w:hAnsi="Calibri"/>
                <w:sz w:val="17"/>
              </w:rPr>
              <w:t>`[[600, 0], [0, 600]]`</w:t>
            </w:r>
          </w:p>
        </w:tc>
      </w:tr>
      <w:tr>
        <w:tc>
          <w:tcPr>
            <w:tcW w:type="dxa" w:w="5040"/>
          </w:tcPr>
          <w:p>
            <w:r>
              <w:rPr>
                <w:rFonts w:ascii="Calibri" w:hAnsi="Calibri"/>
                <w:sz w:val="17"/>
              </w:rPr>
              <w:t>Platt Brier score</w:t>
            </w:r>
          </w:p>
        </w:tc>
        <w:tc>
          <w:tcPr>
            <w:tcW w:type="dxa" w:w="5040"/>
          </w:tcPr>
          <w:p>
            <w:r>
              <w:rPr>
                <w:rFonts w:ascii="Calibri" w:hAnsi="Calibri"/>
                <w:sz w:val="17"/>
              </w:rPr>
              <w:t>0.000001497</w:t>
            </w:r>
          </w:p>
        </w:tc>
      </w:tr>
      <w:tr>
        <w:tc>
          <w:tcPr>
            <w:tcW w:type="dxa" w:w="5040"/>
          </w:tcPr>
          <w:p>
            <w:r>
              <w:rPr>
                <w:rFonts w:ascii="Calibri" w:hAnsi="Calibri"/>
                <w:sz w:val="17"/>
              </w:rPr>
              <w:t>Expected calibration error</w:t>
            </w:r>
          </w:p>
        </w:tc>
        <w:tc>
          <w:tcPr>
            <w:tcW w:type="dxa" w:w="5040"/>
          </w:tcPr>
          <w:p>
            <w:r>
              <w:rPr>
                <w:rFonts w:ascii="Calibri" w:hAnsi="Calibri"/>
                <w:sz w:val="17"/>
              </w:rPr>
              <w:t>0.000742</w:t>
            </w:r>
          </w:p>
        </w:tc>
      </w:tr>
      <w:tr>
        <w:tc>
          <w:tcPr>
            <w:tcW w:type="dxa" w:w="5040"/>
          </w:tcPr>
          <w:p>
            <w:r>
              <w:rPr>
                <w:rFonts w:ascii="Calibri" w:hAnsi="Calibri"/>
                <w:sz w:val="17"/>
              </w:rPr>
              <w:t>Counterfactual account-swap flip rate</w:t>
            </w:r>
          </w:p>
        </w:tc>
        <w:tc>
          <w:tcPr>
            <w:tcW w:type="dxa" w:w="5040"/>
          </w:tcPr>
          <w:p>
            <w:r>
              <w:rPr>
                <w:rFonts w:ascii="Calibri" w:hAnsi="Calibri"/>
                <w:sz w:val="17"/>
              </w:rPr>
              <w:t>100%</w:t>
            </w:r>
          </w:p>
        </w:tc>
      </w:tr>
      <w:tr>
        <w:tc>
          <w:tcPr>
            <w:tcW w:type="dxa" w:w="5040"/>
          </w:tcPr>
          <w:p>
            <w:r>
              <w:rPr>
                <w:rFonts w:ascii="Calibri" w:hAnsi="Calibri"/>
                <w:sz w:val="17"/>
              </w:rPr>
              <w:t>Surface-text-only balanced accuracy</w:t>
            </w:r>
          </w:p>
        </w:tc>
        <w:tc>
          <w:tcPr>
            <w:tcW w:type="dxa" w:w="5040"/>
          </w:tcPr>
          <w:p>
            <w:r>
              <w:rPr>
                <w:rFonts w:ascii="Calibri" w:hAnsi="Calibri"/>
                <w:sz w:val="17"/>
              </w:rPr>
              <w:t>0.500</w:t>
            </w:r>
          </w:p>
        </w:tc>
      </w:tr>
      <w:tr>
        <w:tc>
          <w:tcPr>
            <w:tcW w:type="dxa" w:w="5040"/>
          </w:tcPr>
          <w:p>
            <w:r>
              <w:rPr>
                <w:rFonts w:ascii="Calibri" w:hAnsi="Calibri"/>
                <w:sz w:val="17"/>
              </w:rPr>
              <w:t>Fact-block ablation balanced accuracy</w:t>
            </w:r>
          </w:p>
        </w:tc>
        <w:tc>
          <w:tcPr>
            <w:tcW w:type="dxa" w:w="5040"/>
          </w:tcPr>
          <w:p>
            <w:r>
              <w:rPr>
                <w:rFonts w:ascii="Calibri" w:hAnsi="Calibri"/>
                <w:sz w:val="17"/>
              </w:rPr>
              <w:t>0.498</w:t>
            </w:r>
          </w:p>
        </w:tc>
      </w:tr>
      <w:tr>
        <w:tc>
          <w:tcPr>
            <w:tcW w:type="dxa" w:w="5040"/>
          </w:tcPr>
          <w:p>
            <w:r>
              <w:rPr>
                <w:rFonts w:ascii="Calibri" w:hAnsi="Calibri"/>
                <w:sz w:val="17"/>
              </w:rPr>
              <w:t>Metadata-only balanced accuracy</w:t>
            </w:r>
          </w:p>
        </w:tc>
        <w:tc>
          <w:tcPr>
            <w:tcW w:type="dxa" w:w="5040"/>
          </w:tcPr>
          <w:p>
            <w:r>
              <w:rPr>
                <w:rFonts w:ascii="Calibri" w:hAnsi="Calibri"/>
                <w:sz w:val="17"/>
              </w:rPr>
              <w:t>0.521</w:t>
            </w:r>
          </w:p>
        </w:tc>
      </w:tr>
    </w:tbl>
    <w:p/>
    <w:p>
      <w:r>
        <w:t>Perfect in-distribution performance reflects a structured synthetic comparison task; it must not be interpreted as unrestricted news-veracity performance.</w:t>
      </w:r>
    </w:p>
    <w:p>
      <w:pPr>
        <w:pStyle w:val="Heading2"/>
      </w:pPr>
      <w:r>
        <w:t>Run locally</w:t>
      </w:r>
    </w:p>
    <w:p>
      <w:r>
        <w:t>Python 3.12 is the deployment target.</w:t>
      </w:r>
    </w:p>
    <w:p>
      <w:pPr>
        <w:ind w:left="360"/>
        <w:shd w:fill="F0EEE9"/>
      </w:pPr>
      <w:r>
        <w:rPr>
          <w:rFonts w:ascii="Consolas" w:hAnsi="Consolas"/>
          <w:sz w:val="16"/>
        </w:rPr>
        <w:t>python -m venv .venv</w:t>
      </w:r>
    </w:p>
    <w:p>
      <w:pPr>
        <w:ind w:left="360"/>
        <w:shd w:fill="F0EEE9"/>
      </w:pPr>
      <w:r>
        <w:rPr>
          <w:rFonts w:ascii="Consolas" w:hAnsi="Consolas"/>
          <w:sz w:val="16"/>
        </w:rPr>
        <w:t>source .venv/bin/activate</w:t>
      </w:r>
    </w:p>
    <w:p>
      <w:pPr>
        <w:ind w:left="360"/>
        <w:shd w:fill="F0EEE9"/>
      </w:pPr>
      <w:r>
        <w:rPr>
          <w:rFonts w:ascii="Consolas" w:hAnsi="Consolas"/>
          <w:sz w:val="16"/>
        </w:rPr>
        <w:t>python -m pip install -r requirements-lite.txt</w:t>
      </w:r>
    </w:p>
    <w:p>
      <w:pPr>
        <w:ind w:left="360"/>
        <w:shd w:fill="F0EEE9"/>
      </w:pPr>
      <w:r>
        <w:rPr>
          <w:rFonts w:ascii="Consolas" w:hAnsi="Consolas"/>
          <w:sz w:val="16"/>
        </w:rPr>
        <w:t>python -m streamlit run app.py</w:t>
      </w:r>
    </w:p>
    <w:p>
      <w:r>
        <w:t xml:space="preserve">On Windows PowerShell, activate with </w:t>
      </w:r>
      <w:r>
        <w:rPr>
          <w:rFonts w:ascii="Consolas" w:hAnsi="Consolas"/>
          <w:sz w:val="17"/>
        </w:rPr>
        <w:t>.venv\Scripts\Activate.ps1</w:t>
      </w:r>
      <w:r>
        <w:t>.</w:t>
      </w:r>
    </w:p>
    <w:p>
      <w:r>
        <w:t xml:space="preserve">No API key or secret is required. The packaged model and calibration are loaded from </w:t>
      </w:r>
      <w:r>
        <w:rPr>
          <w:rFonts w:ascii="Consolas" w:hAnsi="Consolas"/>
          <w:sz w:val="17"/>
        </w:rPr>
        <w:t>models/</w:t>
      </w:r>
      <w:r>
        <w:t xml:space="preserve"> without runtime training.</w:t>
      </w:r>
    </w:p>
    <w:p>
      <w:pPr>
        <w:pStyle w:val="Heading2"/>
      </w:pPr>
      <w:r>
        <w:t>Reproduce the model package</w:t>
      </w:r>
    </w:p>
    <w:p>
      <w:r>
        <w:t>The authoritative dataset archive is already versioned. The following command verifies its identity, trains on the authored training split, selects only on model validation, fits calibration, selects the abstention policy, and evaluates the locked final test once:</w:t>
      </w:r>
    </w:p>
    <w:p>
      <w:pPr>
        <w:ind w:left="360"/>
        <w:shd w:fill="F0EEE9"/>
      </w:pPr>
      <w:r>
        <w:rPr>
          <w:rFonts w:ascii="Consolas" w:hAnsi="Consolas"/>
          <w:sz w:val="16"/>
        </w:rPr>
        <w:t>python training/train_synthetic_model.py</w:t>
      </w:r>
    </w:p>
    <w:p>
      <w:r>
        <w:t xml:space="preserve">The accepted public artifacts are described in </w:t>
      </w:r>
      <w:r>
        <w:rPr>
          <w:rFonts w:ascii="Consolas" w:hAnsi="Consolas"/>
          <w:sz w:val="17"/>
        </w:rPr>
        <w:t>models/public_artifact_manifest.json</w:t>
      </w:r>
      <w:r>
        <w:t>. Re-running training in a materially different dependency environment can change serialized bytes; publication uses the recorded artifacts and hashes.</w:t>
      </w:r>
    </w:p>
    <w:p>
      <w:pPr>
        <w:pStyle w:val="Heading2"/>
      </w:pPr>
      <w:r>
        <w:t>Validate</w:t>
      </w:r>
    </w:p>
    <w:p>
      <w:pPr>
        <w:ind w:left="360"/>
        <w:shd w:fill="F0EEE9"/>
      </w:pPr>
      <w:r>
        <w:rPr>
          <w:rFonts w:ascii="Consolas" w:hAnsi="Consolas"/>
          <w:sz w:val="16"/>
        </w:rPr>
        <w:t>python -m compileall -q app.py pages src ui tests scripts training synthetic_benchmark</w:t>
      </w:r>
    </w:p>
    <w:p>
      <w:pPr>
        <w:ind w:left="360"/>
        <w:shd w:fill="F0EEE9"/>
      </w:pPr>
      <w:r>
        <w:rPr>
          <w:rFonts w:ascii="Consolas" w:hAnsi="Consolas"/>
          <w:sz w:val="16"/>
        </w:rPr>
        <w:t>python -m pytest -q --strict-markers</w:t>
      </w:r>
    </w:p>
    <w:p>
      <w:pPr>
        <w:ind w:left="360"/>
        <w:shd w:fill="F0EEE9"/>
      </w:pPr>
      <w:r>
        <w:rPr>
          <w:rFonts w:ascii="Consolas" w:hAnsi="Consolas"/>
          <w:sz w:val="16"/>
        </w:rPr>
        <w:t>python scripts/audit_public_release.py --allow-publication-gates</w:t>
      </w:r>
    </w:p>
    <w:p>
      <w:r>
        <w:t>The release scan verifies the dataset ZIP, public model, calibration binding, legal package, secrets, private artifact exclusions, navigation, and local links.</w:t>
      </w:r>
    </w:p>
    <w:p>
      <w:pPr>
        <w:pStyle w:val="Heading2"/>
      </w:pPr>
      <w:r>
        <w:t>Responsible use</w:t>
      </w:r>
    </w:p>
    <w:p>
      <w:pPr>
        <w:pStyle w:val="ListBullet"/>
      </w:pPr>
      <w:r>
        <w:t xml:space="preserve">Inputs lacking both supported fact blocks are routed to </w:t>
      </w:r>
      <w:r>
        <w:rPr>
          <w:b/>
        </w:rPr>
        <w:t>Editorial review required</w:t>
      </w:r>
      <w:r>
        <w:t>.</w:t>
      </w:r>
    </w:p>
    <w:p>
      <w:pPr>
        <w:pStyle w:val="ListBullet"/>
      </w:pPr>
      <w:r>
        <w:t>Fields agree - calibrated probability and Fields conflict - calibrated probability are the two synthetic benchmark-class probabilities learned from the visible Reference note and Article account comparison patterns. Reference-comparison confidence is the calibrated confidence in the selected synthetic consistency class, not factual certainty. If either structured block is missing, the UI, PDF, and archive CSV show Outside supported comparison scope and withhold directional values; stable JSON score fields remain for compatibility and are explicitly marked withheld_outside_supported_scope. Controlled Phase 5T tests ruled out stale state, cache reuse, class-index reversal, and calibration misapplication. Similar 87–88% internal outputs on unrelated ordinary articles arose because all lacked the required pair and shared the dominant signal_fact_blocks_unavailable feature. Those internal values are not factual credibility scores.</w:t>
      </w:r>
    </w:p>
    <w:p>
      <w:pPr>
        <w:pStyle w:val="ListBullet"/>
      </w:pPr>
      <w:r>
        <w:t>The app does not expose raw training rows.</w:t>
      </w:r>
    </w:p>
    <w:p>
      <w:pPr>
        <w:pStyle w:val="ListBullet"/>
      </w:pPr>
      <w:r>
        <w:t>Public history is isolated to a visitor session; full article text is not persisted.</w:t>
      </w:r>
    </w:p>
    <w:p>
      <w:pPr>
        <w:pStyle w:val="ListBullet"/>
      </w:pPr>
      <w:r>
        <w:t>Human verification against independent primary sources remains necessary.</w:t>
      </w:r>
    </w:p>
    <w:p>
      <w:r>
        <w:t xml:space="preserve">See </w:t>
      </w:r>
      <w:r>
        <w:rPr>
          <w:rFonts w:ascii="Consolas" w:hAnsi="Consolas"/>
          <w:sz w:val="17"/>
        </w:rPr>
        <w:t>docs/DATASET_CARD.md</w:t>
      </w:r>
      <w:r>
        <w:t xml:space="preserve">, </w:t>
      </w:r>
      <w:r>
        <w:rPr>
          <w:rFonts w:ascii="Consolas" w:hAnsi="Consolas"/>
          <w:sz w:val="17"/>
        </w:rPr>
        <w:t>docs/MODEL_CARD.md</w:t>
      </w:r>
      <w:r>
        <w:t xml:space="preserve">, </w:t>
      </w:r>
      <w:r>
        <w:rPr>
          <w:rFonts w:ascii="Consolas" w:hAnsi="Consolas"/>
          <w:sz w:val="17"/>
        </w:rPr>
        <w:t>docs/TESTING.md</w:t>
      </w:r>
      <w:r>
        <w:t xml:space="preserve">, and </w:t>
      </w:r>
      <w:r>
        <w:rPr>
          <w:rFonts w:ascii="Consolas" w:hAnsi="Consolas"/>
          <w:sz w:val="17"/>
        </w:rPr>
        <w:t>docs/DEPLOYMENT.md</w:t>
      </w:r>
      <w:r>
        <w:t xml:space="preserve"> for the full evidence trail.</w:t>
      </w:r>
    </w:p>
    <w:p>
      <w:r>
        <w:t>© 2026 Deven Sachin Gaikwad. All Rights Reserved. The synthetic dataset has the separate license described in its dataset card.</w:t>
      </w:r>
    </w:p>
    <w:p>
      <w:pPr>
        <w:sectPr>
          <w:headerReference w:type="default" r:id="rId9"/>
          <w:footerReference w:type="default" r:id="rId10"/>
          <w:pgSz w:w="12240" w:h="15840"/>
          <w:pgMar w:top="979" w:right="1037" w:bottom="936" w:left="1123" w:header="720" w:footer="720" w:gutter="0"/>
          <w:cols w:space="720"/>
          <w:docGrid w:linePitch="360"/>
        </w:sectPr>
      </w:pPr>
    </w:p>
    <w:p>
      <w:pPr>
        <w:pStyle w:val="Heading1"/>
      </w:pPr>
      <w:r>
        <w:t>Streamlit Community Cloud Deployment</w:t>
      </w:r>
    </w:p>
    <w:p>
      <w:pPr>
        <w:pStyle w:val="Heading2"/>
      </w:pPr>
      <w:r>
        <w:t>Required configuration</w:t>
      </w:r>
    </w:p>
    <w:p>
      <w:pPr>
        <w:pStyle w:val="ListBullet"/>
      </w:pPr>
      <w:r>
        <w:t xml:space="preserve">Workspace: </w:t>
      </w:r>
      <w:r>
        <w:rPr>
          <w:rFonts w:ascii="Consolas" w:hAnsi="Consolas"/>
          <w:sz w:val="17"/>
        </w:rPr>
        <w:t>devengaikwad</w:t>
      </w:r>
      <w:r/>
    </w:p>
    <w:p>
      <w:pPr>
        <w:pStyle w:val="ListBullet"/>
      </w:pPr>
      <w:r>
        <w:t xml:space="preserve">Repository: </w:t>
      </w:r>
      <w:r>
        <w:rPr>
          <w:rFonts w:ascii="Consolas" w:hAnsi="Consolas"/>
          <w:sz w:val="17"/>
        </w:rPr>
        <w:t>DevenGaikwad/NewsLens-AI</w:t>
      </w:r>
      <w:r/>
    </w:p>
    <w:p>
      <w:pPr>
        <w:pStyle w:val="ListBullet"/>
      </w:pPr>
      <w:r>
        <w:t xml:space="preserve">Branch: </w:t>
      </w:r>
      <w:r>
        <w:rPr>
          <w:rFonts w:ascii="Consolas" w:hAnsi="Consolas"/>
          <w:sz w:val="17"/>
        </w:rPr>
        <w:t>main</w:t>
      </w:r>
      <w:r/>
    </w:p>
    <w:p>
      <w:pPr>
        <w:pStyle w:val="ListBullet"/>
      </w:pPr>
      <w:r>
        <w:t xml:space="preserve">Entry point: </w:t>
      </w:r>
      <w:r>
        <w:rPr>
          <w:rFonts w:ascii="Consolas" w:hAnsi="Consolas"/>
          <w:sz w:val="17"/>
        </w:rPr>
        <w:t>app.py</w:t>
      </w:r>
      <w:r/>
    </w:p>
    <w:p>
      <w:pPr>
        <w:pStyle w:val="ListBullet"/>
      </w:pPr>
      <w:r>
        <w:t>Python: 3.12</w:t>
      </w:r>
    </w:p>
    <w:p>
      <w:pPr>
        <w:pStyle w:val="ListBullet"/>
      </w:pPr>
      <w:r>
        <w:t>Secrets: empty</w:t>
      </w:r>
    </w:p>
    <w:p>
      <w:pPr>
        <w:pStyle w:val="ListBullet"/>
      </w:pPr>
      <w:r>
        <w:t>Plan: free / Community Cloud</w:t>
      </w:r>
    </w:p>
    <w:p>
      <w:r>
        <w:t xml:space="preserve">The repository includes the public synthetic model and bound calibration, so deployment does not download a checkpoint or retrain. </w:t>
      </w:r>
      <w:r>
        <w:rPr>
          <w:rFonts w:ascii="Consolas" w:hAnsi="Consolas"/>
          <w:sz w:val="17"/>
        </w:rPr>
        <w:t>requirements.txt</w:t>
      </w:r>
      <w:r>
        <w:t xml:space="preserve"> delegates to the lightweight pinned runtime requirements and contains no external transformer stack.</w:t>
      </w:r>
    </w:p>
    <w:p>
      <w:pPr>
        <w:pStyle w:val="Heading2"/>
      </w:pPr>
      <w:r>
        <w:t>Procedure</w:t>
      </w:r>
    </w:p>
    <w:p>
      <w:pPr>
        <w:pStyle w:val="ListNumber"/>
      </w:pPr>
      <w:r>
        <w:t>Confirm PR B is merged and exact-new-main checks pass.</w:t>
      </w:r>
    </w:p>
    <w:p>
      <w:pPr>
        <w:pStyle w:val="ListNumber"/>
      </w:pPr>
      <w:r>
        <w:t>In Streamlit Community Cloud, create or update the app with the values above.</w:t>
      </w:r>
    </w:p>
    <w:p>
      <w:pPr>
        <w:pStyle w:val="ListNumber"/>
      </w:pPr>
      <w:r>
        <w:t>Wait for dependency installation and startup to finish; inspect logs for model or calibration errors.</w:t>
      </w:r>
    </w:p>
    <w:p>
      <w:pPr>
        <w:pStyle w:val="ListNumber"/>
      </w:pPr>
      <w:r>
        <w:t xml:space="preserve">Record the exact deployed main commit and final </w:t>
      </w:r>
      <w:r>
        <w:rPr>
          <w:rFonts w:ascii="Consolas" w:hAnsi="Consolas"/>
          <w:sz w:val="17"/>
        </w:rPr>
        <w:t>https://…streamlit.app</w:t>
      </w:r>
      <w:r>
        <w:t xml:space="preserve"> URL.</w:t>
      </w:r>
    </w:p>
    <w:p>
      <w:pPr>
        <w:pStyle w:val="ListNumber"/>
      </w:pPr>
      <w:r>
        <w:t>Test News Desk navigation, consistent and contradicting samples, outside-scope score withholding, extractive summary, supported-input explanations, JSON/PDF/CSV exports, invalid input, fresh-session isolation, the punctuation-free headline, illustration bounds, concise footer, banner removal, desktop/mobile layout, and public access.</w:t>
      </w:r>
    </w:p>
    <w:p>
      <w:pPr>
        <w:pStyle w:val="ListNumber"/>
      </w:pPr>
      <w:r>
        <w:t>Confirm the UI does not expose the dataset ZIP or raw training rows.</w:t>
      </w:r>
    </w:p>
    <w:p>
      <w:r>
        <w:t>Vercel is not required and must not be created or modified for this deployment.</w:t>
      </w:r>
    </w:p>
    <w:p>
      <w:pPr>
        <w:pStyle w:val="Heading2"/>
      </w:pPr>
      <w:r>
        <w:t>Failure behavior</w:t>
      </w:r>
    </w:p>
    <w:p>
      <w:r>
        <w:t>Missing model files raise an actionable startup error. A calibration/model hash mismatch fails closed and forces review rather than reporting unverified confidence. Inputs outside the paired-ledger format show Outside supported comparison scope; the UI, PDF, and archive CSV withhold directional probabilities.</w:t>
      </w:r>
    </w:p>
    <w:p>
      <w:pPr>
        <w:sectPr>
          <w:pgSz w:w="12240" w:h="15840"/>
          <w:pgMar w:top="979" w:right="1037" w:bottom="936" w:left="1123" w:header="720" w:footer="720" w:gutter="0"/>
          <w:cols w:space="720"/>
          <w:docGrid w:linePitch="360"/>
        </w:sectPr>
      </w:pPr>
    </w:p>
    <w:p>
      <w:pPr>
        <w:pStyle w:val="Heading1"/>
      </w:pPr>
      <w:r>
        <w:t>Phase 5S Deployment Checkpoint</w:t>
      </w:r>
    </w:p>
    <w:p>
      <w:r>
        <w:t>Updated: 26 September 2026</w:t>
      </w:r>
    </w:p>
    <w:p>
      <w:pPr>
        <w:pStyle w:val="Heading2"/>
      </w:pPr>
      <w:r>
        <w:t>Completed</w:t>
      </w:r>
    </w:p>
    <w:p>
      <w:pPr>
        <w:pStyle w:val="ListBullet"/>
      </w:pPr>
      <w:r>
        <w:t>Authoritative archive independently verified at the exact path, size, SHA-256, and Git blob.</w:t>
      </w:r>
    </w:p>
    <w:p>
      <w:pPr>
        <w:pStyle w:val="ListBullet"/>
      </w:pPr>
      <w:r>
        <w:t>PR A merged through protected GitHub rules as PR #44.</w:t>
      </w:r>
    </w:p>
    <w:p>
      <w:pPr>
        <w:pStyle w:val="ListBullet"/>
      </w:pPr>
      <w:r>
        <w:t xml:space="preserve">PR A squash merge: </w:t>
      </w:r>
      <w:r>
        <w:rPr>
          <w:rFonts w:ascii="Consolas" w:hAnsi="Consolas"/>
          <w:sz w:val="17"/>
        </w:rPr>
        <w:t>d3e77e6610c4a9c83d9137ca672a9aad4278285f</w:t>
      </w:r>
      <w:r>
        <w:t>.</w:t>
      </w:r>
    </w:p>
    <w:p>
      <w:pPr>
        <w:pStyle w:val="ListBullet"/>
      </w:pPr>
      <w:r>
        <w:t xml:space="preserve">PR A merged tree: </w:t>
      </w:r>
      <w:r>
        <w:rPr>
          <w:rFonts w:ascii="Consolas" w:hAnsi="Consolas"/>
          <w:sz w:val="17"/>
        </w:rPr>
        <w:t>520bad55ea12f1a8e48ad2e533af26312c62933d</w:t>
      </w:r>
      <w:r>
        <w:t>.</w:t>
      </w:r>
    </w:p>
    <w:p>
      <w:pPr>
        <w:pStyle w:val="ListBullet"/>
      </w:pPr>
      <w:r>
        <w:t>Synthetic-only model training, bounded selection, calibration, locked evaluation, counterfactual test, shortcut baselines, artifact packaging, and runtime integration completed locally.</w:t>
      </w:r>
    </w:p>
    <w:p>
      <w:pPr>
        <w:pStyle w:val="ListBullet"/>
      </w:pPr>
      <w:r>
        <w:t xml:space="preserve">Model SHA-256: </w:t>
      </w:r>
      <w:r>
        <w:rPr>
          <w:rFonts w:ascii="Consolas" w:hAnsi="Consolas"/>
          <w:sz w:val="17"/>
        </w:rPr>
        <w:t>c1ad8c044cd95bc7bf25a94716010ddbe21fbae2ec92a0c1cefb01f5c3c979c6</w:t>
      </w:r>
      <w:r>
        <w:t>.</w:t>
      </w:r>
    </w:p>
    <w:p>
      <w:pPr>
        <w:pStyle w:val="ListBullet"/>
      </w:pPr>
      <w:r>
        <w:t xml:space="preserve">Calibration SHA-256: </w:t>
      </w:r>
      <w:r>
        <w:rPr>
          <w:rFonts w:ascii="Consolas" w:hAnsi="Consolas"/>
          <w:sz w:val="17"/>
        </w:rPr>
        <w:t>adcf03a860ef8fb41058b3a4dcc80351dbd02e05f81e0fc1e7f971624af6ab77</w:t>
      </w:r>
      <w:r>
        <w:t>.</w:t>
      </w:r>
    </w:p>
    <w:p>
      <w:pPr>
        <w:pStyle w:val="Heading2"/>
      </w:pPr>
      <w:r>
        <w:t>Completed Phase 5S release</w:t>
      </w:r>
    </w:p>
    <w:p>
      <w:pPr>
        <w:pStyle w:val="ListBullet"/>
      </w:pPr>
      <w:r>
        <w:t>Completed local validation, artifact-integrity checks, and documentation reconciliation.</w:t>
      </w:r>
    </w:p>
    <w:p>
      <w:pPr>
        <w:pStyle w:val="ListBullet"/>
      </w:pPr>
      <w:r>
        <w:t>Protected model PR B #45 merged after exact-head validation.</w:t>
      </w:r>
    </w:p>
    <w:p>
      <w:pPr>
        <w:pStyle w:val="ListBullet"/>
      </w:pPr>
      <w:r>
        <w:t>Exact-new-main CI, CodeQL, and the zero-gate public-release scan passed.</w:t>
      </w:r>
    </w:p>
    <w:p>
      <w:pPr>
        <w:pStyle w:val="ListBullet"/>
      </w:pPr>
      <w:r>
        <w:t>Main was deployed to the authenticated Streamlit Community Cloud workspace devengaikwad.</w:t>
      </w:r>
    </w:p>
    <w:p>
      <w:pPr>
        <w:pStyle w:val="ListBullet"/>
      </w:pPr>
      <w:r>
        <w:t>The final public URL, deployed commit, and browser smoke-test evidence were recorded in the release manifest and deployment report.</w:t>
      </w:r>
    </w:p>
    <w:p>
      <w:r>
        <w:t>The historical release tag and every Vercel deployment remained unchanged. Dependency pull requests remain separate from this maintenance release and require their own review.</w:t>
      </w:r>
    </w:p>
    <w:p>
      <w:pPr>
        <w:sectPr>
          <w:pgSz w:w="12240" w:h="15840"/>
          <w:pgMar w:top="979" w:right="1037" w:bottom="936" w:left="1123" w:header="720" w:footer="720" w:gutter="0"/>
          <w:cols w:space="720"/>
          <w:docGrid w:linePitch="360"/>
        </w:sectPr>
      </w:pPr>
    </w:p>
    <w:p>
      <w:pPr>
        <w:pStyle w:val="Heading1"/>
      </w:pPr>
      <w:r>
        <w:t>Deployment Evidence Values</w:t>
      </w:r>
    </w:p>
    <w:p>
      <w:r>
        <w:t>This file records the verified Phase 5S release baseline and is updated in place after a separately validated Phase 5T maintenance merge and deployment.</w:t>
      </w:r>
    </w:p>
    <w:tbl>
      <w:tblPr>
        <w:tblStyle w:val="TableGrid"/>
        <w:tblW w:type="auto" w:w="0"/>
        <w:tblLook w:firstColumn="1" w:firstRow="1" w:lastColumn="0" w:lastRow="0" w:noHBand="0" w:noVBand="1" w:val="04A0"/>
      </w:tblPr>
      <w:tblGrid>
        <w:gridCol w:w="5040"/>
        <w:gridCol w:w="5040"/>
      </w:tblGrid>
      <w:tr>
        <w:tc>
          <w:tcPr>
            <w:tcW w:type="dxa" w:w="5040"/>
            <w:shd w:fill="EAE4D8"/>
          </w:tcPr>
          <w:p>
            <w:r>
              <w:rPr>
                <w:rFonts w:ascii="Calibri" w:hAnsi="Calibri"/>
                <w:b/>
                <w:sz w:val="17"/>
              </w:rPr>
              <w:t>Value</w:t>
            </w:r>
          </w:p>
        </w:tc>
        <w:tc>
          <w:tcPr>
            <w:tcW w:type="dxa" w:w="5040"/>
            <w:shd w:fill="EAE4D8"/>
          </w:tcPr>
          <w:p>
            <w:r>
              <w:rPr>
                <w:rFonts w:ascii="Calibri" w:hAnsi="Calibri"/>
                <w:b/>
                <w:sz w:val="17"/>
              </w:rPr>
              <w:t>Current status</w:t>
            </w:r>
          </w:p>
        </w:tc>
      </w:tr>
      <w:tr>
        <w:tc>
          <w:tcPr>
            <w:tcW w:type="dxa" w:w="5040"/>
          </w:tcPr>
          <w:p>
            <w:r>
              <w:rPr>
                <w:rFonts w:ascii="Calibri" w:hAnsi="Calibri"/>
                <w:sz w:val="17"/>
              </w:rPr>
              <w:t>Repository</w:t>
            </w:r>
          </w:p>
        </w:tc>
        <w:tc>
          <w:tcPr>
            <w:tcW w:type="dxa" w:w="5040"/>
          </w:tcPr>
          <w:p>
            <w:r>
              <w:rPr>
                <w:rFonts w:ascii="Calibri" w:hAnsi="Calibri"/>
                <w:sz w:val="17"/>
              </w:rPr>
              <w:t>`https://github.com/DevenGaikwad/NewsLens-AI`</w:t>
            </w:r>
          </w:p>
        </w:tc>
      </w:tr>
      <w:tr>
        <w:tc>
          <w:tcPr>
            <w:tcW w:type="dxa" w:w="5040"/>
          </w:tcPr>
          <w:p>
            <w:r>
              <w:rPr>
                <w:rFonts w:ascii="Calibri" w:hAnsi="Calibri"/>
                <w:sz w:val="17"/>
              </w:rPr>
              <w:t>Dataset PR</w:t>
            </w:r>
          </w:p>
        </w:tc>
        <w:tc>
          <w:tcPr>
            <w:tcW w:type="dxa" w:w="5040"/>
          </w:tcPr>
          <w:p>
            <w:r>
              <w:rPr>
                <w:rFonts w:ascii="Calibri" w:hAnsi="Calibri"/>
                <w:sz w:val="17"/>
              </w:rPr>
              <w:t>#44, merged</w:t>
            </w:r>
          </w:p>
        </w:tc>
      </w:tr>
      <w:tr>
        <w:tc>
          <w:tcPr>
            <w:tcW w:type="dxa" w:w="5040"/>
          </w:tcPr>
          <w:p>
            <w:r>
              <w:rPr>
                <w:rFonts w:ascii="Calibri" w:hAnsi="Calibri"/>
                <w:sz w:val="17"/>
              </w:rPr>
              <w:t>Dataset merge commit</w:t>
            </w:r>
          </w:p>
        </w:tc>
        <w:tc>
          <w:tcPr>
            <w:tcW w:type="dxa" w:w="5040"/>
          </w:tcPr>
          <w:p>
            <w:r>
              <w:rPr>
                <w:rFonts w:ascii="Calibri" w:hAnsi="Calibri"/>
                <w:sz w:val="17"/>
              </w:rPr>
              <w:t>`d3e77e6610c4a9c83d9137ca672a9aad4278285f`</w:t>
            </w:r>
          </w:p>
        </w:tc>
      </w:tr>
      <w:tr>
        <w:tc>
          <w:tcPr>
            <w:tcW w:type="dxa" w:w="5040"/>
          </w:tcPr>
          <w:p>
            <w:r>
              <w:rPr>
                <w:rFonts w:ascii="Calibri" w:hAnsi="Calibri"/>
                <w:sz w:val="17"/>
              </w:rPr>
              <w:t>Model PR</w:t>
            </w:r>
          </w:p>
        </w:tc>
        <w:tc>
          <w:tcPr>
            <w:tcW w:type="dxa" w:w="5040"/>
          </w:tcPr>
          <w:p>
            <w:r>
              <w:t>#45, merged</w:t>
            </w:r>
          </w:p>
        </w:tc>
      </w:tr>
      <w:tr>
        <w:tc>
          <w:tcPr>
            <w:tcW w:type="dxa" w:w="5040"/>
          </w:tcPr>
          <w:p>
            <w:r>
              <w:rPr>
                <w:rFonts w:ascii="Calibri" w:hAnsi="Calibri"/>
                <w:sz w:val="17"/>
              </w:rPr>
              <w:t>Model PR validated head</w:t>
            </w:r>
          </w:p>
        </w:tc>
        <w:tc>
          <w:tcPr>
            <w:tcW w:type="dxa" w:w="5040"/>
          </w:tcPr>
          <w:p>
            <w:r>
              <w:t>`56f6e3e7137bd03fe45a0cd3e88978588968cdd1`</w:t>
            </w:r>
          </w:p>
        </w:tc>
      </w:tr>
      <w:tr>
        <w:tc>
          <w:tcPr>
            <w:tcW w:type="dxa" w:w="5040"/>
          </w:tcPr>
          <w:p>
            <w:r>
              <w:rPr>
                <w:rFonts w:ascii="Calibri" w:hAnsi="Calibri"/>
                <w:sz w:val="17"/>
              </w:rPr>
              <w:t>Model squash merge</w:t>
            </w:r>
          </w:p>
        </w:tc>
        <w:tc>
          <w:tcPr>
            <w:tcW w:type="dxa" w:w="5040"/>
          </w:tcPr>
          <w:p>
            <w:r>
              <w:t>`214b22745736b25f4c1121822a1811c76687bb00`</w:t>
            </w:r>
          </w:p>
        </w:tc>
      </w:tr>
      <w:tr>
        <w:tc>
          <w:tcPr>
            <w:tcW w:type="dxa" w:w="5040"/>
          </w:tcPr>
          <w:p>
            <w:r>
              <w:rPr>
                <w:rFonts w:ascii="Calibri" w:hAnsi="Calibri"/>
                <w:sz w:val="17"/>
              </w:rPr>
              <w:t>Exact new-main tree</w:t>
            </w:r>
          </w:p>
        </w:tc>
        <w:tc>
          <w:tcPr>
            <w:tcW w:type="dxa" w:w="5040"/>
          </w:tcPr>
          <w:p>
            <w:r>
              <w:t>`7cd77ad091dac8e2df6de9a910b5871e656881d4`</w:t>
            </w:r>
          </w:p>
        </w:tc>
      </w:tr>
      <w:tr>
        <w:tc>
          <w:tcPr>
            <w:tcW w:type="dxa" w:w="5040"/>
          </w:tcPr>
          <w:p>
            <w:r>
              <w:rPr>
                <w:rFonts w:ascii="Calibri" w:hAnsi="Calibri"/>
                <w:sz w:val="17"/>
              </w:rPr>
              <w:t>Streamlit workspace</w:t>
            </w:r>
          </w:p>
        </w:tc>
        <w:tc>
          <w:tcPr>
            <w:tcW w:type="dxa" w:w="5040"/>
          </w:tcPr>
          <w:p>
            <w:r>
              <w:rPr>
                <w:rFonts w:ascii="Calibri" w:hAnsi="Calibri"/>
                <w:sz w:val="17"/>
              </w:rPr>
              <w:t>`devengaikwad`</w:t>
            </w:r>
          </w:p>
        </w:tc>
      </w:tr>
      <w:tr>
        <w:tc>
          <w:tcPr>
            <w:tcW w:type="dxa" w:w="5040"/>
          </w:tcPr>
          <w:p>
            <w:r>
              <w:rPr>
                <w:rFonts w:ascii="Calibri" w:hAnsi="Calibri"/>
                <w:sz w:val="17"/>
              </w:rPr>
              <w:t>Streamlit URL</w:t>
            </w:r>
          </w:p>
        </w:tc>
        <w:tc>
          <w:tcPr>
            <w:tcW w:type="dxa" w:w="5040"/>
          </w:tcPr>
          <w:p>
            <w:r>
              <w:t>`https://newslens-ai-devengaikwad.streamlit.app/`</w:t>
            </w:r>
          </w:p>
        </w:tc>
      </w:tr>
      <w:tr>
        <w:tc>
          <w:tcPr>
            <w:tcW w:type="dxa" w:w="5040"/>
          </w:tcPr>
          <w:p>
            <w:r>
              <w:rPr>
                <w:rFonts w:ascii="Calibri" w:hAnsi="Calibri"/>
                <w:sz w:val="17"/>
              </w:rPr>
              <w:t>Deployed main commit</w:t>
            </w:r>
          </w:p>
        </w:tc>
        <w:tc>
          <w:tcPr>
            <w:tcW w:type="dxa" w:w="5040"/>
          </w:tcPr>
          <w:p>
            <w:r>
              <w:t>`f6cae8cedb3364cf03864410b8c5572c4e625504` (pre-Phase 5T baseline)</w:t>
            </w:r>
          </w:p>
        </w:tc>
      </w:tr>
      <w:tr>
        <w:tc>
          <w:tcPr>
            <w:tcW w:type="dxa" w:w="5040"/>
          </w:tcPr>
          <w:p>
            <w:r>
              <w:rPr>
                <w:rFonts w:ascii="Calibri" w:hAnsi="Calibri"/>
                <w:sz w:val="17"/>
              </w:rPr>
              <w:t>Public smoke test</w:t>
            </w:r>
          </w:p>
        </w:tc>
        <w:tc>
          <w:tcPr>
            <w:tcW w:type="dxa" w:w="5040"/>
          </w:tcPr>
          <w:p>
            <w:r>
              <w:t>Passed on the verified Phase 5S deployment baseline</w:t>
            </w:r>
          </w:p>
        </w:tc>
      </w:tr>
    </w:tbl>
    <w:p/>
    <w:p>
      <w:r>
        <w:t>Phase 5S evidence is complete. Phase 5T identifiers are recorded only after protected merge and live verification. Vercel is intentionally not part of the deployment plan.</w:t>
      </w:r>
    </w:p>
    <w:sectPr w:rsidR="00FC693F" w:rsidRPr="0006063C" w:rsidSect="00034616">
      <w:pgSz w:w="12240" w:h="15840"/>
      <w:pgMar w:top="979" w:right="1037"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7736C"/>
        <w:sz w:val="16"/>
      </w:rPr>
      <w:t xml:space="preserve">© 2026 Deven Sachin Gaikwad · Phase 5T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77736C"/>
        <w:sz w:val="16"/>
      </w:rPr>
      <w:t>NEWSLENS AI  |  NEWSLENS AI SETUP AND RUN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1A19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6D59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9645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D59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6D59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NewsLens AI Setup and Run Guide</dc:title>
  <dc:subject>NewsLens AI synthetic-only public model and deployment evidence</dc:subject>
  <dc:creator>Deven Sachin Gaikwad</dc:creator>
  <cp:keywords/>
  <dc:description>generated by python-docx</dc:description>
  <cp:lastModifiedBy/>
  <cp:revision>1</cp:revision>
  <dcterms:created xsi:type="dcterms:W3CDTF">2013-12-23T23:15:00Z</dcterms:created>
  <dcterms:modified xsi:type="dcterms:W3CDTF">2013-12-23T23:15:00Z</dcterms:modified>
  <cp:category/>
</cp:coreProperties>
</file>