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92C81" w:rsidRPr="00757AFD" w:rsidTr="00CD37C2">
        <w:tc>
          <w:tcPr>
            <w:tcW w:w="4675" w:type="dxa"/>
          </w:tcPr>
          <w:p w:rsidR="00F92C81" w:rsidRPr="00757AFD" w:rsidRDefault="00F92C81" w:rsidP="00B21C6A">
            <w:pPr>
              <w:rPr>
                <w:b/>
              </w:rPr>
            </w:pPr>
            <w:r w:rsidRPr="00757AFD">
              <w:rPr>
                <w:b/>
              </w:rPr>
              <w:t>PROPOSAL PREPARED FOR:</w:t>
            </w:r>
          </w:p>
        </w:tc>
        <w:tc>
          <w:tcPr>
            <w:tcW w:w="4675" w:type="dxa"/>
          </w:tcPr>
          <w:p w:rsidR="00F92C81" w:rsidRPr="00C81DC1" w:rsidRDefault="00F92C81" w:rsidP="00F92C81">
            <w:pPr>
              <w:jc w:val="right"/>
              <w:rPr>
                <w:b/>
              </w:rPr>
            </w:pPr>
            <w:r w:rsidRPr="00C81DC1">
              <w:rPr>
                <w:b/>
              </w:rPr>
              <w:t>PROPOSAL DATE: {{TODAY</w:t>
            </w:r>
            <w:r w:rsidR="00BC16AE">
              <w:rPr>
                <w:b/>
              </w:rPr>
              <w:t xml:space="preserve"> </w:t>
            </w:r>
            <w:r w:rsidR="00C64ADC">
              <w:rPr>
                <w:b/>
              </w:rPr>
              <w:t xml:space="preserve">\@ </w:t>
            </w:r>
            <w:proofErr w:type="spellStart"/>
            <w:r w:rsidR="00C64ADC">
              <w:rPr>
                <w:b/>
              </w:rPr>
              <w:t>dd</w:t>
            </w:r>
            <w:proofErr w:type="spellEnd"/>
            <w:r w:rsidR="00C64ADC">
              <w:rPr>
                <w:b/>
              </w:rPr>
              <w:t>-MM-</w:t>
            </w:r>
            <w:proofErr w:type="spellStart"/>
            <w:r w:rsidR="00C81DC1" w:rsidRPr="00BC16AE">
              <w:rPr>
                <w:b/>
              </w:rPr>
              <w:t>yyyy</w:t>
            </w:r>
            <w:proofErr w:type="spellEnd"/>
            <w:r w:rsidRPr="00C81DC1">
              <w:rPr>
                <w:b/>
              </w:rPr>
              <w:t>}}</w:t>
            </w:r>
          </w:p>
        </w:tc>
      </w:tr>
      <w:tr w:rsidR="00F92C81" w:rsidRPr="00757AFD" w:rsidTr="00CD37C2">
        <w:tc>
          <w:tcPr>
            <w:tcW w:w="4675" w:type="dxa"/>
          </w:tcPr>
          <w:p w:rsidR="00F92C81" w:rsidRPr="00757AFD" w:rsidRDefault="00F92C81" w:rsidP="00B21C6A">
            <w:pPr>
              <w:rPr>
                <w:b/>
              </w:rPr>
            </w:pPr>
            <w:r w:rsidRPr="00757AFD">
              <w:rPr>
                <w:b/>
              </w:rPr>
              <w:t>{{</w:t>
            </w:r>
            <w:r w:rsidRPr="00757AFD">
              <w:rPr>
                <w:b/>
                <w:noProof/>
              </w:rPr>
              <w:t xml:space="preserve"> OPPORTUNITY_ACCOUNT</w:t>
            </w:r>
            <w:r w:rsidRPr="00757AFD">
              <w:rPr>
                <w:b/>
              </w:rPr>
              <w:t xml:space="preserve"> }}</w:t>
            </w:r>
          </w:p>
        </w:tc>
        <w:tc>
          <w:tcPr>
            <w:tcW w:w="4675" w:type="dxa"/>
          </w:tcPr>
          <w:p w:rsidR="00F92C81" w:rsidRPr="00C81DC1" w:rsidRDefault="00F92C81" w:rsidP="00F92C81">
            <w:pPr>
              <w:jc w:val="right"/>
              <w:rPr>
                <w:b/>
              </w:rPr>
            </w:pPr>
            <w:r w:rsidRPr="00C81DC1">
              <w:rPr>
                <w:b/>
              </w:rPr>
              <w:t>PROPOSAL EXPIRES ON: {{ADJUST:TODAY:0:2:0:0:0:0</w:t>
            </w:r>
            <w:r w:rsidR="00BC16AE">
              <w:rPr>
                <w:b/>
              </w:rPr>
              <w:t xml:space="preserve"> </w:t>
            </w:r>
            <w:r w:rsidR="00C64ADC">
              <w:rPr>
                <w:b/>
              </w:rPr>
              <w:t xml:space="preserve">\@ </w:t>
            </w:r>
            <w:proofErr w:type="spellStart"/>
            <w:r w:rsidR="00C64ADC">
              <w:rPr>
                <w:b/>
              </w:rPr>
              <w:t>dd</w:t>
            </w:r>
            <w:proofErr w:type="spellEnd"/>
            <w:r w:rsidR="00C64ADC">
              <w:rPr>
                <w:b/>
              </w:rPr>
              <w:t>-MM-</w:t>
            </w:r>
            <w:proofErr w:type="spellStart"/>
            <w:r w:rsidR="00C81DC1" w:rsidRPr="00BC16AE">
              <w:rPr>
                <w:b/>
              </w:rPr>
              <w:t>yyyy</w:t>
            </w:r>
            <w:proofErr w:type="spellEnd"/>
            <w:r w:rsidRPr="00C81DC1">
              <w:rPr>
                <w:b/>
              </w:rPr>
              <w:t>}}</w:t>
            </w:r>
          </w:p>
        </w:tc>
      </w:tr>
      <w:tr w:rsidR="00F92C81" w:rsidRPr="00757AFD" w:rsidTr="00CD37C2">
        <w:tc>
          <w:tcPr>
            <w:tcW w:w="4675" w:type="dxa"/>
          </w:tcPr>
          <w:p w:rsidR="00F92C81" w:rsidRPr="00757AFD" w:rsidRDefault="00F92C81" w:rsidP="00B21C6A">
            <w:pPr>
              <w:rPr>
                <w:b/>
              </w:rPr>
            </w:pPr>
          </w:p>
        </w:tc>
        <w:tc>
          <w:tcPr>
            <w:tcW w:w="4675" w:type="dxa"/>
          </w:tcPr>
          <w:p w:rsidR="00F92C81" w:rsidRPr="00C81DC1" w:rsidRDefault="00F92C81" w:rsidP="00F92C81">
            <w:pPr>
              <w:jc w:val="right"/>
              <w:rPr>
                <w:b/>
              </w:rPr>
            </w:pPr>
            <w:r w:rsidRPr="00C81DC1">
              <w:rPr>
                <w:b/>
              </w:rPr>
              <w:t>PROPOSAL PREPARED BY</w:t>
            </w:r>
            <w:r w:rsidR="00757AFD" w:rsidRPr="00C81DC1">
              <w:rPr>
                <w:b/>
              </w:rPr>
              <w:t xml:space="preserve">: </w:t>
            </w:r>
            <w:r w:rsidRPr="00C81DC1">
              <w:rPr>
                <w:b/>
              </w:rPr>
              <w:t>{{</w:t>
            </w:r>
            <w:r w:rsidR="00757AFD" w:rsidRPr="00C81DC1">
              <w:rPr>
                <w:b/>
              </w:rPr>
              <w:t>OPPORTUNITYOWNER_LASTNAME</w:t>
            </w:r>
            <w:r w:rsidRPr="00C81DC1">
              <w:rPr>
                <w:b/>
              </w:rPr>
              <w:t>}}</w:t>
            </w:r>
          </w:p>
        </w:tc>
      </w:tr>
    </w:tbl>
    <w:p w:rsidR="00B21C6A" w:rsidRPr="00757AFD" w:rsidRDefault="00B21C6A" w:rsidP="00B21C6A">
      <w:pPr>
        <w:rPr>
          <w:b/>
        </w:rPr>
      </w:pPr>
      <w:r w:rsidRPr="00757AFD">
        <w:rPr>
          <w:noProof/>
        </w:rPr>
        <w:drawing>
          <wp:anchor distT="0" distB="0" distL="114300" distR="114300" simplePos="0" relativeHeight="251658240" behindDoc="1" locked="0" layoutInCell="1" allowOverlap="1" wp14:anchorId="22865215" wp14:editId="1607AC2D">
            <wp:simplePos x="0" y="0"/>
            <wp:positionH relativeFrom="margin">
              <wp:align>center</wp:align>
            </wp:positionH>
            <wp:positionV relativeFrom="page">
              <wp:posOffset>362585</wp:posOffset>
            </wp:positionV>
            <wp:extent cx="2674620" cy="43180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xxall - no taglin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74620" cy="431800"/>
                    </a:xfrm>
                    <a:prstGeom prst="rect">
                      <a:avLst/>
                    </a:prstGeom>
                  </pic:spPr>
                </pic:pic>
              </a:graphicData>
            </a:graphic>
            <wp14:sizeRelH relativeFrom="page">
              <wp14:pctWidth>0</wp14:pctWidth>
            </wp14:sizeRelH>
            <wp14:sizeRelV relativeFrom="page">
              <wp14:pctHeight>0</wp14:pctHeight>
            </wp14:sizeRelV>
          </wp:anchor>
        </w:drawing>
      </w:r>
    </w:p>
    <w:p w:rsidR="00512BCA" w:rsidRPr="00757AFD" w:rsidRDefault="00962EDA" w:rsidP="00962EDA">
      <w:pPr>
        <w:tabs>
          <w:tab w:val="center" w:pos="4680"/>
          <w:tab w:val="right" w:pos="9360"/>
        </w:tabs>
        <w:rPr>
          <w:b/>
        </w:rPr>
      </w:pPr>
      <w:r w:rsidRPr="00757AFD">
        <w:rPr>
          <w:b/>
        </w:rPr>
        <w:tab/>
      </w:r>
      <w:r w:rsidR="00512BCA" w:rsidRPr="00757AFD">
        <w:rPr>
          <w:b/>
        </w:rPr>
        <w:t>SU</w:t>
      </w:r>
      <w:r w:rsidR="00B21C6A" w:rsidRPr="00757AFD">
        <w:rPr>
          <w:b/>
        </w:rPr>
        <w:t>BSCRIPTION TO TRAXXALL INCLUDES:</w:t>
      </w:r>
      <w:r w:rsidRPr="00757AFD">
        <w:rPr>
          <w:b/>
        </w:rPr>
        <w:tab/>
      </w:r>
    </w:p>
    <w:p w:rsidR="00512BCA" w:rsidRPr="00757AFD" w:rsidRDefault="00512BCA" w:rsidP="00B21C6A">
      <w:pPr>
        <w:pStyle w:val="ListParagraph"/>
        <w:numPr>
          <w:ilvl w:val="0"/>
          <w:numId w:val="3"/>
        </w:numPr>
      </w:pPr>
      <w:r w:rsidRPr="00757AFD">
        <w:t xml:space="preserve">Unlimited access through online portal at </w:t>
      </w:r>
      <w:hyperlink r:id="rId9" w:history="1">
        <w:r w:rsidRPr="00757AFD">
          <w:rPr>
            <w:rStyle w:val="Hyperlink"/>
            <w:color w:val="auto"/>
          </w:rPr>
          <w:t>www.traxxall.com</w:t>
        </w:r>
      </w:hyperlink>
    </w:p>
    <w:p w:rsidR="00512BCA" w:rsidRPr="00757AFD" w:rsidRDefault="00512BCA" w:rsidP="00B21C6A">
      <w:pPr>
        <w:pStyle w:val="ListParagraph"/>
        <w:numPr>
          <w:ilvl w:val="0"/>
          <w:numId w:val="3"/>
        </w:numPr>
      </w:pPr>
      <w:r w:rsidRPr="00757AFD">
        <w:t>Unlimited access via iPad app or Smartphone apps.</w:t>
      </w:r>
    </w:p>
    <w:p w:rsidR="00512BCA" w:rsidRPr="00757AFD" w:rsidRDefault="00512BCA" w:rsidP="00B21C6A">
      <w:pPr>
        <w:pStyle w:val="ListParagraph"/>
        <w:numPr>
          <w:ilvl w:val="0"/>
          <w:numId w:val="3"/>
        </w:numPr>
      </w:pPr>
      <w:r w:rsidRPr="00757AFD">
        <w:t>Customizable Aircraft Dashboard (Customizable for each user)</w:t>
      </w:r>
    </w:p>
    <w:p w:rsidR="006F55EA" w:rsidRPr="00757AFD" w:rsidRDefault="006F55EA" w:rsidP="00B21C6A">
      <w:pPr>
        <w:pStyle w:val="ListParagraph"/>
        <w:numPr>
          <w:ilvl w:val="0"/>
          <w:numId w:val="3"/>
        </w:numPr>
      </w:pPr>
      <w:r w:rsidRPr="00757AFD">
        <w:t>Ability to customize screens and reports</w:t>
      </w:r>
    </w:p>
    <w:p w:rsidR="006F55EA" w:rsidRDefault="006F55EA" w:rsidP="00B21C6A">
      <w:pPr>
        <w:pStyle w:val="ListParagraph"/>
        <w:numPr>
          <w:ilvl w:val="0"/>
          <w:numId w:val="3"/>
        </w:numPr>
      </w:pPr>
      <w:r w:rsidRPr="00757AFD">
        <w:t>Work Card</w:t>
      </w:r>
      <w:r w:rsidR="00D04136">
        <w:t>s</w:t>
      </w:r>
      <w:r w:rsidRPr="00757AFD">
        <w:t xml:space="preserve"> </w:t>
      </w:r>
    </w:p>
    <w:p w:rsidR="00D04136" w:rsidRPr="00757AFD" w:rsidRDefault="00D04136" w:rsidP="00D04136">
      <w:pPr>
        <w:pStyle w:val="ListParagraph"/>
        <w:numPr>
          <w:ilvl w:val="0"/>
          <w:numId w:val="3"/>
        </w:numPr>
      </w:pPr>
      <w:r w:rsidRPr="00757AFD">
        <w:t>Full analyst support throughout the system</w:t>
      </w:r>
    </w:p>
    <w:p w:rsidR="00D04136" w:rsidRPr="00757AFD" w:rsidRDefault="00D04136" w:rsidP="00D04136">
      <w:pPr>
        <w:pStyle w:val="ListParagraph"/>
        <w:numPr>
          <w:ilvl w:val="0"/>
          <w:numId w:val="3"/>
        </w:numPr>
      </w:pPr>
      <w:r w:rsidRPr="00757AFD">
        <w:t xml:space="preserve">Unlimited </w:t>
      </w:r>
      <w:r>
        <w:t xml:space="preserve">online </w:t>
      </w:r>
      <w:r w:rsidRPr="00757AFD">
        <w:t>user training</w:t>
      </w:r>
    </w:p>
    <w:p w:rsidR="00AE5F88" w:rsidRPr="00757AFD" w:rsidRDefault="00AE5F88" w:rsidP="00AE5F88">
      <w:pPr>
        <w:rPr>
          <w:b/>
          <w:color w:val="385623" w:themeColor="accent6" w:themeShade="80"/>
        </w:rPr>
      </w:pPr>
    </w:p>
    <w:tbl>
      <w:tblPr>
        <w:tblStyle w:val="TableGrid"/>
        <w:tblW w:w="10326" w:type="dxa"/>
        <w:jc w:val="cente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Look w:val="04A0" w:firstRow="1" w:lastRow="0" w:firstColumn="1" w:lastColumn="0" w:noHBand="0" w:noVBand="1"/>
      </w:tblPr>
      <w:tblGrid>
        <w:gridCol w:w="1522"/>
        <w:gridCol w:w="1440"/>
        <w:gridCol w:w="1710"/>
        <w:gridCol w:w="1620"/>
        <w:gridCol w:w="1800"/>
        <w:gridCol w:w="2234"/>
      </w:tblGrid>
      <w:tr w:rsidR="00AE5F88" w:rsidTr="00AE5F88">
        <w:trPr>
          <w:tblCellSpacing w:w="20" w:type="dxa"/>
          <w:jc w:val="center"/>
        </w:trPr>
        <w:tc>
          <w:tcPr>
            <w:tcW w:w="1462" w:type="dxa"/>
            <w:shd w:val="clear" w:color="auto" w:fill="C5E0B3" w:themeFill="accent6" w:themeFillTint="66"/>
            <w:vAlign w:val="center"/>
          </w:tcPr>
          <w:p w:rsidR="00AE5F88" w:rsidRPr="00757AFD" w:rsidRDefault="00AE5F88" w:rsidP="00A01009">
            <w:pPr>
              <w:jc w:val="center"/>
              <w:rPr>
                <w:b/>
                <w:sz w:val="20"/>
                <w:szCs w:val="20"/>
              </w:rPr>
            </w:pPr>
            <w:r w:rsidRPr="00757AFD">
              <w:rPr>
                <w:b/>
                <w:sz w:val="20"/>
                <w:szCs w:val="20"/>
              </w:rPr>
              <w:t>MAKE</w:t>
            </w:r>
          </w:p>
        </w:tc>
        <w:tc>
          <w:tcPr>
            <w:tcW w:w="1400" w:type="dxa"/>
            <w:shd w:val="clear" w:color="auto" w:fill="C5E0B3" w:themeFill="accent6" w:themeFillTint="66"/>
            <w:vAlign w:val="center"/>
          </w:tcPr>
          <w:p w:rsidR="00AE5F88" w:rsidRPr="00757AFD" w:rsidRDefault="00AE5F88" w:rsidP="00A01009">
            <w:pPr>
              <w:jc w:val="center"/>
              <w:rPr>
                <w:b/>
                <w:sz w:val="20"/>
                <w:szCs w:val="20"/>
              </w:rPr>
            </w:pPr>
            <w:r w:rsidRPr="00757AFD">
              <w:rPr>
                <w:b/>
                <w:sz w:val="20"/>
                <w:szCs w:val="20"/>
              </w:rPr>
              <w:t>MODEL</w:t>
            </w:r>
          </w:p>
        </w:tc>
        <w:tc>
          <w:tcPr>
            <w:tcW w:w="1670" w:type="dxa"/>
            <w:shd w:val="clear" w:color="auto" w:fill="C5E0B3" w:themeFill="accent6" w:themeFillTint="66"/>
            <w:vAlign w:val="center"/>
          </w:tcPr>
          <w:p w:rsidR="00AE5F88" w:rsidRPr="00757AFD" w:rsidRDefault="00AE5F88" w:rsidP="00A01009">
            <w:pPr>
              <w:jc w:val="center"/>
              <w:rPr>
                <w:b/>
                <w:sz w:val="20"/>
                <w:szCs w:val="20"/>
              </w:rPr>
            </w:pPr>
            <w:r w:rsidRPr="00757AFD">
              <w:rPr>
                <w:b/>
                <w:sz w:val="20"/>
                <w:szCs w:val="20"/>
              </w:rPr>
              <w:t>AC SN</w:t>
            </w:r>
          </w:p>
        </w:tc>
        <w:tc>
          <w:tcPr>
            <w:tcW w:w="1580" w:type="dxa"/>
            <w:shd w:val="clear" w:color="auto" w:fill="C5E0B3" w:themeFill="accent6" w:themeFillTint="66"/>
            <w:vAlign w:val="center"/>
          </w:tcPr>
          <w:p w:rsidR="00AE5F88" w:rsidRPr="00757AFD" w:rsidRDefault="00AE5F88" w:rsidP="00A01009">
            <w:pPr>
              <w:jc w:val="center"/>
              <w:rPr>
                <w:b/>
                <w:sz w:val="20"/>
                <w:szCs w:val="20"/>
              </w:rPr>
            </w:pPr>
            <w:r w:rsidRPr="00757AFD">
              <w:rPr>
                <w:b/>
                <w:sz w:val="20"/>
                <w:szCs w:val="20"/>
              </w:rPr>
              <w:t>REG #</w:t>
            </w:r>
          </w:p>
        </w:tc>
        <w:tc>
          <w:tcPr>
            <w:tcW w:w="1760" w:type="dxa"/>
            <w:shd w:val="clear" w:color="auto" w:fill="C5E0B3" w:themeFill="accent6" w:themeFillTint="66"/>
            <w:vAlign w:val="center"/>
          </w:tcPr>
          <w:p w:rsidR="00AE5F88" w:rsidRPr="00757AFD" w:rsidRDefault="00AE5F88" w:rsidP="00A01009">
            <w:pPr>
              <w:jc w:val="center"/>
              <w:rPr>
                <w:b/>
                <w:sz w:val="20"/>
                <w:szCs w:val="20"/>
              </w:rPr>
            </w:pPr>
            <w:r w:rsidRPr="00757AFD">
              <w:rPr>
                <w:b/>
                <w:sz w:val="20"/>
                <w:szCs w:val="20"/>
              </w:rPr>
              <w:t>ANNUAL SERVICE FEE</w:t>
            </w:r>
          </w:p>
        </w:tc>
        <w:tc>
          <w:tcPr>
            <w:tcW w:w="2174" w:type="dxa"/>
            <w:shd w:val="clear" w:color="auto" w:fill="C5E0B3" w:themeFill="accent6" w:themeFillTint="66"/>
            <w:vAlign w:val="center"/>
          </w:tcPr>
          <w:p w:rsidR="00AE5F88" w:rsidRDefault="00AE5F88" w:rsidP="00A01009">
            <w:pPr>
              <w:jc w:val="center"/>
              <w:rPr>
                <w:b/>
                <w:sz w:val="20"/>
                <w:szCs w:val="20"/>
              </w:rPr>
            </w:pPr>
            <w:r w:rsidRPr="00757AFD">
              <w:rPr>
                <w:b/>
                <w:sz w:val="20"/>
                <w:szCs w:val="20"/>
              </w:rPr>
              <w:t xml:space="preserve">ONE TIME </w:t>
            </w:r>
          </w:p>
          <w:p w:rsidR="00AE5F88" w:rsidRPr="00757AFD" w:rsidRDefault="00AE5F88" w:rsidP="00A01009">
            <w:pPr>
              <w:jc w:val="center"/>
              <w:rPr>
                <w:b/>
                <w:sz w:val="20"/>
                <w:szCs w:val="20"/>
              </w:rPr>
            </w:pPr>
            <w:r w:rsidRPr="00757AFD">
              <w:rPr>
                <w:b/>
                <w:sz w:val="20"/>
                <w:szCs w:val="20"/>
              </w:rPr>
              <w:t>ENROLLMENT FEE</w:t>
            </w:r>
          </w:p>
        </w:tc>
      </w:tr>
      <w:tr w:rsidR="00AE5F88" w:rsidTr="00AE5F88">
        <w:trPr>
          <w:tblCellSpacing w:w="20" w:type="dxa"/>
          <w:jc w:val="center"/>
        </w:trPr>
        <w:tc>
          <w:tcPr>
            <w:tcW w:w="1462" w:type="dxa"/>
          </w:tcPr>
          <w:p w:rsidR="00AE5F88" w:rsidRPr="00EE6534" w:rsidRDefault="00AE5F88" w:rsidP="00AE5F88">
            <w:pPr>
              <w:jc w:val="center"/>
              <w:rPr>
                <w:sz w:val="20"/>
                <w:szCs w:val="20"/>
              </w:rPr>
            </w:pPr>
            <w:r w:rsidRPr="00757AFD">
              <w:rPr>
                <w:b/>
                <w:sz w:val="20"/>
                <w:szCs w:val="20"/>
              </w:rPr>
              <w:t>{{OPPORTUNITY_AIRCRAFT_MAKE}}</w:t>
            </w:r>
          </w:p>
        </w:tc>
        <w:tc>
          <w:tcPr>
            <w:tcW w:w="1400" w:type="dxa"/>
          </w:tcPr>
          <w:p w:rsidR="00AE5F88" w:rsidRPr="00EE6534" w:rsidRDefault="00AE5F88" w:rsidP="00AE5F88">
            <w:pPr>
              <w:jc w:val="center"/>
              <w:rPr>
                <w:sz w:val="20"/>
                <w:szCs w:val="20"/>
              </w:rPr>
            </w:pPr>
            <w:r w:rsidRPr="00757AFD">
              <w:rPr>
                <w:b/>
                <w:sz w:val="20"/>
                <w:szCs w:val="20"/>
              </w:rPr>
              <w:t>{{OPPORTUNITY_AIRCRAFT_MODEL}}</w:t>
            </w:r>
          </w:p>
        </w:tc>
        <w:tc>
          <w:tcPr>
            <w:tcW w:w="1670" w:type="dxa"/>
          </w:tcPr>
          <w:p w:rsidR="00AE5F88" w:rsidRPr="00757AFD" w:rsidRDefault="00AE5F88" w:rsidP="00AE5F88">
            <w:pPr>
              <w:jc w:val="center"/>
              <w:rPr>
                <w:b/>
                <w:sz w:val="20"/>
                <w:szCs w:val="20"/>
              </w:rPr>
            </w:pPr>
            <w:r w:rsidRPr="00757AFD">
              <w:rPr>
                <w:b/>
                <w:sz w:val="20"/>
                <w:szCs w:val="20"/>
              </w:rPr>
              <w:t>{{OPPORTUNITY_AIRCRAFT_SERIAL_NUMBER}}</w:t>
            </w:r>
          </w:p>
        </w:tc>
        <w:tc>
          <w:tcPr>
            <w:tcW w:w="1580" w:type="dxa"/>
          </w:tcPr>
          <w:p w:rsidR="00AE5F88" w:rsidRPr="00EE6534" w:rsidRDefault="00AE5F88" w:rsidP="00AE5F88">
            <w:pPr>
              <w:jc w:val="center"/>
              <w:rPr>
                <w:sz w:val="20"/>
                <w:szCs w:val="20"/>
              </w:rPr>
            </w:pPr>
            <w:r w:rsidRPr="0076013B">
              <w:rPr>
                <w:b/>
                <w:sz w:val="20"/>
                <w:szCs w:val="20"/>
              </w:rPr>
              <w:t>{{OPPORTUNITY_AIRCRAFT_REGISTRATION}}</w:t>
            </w:r>
          </w:p>
        </w:tc>
        <w:tc>
          <w:tcPr>
            <w:tcW w:w="1760" w:type="dxa"/>
          </w:tcPr>
          <w:p w:rsidR="00AE5F88" w:rsidRPr="00EE6534" w:rsidRDefault="00AE5F88" w:rsidP="00AE5F88">
            <w:pPr>
              <w:jc w:val="center"/>
              <w:rPr>
                <w:sz w:val="20"/>
                <w:szCs w:val="20"/>
              </w:rPr>
            </w:pPr>
            <w:r w:rsidRPr="00C81DC1">
              <w:rPr>
                <w:b/>
                <w:sz w:val="20"/>
                <w:szCs w:val="20"/>
              </w:rPr>
              <w:t>{{OPPORTUNITY_SUBSCRIPTION_FEE</w:t>
            </w:r>
            <w:r>
              <w:rPr>
                <w:b/>
                <w:sz w:val="20"/>
                <w:szCs w:val="20"/>
              </w:rPr>
              <w:t xml:space="preserve"> \# Currency</w:t>
            </w:r>
            <w:r w:rsidRPr="00C81DC1">
              <w:rPr>
                <w:b/>
                <w:sz w:val="20"/>
                <w:szCs w:val="20"/>
              </w:rPr>
              <w:t>}}</w:t>
            </w:r>
          </w:p>
        </w:tc>
        <w:tc>
          <w:tcPr>
            <w:tcW w:w="2174" w:type="dxa"/>
          </w:tcPr>
          <w:p w:rsidR="00AE5F88" w:rsidRPr="00EE6534" w:rsidRDefault="00AE5F88" w:rsidP="00AE5F88">
            <w:pPr>
              <w:jc w:val="center"/>
              <w:rPr>
                <w:sz w:val="20"/>
                <w:szCs w:val="20"/>
              </w:rPr>
            </w:pPr>
            <w:r w:rsidRPr="00C81DC1">
              <w:rPr>
                <w:b/>
                <w:sz w:val="20"/>
                <w:szCs w:val="20"/>
              </w:rPr>
              <w:t>{{OPPORTUNITY_ONE_TIME_ENROLLMENT_FEE</w:t>
            </w:r>
            <w:r>
              <w:rPr>
                <w:b/>
                <w:sz w:val="20"/>
                <w:szCs w:val="20"/>
              </w:rPr>
              <w:t xml:space="preserve"> \# Currency</w:t>
            </w:r>
            <w:r w:rsidRPr="00C81DC1">
              <w:rPr>
                <w:b/>
                <w:sz w:val="20"/>
                <w:szCs w:val="20"/>
              </w:rPr>
              <w:t xml:space="preserve"> }}</w:t>
            </w:r>
          </w:p>
        </w:tc>
      </w:tr>
      <w:tr w:rsidR="00AE5F88" w:rsidTr="00AE5F88">
        <w:trPr>
          <w:trHeight w:val="45"/>
          <w:tblCellSpacing w:w="20" w:type="dxa"/>
          <w:jc w:val="center"/>
        </w:trPr>
        <w:tc>
          <w:tcPr>
            <w:tcW w:w="1462" w:type="dxa"/>
          </w:tcPr>
          <w:p w:rsidR="00AE5F88" w:rsidRPr="00EE6534" w:rsidRDefault="00AE5F88" w:rsidP="00AE5F88">
            <w:pPr>
              <w:jc w:val="center"/>
              <w:rPr>
                <w:sz w:val="20"/>
                <w:szCs w:val="20"/>
              </w:rPr>
            </w:pPr>
          </w:p>
        </w:tc>
        <w:tc>
          <w:tcPr>
            <w:tcW w:w="1400" w:type="dxa"/>
          </w:tcPr>
          <w:p w:rsidR="00AE5F88" w:rsidRPr="00EE6534" w:rsidRDefault="00AE5F88" w:rsidP="00AE5F88">
            <w:pPr>
              <w:jc w:val="center"/>
              <w:rPr>
                <w:sz w:val="20"/>
                <w:szCs w:val="20"/>
              </w:rPr>
            </w:pPr>
          </w:p>
        </w:tc>
        <w:tc>
          <w:tcPr>
            <w:tcW w:w="1670" w:type="dxa"/>
          </w:tcPr>
          <w:p w:rsidR="00AE5F88" w:rsidRPr="00EE6534" w:rsidRDefault="00AE5F88" w:rsidP="00AE5F88">
            <w:pPr>
              <w:jc w:val="center"/>
              <w:rPr>
                <w:sz w:val="20"/>
                <w:szCs w:val="20"/>
              </w:rPr>
            </w:pPr>
          </w:p>
        </w:tc>
        <w:tc>
          <w:tcPr>
            <w:tcW w:w="1580" w:type="dxa"/>
          </w:tcPr>
          <w:p w:rsidR="00AE5F88" w:rsidRPr="00EE6534" w:rsidRDefault="00AE5F88" w:rsidP="00AE5F88">
            <w:pPr>
              <w:jc w:val="center"/>
              <w:rPr>
                <w:sz w:val="20"/>
                <w:szCs w:val="20"/>
              </w:rPr>
            </w:pPr>
          </w:p>
        </w:tc>
        <w:tc>
          <w:tcPr>
            <w:tcW w:w="1760" w:type="dxa"/>
          </w:tcPr>
          <w:p w:rsidR="00AE5F88" w:rsidRPr="00EE6534" w:rsidRDefault="00AE5F88" w:rsidP="00AE5F88">
            <w:pPr>
              <w:jc w:val="center"/>
              <w:rPr>
                <w:sz w:val="20"/>
                <w:szCs w:val="20"/>
              </w:rPr>
            </w:pPr>
          </w:p>
        </w:tc>
        <w:tc>
          <w:tcPr>
            <w:tcW w:w="2174" w:type="dxa"/>
          </w:tcPr>
          <w:p w:rsidR="00AE5F88" w:rsidRPr="00EE6534" w:rsidRDefault="00AE5F88" w:rsidP="00AE5F88">
            <w:pPr>
              <w:jc w:val="center"/>
              <w:rPr>
                <w:sz w:val="20"/>
                <w:szCs w:val="20"/>
              </w:rPr>
            </w:pPr>
          </w:p>
        </w:tc>
      </w:tr>
    </w:tbl>
    <w:p w:rsidR="00AE5F88" w:rsidRPr="00757AFD" w:rsidRDefault="00AE5F88" w:rsidP="000F64A8">
      <w:pPr>
        <w:rPr>
          <w:b/>
        </w:rPr>
      </w:pPr>
    </w:p>
    <w:p w:rsidR="00D04136" w:rsidRDefault="00D04136" w:rsidP="003D47C4">
      <w:pPr>
        <w:pStyle w:val="ListParagraph"/>
        <w:numPr>
          <w:ilvl w:val="0"/>
          <w:numId w:val="4"/>
        </w:numPr>
        <w:rPr>
          <w:b/>
          <w:u w:val="single"/>
        </w:rPr>
      </w:pPr>
      <w:r>
        <w:rPr>
          <w:b/>
          <w:u w:val="single"/>
        </w:rPr>
        <w:t>ENROLLMENT OPTIONS</w:t>
      </w:r>
    </w:p>
    <w:p w:rsidR="00D04136" w:rsidRPr="00D04136" w:rsidRDefault="00D04136" w:rsidP="00D04136">
      <w:pPr>
        <w:pStyle w:val="ListParagraph"/>
        <w:numPr>
          <w:ilvl w:val="1"/>
          <w:numId w:val="4"/>
        </w:numPr>
      </w:pPr>
      <w:r w:rsidRPr="00D04136">
        <w:rPr>
          <w:b/>
        </w:rPr>
        <w:t>STATUS REPORT ENROLLMENT</w:t>
      </w:r>
    </w:p>
    <w:p w:rsidR="00D04136" w:rsidRDefault="00D04136" w:rsidP="00D04136">
      <w:pPr>
        <w:pStyle w:val="ListParagraph"/>
        <w:numPr>
          <w:ilvl w:val="2"/>
          <w:numId w:val="4"/>
        </w:numPr>
      </w:pPr>
      <w:r>
        <w:t xml:space="preserve">A </w:t>
      </w:r>
      <w:proofErr w:type="spellStart"/>
      <w:r w:rsidRPr="00D04136">
        <w:t>Traxxall</w:t>
      </w:r>
      <w:proofErr w:type="spellEnd"/>
      <w:r w:rsidRPr="00D04136">
        <w:t xml:space="preserve"> </w:t>
      </w:r>
      <w:r>
        <w:t xml:space="preserve">Enrollment Analyst </w:t>
      </w:r>
      <w:r w:rsidRPr="00D04136">
        <w:t xml:space="preserve">will use status reports, due lists, and other pertinent reports from the aircraft’s current maintenance tracking program </w:t>
      </w:r>
      <w:proofErr w:type="gramStart"/>
      <w:r w:rsidRPr="00D04136">
        <w:t>in order to</w:t>
      </w:r>
      <w:proofErr w:type="gramEnd"/>
      <w:r w:rsidRPr="00D04136">
        <w:t xml:space="preserve"> build your aircraft in </w:t>
      </w:r>
      <w:proofErr w:type="spellStart"/>
      <w:r w:rsidRPr="00D04136">
        <w:t>Traxxall</w:t>
      </w:r>
      <w:proofErr w:type="spellEnd"/>
      <w:r w:rsidRPr="00D04136">
        <w:t>.  Aircraft should be</w:t>
      </w:r>
      <w:r>
        <w:t xml:space="preserve"> currently enrolled </w:t>
      </w:r>
      <w:r w:rsidRPr="00D04136">
        <w:t xml:space="preserve">(or within the past 6 months) on CAMP, </w:t>
      </w:r>
      <w:proofErr w:type="spellStart"/>
      <w:r w:rsidRPr="00D04136">
        <w:t>Avtrak</w:t>
      </w:r>
      <w:proofErr w:type="spellEnd"/>
      <w:r w:rsidRPr="00D04136">
        <w:t xml:space="preserve">, CMP, </w:t>
      </w:r>
      <w:proofErr w:type="spellStart"/>
      <w:r w:rsidRPr="00D04136">
        <w:t>FlightDocs</w:t>
      </w:r>
      <w:proofErr w:type="spellEnd"/>
      <w:r w:rsidRPr="00D04136">
        <w:t>, or that have an up to date Excel spreadsheet</w:t>
      </w:r>
      <w:r>
        <w:t>.  Additionally, customers should be comfortable with the accuracy of the data within these reports.</w:t>
      </w:r>
      <w:r w:rsidR="005D3789">
        <w:t xml:space="preserve">  On average Status Report Enrollments take 6 business days to complete and the price listed above is reflective of a Status Report Enrollment</w:t>
      </w:r>
      <w:bookmarkStart w:id="0" w:name="_GoBack"/>
      <w:bookmarkEnd w:id="0"/>
    </w:p>
    <w:p w:rsidR="00D04136" w:rsidRDefault="00D04136" w:rsidP="00D04136">
      <w:pPr>
        <w:pStyle w:val="ListParagraph"/>
        <w:ind w:left="2160"/>
      </w:pPr>
    </w:p>
    <w:p w:rsidR="00D04136" w:rsidRDefault="00D04136" w:rsidP="00D04136">
      <w:pPr>
        <w:pStyle w:val="ListParagraph"/>
        <w:numPr>
          <w:ilvl w:val="1"/>
          <w:numId w:val="4"/>
        </w:numPr>
        <w:rPr>
          <w:b/>
        </w:rPr>
      </w:pPr>
      <w:r w:rsidRPr="00D04136">
        <w:rPr>
          <w:b/>
        </w:rPr>
        <w:t>LOGBOOK AUDIT ENROLLMENT</w:t>
      </w:r>
      <w:r w:rsidRPr="00D04136">
        <w:rPr>
          <w:b/>
        </w:rPr>
        <w:tab/>
      </w:r>
      <w:r w:rsidRPr="00D04136">
        <w:rPr>
          <w:b/>
        </w:rPr>
        <w:tab/>
      </w:r>
    </w:p>
    <w:p w:rsidR="00D04136" w:rsidRPr="001337E9" w:rsidRDefault="00D04136" w:rsidP="00D04136">
      <w:pPr>
        <w:pStyle w:val="ListParagraph"/>
        <w:numPr>
          <w:ilvl w:val="2"/>
          <w:numId w:val="4"/>
        </w:numPr>
      </w:pPr>
      <w:r w:rsidRPr="001337E9">
        <w:t xml:space="preserve">The customer will provide </w:t>
      </w:r>
      <w:proofErr w:type="spellStart"/>
      <w:r w:rsidRPr="001337E9">
        <w:t>Traxxall</w:t>
      </w:r>
      <w:proofErr w:type="spellEnd"/>
      <w:r w:rsidRPr="001337E9">
        <w:t xml:space="preserve"> with copies of the logbooks and necessary maintenance records </w:t>
      </w:r>
      <w:proofErr w:type="gramStart"/>
      <w:r w:rsidRPr="001337E9">
        <w:t>in order to</w:t>
      </w:r>
      <w:proofErr w:type="gramEnd"/>
      <w:r w:rsidRPr="001337E9">
        <w:t xml:space="preserve"> build the aircraft in </w:t>
      </w:r>
      <w:proofErr w:type="spellStart"/>
      <w:r w:rsidRPr="001337E9">
        <w:t>Traxxall</w:t>
      </w:r>
      <w:proofErr w:type="spellEnd"/>
      <w:r w:rsidRPr="001337E9">
        <w:t xml:space="preserve">.  On average logbook audit enrollments takes </w:t>
      </w:r>
      <w:r w:rsidR="001337E9" w:rsidRPr="001337E9">
        <w:t>approximately 12 business days to comp</w:t>
      </w:r>
      <w:r w:rsidR="005D3789">
        <w:t>l</w:t>
      </w:r>
      <w:r w:rsidR="001337E9" w:rsidRPr="001337E9">
        <w:t xml:space="preserve">ete; however, the process for logbook audits is more in depth and the actual time needed to accurately enroll the aircraft from logbooks varies depending on the total time of the aircraft as well as the quality of the maintenance records.  </w:t>
      </w:r>
      <w:r w:rsidR="001337E9">
        <w:t xml:space="preserve">It is the customer’s responsibility to provide copies of the logbooks to </w:t>
      </w:r>
      <w:proofErr w:type="spellStart"/>
      <w:r w:rsidR="001337E9">
        <w:t>Traxxall</w:t>
      </w:r>
      <w:proofErr w:type="spellEnd"/>
      <w:r w:rsidR="001337E9">
        <w:t xml:space="preserve">.  The one time enrollment price listed above is for a Status Report Enrollment, so if </w:t>
      </w:r>
      <w:r w:rsidR="001337E9">
        <w:lastRenderedPageBreak/>
        <w:t xml:space="preserve">you are interested in a Logbook Audit Enrollment please provide </w:t>
      </w:r>
      <w:proofErr w:type="spellStart"/>
      <w:r w:rsidR="001337E9">
        <w:t>Traxxall</w:t>
      </w:r>
      <w:proofErr w:type="spellEnd"/>
      <w:r w:rsidR="001337E9">
        <w:t xml:space="preserve"> with aircraft total time and condition of the logbooks.</w:t>
      </w:r>
    </w:p>
    <w:p w:rsidR="00AE5F88" w:rsidRPr="00AE5F88" w:rsidRDefault="00AE5F88" w:rsidP="00AE5F88">
      <w:pPr>
        <w:pStyle w:val="ListParagraph"/>
        <w:rPr>
          <w:b/>
        </w:rPr>
      </w:pPr>
    </w:p>
    <w:p w:rsidR="00AE5F88" w:rsidRDefault="00AE5F88" w:rsidP="00AA4F66">
      <w:pPr>
        <w:pStyle w:val="ListParagraph"/>
        <w:numPr>
          <w:ilvl w:val="0"/>
          <w:numId w:val="4"/>
        </w:numPr>
      </w:pPr>
      <w:r w:rsidRPr="00AE5F88">
        <w:rPr>
          <w:b/>
        </w:rPr>
        <w:t xml:space="preserve">SPECIAL PROMOTION:  </w:t>
      </w:r>
      <w:proofErr w:type="spellStart"/>
      <w:r>
        <w:t>Traxxall</w:t>
      </w:r>
      <w:proofErr w:type="spellEnd"/>
      <w:r>
        <w:t xml:space="preserve"> will offer our Contract Buy Out Program for any aircraft listed on this quote.  Traxxall will buy out any remaining balance on a competing maintenance tracking system.  Customer will need to provide the renewal dates for each aircraft to Traxxall and Traxxall will invoice the customer for 12 months of service at the current renewal date on the competing system.  Any Traxxall service time that is provided from the time the aircraft is built and activated in Traxxall to the time of the current renewal date will be given at no cost.  </w:t>
      </w:r>
    </w:p>
    <w:p w:rsidR="00AE5F88" w:rsidRPr="00AE5F88" w:rsidRDefault="00AE5F88" w:rsidP="00AE5F88">
      <w:pPr>
        <w:pStyle w:val="ListParagraph"/>
      </w:pPr>
    </w:p>
    <w:p w:rsidR="00420B4C" w:rsidRDefault="00420B4C" w:rsidP="00420B4C">
      <w:pPr>
        <w:rPr>
          <w:b/>
          <w:color w:val="385623" w:themeColor="accent6" w:themeShade="80"/>
        </w:rPr>
      </w:pPr>
    </w:p>
    <w:sectPr w:rsidR="00420B4C" w:rsidSect="00962EDA">
      <w:headerReference w:type="default" r:id="rId10"/>
      <w:footerReference w:type="default" r:id="rId11"/>
      <w:pgSz w:w="12240" w:h="15840"/>
      <w:pgMar w:top="1530" w:right="1440" w:bottom="1080" w:left="1440" w:header="720" w:footer="0" w:gutter="0"/>
      <w:pgBorders w:offsetFrom="page">
        <w:top w:val="single" w:sz="4" w:space="24" w:color="538135" w:themeColor="accent6" w:themeShade="BF"/>
        <w:left w:val="single" w:sz="4" w:space="24" w:color="538135" w:themeColor="accent6" w:themeShade="BF"/>
        <w:bottom w:val="single" w:sz="4" w:space="24" w:color="538135" w:themeColor="accent6" w:themeShade="BF"/>
        <w:right w:val="single" w:sz="4" w:space="24" w:color="538135" w:themeColor="accent6" w:themeShade="BF"/>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31E7" w:rsidRDefault="00EA31E7" w:rsidP="006F55EA">
      <w:pPr>
        <w:spacing w:after="0" w:line="240" w:lineRule="auto"/>
      </w:pPr>
      <w:r>
        <w:separator/>
      </w:r>
    </w:p>
  </w:endnote>
  <w:endnote w:type="continuationSeparator" w:id="0">
    <w:p w:rsidR="00EA31E7" w:rsidRDefault="00EA31E7" w:rsidP="006F5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7081565"/>
      <w:docPartObj>
        <w:docPartGallery w:val="Page Numbers (Bottom of Page)"/>
        <w:docPartUnique/>
      </w:docPartObj>
    </w:sdtPr>
    <w:sdtEndPr/>
    <w:sdtContent>
      <w:sdt>
        <w:sdtPr>
          <w:id w:val="-585383145"/>
          <w:docPartObj>
            <w:docPartGallery w:val="Page Numbers (Top of Page)"/>
            <w:docPartUnique/>
          </w:docPartObj>
        </w:sdtPr>
        <w:sdtEndPr/>
        <w:sdtContent>
          <w:p w:rsidR="006F55EA" w:rsidRDefault="006F55EA" w:rsidP="006F55E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5D3789">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D3789">
              <w:rPr>
                <w:b/>
                <w:bCs/>
                <w:noProof/>
              </w:rPr>
              <w:t>2</w:t>
            </w:r>
            <w:r>
              <w:rPr>
                <w:b/>
                <w:bCs/>
                <w:sz w:val="24"/>
                <w:szCs w:val="24"/>
              </w:rPr>
              <w:fldChar w:fldCharType="end"/>
            </w:r>
          </w:p>
        </w:sdtContent>
      </w:sdt>
    </w:sdtContent>
  </w:sdt>
  <w:p w:rsidR="006F55EA" w:rsidRDefault="006F55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31E7" w:rsidRDefault="00EA31E7" w:rsidP="006F55EA">
      <w:pPr>
        <w:spacing w:after="0" w:line="240" w:lineRule="auto"/>
      </w:pPr>
      <w:r>
        <w:separator/>
      </w:r>
    </w:p>
  </w:footnote>
  <w:footnote w:type="continuationSeparator" w:id="0">
    <w:p w:rsidR="00EA31E7" w:rsidRDefault="00EA31E7" w:rsidP="006F55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55EA" w:rsidRDefault="006F55EA">
    <w:pPr>
      <w:pStyle w:val="Header"/>
    </w:pPr>
    <w:r>
      <w:rPr>
        <w:noProof/>
      </w:rPr>
      <w:drawing>
        <wp:anchor distT="0" distB="0" distL="114300" distR="114300" simplePos="0" relativeHeight="251658240" behindDoc="1" locked="0" layoutInCell="1" allowOverlap="1">
          <wp:simplePos x="0" y="0"/>
          <wp:positionH relativeFrom="column">
            <wp:posOffset>2076450</wp:posOffset>
          </wp:positionH>
          <wp:positionV relativeFrom="paragraph">
            <wp:posOffset>-123825</wp:posOffset>
          </wp:positionV>
          <wp:extent cx="1914525" cy="324496"/>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1914525" cy="32449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E4E33"/>
    <w:multiLevelType w:val="hybridMultilevel"/>
    <w:tmpl w:val="861ED6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958A7"/>
    <w:multiLevelType w:val="hybridMultilevel"/>
    <w:tmpl w:val="7DDE1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75BCA"/>
    <w:multiLevelType w:val="hybridMultilevel"/>
    <w:tmpl w:val="625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F5B10"/>
    <w:multiLevelType w:val="hybridMultilevel"/>
    <w:tmpl w:val="781C6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25F0F6E"/>
    <w:multiLevelType w:val="hybridMultilevel"/>
    <w:tmpl w:val="68609A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DD34FE8"/>
    <w:multiLevelType w:val="hybridMultilevel"/>
    <w:tmpl w:val="1192888E"/>
    <w:lvl w:ilvl="0" w:tplc="0409000D">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7C4"/>
    <w:rsid w:val="00050BCB"/>
    <w:rsid w:val="000535C2"/>
    <w:rsid w:val="00084540"/>
    <w:rsid w:val="000A49F2"/>
    <w:rsid w:val="000F64A8"/>
    <w:rsid w:val="00124A15"/>
    <w:rsid w:val="001337E9"/>
    <w:rsid w:val="001457CE"/>
    <w:rsid w:val="0016649E"/>
    <w:rsid w:val="001A6CC0"/>
    <w:rsid w:val="002C617D"/>
    <w:rsid w:val="00384055"/>
    <w:rsid w:val="003C3DB8"/>
    <w:rsid w:val="003D47C4"/>
    <w:rsid w:val="00420B4C"/>
    <w:rsid w:val="004338B2"/>
    <w:rsid w:val="00483D2A"/>
    <w:rsid w:val="004B20BA"/>
    <w:rsid w:val="00512BCA"/>
    <w:rsid w:val="00551176"/>
    <w:rsid w:val="005763F4"/>
    <w:rsid w:val="00595131"/>
    <w:rsid w:val="005D3789"/>
    <w:rsid w:val="006004DF"/>
    <w:rsid w:val="006056A1"/>
    <w:rsid w:val="0061313E"/>
    <w:rsid w:val="006509EB"/>
    <w:rsid w:val="00656C06"/>
    <w:rsid w:val="00657D56"/>
    <w:rsid w:val="00666BD6"/>
    <w:rsid w:val="00670529"/>
    <w:rsid w:val="00680A82"/>
    <w:rsid w:val="006D6D2F"/>
    <w:rsid w:val="006F55EA"/>
    <w:rsid w:val="00757AFD"/>
    <w:rsid w:val="0076013B"/>
    <w:rsid w:val="00760D70"/>
    <w:rsid w:val="007A35B6"/>
    <w:rsid w:val="007B2E77"/>
    <w:rsid w:val="00876F0F"/>
    <w:rsid w:val="008809CE"/>
    <w:rsid w:val="00937968"/>
    <w:rsid w:val="00956012"/>
    <w:rsid w:val="00962EDA"/>
    <w:rsid w:val="009701FA"/>
    <w:rsid w:val="0097656D"/>
    <w:rsid w:val="009F3392"/>
    <w:rsid w:val="00A07C1E"/>
    <w:rsid w:val="00A4376E"/>
    <w:rsid w:val="00A47FF7"/>
    <w:rsid w:val="00A64F0B"/>
    <w:rsid w:val="00A81B84"/>
    <w:rsid w:val="00AE5D22"/>
    <w:rsid w:val="00AE5F88"/>
    <w:rsid w:val="00B21C6A"/>
    <w:rsid w:val="00B65A36"/>
    <w:rsid w:val="00BC0216"/>
    <w:rsid w:val="00BC16AE"/>
    <w:rsid w:val="00BE2569"/>
    <w:rsid w:val="00C168D7"/>
    <w:rsid w:val="00C2504D"/>
    <w:rsid w:val="00C339DB"/>
    <w:rsid w:val="00C4215E"/>
    <w:rsid w:val="00C46E60"/>
    <w:rsid w:val="00C64ADC"/>
    <w:rsid w:val="00C812AF"/>
    <w:rsid w:val="00C81DC1"/>
    <w:rsid w:val="00C947CC"/>
    <w:rsid w:val="00CD37C2"/>
    <w:rsid w:val="00D04136"/>
    <w:rsid w:val="00D536F6"/>
    <w:rsid w:val="00D64B87"/>
    <w:rsid w:val="00D677DB"/>
    <w:rsid w:val="00E255AC"/>
    <w:rsid w:val="00E836FD"/>
    <w:rsid w:val="00E871F1"/>
    <w:rsid w:val="00E92D0D"/>
    <w:rsid w:val="00EA31E7"/>
    <w:rsid w:val="00EB6B63"/>
    <w:rsid w:val="00F01BAB"/>
    <w:rsid w:val="00F319FD"/>
    <w:rsid w:val="00F92C81"/>
    <w:rsid w:val="00FF7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C83D4"/>
  <w15:chartTrackingRefBased/>
  <w15:docId w15:val="{47AD0457-7601-4D86-9641-43D66CAA1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47C4"/>
    <w:rPr>
      <w:color w:val="0000FF"/>
      <w:u w:val="single"/>
    </w:rPr>
  </w:style>
  <w:style w:type="paragraph" w:styleId="BalloonText">
    <w:name w:val="Balloon Text"/>
    <w:basedOn w:val="Normal"/>
    <w:link w:val="BalloonTextChar"/>
    <w:uiPriority w:val="99"/>
    <w:semiHidden/>
    <w:unhideWhenUsed/>
    <w:rsid w:val="003D47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7C4"/>
    <w:rPr>
      <w:rFonts w:ascii="Segoe UI" w:hAnsi="Segoe UI" w:cs="Segoe UI"/>
      <w:sz w:val="18"/>
      <w:szCs w:val="18"/>
    </w:rPr>
  </w:style>
  <w:style w:type="paragraph" w:styleId="ListParagraph">
    <w:name w:val="List Paragraph"/>
    <w:basedOn w:val="Normal"/>
    <w:uiPriority w:val="34"/>
    <w:qFormat/>
    <w:rsid w:val="00050BCB"/>
    <w:pPr>
      <w:ind w:left="720"/>
      <w:contextualSpacing/>
    </w:pPr>
  </w:style>
  <w:style w:type="paragraph" w:styleId="Header">
    <w:name w:val="header"/>
    <w:basedOn w:val="Normal"/>
    <w:link w:val="HeaderChar"/>
    <w:uiPriority w:val="99"/>
    <w:unhideWhenUsed/>
    <w:rsid w:val="006F55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5EA"/>
  </w:style>
  <w:style w:type="paragraph" w:styleId="Footer">
    <w:name w:val="footer"/>
    <w:basedOn w:val="Normal"/>
    <w:link w:val="FooterChar"/>
    <w:uiPriority w:val="99"/>
    <w:unhideWhenUsed/>
    <w:rsid w:val="006F55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5EA"/>
  </w:style>
  <w:style w:type="table" w:styleId="TableGrid">
    <w:name w:val="Table Grid"/>
    <w:basedOn w:val="TableNormal"/>
    <w:uiPriority w:val="39"/>
    <w:rsid w:val="00962E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8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traxxal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mokey Glass">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7183C-D0A2-44E7-B094-32CE661F3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430</Words>
  <Characters>2457</Characters>
  <Application>Microsoft Office Word</Application>
  <DocSecurity>0</DocSecurity>
  <Lines>20</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Steinbeck</dc:creator>
  <cp:keywords/>
  <dc:description/>
  <cp:lastModifiedBy>Mark Steinbeck</cp:lastModifiedBy>
  <cp:revision>3</cp:revision>
  <cp:lastPrinted>2016-02-08T23:58:00Z</cp:lastPrinted>
  <dcterms:created xsi:type="dcterms:W3CDTF">2017-12-12T23:40:00Z</dcterms:created>
  <dcterms:modified xsi:type="dcterms:W3CDTF">2017-12-12T23:43:00Z</dcterms:modified>
</cp:coreProperties>
</file>