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5626" w14:textId="76CFB8DD" w:rsidR="00FC441A" w:rsidRPr="00FC441A" w:rsidRDefault="00FC441A" w:rsidP="00FC441A">
      <w:r w:rsidRPr="00FC441A">
        <w:rPr>
          <w:b/>
          <w:bCs/>
        </w:rPr>
        <w:t>1.Regarding On-Site vs Off-Site Deployment</w:t>
      </w:r>
      <w:r w:rsidRPr="00FC441A">
        <w:br/>
        <w:t>We note that the RFP specifies minimum staffing per Lot. Please clarify whether the deployed personnel must be physically stationed at the Hub/Spoke locations, or whether services can be delivered primarily off-site with periodic onsite visits</w:t>
      </w:r>
    </w:p>
    <w:p w14:paraId="19CBCF44" w14:textId="77777777" w:rsidR="00FC441A" w:rsidRPr="00FC441A" w:rsidRDefault="00FC441A" w:rsidP="00FC441A">
      <w:r w:rsidRPr="00FC441A">
        <w:rPr>
          <w:i/>
          <w:iCs/>
        </w:rPr>
        <w:t>Services can be delivered primarily off-site with monthly onsite visits for Month-end Closing. At least two days required, inclusive of training of Program Associates.</w:t>
      </w:r>
      <w:r w:rsidRPr="00FC441A">
        <w:rPr>
          <w:i/>
          <w:iCs/>
        </w:rPr>
        <w:br/>
      </w:r>
      <w:r w:rsidRPr="00FC441A">
        <w:br/>
      </w:r>
      <w:r w:rsidRPr="00FC441A">
        <w:rPr>
          <w:b/>
          <w:bCs/>
        </w:rPr>
        <w:t>2. Document Storage and Record-Keeping</w:t>
      </w:r>
      <w:r w:rsidRPr="00FC441A">
        <w:br/>
        <w:t>Will RTIH maintain physical document custody, or will the service provider be responsible for digital archival?  </w:t>
      </w:r>
    </w:p>
    <w:p w14:paraId="3ADB26EA" w14:textId="0CE39E98" w:rsidR="00FC441A" w:rsidRPr="00FC441A" w:rsidRDefault="00FC441A" w:rsidP="00FC441A">
      <w:r w:rsidRPr="00FC441A">
        <w:rPr>
          <w:i/>
          <w:iCs/>
        </w:rPr>
        <w:t>Physical document custody will be maintained by RTIH but service provider is also required to keep digital archive</w:t>
      </w:r>
      <w:r>
        <w:rPr>
          <w:i/>
          <w:iCs/>
        </w:rPr>
        <w:t>s that must be shared upon request</w:t>
      </w:r>
      <w:r w:rsidRPr="00FC441A">
        <w:rPr>
          <w:i/>
          <w:iCs/>
        </w:rPr>
        <w:t>.</w:t>
      </w:r>
    </w:p>
    <w:p w14:paraId="0470B63A" w14:textId="77777777" w:rsidR="00FC441A" w:rsidRPr="00FC441A" w:rsidRDefault="00FC441A" w:rsidP="00FC441A"/>
    <w:p w14:paraId="730B9307" w14:textId="77777777" w:rsidR="00FC441A" w:rsidRPr="00FC441A" w:rsidRDefault="00FC441A" w:rsidP="00FC441A">
      <w:r w:rsidRPr="00FC441A">
        <w:rPr>
          <w:b/>
          <w:bCs/>
        </w:rPr>
        <w:t>3. Access to Financial / Accounting Data</w:t>
      </w:r>
      <w:r w:rsidRPr="00FC441A">
        <w:br/>
        <w:t>For Lot-4, will RTIH provide remote access credentials to accounting software and supporting documentation, or is retrieval limited to on-site access only?  </w:t>
      </w:r>
    </w:p>
    <w:p w14:paraId="1E146A15" w14:textId="77777777" w:rsidR="00FC441A" w:rsidRPr="00FC441A" w:rsidRDefault="00FC441A" w:rsidP="00FC441A">
      <w:r w:rsidRPr="00FC441A">
        <w:rPr>
          <w:i/>
          <w:iCs/>
        </w:rPr>
        <w:t>RTIH will provide an accounting environment with remote access as part of setup. </w:t>
      </w:r>
    </w:p>
    <w:p w14:paraId="103668E5" w14:textId="77777777" w:rsidR="00FC441A" w:rsidRPr="00FC441A" w:rsidRDefault="00FC441A" w:rsidP="00FC441A"/>
    <w:p w14:paraId="1262D4B0" w14:textId="77777777" w:rsidR="00FC441A" w:rsidRPr="00FC441A" w:rsidRDefault="00FC441A" w:rsidP="00FC441A">
      <w:r w:rsidRPr="00FC441A">
        <w:rPr>
          <w:b/>
          <w:bCs/>
        </w:rPr>
        <w:t>4. Periodicity of On-Site Meetings</w:t>
      </w:r>
      <w:r w:rsidRPr="00FC441A">
        <w:br/>
        <w:t>For compliance and governance reviews, will physical coordination meetings be scheduled monthly/quarterly, or will they be virtual by default?  </w:t>
      </w:r>
    </w:p>
    <w:p w14:paraId="74861FF4" w14:textId="77777777" w:rsidR="00FC441A" w:rsidRDefault="00FC441A" w:rsidP="00FC441A">
      <w:pPr>
        <w:rPr>
          <w:i/>
          <w:iCs/>
        </w:rPr>
      </w:pPr>
      <w:r w:rsidRPr="00FC441A">
        <w:rPr>
          <w:i/>
          <w:iCs/>
        </w:rPr>
        <w:t>Monthly physical coordination meetings shall be scheduled monthly.</w:t>
      </w:r>
    </w:p>
    <w:p w14:paraId="56F8154D" w14:textId="47671FA1" w:rsidR="00FC441A" w:rsidRPr="00FC441A" w:rsidRDefault="00FC441A" w:rsidP="00FC441A">
      <w:r>
        <w:rPr>
          <w:i/>
          <w:iCs/>
        </w:rPr>
        <w:t>Additionally, i</w:t>
      </w:r>
      <w:r w:rsidRPr="00FC441A">
        <w:rPr>
          <w:i/>
          <w:iCs/>
        </w:rPr>
        <w:t xml:space="preserve">n urgent situations, personnel may be required to report on-site </w:t>
      </w:r>
      <w:r>
        <w:rPr>
          <w:i/>
          <w:iCs/>
        </w:rPr>
        <w:t xml:space="preserve">on </w:t>
      </w:r>
      <w:r w:rsidRPr="00FC441A">
        <w:rPr>
          <w:i/>
          <w:iCs/>
        </w:rPr>
        <w:t>24 hours’ notice.</w:t>
      </w:r>
    </w:p>
    <w:p w14:paraId="5884C06F" w14:textId="77777777" w:rsidR="00FC441A" w:rsidRPr="00FC441A" w:rsidRDefault="00FC441A" w:rsidP="00FC441A"/>
    <w:p w14:paraId="77D758A2" w14:textId="77777777" w:rsidR="00FC441A" w:rsidRPr="00FC441A" w:rsidRDefault="00FC441A" w:rsidP="00FC441A">
      <w:r w:rsidRPr="00FC441A">
        <w:rPr>
          <w:b/>
          <w:bCs/>
        </w:rPr>
        <w:t>5. Scope Clarification for Lot-1 (CA) vs Lot-4 (Accounting)</w:t>
      </w:r>
      <w:r w:rsidRPr="00FC441A">
        <w:br/>
        <w:t>There is possible overlap between CA review and accounting execution. Who is considered the primary custodian for ledger accuracy — the accounting firm (Lot-4) or the CA reviewer (Lot-1)?  </w:t>
      </w:r>
    </w:p>
    <w:p w14:paraId="1B7037CA" w14:textId="77777777" w:rsidR="00FC441A" w:rsidRPr="00FC441A" w:rsidRDefault="00FC441A" w:rsidP="00FC441A">
      <w:r w:rsidRPr="00FC441A">
        <w:rPr>
          <w:i/>
          <w:iCs/>
        </w:rPr>
        <w:t>Lot 4 vendor shall be responsible for entries and document accuracy. Lot 1 vendor responsibility is restricted to review, advisory &amp; error-flagging.</w:t>
      </w:r>
    </w:p>
    <w:p w14:paraId="3B18FA74" w14:textId="77777777" w:rsidR="00FC441A" w:rsidRPr="00FC441A" w:rsidRDefault="00FC441A" w:rsidP="00FC441A"/>
    <w:p w14:paraId="484D0536" w14:textId="77777777" w:rsidR="00FC441A" w:rsidRPr="00FC441A" w:rsidRDefault="00FC441A" w:rsidP="00FC441A">
      <w:r w:rsidRPr="00FC441A">
        <w:rPr>
          <w:b/>
          <w:bCs/>
        </w:rPr>
        <w:lastRenderedPageBreak/>
        <w:t>6. Software Environment</w:t>
      </w:r>
    </w:p>
    <w:p w14:paraId="4DCDD6FC" w14:textId="77777777" w:rsidR="00FC441A" w:rsidRPr="00FC441A" w:rsidRDefault="00FC441A" w:rsidP="00FC441A">
      <w:r w:rsidRPr="00FC441A">
        <w:t>For Lot-4, please confirm:</w:t>
      </w:r>
    </w:p>
    <w:p w14:paraId="6CBD70BD" w14:textId="77777777" w:rsidR="00FC441A" w:rsidRPr="00FC441A" w:rsidRDefault="00FC441A" w:rsidP="00FC441A">
      <w:pPr>
        <w:numPr>
          <w:ilvl w:val="0"/>
          <w:numId w:val="1"/>
        </w:numPr>
      </w:pPr>
      <w:r w:rsidRPr="00FC441A">
        <w:t>whether Tally is already in place or should be set up by vendor</w:t>
      </w:r>
    </w:p>
    <w:p w14:paraId="3A9AF1C8" w14:textId="77777777" w:rsidR="00FC441A" w:rsidRPr="00FC441A" w:rsidRDefault="00FC441A" w:rsidP="00FC441A">
      <w:r w:rsidRPr="00FC441A">
        <w:t>            </w:t>
      </w:r>
      <w:r w:rsidRPr="00FC441A">
        <w:rPr>
          <w:i/>
          <w:iCs/>
        </w:rPr>
        <w:t>RTIH will provide the accounting software (Tally Cloud or Zoho Books) after vendor onboarding.  </w:t>
      </w:r>
    </w:p>
    <w:p w14:paraId="653A4784" w14:textId="77777777" w:rsidR="00FC441A" w:rsidRPr="00FC441A" w:rsidRDefault="00FC441A" w:rsidP="00FC441A">
      <w:pPr>
        <w:numPr>
          <w:ilvl w:val="0"/>
          <w:numId w:val="2"/>
        </w:numPr>
      </w:pPr>
      <w:r w:rsidRPr="00FC441A">
        <w:t>whether RTIH prefers desktop or cloud-based accounting</w:t>
      </w:r>
    </w:p>
    <w:p w14:paraId="07D68632" w14:textId="77777777" w:rsidR="00FC441A" w:rsidRPr="00FC441A" w:rsidRDefault="00FC441A" w:rsidP="00FC441A">
      <w:r w:rsidRPr="00FC441A">
        <w:t>               </w:t>
      </w:r>
      <w:r w:rsidRPr="00FC441A">
        <w:rPr>
          <w:i/>
          <w:iCs/>
        </w:rPr>
        <w:t>We prefer cloud-based accounting to be able to coordinate amongst all RTIH entities. </w:t>
      </w:r>
    </w:p>
    <w:p w14:paraId="4BE6ED93" w14:textId="77777777" w:rsidR="00FC441A" w:rsidRPr="00FC441A" w:rsidRDefault="00FC441A" w:rsidP="00FC441A">
      <w:pPr>
        <w:numPr>
          <w:ilvl w:val="0"/>
          <w:numId w:val="3"/>
        </w:numPr>
      </w:pPr>
      <w:r w:rsidRPr="00FC441A">
        <w:t>whether RTIH will provide licenses, or vendor must supply</w:t>
      </w:r>
    </w:p>
    <w:p w14:paraId="75351031" w14:textId="77777777" w:rsidR="00FC441A" w:rsidRPr="00FC441A" w:rsidRDefault="00FC441A" w:rsidP="00FC441A">
      <w:r w:rsidRPr="00FC441A">
        <w:t>            </w:t>
      </w:r>
      <w:r w:rsidRPr="00FC441A">
        <w:rPr>
          <w:i/>
          <w:iCs/>
        </w:rPr>
        <w:t>Vendor must advise RTIH on the best tool based on scale of operations.</w:t>
      </w:r>
    </w:p>
    <w:p w14:paraId="0FBB284E" w14:textId="77777777" w:rsidR="00FC441A" w:rsidRPr="00FC441A" w:rsidRDefault="00FC441A" w:rsidP="00FC441A">
      <w:r w:rsidRPr="00FC441A">
        <w:rPr>
          <w:b/>
          <w:bCs/>
        </w:rPr>
        <w:t>7. Clarification on Multi-Entity Billing</w:t>
      </w:r>
      <w:r w:rsidRPr="00FC441A">
        <w:br/>
        <w:t>For the 6 Section 8 entities, will RTIH permit centralized billing for services rendered across all locations, or does each entity require separate invoicing?  </w:t>
      </w:r>
    </w:p>
    <w:p w14:paraId="1A05FF98" w14:textId="77777777" w:rsidR="00FC441A" w:rsidRPr="00FC441A" w:rsidRDefault="00FC441A" w:rsidP="00FC441A">
      <w:r w:rsidRPr="00FC441A">
        <w:rPr>
          <w:i/>
          <w:iCs/>
        </w:rPr>
        <w:t xml:space="preserve">6 separate invoices </w:t>
      </w:r>
      <w:proofErr w:type="gramStart"/>
      <w:r w:rsidRPr="00FC441A">
        <w:rPr>
          <w:i/>
          <w:iCs/>
        </w:rPr>
        <w:t>is</w:t>
      </w:r>
      <w:proofErr w:type="gramEnd"/>
      <w:r w:rsidRPr="00FC441A">
        <w:rPr>
          <w:i/>
          <w:iCs/>
        </w:rPr>
        <w:t xml:space="preserve"> preferable. However, if single </w:t>
      </w:r>
      <w:proofErr w:type="spellStart"/>
      <w:r w:rsidRPr="00FC441A">
        <w:rPr>
          <w:i/>
          <w:iCs/>
        </w:rPr>
        <w:t>centralised</w:t>
      </w:r>
      <w:proofErr w:type="spellEnd"/>
      <w:r w:rsidRPr="00FC441A">
        <w:rPr>
          <w:i/>
          <w:iCs/>
        </w:rPr>
        <w:t xml:space="preserve"> billing for services would achieve a discount, the same may be mentioned in the proposal.</w:t>
      </w:r>
    </w:p>
    <w:p w14:paraId="4B6BC504" w14:textId="77777777" w:rsidR="00EF10F1" w:rsidRDefault="00EF10F1"/>
    <w:sectPr w:rsidR="00EF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C1C"/>
    <w:multiLevelType w:val="multilevel"/>
    <w:tmpl w:val="DE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C36D8"/>
    <w:multiLevelType w:val="multilevel"/>
    <w:tmpl w:val="67B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13DEB"/>
    <w:multiLevelType w:val="multilevel"/>
    <w:tmpl w:val="65B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95672">
    <w:abstractNumId w:val="1"/>
  </w:num>
  <w:num w:numId="2" w16cid:durableId="1818182387">
    <w:abstractNumId w:val="2"/>
  </w:num>
  <w:num w:numId="3" w16cid:durableId="116034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1A"/>
    <w:rsid w:val="00003B66"/>
    <w:rsid w:val="0022543B"/>
    <w:rsid w:val="00407844"/>
    <w:rsid w:val="00464C1C"/>
    <w:rsid w:val="00C659DA"/>
    <w:rsid w:val="00EF10F1"/>
    <w:rsid w:val="00F3571E"/>
    <w:rsid w:val="00FC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7149"/>
  <w15:chartTrackingRefBased/>
  <w15:docId w15:val="{31058E35-3B9B-4FE7-B4C0-B184A30E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Deepakkumar G</dc:creator>
  <cp:keywords/>
  <dc:description/>
  <cp:lastModifiedBy>Deepakkumar G</cp:lastModifiedBy>
  <cp:revision>1</cp:revision>
  <dcterms:created xsi:type="dcterms:W3CDTF">2025-11-28T10:54:00Z</dcterms:created>
  <dcterms:modified xsi:type="dcterms:W3CDTF">2025-11-28T11:01:00Z</dcterms:modified>
</cp:coreProperties>
</file>