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52FF" w14:textId="77777777" w:rsidR="00150963" w:rsidRPr="00251CCB" w:rsidRDefault="00150963" w:rsidP="00150963">
      <w:pPr>
        <w:rPr>
          <w:b/>
          <w:bCs/>
          <w:sz w:val="18"/>
          <w:szCs w:val="18"/>
        </w:rPr>
      </w:pPr>
      <w:r w:rsidRPr="00251CCB">
        <w:rPr>
          <w:b/>
          <w:bCs/>
          <w:sz w:val="18"/>
          <w:szCs w:val="18"/>
        </w:rPr>
        <w:t>Executive Analytics Report: Parental Perceptions of Youth Online Gaming</w:t>
      </w:r>
    </w:p>
    <w:p w14:paraId="350EC7E5" w14:textId="77777777" w:rsidR="00150963" w:rsidRPr="00251CCB" w:rsidRDefault="00150963" w:rsidP="00150963">
      <w:pPr>
        <w:rPr>
          <w:sz w:val="18"/>
          <w:szCs w:val="18"/>
        </w:rPr>
      </w:pPr>
      <w:r w:rsidRPr="00251CCB">
        <w:rPr>
          <w:b/>
          <w:bCs/>
          <w:sz w:val="18"/>
          <w:szCs w:val="18"/>
        </w:rPr>
        <w:t>Prepared for:</w:t>
      </w:r>
      <w:r w:rsidRPr="00251CCB">
        <w:rPr>
          <w:sz w:val="18"/>
          <w:szCs w:val="18"/>
        </w:rPr>
        <w:t xml:space="preserve"> YourDOST Recruitment Evaluation</w:t>
      </w:r>
    </w:p>
    <w:p w14:paraId="13176C11" w14:textId="6DD1BE1D" w:rsidR="00150963" w:rsidRPr="00251CCB" w:rsidRDefault="00150963" w:rsidP="00150963">
      <w:pPr>
        <w:rPr>
          <w:sz w:val="18"/>
          <w:szCs w:val="18"/>
        </w:rPr>
      </w:pPr>
      <w:r w:rsidRPr="00251CCB">
        <w:rPr>
          <w:b/>
          <w:bCs/>
          <w:sz w:val="18"/>
          <w:szCs w:val="18"/>
        </w:rPr>
        <w:t>Dataset:</w:t>
      </w:r>
      <w:r w:rsidRPr="00251CCB">
        <w:rPr>
          <w:sz w:val="18"/>
          <w:szCs w:val="18"/>
        </w:rPr>
        <w:t xml:space="preserve"> Primary Survey (</w:t>
      </w:r>
      <m:oMath>
        <m:r>
          <w:rPr>
            <w:rFonts w:ascii="Cambria Math" w:hAnsi="Cambria Math"/>
            <w:sz w:val="18"/>
            <w:szCs w:val="18"/>
          </w:rPr>
          <m:t>N=100</m:t>
        </m:r>
      </m:oMath>
      <w:r w:rsidRPr="00251CCB">
        <w:rPr>
          <w:sz w:val="18"/>
          <w:szCs w:val="18"/>
        </w:rPr>
        <w:t xml:space="preserve"> total respondents; </w:t>
      </w:r>
      <m:oMath>
        <m:r>
          <w:rPr>
            <w:rFonts w:ascii="Cambria Math" w:hAnsi="Cambria Math"/>
            <w:sz w:val="18"/>
            <w:szCs w:val="18"/>
          </w:rPr>
          <m:t>n=67</m:t>
        </m:r>
      </m:oMath>
      <w:r w:rsidRPr="00251CCB">
        <w:rPr>
          <w:sz w:val="18"/>
          <w:szCs w:val="18"/>
        </w:rPr>
        <w:t xml:space="preserve"> active gaming households)</w:t>
      </w:r>
    </w:p>
    <w:p w14:paraId="049993C8" w14:textId="77777777" w:rsidR="00150963" w:rsidRPr="00251CCB" w:rsidRDefault="00150963" w:rsidP="00150963">
      <w:pPr>
        <w:rPr>
          <w:sz w:val="18"/>
          <w:szCs w:val="18"/>
        </w:rPr>
      </w:pPr>
      <w:r w:rsidRPr="00251CCB">
        <w:rPr>
          <w:b/>
          <w:bCs/>
          <w:sz w:val="18"/>
          <w:szCs w:val="18"/>
        </w:rPr>
        <w:t>Deliverables:</w:t>
      </w:r>
      <w:r w:rsidRPr="00251CCB">
        <w:rPr>
          <w:sz w:val="18"/>
          <w:szCs w:val="18"/>
        </w:rPr>
        <w:t xml:space="preserve"> SQL Analysis, 1-Page Infographic (yourdost_infographic_kpi.png), and Executive Summary</w:t>
      </w:r>
    </w:p>
    <w:p w14:paraId="12C71DB3" w14:textId="77777777" w:rsidR="00150963" w:rsidRPr="00251CCB" w:rsidRDefault="00150963" w:rsidP="00150963">
      <w:pPr>
        <w:rPr>
          <w:b/>
          <w:bCs/>
          <w:sz w:val="18"/>
          <w:szCs w:val="18"/>
        </w:rPr>
      </w:pPr>
      <w:r w:rsidRPr="00251CCB">
        <w:rPr>
          <w:b/>
          <w:bCs/>
          <w:sz w:val="18"/>
          <w:szCs w:val="18"/>
        </w:rPr>
        <w:t>1. Project Context &amp; Objectives</w:t>
      </w:r>
    </w:p>
    <w:p w14:paraId="7BCB1EC9" w14:textId="77777777" w:rsidR="00150963" w:rsidRPr="00251CCB" w:rsidRDefault="00150963" w:rsidP="00150963">
      <w:pPr>
        <w:rPr>
          <w:sz w:val="18"/>
          <w:szCs w:val="18"/>
        </w:rPr>
      </w:pPr>
      <w:r w:rsidRPr="00251CCB">
        <w:rPr>
          <w:sz w:val="18"/>
          <w:szCs w:val="18"/>
        </w:rPr>
        <w:t xml:space="preserve">Online gaming has evolved from a solitary pastime into a central fixture of modern youth culture and a major source of domestic tension. To support </w:t>
      </w:r>
      <w:r w:rsidRPr="00251CCB">
        <w:rPr>
          <w:b/>
          <w:bCs/>
          <w:sz w:val="18"/>
          <w:szCs w:val="18"/>
        </w:rPr>
        <w:t>YourDOST</w:t>
      </w:r>
      <w:r w:rsidRPr="00251CCB">
        <w:rPr>
          <w:sz w:val="18"/>
          <w:szCs w:val="18"/>
        </w:rPr>
        <w:t xml:space="preserve"> in crafting effective digital wellness programs, this analysis examines primary survey responses from parents to uncover their attitudes, fears, enforcement patterns, and household conflict dynamics regarding online gaming.</w:t>
      </w:r>
    </w:p>
    <w:p w14:paraId="3A68FF27" w14:textId="77777777" w:rsidR="00150963" w:rsidRPr="00251CCB" w:rsidRDefault="00150963" w:rsidP="00150963">
      <w:pPr>
        <w:rPr>
          <w:sz w:val="18"/>
          <w:szCs w:val="18"/>
        </w:rPr>
      </w:pPr>
      <w:r w:rsidRPr="00251CCB">
        <w:rPr>
          <w:sz w:val="18"/>
          <w:szCs w:val="18"/>
        </w:rPr>
        <w:t xml:space="preserve">The analytical goal is to move beyond superficial observations (e.g., </w:t>
      </w:r>
      <w:r w:rsidRPr="00251CCB">
        <w:rPr>
          <w:i/>
          <w:iCs/>
          <w:sz w:val="18"/>
          <w:szCs w:val="18"/>
        </w:rPr>
        <w:t>“parents worry about screen time”</w:t>
      </w:r>
      <w:r w:rsidRPr="00251CCB">
        <w:rPr>
          <w:sz w:val="18"/>
          <w:szCs w:val="18"/>
        </w:rPr>
        <w:t>) to identify structural patterns, cognitive paradoxes, and actionable intervention points.</w:t>
      </w:r>
    </w:p>
    <w:p w14:paraId="69115800" w14:textId="77777777" w:rsidR="00150963" w:rsidRPr="00251CCB" w:rsidRDefault="00150963" w:rsidP="00150963">
      <w:pPr>
        <w:rPr>
          <w:b/>
          <w:bCs/>
          <w:sz w:val="18"/>
          <w:szCs w:val="18"/>
        </w:rPr>
      </w:pPr>
      <w:r w:rsidRPr="00251CCB">
        <w:rPr>
          <w:b/>
          <w:bCs/>
          <w:sz w:val="18"/>
          <w:szCs w:val="18"/>
        </w:rPr>
        <w:t>2. Analytical Methodology &amp; SQL Architecture</w:t>
      </w:r>
    </w:p>
    <w:p w14:paraId="5969FA39" w14:textId="77777777" w:rsidR="00150963" w:rsidRPr="00251CCB" w:rsidRDefault="00150963" w:rsidP="00150963">
      <w:pPr>
        <w:rPr>
          <w:sz w:val="18"/>
          <w:szCs w:val="18"/>
        </w:rPr>
      </w:pPr>
      <w:r w:rsidRPr="00251CCB">
        <w:rPr>
          <w:sz w:val="18"/>
          <w:szCs w:val="18"/>
        </w:rPr>
        <w:t>To ensure rigorous analysis under tight operational constraints, the raw 100-row survey dataset was imported into a relational database (gaming_survey_raw) and standardized into a clean analysis view (gaming_survey_clean).</w:t>
      </w:r>
    </w:p>
    <w:p w14:paraId="51B15112" w14:textId="77777777" w:rsidR="00150963" w:rsidRPr="00251CCB" w:rsidRDefault="00150963" w:rsidP="00150963">
      <w:pPr>
        <w:rPr>
          <w:b/>
          <w:bCs/>
          <w:sz w:val="18"/>
          <w:szCs w:val="18"/>
        </w:rPr>
      </w:pPr>
      <w:r w:rsidRPr="00251CCB">
        <w:rPr>
          <w:b/>
          <w:bCs/>
          <w:sz w:val="18"/>
          <w:szCs w:val="18"/>
        </w:rPr>
        <w:t>Key Data Engineering Steps:</w:t>
      </w:r>
    </w:p>
    <w:p w14:paraId="1A7FFCC1" w14:textId="0F9E79A1" w:rsidR="00150963" w:rsidRPr="00251CCB" w:rsidRDefault="00150963" w:rsidP="00150963">
      <w:pPr>
        <w:numPr>
          <w:ilvl w:val="0"/>
          <w:numId w:val="1"/>
        </w:numPr>
        <w:rPr>
          <w:sz w:val="18"/>
          <w:szCs w:val="18"/>
        </w:rPr>
      </w:pPr>
      <w:r w:rsidRPr="00251CCB">
        <w:rPr>
          <w:b/>
          <w:bCs/>
          <w:sz w:val="18"/>
          <w:szCs w:val="18"/>
        </w:rPr>
        <w:t>Null Handling for Non-Gamers:</w:t>
      </w:r>
      <w:r w:rsidRPr="00251CCB">
        <w:rPr>
          <w:sz w:val="18"/>
          <w:szCs w:val="18"/>
        </w:rPr>
        <w:t xml:space="preserve"> Households where children do not play games (</w:t>
      </w:r>
      <m:oMath>
        <m:r>
          <w:rPr>
            <w:rFonts w:ascii="Cambria Math" w:hAnsi="Cambria Math"/>
            <w:sz w:val="18"/>
            <w:szCs w:val="18"/>
          </w:rPr>
          <m:t>N=33</m:t>
        </m:r>
      </m:oMath>
      <w:r w:rsidRPr="00251CCB">
        <w:rPr>
          <w:sz w:val="18"/>
          <w:szCs w:val="18"/>
        </w:rPr>
        <w:t>) leave survey-specific gaming questions blank (NULL). These were explicitly separated from active gaming households (</w:t>
      </w:r>
      <m:oMath>
        <m:r>
          <w:rPr>
            <w:rFonts w:ascii="Cambria Math" w:hAnsi="Cambria Math"/>
            <w:sz w:val="18"/>
            <w:szCs w:val="18"/>
          </w:rPr>
          <m:t>N=67</m:t>
        </m:r>
      </m:oMath>
      <w:r w:rsidRPr="00251CCB">
        <w:rPr>
          <w:sz w:val="18"/>
          <w:szCs w:val="18"/>
        </w:rPr>
        <w:t>) to prevent percentage dilution.</w:t>
      </w:r>
    </w:p>
    <w:p w14:paraId="3B102A17" w14:textId="77777777" w:rsidR="00150963" w:rsidRPr="00251CCB" w:rsidRDefault="00150963" w:rsidP="00150963">
      <w:pPr>
        <w:numPr>
          <w:ilvl w:val="0"/>
          <w:numId w:val="1"/>
        </w:numPr>
        <w:rPr>
          <w:sz w:val="18"/>
          <w:szCs w:val="18"/>
        </w:rPr>
      </w:pPr>
      <w:r w:rsidRPr="00251CCB">
        <w:rPr>
          <w:b/>
          <w:bCs/>
          <w:sz w:val="18"/>
          <w:szCs w:val="18"/>
        </w:rPr>
        <w:t>Datatype Standardization:</w:t>
      </w:r>
      <w:r w:rsidRPr="00251CCB">
        <w:rPr>
          <w:sz w:val="18"/>
          <w:szCs w:val="18"/>
        </w:rPr>
        <w:t xml:space="preserve"> Timestamps were parsed into standard DATETIME formats, and string-enclosed responses ("True" / "False") were cast into boolean flags.</w:t>
      </w:r>
    </w:p>
    <w:p w14:paraId="762B941C" w14:textId="77777777" w:rsidR="00150963" w:rsidRPr="00251CCB" w:rsidRDefault="00150963" w:rsidP="00150963">
      <w:pPr>
        <w:numPr>
          <w:ilvl w:val="0"/>
          <w:numId w:val="1"/>
        </w:numPr>
        <w:rPr>
          <w:sz w:val="18"/>
          <w:szCs w:val="18"/>
        </w:rPr>
      </w:pPr>
      <w:r w:rsidRPr="00251CCB">
        <w:rPr>
          <w:b/>
          <w:bCs/>
          <w:sz w:val="18"/>
          <w:szCs w:val="18"/>
        </w:rPr>
        <w:t>Core SQL Query Structure:</w:t>
      </w:r>
      <w:r w:rsidRPr="00251CCB">
        <w:rPr>
          <w:sz w:val="18"/>
          <w:szCs w:val="18"/>
        </w:rPr>
        <w:t xml:space="preserve"> Aggregations were executed using conditional summing (CASE WHEN ... THEN 1 ELSE 0 END) grouped by active gaming status.</w:t>
      </w:r>
    </w:p>
    <w:p w14:paraId="00DDFBA0" w14:textId="77777777" w:rsidR="00150963" w:rsidRPr="00251CCB" w:rsidRDefault="00150963" w:rsidP="00150963">
      <w:pPr>
        <w:rPr>
          <w:b/>
          <w:bCs/>
          <w:sz w:val="18"/>
          <w:szCs w:val="18"/>
        </w:rPr>
      </w:pPr>
      <w:r w:rsidRPr="00251CCB">
        <w:rPr>
          <w:b/>
          <w:bCs/>
          <w:sz w:val="18"/>
          <w:szCs w:val="18"/>
        </w:rPr>
        <w:t>3. Key Findings &amp; SQL-Derived Insights</w:t>
      </w:r>
    </w:p>
    <w:p w14:paraId="5F0AC991" w14:textId="77777777" w:rsidR="00150963" w:rsidRPr="00251CCB" w:rsidRDefault="00150963" w:rsidP="00150963">
      <w:pPr>
        <w:rPr>
          <w:b/>
          <w:bCs/>
          <w:sz w:val="18"/>
          <w:szCs w:val="18"/>
        </w:rPr>
      </w:pPr>
      <w:r w:rsidRPr="00251CCB">
        <w:rPr>
          <w:b/>
          <w:bCs/>
          <w:sz w:val="18"/>
          <w:szCs w:val="18"/>
        </w:rPr>
        <w:t>Insight 1: The Fear Hierarchy — Addiction and Academics Overwhelm Physical Concerns</w:t>
      </w:r>
    </w:p>
    <w:p w14:paraId="3BE3B278" w14:textId="1450186E" w:rsidR="00150963" w:rsidRPr="00251CCB" w:rsidRDefault="00150963" w:rsidP="00150963">
      <w:pPr>
        <w:rPr>
          <w:sz w:val="18"/>
          <w:szCs w:val="18"/>
        </w:rPr>
      </w:pPr>
      <w:r w:rsidRPr="00251CCB">
        <w:rPr>
          <w:sz w:val="18"/>
          <w:szCs w:val="18"/>
        </w:rPr>
        <w:t>Parents do not fear all aspects of gaming equally. When analyzing high-fear responses among active parents (</w:t>
      </w:r>
      <m:oMath>
        <m:r>
          <w:rPr>
            <w:rFonts w:ascii="Cambria Math" w:hAnsi="Cambria Math"/>
            <w:sz w:val="18"/>
            <w:szCs w:val="18"/>
          </w:rPr>
          <m:t>N=67</m:t>
        </m:r>
      </m:oMath>
      <w:r w:rsidRPr="00251CCB">
        <w:rPr>
          <w:sz w:val="18"/>
          <w:szCs w:val="18"/>
        </w:rPr>
        <w:t>), behavioral dependency and future derailment far outweigh physical health concerns:</w:t>
      </w:r>
    </w:p>
    <w:p w14:paraId="29426F06" w14:textId="77777777" w:rsidR="00150963" w:rsidRPr="00251CCB" w:rsidRDefault="00150963" w:rsidP="00150963">
      <w:pPr>
        <w:numPr>
          <w:ilvl w:val="0"/>
          <w:numId w:val="2"/>
        </w:numPr>
        <w:rPr>
          <w:sz w:val="18"/>
          <w:szCs w:val="18"/>
        </w:rPr>
      </w:pPr>
      <w:r w:rsidRPr="00251CCB">
        <w:rPr>
          <w:b/>
          <w:bCs/>
          <w:sz w:val="18"/>
          <w:szCs w:val="18"/>
        </w:rPr>
        <w:t>Gaming Addiction:</w:t>
      </w:r>
      <w:r w:rsidRPr="00251CCB">
        <w:rPr>
          <w:sz w:val="18"/>
          <w:szCs w:val="18"/>
        </w:rPr>
        <w:t xml:space="preserve"> </w:t>
      </w:r>
      <w:r w:rsidRPr="00251CCB">
        <w:rPr>
          <w:b/>
          <w:bCs/>
          <w:sz w:val="18"/>
          <w:szCs w:val="18"/>
        </w:rPr>
        <w:t>56.7%</w:t>
      </w:r>
      <w:r w:rsidRPr="00251CCB">
        <w:rPr>
          <w:sz w:val="18"/>
          <w:szCs w:val="18"/>
        </w:rPr>
        <w:t xml:space="preserve"> (38/67 parents) report high fear.</w:t>
      </w:r>
    </w:p>
    <w:p w14:paraId="74AA1351" w14:textId="77777777" w:rsidR="00150963" w:rsidRPr="00251CCB" w:rsidRDefault="00150963" w:rsidP="00150963">
      <w:pPr>
        <w:numPr>
          <w:ilvl w:val="0"/>
          <w:numId w:val="2"/>
        </w:numPr>
        <w:rPr>
          <w:sz w:val="18"/>
          <w:szCs w:val="18"/>
        </w:rPr>
      </w:pPr>
      <w:r w:rsidRPr="00251CCB">
        <w:rPr>
          <w:b/>
          <w:bCs/>
          <w:sz w:val="18"/>
          <w:szCs w:val="18"/>
        </w:rPr>
        <w:t>Academic Decline:</w:t>
      </w:r>
      <w:r w:rsidRPr="00251CCB">
        <w:rPr>
          <w:sz w:val="18"/>
          <w:szCs w:val="18"/>
        </w:rPr>
        <w:t xml:space="preserve"> </w:t>
      </w:r>
      <w:r w:rsidRPr="00251CCB">
        <w:rPr>
          <w:b/>
          <w:bCs/>
          <w:sz w:val="18"/>
          <w:szCs w:val="18"/>
        </w:rPr>
        <w:t>52.2%</w:t>
      </w:r>
      <w:r w:rsidRPr="00251CCB">
        <w:rPr>
          <w:sz w:val="18"/>
          <w:szCs w:val="18"/>
        </w:rPr>
        <w:t xml:space="preserve"> (35/67 parents) report high fear.</w:t>
      </w:r>
    </w:p>
    <w:p w14:paraId="3BB3F7F9" w14:textId="77777777" w:rsidR="00150963" w:rsidRPr="00251CCB" w:rsidRDefault="00150963" w:rsidP="00150963">
      <w:pPr>
        <w:numPr>
          <w:ilvl w:val="0"/>
          <w:numId w:val="2"/>
        </w:numPr>
        <w:rPr>
          <w:sz w:val="18"/>
          <w:szCs w:val="18"/>
        </w:rPr>
      </w:pPr>
      <w:r w:rsidRPr="00251CCB">
        <w:rPr>
          <w:b/>
          <w:bCs/>
          <w:sz w:val="18"/>
          <w:szCs w:val="18"/>
        </w:rPr>
        <w:t>Adverse Health Effects:</w:t>
      </w:r>
      <w:r w:rsidRPr="00251CCB">
        <w:rPr>
          <w:sz w:val="18"/>
          <w:szCs w:val="18"/>
        </w:rPr>
        <w:t xml:space="preserve"> </w:t>
      </w:r>
      <w:r w:rsidRPr="00251CCB">
        <w:rPr>
          <w:b/>
          <w:bCs/>
          <w:sz w:val="18"/>
          <w:szCs w:val="18"/>
        </w:rPr>
        <w:t>41.8%</w:t>
      </w:r>
      <w:r w:rsidRPr="00251CCB">
        <w:rPr>
          <w:sz w:val="18"/>
          <w:szCs w:val="18"/>
        </w:rPr>
        <w:t xml:space="preserve"> (28/67 parents) report high fear.</w:t>
      </w:r>
    </w:p>
    <w:p w14:paraId="023CD484" w14:textId="77777777" w:rsidR="00150963" w:rsidRPr="00251CCB" w:rsidRDefault="00150963" w:rsidP="00150963">
      <w:pPr>
        <w:numPr>
          <w:ilvl w:val="0"/>
          <w:numId w:val="2"/>
        </w:numPr>
        <w:rPr>
          <w:sz w:val="18"/>
          <w:szCs w:val="18"/>
        </w:rPr>
      </w:pPr>
      <w:r w:rsidRPr="00251CCB">
        <w:rPr>
          <w:b/>
          <w:bCs/>
          <w:sz w:val="18"/>
          <w:szCs w:val="18"/>
        </w:rPr>
        <w:t>Inappropriate Content:</w:t>
      </w:r>
      <w:r w:rsidRPr="00251CCB">
        <w:rPr>
          <w:sz w:val="18"/>
          <w:szCs w:val="18"/>
        </w:rPr>
        <w:t xml:space="preserve"> </w:t>
      </w:r>
      <w:r w:rsidRPr="00251CCB">
        <w:rPr>
          <w:b/>
          <w:bCs/>
          <w:sz w:val="18"/>
          <w:szCs w:val="18"/>
        </w:rPr>
        <w:t>40.3%</w:t>
      </w:r>
      <w:r w:rsidRPr="00251CCB">
        <w:rPr>
          <w:sz w:val="18"/>
          <w:szCs w:val="18"/>
        </w:rPr>
        <w:t xml:space="preserve"> (27/67 parents) report high fear.</w:t>
      </w:r>
    </w:p>
    <w:p w14:paraId="72B1833F" w14:textId="77777777" w:rsidR="00150963" w:rsidRPr="00251CCB" w:rsidRDefault="00150963" w:rsidP="00150963">
      <w:pPr>
        <w:numPr>
          <w:ilvl w:val="0"/>
          <w:numId w:val="2"/>
        </w:numPr>
        <w:rPr>
          <w:sz w:val="18"/>
          <w:szCs w:val="18"/>
        </w:rPr>
      </w:pPr>
      <w:r w:rsidRPr="00251CCB">
        <w:rPr>
          <w:b/>
          <w:bCs/>
          <w:sz w:val="18"/>
          <w:szCs w:val="18"/>
        </w:rPr>
        <w:t>Aggressive Behavior:</w:t>
      </w:r>
      <w:r w:rsidRPr="00251CCB">
        <w:rPr>
          <w:sz w:val="18"/>
          <w:szCs w:val="18"/>
        </w:rPr>
        <w:t xml:space="preserve"> </w:t>
      </w:r>
      <w:r w:rsidRPr="00251CCB">
        <w:rPr>
          <w:b/>
          <w:bCs/>
          <w:sz w:val="18"/>
          <w:szCs w:val="18"/>
        </w:rPr>
        <w:t>31.3%</w:t>
      </w:r>
      <w:r w:rsidRPr="00251CCB">
        <w:rPr>
          <w:sz w:val="18"/>
          <w:szCs w:val="18"/>
        </w:rPr>
        <w:t xml:space="preserve"> (21/67 parents) report high fear.</w:t>
      </w:r>
    </w:p>
    <w:p w14:paraId="1F050A0B" w14:textId="77777777" w:rsidR="00150963" w:rsidRPr="00251CCB" w:rsidRDefault="00150963" w:rsidP="00150963">
      <w:pPr>
        <w:rPr>
          <w:sz w:val="18"/>
          <w:szCs w:val="18"/>
        </w:rPr>
      </w:pPr>
      <w:r w:rsidRPr="00251CCB">
        <w:rPr>
          <w:i/>
          <w:iCs/>
          <w:sz w:val="18"/>
          <w:szCs w:val="18"/>
        </w:rPr>
        <w:t>SQL Verification Snippet:</w:t>
      </w:r>
    </w:p>
    <w:p w14:paraId="1F5EFFAC" w14:textId="77777777" w:rsidR="00150963" w:rsidRPr="00251CCB" w:rsidRDefault="00150963" w:rsidP="00150963">
      <w:pPr>
        <w:rPr>
          <w:sz w:val="18"/>
          <w:szCs w:val="18"/>
        </w:rPr>
      </w:pPr>
      <w:r w:rsidRPr="00251CCB">
        <w:rPr>
          <w:sz w:val="18"/>
          <w:szCs w:val="18"/>
        </w:rPr>
        <w:t>SQL</w:t>
      </w:r>
    </w:p>
    <w:p w14:paraId="1A831B64" w14:textId="77777777" w:rsidR="00150963" w:rsidRPr="00251CCB" w:rsidRDefault="00150963" w:rsidP="00150963">
      <w:pPr>
        <w:rPr>
          <w:sz w:val="18"/>
          <w:szCs w:val="18"/>
        </w:rPr>
      </w:pPr>
      <w:r w:rsidRPr="00251CCB">
        <w:rPr>
          <w:sz w:val="18"/>
          <w:szCs w:val="18"/>
        </w:rPr>
        <w:t xml:space="preserve">SELECT </w:t>
      </w:r>
    </w:p>
    <w:p w14:paraId="32BE7DC2" w14:textId="77777777" w:rsidR="00150963" w:rsidRPr="00251CCB" w:rsidRDefault="00150963" w:rsidP="00150963">
      <w:pPr>
        <w:rPr>
          <w:sz w:val="18"/>
          <w:szCs w:val="18"/>
        </w:rPr>
      </w:pPr>
      <w:r w:rsidRPr="00251CCB">
        <w:rPr>
          <w:sz w:val="18"/>
          <w:szCs w:val="18"/>
        </w:rPr>
        <w:t xml:space="preserve">    </w:t>
      </w:r>
      <w:proofErr w:type="gramStart"/>
      <w:r w:rsidRPr="00251CCB">
        <w:rPr>
          <w:sz w:val="18"/>
          <w:szCs w:val="18"/>
        </w:rPr>
        <w:t>ROUND(SUM(</w:t>
      </w:r>
      <w:proofErr w:type="gramEnd"/>
      <w:r w:rsidRPr="00251CCB">
        <w:rPr>
          <w:sz w:val="18"/>
          <w:szCs w:val="18"/>
        </w:rPr>
        <w:t xml:space="preserve">CASE WHEN fear_addiction = 'High fear' THEN 1 ELSE 0 END) * 100.0 / </w:t>
      </w:r>
      <w:proofErr w:type="gramStart"/>
      <w:r w:rsidRPr="00251CCB">
        <w:rPr>
          <w:sz w:val="18"/>
          <w:szCs w:val="18"/>
        </w:rPr>
        <w:t>COUNT(</w:t>
      </w:r>
      <w:proofErr w:type="gramEnd"/>
      <w:r w:rsidRPr="00251CCB">
        <w:rPr>
          <w:sz w:val="18"/>
          <w:szCs w:val="18"/>
        </w:rPr>
        <w:t>*), 1) AS pct_addiction</w:t>
      </w:r>
    </w:p>
    <w:p w14:paraId="50EB3851" w14:textId="77777777" w:rsidR="00150963" w:rsidRPr="00251CCB" w:rsidRDefault="00150963" w:rsidP="00150963">
      <w:pPr>
        <w:rPr>
          <w:sz w:val="18"/>
          <w:szCs w:val="18"/>
        </w:rPr>
      </w:pPr>
      <w:r w:rsidRPr="00251CCB">
        <w:rPr>
          <w:sz w:val="18"/>
          <w:szCs w:val="18"/>
        </w:rPr>
        <w:t>FROM gaming_survey_clean</w:t>
      </w:r>
    </w:p>
    <w:p w14:paraId="6ADC6825" w14:textId="0E098117" w:rsidR="00150963" w:rsidRPr="00251CCB" w:rsidRDefault="00150963" w:rsidP="00150963">
      <w:pPr>
        <w:rPr>
          <w:sz w:val="18"/>
          <w:szCs w:val="18"/>
        </w:rPr>
      </w:pPr>
      <w:r w:rsidRPr="00251CCB">
        <w:rPr>
          <w:sz w:val="18"/>
          <w:szCs w:val="18"/>
        </w:rPr>
        <w:t>WHERE kids_play_</w:t>
      </w:r>
      <w:proofErr w:type="gramStart"/>
      <w:r w:rsidRPr="00251CCB">
        <w:rPr>
          <w:sz w:val="18"/>
          <w:szCs w:val="18"/>
        </w:rPr>
        <w:t xml:space="preserve">games </w:t>
      </w:r>
      <w:r w:rsidR="00872A18">
        <w:rPr>
          <w:sz w:val="18"/>
          <w:szCs w:val="18"/>
        </w:rPr>
        <w:t>!</w:t>
      </w:r>
      <w:proofErr w:type="gramEnd"/>
      <w:r w:rsidR="00872A18">
        <w:rPr>
          <w:sz w:val="18"/>
          <w:szCs w:val="18"/>
        </w:rPr>
        <w:t>= ‘No’</w:t>
      </w:r>
      <w:r w:rsidRPr="00251CCB">
        <w:rPr>
          <w:sz w:val="18"/>
          <w:szCs w:val="18"/>
        </w:rPr>
        <w:t>;</w:t>
      </w:r>
    </w:p>
    <w:p w14:paraId="249442C9" w14:textId="77777777" w:rsidR="00150963" w:rsidRPr="00251CCB" w:rsidRDefault="00150963" w:rsidP="00150963">
      <w:pPr>
        <w:numPr>
          <w:ilvl w:val="0"/>
          <w:numId w:val="3"/>
        </w:numPr>
        <w:rPr>
          <w:sz w:val="18"/>
          <w:szCs w:val="18"/>
        </w:rPr>
      </w:pPr>
      <w:r w:rsidRPr="00251CCB">
        <w:rPr>
          <w:b/>
          <w:bCs/>
          <w:sz w:val="18"/>
          <w:szCs w:val="18"/>
        </w:rPr>
        <w:lastRenderedPageBreak/>
        <w:t>Interpretation:</w:t>
      </w:r>
      <w:r w:rsidRPr="00251CCB">
        <w:rPr>
          <w:sz w:val="18"/>
          <w:szCs w:val="18"/>
        </w:rPr>
        <w:t xml:space="preserve"> Parents view addiction as the root catalyst that subsequently triggers poor school performance. Physical aggression and violent behavior rank lowest, indicating parents recognize gaming as an indoor, sedentary distraction rather than an incubator for physical violence.</w:t>
      </w:r>
    </w:p>
    <w:p w14:paraId="66D2EFDC" w14:textId="77777777" w:rsidR="00150963" w:rsidRPr="00251CCB" w:rsidRDefault="00150963" w:rsidP="00150963">
      <w:pPr>
        <w:rPr>
          <w:b/>
          <w:bCs/>
          <w:sz w:val="18"/>
          <w:szCs w:val="18"/>
        </w:rPr>
      </w:pPr>
      <w:r w:rsidRPr="00251CCB">
        <w:rPr>
          <w:b/>
          <w:bCs/>
          <w:sz w:val="18"/>
          <w:szCs w:val="18"/>
        </w:rPr>
        <w:t>Insight 2: The Dual-Perception Paradox — Stress Relief vs. Overwhelming Distraction</w:t>
      </w:r>
    </w:p>
    <w:p w14:paraId="4548B8C4" w14:textId="77777777" w:rsidR="00150963" w:rsidRPr="00251CCB" w:rsidRDefault="00150963" w:rsidP="00150963">
      <w:pPr>
        <w:rPr>
          <w:sz w:val="18"/>
          <w:szCs w:val="18"/>
        </w:rPr>
      </w:pPr>
      <w:r w:rsidRPr="00251CCB">
        <w:rPr>
          <w:sz w:val="18"/>
          <w:szCs w:val="18"/>
        </w:rPr>
        <w:t>Parents experience severe cognitive dissonance regarding the psychological role of games:</w:t>
      </w:r>
    </w:p>
    <w:p w14:paraId="11E51BFC" w14:textId="77777777" w:rsidR="00150963" w:rsidRPr="00251CCB" w:rsidRDefault="00150963" w:rsidP="00150963">
      <w:pPr>
        <w:numPr>
          <w:ilvl w:val="0"/>
          <w:numId w:val="4"/>
        </w:numPr>
        <w:rPr>
          <w:sz w:val="18"/>
          <w:szCs w:val="18"/>
        </w:rPr>
      </w:pPr>
      <w:r w:rsidRPr="00251CCB">
        <w:rPr>
          <w:sz w:val="18"/>
          <w:szCs w:val="18"/>
        </w:rPr>
        <w:t xml:space="preserve">While </w:t>
      </w:r>
      <w:r w:rsidRPr="00251CCB">
        <w:rPr>
          <w:b/>
          <w:bCs/>
          <w:sz w:val="18"/>
          <w:szCs w:val="18"/>
        </w:rPr>
        <w:t>55.2%</w:t>
      </w:r>
      <w:r w:rsidRPr="00251CCB">
        <w:rPr>
          <w:sz w:val="18"/>
          <w:szCs w:val="18"/>
        </w:rPr>
        <w:t xml:space="preserve"> (37/67 parents) agree that gaming serves as a valid </w:t>
      </w:r>
      <w:proofErr w:type="gramStart"/>
      <w:r w:rsidRPr="00251CCB">
        <w:rPr>
          <w:b/>
          <w:bCs/>
          <w:sz w:val="18"/>
          <w:szCs w:val="18"/>
        </w:rPr>
        <w:t>stress-buster</w:t>
      </w:r>
      <w:proofErr w:type="gramEnd"/>
      <w:r w:rsidRPr="00251CCB">
        <w:rPr>
          <w:sz w:val="18"/>
          <w:szCs w:val="18"/>
        </w:rPr>
        <w:t xml:space="preserve">, an overwhelming </w:t>
      </w:r>
      <w:r w:rsidRPr="00251CCB">
        <w:rPr>
          <w:b/>
          <w:bCs/>
          <w:sz w:val="18"/>
          <w:szCs w:val="18"/>
        </w:rPr>
        <w:t>86.6%</w:t>
      </w:r>
      <w:r w:rsidRPr="00251CCB">
        <w:rPr>
          <w:sz w:val="18"/>
          <w:szCs w:val="18"/>
        </w:rPr>
        <w:t xml:space="preserve"> (58/67 parents) simultaneously classify it as a </w:t>
      </w:r>
      <w:r w:rsidRPr="00251CCB">
        <w:rPr>
          <w:b/>
          <w:bCs/>
          <w:sz w:val="18"/>
          <w:szCs w:val="18"/>
        </w:rPr>
        <w:t>major distraction</w:t>
      </w:r>
      <w:r w:rsidRPr="00251CCB">
        <w:rPr>
          <w:sz w:val="18"/>
          <w:szCs w:val="18"/>
        </w:rPr>
        <w:t xml:space="preserve">, and </w:t>
      </w:r>
      <w:r w:rsidRPr="00251CCB">
        <w:rPr>
          <w:b/>
          <w:bCs/>
          <w:sz w:val="18"/>
          <w:szCs w:val="18"/>
        </w:rPr>
        <w:t>67.2%</w:t>
      </w:r>
      <w:r w:rsidRPr="00251CCB">
        <w:rPr>
          <w:sz w:val="18"/>
          <w:szCs w:val="18"/>
        </w:rPr>
        <w:t xml:space="preserve"> fear dangerous consequences.</w:t>
      </w:r>
    </w:p>
    <w:p w14:paraId="1D6F51CA" w14:textId="77777777" w:rsidR="00150963" w:rsidRPr="00251CCB" w:rsidRDefault="00150963" w:rsidP="00150963">
      <w:pPr>
        <w:rPr>
          <w:sz w:val="18"/>
          <w:szCs w:val="18"/>
        </w:rPr>
      </w:pPr>
      <w:r w:rsidRPr="00251CCB">
        <w:rPr>
          <w:i/>
          <w:iCs/>
          <w:sz w:val="18"/>
          <w:szCs w:val="18"/>
        </w:rPr>
        <w:t>SQL Verification Snippet:</w:t>
      </w:r>
    </w:p>
    <w:p w14:paraId="52A1718C" w14:textId="77777777" w:rsidR="00150963" w:rsidRPr="00251CCB" w:rsidRDefault="00150963" w:rsidP="00150963">
      <w:pPr>
        <w:rPr>
          <w:sz w:val="18"/>
          <w:szCs w:val="18"/>
        </w:rPr>
      </w:pPr>
      <w:r w:rsidRPr="00251CCB">
        <w:rPr>
          <w:sz w:val="18"/>
          <w:szCs w:val="18"/>
        </w:rPr>
        <w:t>SQL</w:t>
      </w:r>
    </w:p>
    <w:p w14:paraId="168DE66C" w14:textId="77777777" w:rsidR="00150963" w:rsidRPr="00251CCB" w:rsidRDefault="00150963" w:rsidP="00150963">
      <w:pPr>
        <w:rPr>
          <w:sz w:val="18"/>
          <w:szCs w:val="18"/>
        </w:rPr>
      </w:pPr>
      <w:r w:rsidRPr="00251CCB">
        <w:rPr>
          <w:sz w:val="18"/>
          <w:szCs w:val="18"/>
        </w:rPr>
        <w:t xml:space="preserve">SELECT </w:t>
      </w:r>
    </w:p>
    <w:p w14:paraId="5CCD798D" w14:textId="77777777" w:rsidR="00150963" w:rsidRPr="00251CCB" w:rsidRDefault="00150963" w:rsidP="00150963">
      <w:pPr>
        <w:rPr>
          <w:sz w:val="18"/>
          <w:szCs w:val="18"/>
        </w:rPr>
      </w:pPr>
      <w:r w:rsidRPr="00251CCB">
        <w:rPr>
          <w:sz w:val="18"/>
          <w:szCs w:val="18"/>
        </w:rPr>
        <w:t xml:space="preserve">    </w:t>
      </w:r>
      <w:proofErr w:type="gramStart"/>
      <w:r w:rsidRPr="00251CCB">
        <w:rPr>
          <w:sz w:val="18"/>
          <w:szCs w:val="18"/>
        </w:rPr>
        <w:t>ROUND(SUM(</w:t>
      </w:r>
      <w:proofErr w:type="gramEnd"/>
      <w:r w:rsidRPr="00251CCB">
        <w:rPr>
          <w:sz w:val="18"/>
          <w:szCs w:val="18"/>
        </w:rPr>
        <w:t xml:space="preserve">CASE WHEN stmt_distraction IN ('Agree', 'Strongly Agree') THEN 1 ELSE 0 END) * 100.0 / </w:t>
      </w:r>
      <w:proofErr w:type="gramStart"/>
      <w:r w:rsidRPr="00251CCB">
        <w:rPr>
          <w:sz w:val="18"/>
          <w:szCs w:val="18"/>
        </w:rPr>
        <w:t>COUNT(</w:t>
      </w:r>
      <w:proofErr w:type="gramEnd"/>
      <w:r w:rsidRPr="00251CCB">
        <w:rPr>
          <w:sz w:val="18"/>
          <w:szCs w:val="18"/>
        </w:rPr>
        <w:t>*), 1) AS pct_distraction</w:t>
      </w:r>
    </w:p>
    <w:p w14:paraId="51BCF887" w14:textId="77777777" w:rsidR="00150963" w:rsidRPr="00251CCB" w:rsidRDefault="00150963" w:rsidP="00150963">
      <w:pPr>
        <w:rPr>
          <w:sz w:val="18"/>
          <w:szCs w:val="18"/>
        </w:rPr>
      </w:pPr>
      <w:r w:rsidRPr="00251CCB">
        <w:rPr>
          <w:sz w:val="18"/>
          <w:szCs w:val="18"/>
        </w:rPr>
        <w:t>FROM gaming_survey_clean</w:t>
      </w:r>
    </w:p>
    <w:p w14:paraId="599738DF" w14:textId="6BDA47E3" w:rsidR="00150963" w:rsidRPr="00251CCB" w:rsidRDefault="00150963" w:rsidP="00150963">
      <w:pPr>
        <w:rPr>
          <w:sz w:val="18"/>
          <w:szCs w:val="18"/>
        </w:rPr>
      </w:pPr>
      <w:r w:rsidRPr="00251CCB">
        <w:rPr>
          <w:sz w:val="18"/>
          <w:szCs w:val="18"/>
        </w:rPr>
        <w:t>WHERE kids_play_</w:t>
      </w:r>
      <w:proofErr w:type="gramStart"/>
      <w:r w:rsidRPr="00251CCB">
        <w:rPr>
          <w:sz w:val="18"/>
          <w:szCs w:val="18"/>
        </w:rPr>
        <w:t xml:space="preserve">games </w:t>
      </w:r>
      <w:r w:rsidR="00872A18">
        <w:rPr>
          <w:sz w:val="18"/>
          <w:szCs w:val="18"/>
        </w:rPr>
        <w:t>!</w:t>
      </w:r>
      <w:proofErr w:type="gramEnd"/>
      <w:r w:rsidR="00872A18">
        <w:rPr>
          <w:sz w:val="18"/>
          <w:szCs w:val="18"/>
        </w:rPr>
        <w:t>= ‘No’</w:t>
      </w:r>
      <w:r w:rsidRPr="00251CCB">
        <w:rPr>
          <w:sz w:val="18"/>
          <w:szCs w:val="18"/>
        </w:rPr>
        <w:t>;</w:t>
      </w:r>
    </w:p>
    <w:p w14:paraId="196D9715" w14:textId="77777777" w:rsidR="00150963" w:rsidRPr="00251CCB" w:rsidRDefault="00150963" w:rsidP="00150963">
      <w:pPr>
        <w:numPr>
          <w:ilvl w:val="0"/>
          <w:numId w:val="5"/>
        </w:numPr>
        <w:rPr>
          <w:sz w:val="18"/>
          <w:szCs w:val="18"/>
        </w:rPr>
      </w:pPr>
      <w:r w:rsidRPr="00251CCB">
        <w:rPr>
          <w:b/>
          <w:bCs/>
          <w:sz w:val="18"/>
          <w:szCs w:val="18"/>
        </w:rPr>
        <w:t>Interpretation:</w:t>
      </w:r>
      <w:r w:rsidRPr="00251CCB">
        <w:rPr>
          <w:sz w:val="18"/>
          <w:szCs w:val="18"/>
        </w:rPr>
        <w:t xml:space="preserve"> Parents acknowledge the emotional release games provide to stressed youth after </w:t>
      </w:r>
      <w:proofErr w:type="gramStart"/>
      <w:r w:rsidRPr="00251CCB">
        <w:rPr>
          <w:sz w:val="18"/>
          <w:szCs w:val="18"/>
        </w:rPr>
        <w:t>school, yet</w:t>
      </w:r>
      <w:proofErr w:type="gramEnd"/>
      <w:r w:rsidRPr="00251CCB">
        <w:rPr>
          <w:sz w:val="18"/>
          <w:szCs w:val="18"/>
        </w:rPr>
        <w:t xml:space="preserve"> feel powerless against gamified retention loops that derail study routines.</w:t>
      </w:r>
    </w:p>
    <w:p w14:paraId="1C49D2D4" w14:textId="77777777" w:rsidR="00150963" w:rsidRPr="00251CCB" w:rsidRDefault="00150963" w:rsidP="00150963">
      <w:pPr>
        <w:rPr>
          <w:b/>
          <w:bCs/>
          <w:sz w:val="18"/>
          <w:szCs w:val="18"/>
        </w:rPr>
      </w:pPr>
      <w:r w:rsidRPr="00251CCB">
        <w:rPr>
          <w:b/>
          <w:bCs/>
          <w:sz w:val="18"/>
          <w:szCs w:val="18"/>
        </w:rPr>
        <w:t>Insight 3: Domestic Fallout — Gaming as a Daily Household Battleground</w:t>
      </w:r>
    </w:p>
    <w:p w14:paraId="5729CC75" w14:textId="77777777" w:rsidR="00150963" w:rsidRPr="00251CCB" w:rsidRDefault="00150963" w:rsidP="00150963">
      <w:pPr>
        <w:rPr>
          <w:sz w:val="18"/>
          <w:szCs w:val="18"/>
        </w:rPr>
      </w:pPr>
      <w:r w:rsidRPr="00251CCB">
        <w:rPr>
          <w:sz w:val="18"/>
          <w:szCs w:val="18"/>
        </w:rPr>
        <w:t>The survey reveals that gaming friction is not isolated to a few extreme households; it is widespread across more than half of active families:</w:t>
      </w:r>
    </w:p>
    <w:p w14:paraId="79957C3E" w14:textId="77777777" w:rsidR="00150963" w:rsidRPr="00251CCB" w:rsidRDefault="00150963" w:rsidP="00150963">
      <w:pPr>
        <w:numPr>
          <w:ilvl w:val="0"/>
          <w:numId w:val="6"/>
        </w:numPr>
        <w:rPr>
          <w:sz w:val="18"/>
          <w:szCs w:val="18"/>
        </w:rPr>
      </w:pPr>
      <w:r w:rsidRPr="00251CCB">
        <w:rPr>
          <w:b/>
          <w:bCs/>
          <w:sz w:val="18"/>
          <w:szCs w:val="18"/>
        </w:rPr>
        <w:t>Family Frustration:</w:t>
      </w:r>
      <w:r w:rsidRPr="00251CCB">
        <w:rPr>
          <w:sz w:val="18"/>
          <w:szCs w:val="18"/>
        </w:rPr>
        <w:t xml:space="preserve"> </w:t>
      </w:r>
      <w:r w:rsidRPr="00251CCB">
        <w:rPr>
          <w:b/>
          <w:bCs/>
          <w:sz w:val="18"/>
          <w:szCs w:val="18"/>
        </w:rPr>
        <w:t>62.7%</w:t>
      </w:r>
      <w:r w:rsidRPr="00251CCB">
        <w:rPr>
          <w:sz w:val="18"/>
          <w:szCs w:val="18"/>
        </w:rPr>
        <w:t xml:space="preserve"> (42/67 parents) report medium-to-high frustration.</w:t>
      </w:r>
    </w:p>
    <w:p w14:paraId="76CC4B42" w14:textId="77777777" w:rsidR="00150963" w:rsidRPr="00251CCB" w:rsidRDefault="00150963" w:rsidP="00150963">
      <w:pPr>
        <w:numPr>
          <w:ilvl w:val="0"/>
          <w:numId w:val="6"/>
        </w:numPr>
        <w:rPr>
          <w:sz w:val="18"/>
          <w:szCs w:val="18"/>
        </w:rPr>
      </w:pPr>
      <w:r w:rsidRPr="00251CCB">
        <w:rPr>
          <w:b/>
          <w:bCs/>
          <w:sz w:val="18"/>
          <w:szCs w:val="18"/>
        </w:rPr>
        <w:t>Arguments &amp; Conflicts:</w:t>
      </w:r>
      <w:r w:rsidRPr="00251CCB">
        <w:rPr>
          <w:sz w:val="18"/>
          <w:szCs w:val="18"/>
        </w:rPr>
        <w:t xml:space="preserve"> </w:t>
      </w:r>
      <w:r w:rsidRPr="00251CCB">
        <w:rPr>
          <w:b/>
          <w:bCs/>
          <w:sz w:val="18"/>
          <w:szCs w:val="18"/>
        </w:rPr>
        <w:t>55.2%</w:t>
      </w:r>
      <w:r w:rsidRPr="00251CCB">
        <w:rPr>
          <w:sz w:val="18"/>
          <w:szCs w:val="18"/>
        </w:rPr>
        <w:t xml:space="preserve"> (37/67 parents) report regular household arguments.</w:t>
      </w:r>
    </w:p>
    <w:p w14:paraId="1670232F" w14:textId="77777777" w:rsidR="00150963" w:rsidRPr="00251CCB" w:rsidRDefault="00150963" w:rsidP="00150963">
      <w:pPr>
        <w:numPr>
          <w:ilvl w:val="0"/>
          <w:numId w:val="6"/>
        </w:numPr>
        <w:rPr>
          <w:sz w:val="18"/>
          <w:szCs w:val="18"/>
        </w:rPr>
      </w:pPr>
      <w:r w:rsidRPr="00251CCB">
        <w:rPr>
          <w:b/>
          <w:bCs/>
          <w:sz w:val="18"/>
          <w:szCs w:val="18"/>
        </w:rPr>
        <w:t>Relationship Strain:</w:t>
      </w:r>
      <w:r w:rsidRPr="00251CCB">
        <w:rPr>
          <w:sz w:val="18"/>
          <w:szCs w:val="18"/>
        </w:rPr>
        <w:t xml:space="preserve"> </w:t>
      </w:r>
      <w:r w:rsidRPr="00251CCB">
        <w:rPr>
          <w:b/>
          <w:bCs/>
          <w:sz w:val="18"/>
          <w:szCs w:val="18"/>
        </w:rPr>
        <w:t>53.7%</w:t>
      </w:r>
      <w:r w:rsidRPr="00251CCB">
        <w:rPr>
          <w:sz w:val="18"/>
          <w:szCs w:val="18"/>
        </w:rPr>
        <w:t xml:space="preserve"> (36/67 parents) note tangible strain in the parent-child relationship.</w:t>
      </w:r>
    </w:p>
    <w:p w14:paraId="67026D75" w14:textId="77777777" w:rsidR="00150963" w:rsidRPr="00251CCB" w:rsidRDefault="00150963" w:rsidP="00150963">
      <w:pPr>
        <w:rPr>
          <w:b/>
          <w:bCs/>
          <w:sz w:val="18"/>
          <w:szCs w:val="18"/>
        </w:rPr>
      </w:pPr>
      <w:r w:rsidRPr="00251CCB">
        <w:rPr>
          <w:b/>
          <w:bCs/>
          <w:sz w:val="18"/>
          <w:szCs w:val="18"/>
        </w:rPr>
        <w:t>4. Strategic Implications for YourDOST</w:t>
      </w:r>
    </w:p>
    <w:p w14:paraId="632E01DC" w14:textId="77777777" w:rsidR="00150963" w:rsidRPr="00251CCB" w:rsidRDefault="00150963" w:rsidP="00150963">
      <w:pPr>
        <w:numPr>
          <w:ilvl w:val="0"/>
          <w:numId w:val="7"/>
        </w:numPr>
        <w:rPr>
          <w:sz w:val="18"/>
          <w:szCs w:val="18"/>
        </w:rPr>
      </w:pPr>
      <w:r w:rsidRPr="00251CCB">
        <w:rPr>
          <w:b/>
          <w:bCs/>
          <w:sz w:val="18"/>
          <w:szCs w:val="18"/>
        </w:rPr>
        <w:t>Shift Messaging from "Bans" to "Boundaries":</w:t>
      </w:r>
      <w:r w:rsidRPr="00251CCB">
        <w:rPr>
          <w:sz w:val="18"/>
          <w:szCs w:val="18"/>
        </w:rPr>
        <w:t xml:space="preserve"> Rigid, unilateral device bans generate intense domestic friction. YourDOST should coach parents on collaborative boundary-setting (e.g., negotiated time limits and exam windows).</w:t>
      </w:r>
    </w:p>
    <w:p w14:paraId="770A4563" w14:textId="77777777" w:rsidR="00150963" w:rsidRPr="00251CCB" w:rsidRDefault="00150963" w:rsidP="00150963">
      <w:pPr>
        <w:numPr>
          <w:ilvl w:val="0"/>
          <w:numId w:val="7"/>
        </w:numPr>
        <w:rPr>
          <w:sz w:val="18"/>
          <w:szCs w:val="18"/>
        </w:rPr>
      </w:pPr>
      <w:r w:rsidRPr="00251CCB">
        <w:rPr>
          <w:b/>
          <w:bCs/>
          <w:sz w:val="18"/>
          <w:szCs w:val="18"/>
        </w:rPr>
        <w:t>Promote Digital Empathy:</w:t>
      </w:r>
      <w:r w:rsidRPr="00251CCB">
        <w:rPr>
          <w:sz w:val="18"/>
          <w:szCs w:val="18"/>
        </w:rPr>
        <w:t xml:space="preserve"> Because parents experience a stress-relief vs. distraction paradox, counseling sessions should help parents understand </w:t>
      </w:r>
      <w:r w:rsidRPr="00251CCB">
        <w:rPr>
          <w:i/>
          <w:iCs/>
          <w:sz w:val="18"/>
          <w:szCs w:val="18"/>
        </w:rPr>
        <w:t>why</w:t>
      </w:r>
      <w:r w:rsidRPr="00251CCB">
        <w:rPr>
          <w:sz w:val="18"/>
          <w:szCs w:val="18"/>
        </w:rPr>
        <w:t xml:space="preserve"> children turn to games, treating gaming habits as indicators of underlying stress rather than willful disobedience.</w:t>
      </w:r>
    </w:p>
    <w:p w14:paraId="6014D974" w14:textId="77777777" w:rsidR="00150963" w:rsidRPr="00251CCB" w:rsidRDefault="00150963" w:rsidP="00150963">
      <w:pPr>
        <w:rPr>
          <w:b/>
          <w:bCs/>
          <w:sz w:val="18"/>
          <w:szCs w:val="18"/>
        </w:rPr>
      </w:pPr>
      <w:r w:rsidRPr="00251CCB">
        <w:rPr>
          <w:b/>
          <w:bCs/>
          <w:sz w:val="18"/>
          <w:szCs w:val="18"/>
        </w:rPr>
        <w:t>5. Limitations &amp; Data Biases</w:t>
      </w:r>
    </w:p>
    <w:p w14:paraId="1AE725F6" w14:textId="171A5236" w:rsidR="00150963" w:rsidRPr="00251CCB" w:rsidRDefault="00150963" w:rsidP="00150963">
      <w:pPr>
        <w:numPr>
          <w:ilvl w:val="0"/>
          <w:numId w:val="8"/>
        </w:numPr>
        <w:rPr>
          <w:sz w:val="18"/>
          <w:szCs w:val="18"/>
        </w:rPr>
      </w:pPr>
      <w:r w:rsidRPr="00251CCB">
        <w:rPr>
          <w:b/>
          <w:bCs/>
          <w:sz w:val="18"/>
          <w:szCs w:val="18"/>
        </w:rPr>
        <w:t>Sample Size (</w:t>
      </w:r>
      <m:oMath>
        <m:r>
          <w:rPr>
            <w:rFonts w:ascii="Cambria Math" w:hAnsi="Cambria Math"/>
            <w:sz w:val="18"/>
            <w:szCs w:val="18"/>
          </w:rPr>
          <m:t>N=100</m:t>
        </m:r>
      </m:oMath>
      <w:r w:rsidRPr="00251CCB">
        <w:rPr>
          <w:b/>
          <w:bCs/>
          <w:sz w:val="18"/>
          <w:szCs w:val="18"/>
        </w:rPr>
        <w:t xml:space="preserve">, Active </w:t>
      </w:r>
      <m:oMath>
        <m:r>
          <w:rPr>
            <w:rFonts w:ascii="Cambria Math" w:hAnsi="Cambria Math"/>
            <w:sz w:val="18"/>
            <w:szCs w:val="18"/>
          </w:rPr>
          <m:t>n=67</m:t>
        </m:r>
      </m:oMath>
      <w:r w:rsidRPr="00251CCB">
        <w:rPr>
          <w:b/>
          <w:bCs/>
          <w:sz w:val="18"/>
          <w:szCs w:val="18"/>
        </w:rPr>
        <w:t>):</w:t>
      </w:r>
      <w:r w:rsidRPr="00251CCB">
        <w:rPr>
          <w:sz w:val="18"/>
          <w:szCs w:val="18"/>
        </w:rPr>
        <w:t xml:space="preserve"> While sufficient for exploratory directional insights, findings should be validated against larger, nationally representative cohorts.</w:t>
      </w:r>
    </w:p>
    <w:p w14:paraId="30A81AA5" w14:textId="77777777" w:rsidR="00150963" w:rsidRPr="00251CCB" w:rsidRDefault="00150963" w:rsidP="00150963">
      <w:pPr>
        <w:numPr>
          <w:ilvl w:val="0"/>
          <w:numId w:val="8"/>
        </w:numPr>
        <w:rPr>
          <w:sz w:val="18"/>
          <w:szCs w:val="18"/>
        </w:rPr>
      </w:pPr>
      <w:r w:rsidRPr="00251CCB">
        <w:rPr>
          <w:b/>
          <w:bCs/>
          <w:sz w:val="18"/>
          <w:szCs w:val="18"/>
        </w:rPr>
        <w:t>Geographic &amp; Socioeconomic Skew:</w:t>
      </w:r>
      <w:r w:rsidRPr="00251CCB">
        <w:rPr>
          <w:sz w:val="18"/>
          <w:szCs w:val="18"/>
        </w:rPr>
        <w:t xml:space="preserve"> Respondents are predominantly concentrated in Tier-1 urban centers and middle-to-upper income brackets.</w:t>
      </w:r>
    </w:p>
    <w:p w14:paraId="3C130256" w14:textId="77777777" w:rsidR="00150963" w:rsidRPr="00251CCB" w:rsidRDefault="00150963" w:rsidP="00150963">
      <w:pPr>
        <w:numPr>
          <w:ilvl w:val="0"/>
          <w:numId w:val="8"/>
        </w:numPr>
        <w:rPr>
          <w:sz w:val="18"/>
          <w:szCs w:val="18"/>
        </w:rPr>
      </w:pPr>
      <w:r w:rsidRPr="00251CCB">
        <w:rPr>
          <w:b/>
          <w:bCs/>
          <w:sz w:val="18"/>
          <w:szCs w:val="18"/>
        </w:rPr>
        <w:t>Self-Reporting Bias:</w:t>
      </w:r>
      <w:r w:rsidRPr="00251CCB">
        <w:rPr>
          <w:sz w:val="18"/>
          <w:szCs w:val="18"/>
        </w:rPr>
        <w:t xml:space="preserve"> Metrics reflect parental perceptions of addiction and academic impact rather than objective academic records or clinical diagnoses.</w:t>
      </w:r>
    </w:p>
    <w:p w14:paraId="28122313" w14:textId="2AFEA986" w:rsidR="00BE6BC2" w:rsidRPr="00251CCB" w:rsidRDefault="00BE6BC2" w:rsidP="00150963">
      <w:pPr>
        <w:rPr>
          <w:sz w:val="18"/>
          <w:szCs w:val="18"/>
        </w:rPr>
      </w:pPr>
    </w:p>
    <w:sectPr w:rsidR="00BE6BC2" w:rsidRPr="00251C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528"/>
    <w:multiLevelType w:val="multilevel"/>
    <w:tmpl w:val="302C7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67D8E"/>
    <w:multiLevelType w:val="multilevel"/>
    <w:tmpl w:val="E868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B6179"/>
    <w:multiLevelType w:val="multilevel"/>
    <w:tmpl w:val="67B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01FE0"/>
    <w:multiLevelType w:val="multilevel"/>
    <w:tmpl w:val="3672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328DF"/>
    <w:multiLevelType w:val="multilevel"/>
    <w:tmpl w:val="800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53A8C"/>
    <w:multiLevelType w:val="multilevel"/>
    <w:tmpl w:val="99C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C6A35"/>
    <w:multiLevelType w:val="multilevel"/>
    <w:tmpl w:val="8AEE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D0146"/>
    <w:multiLevelType w:val="multilevel"/>
    <w:tmpl w:val="1D9C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350909">
    <w:abstractNumId w:val="0"/>
  </w:num>
  <w:num w:numId="2" w16cid:durableId="562763730">
    <w:abstractNumId w:val="6"/>
  </w:num>
  <w:num w:numId="3" w16cid:durableId="1765299066">
    <w:abstractNumId w:val="7"/>
  </w:num>
  <w:num w:numId="4" w16cid:durableId="1639652996">
    <w:abstractNumId w:val="4"/>
  </w:num>
  <w:num w:numId="5" w16cid:durableId="360859449">
    <w:abstractNumId w:val="5"/>
  </w:num>
  <w:num w:numId="6" w16cid:durableId="701327611">
    <w:abstractNumId w:val="2"/>
  </w:num>
  <w:num w:numId="7" w16cid:durableId="1200973530">
    <w:abstractNumId w:val="3"/>
  </w:num>
  <w:num w:numId="8" w16cid:durableId="2035839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91"/>
    <w:rsid w:val="00150963"/>
    <w:rsid w:val="00251CCB"/>
    <w:rsid w:val="005327B4"/>
    <w:rsid w:val="00872A18"/>
    <w:rsid w:val="00BE6BC2"/>
    <w:rsid w:val="00D73891"/>
    <w:rsid w:val="00F92E0C"/>
    <w:rsid w:val="00FD4E38"/>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99EF"/>
  <w15:chartTrackingRefBased/>
  <w15:docId w15:val="{6DFE704B-E57D-4A28-B7A2-1AB5CCA9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891"/>
    <w:rPr>
      <w:rFonts w:eastAsiaTheme="majorEastAsia" w:cstheme="majorBidi"/>
      <w:color w:val="272727" w:themeColor="text1" w:themeTint="D8"/>
    </w:rPr>
  </w:style>
  <w:style w:type="paragraph" w:styleId="Title">
    <w:name w:val="Title"/>
    <w:basedOn w:val="Normal"/>
    <w:next w:val="Normal"/>
    <w:link w:val="TitleChar"/>
    <w:uiPriority w:val="10"/>
    <w:qFormat/>
    <w:rsid w:val="00D73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891"/>
    <w:pPr>
      <w:spacing w:before="160"/>
      <w:jc w:val="center"/>
    </w:pPr>
    <w:rPr>
      <w:i/>
      <w:iCs/>
      <w:color w:val="404040" w:themeColor="text1" w:themeTint="BF"/>
    </w:rPr>
  </w:style>
  <w:style w:type="character" w:customStyle="1" w:styleId="QuoteChar">
    <w:name w:val="Quote Char"/>
    <w:basedOn w:val="DefaultParagraphFont"/>
    <w:link w:val="Quote"/>
    <w:uiPriority w:val="29"/>
    <w:rsid w:val="00D73891"/>
    <w:rPr>
      <w:i/>
      <w:iCs/>
      <w:color w:val="404040" w:themeColor="text1" w:themeTint="BF"/>
    </w:rPr>
  </w:style>
  <w:style w:type="paragraph" w:styleId="ListParagraph">
    <w:name w:val="List Paragraph"/>
    <w:basedOn w:val="Normal"/>
    <w:uiPriority w:val="34"/>
    <w:qFormat/>
    <w:rsid w:val="00D73891"/>
    <w:pPr>
      <w:ind w:left="720"/>
      <w:contextualSpacing/>
    </w:pPr>
  </w:style>
  <w:style w:type="character" w:styleId="IntenseEmphasis">
    <w:name w:val="Intense Emphasis"/>
    <w:basedOn w:val="DefaultParagraphFont"/>
    <w:uiPriority w:val="21"/>
    <w:qFormat/>
    <w:rsid w:val="00D73891"/>
    <w:rPr>
      <w:i/>
      <w:iCs/>
      <w:color w:val="0F4761" w:themeColor="accent1" w:themeShade="BF"/>
    </w:rPr>
  </w:style>
  <w:style w:type="paragraph" w:styleId="IntenseQuote">
    <w:name w:val="Intense Quote"/>
    <w:basedOn w:val="Normal"/>
    <w:next w:val="Normal"/>
    <w:link w:val="IntenseQuoteChar"/>
    <w:uiPriority w:val="30"/>
    <w:qFormat/>
    <w:rsid w:val="00D73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891"/>
    <w:rPr>
      <w:i/>
      <w:iCs/>
      <w:color w:val="0F4761" w:themeColor="accent1" w:themeShade="BF"/>
    </w:rPr>
  </w:style>
  <w:style w:type="character" w:styleId="IntenseReference">
    <w:name w:val="Intense Reference"/>
    <w:basedOn w:val="DefaultParagraphFont"/>
    <w:uiPriority w:val="32"/>
    <w:qFormat/>
    <w:rsid w:val="00D738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Bahadur Singh</dc:creator>
  <cp:keywords/>
  <dc:description/>
  <cp:lastModifiedBy>Devendra Bahadur Singh</cp:lastModifiedBy>
  <cp:revision>5</cp:revision>
  <dcterms:created xsi:type="dcterms:W3CDTF">2026-10-15T16:18:00Z</dcterms:created>
  <dcterms:modified xsi:type="dcterms:W3CDTF">2026-10-15T16:21:00Z</dcterms:modified>
</cp:coreProperties>
</file>