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6F" w:rsidRDefault="006B4EAB" w:rsidP="006B4EAB">
      <w:pPr>
        <w:jc w:val="center"/>
        <w:rPr>
          <w:u w:val="single"/>
        </w:rPr>
      </w:pPr>
      <w:r w:rsidRPr="006B4EAB">
        <w:rPr>
          <w:u w:val="single"/>
        </w:rPr>
        <w:t>GSTR1 Form Mapping with GSTR1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API Name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GSTR1 Form Table &amp; Section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Remark</w:t>
            </w:r>
          </w:p>
        </w:tc>
      </w:tr>
      <w:tr w:rsidR="006B4EAB" w:rsidTr="006B4EAB">
        <w:trPr>
          <w:trHeight w:val="341"/>
        </w:trPr>
        <w:tc>
          <w:tcPr>
            <w:tcW w:w="3116" w:type="dxa"/>
          </w:tcPr>
          <w:p w:rsidR="006B4EAB" w:rsidRDefault="00A05A41" w:rsidP="006B4EAB">
            <w:pPr>
              <w:shd w:val="clear" w:color="auto" w:fill="FFFFFF"/>
              <w:spacing w:before="100" w:beforeAutospacing="1" w:after="100" w:afterAutospacing="1" w:line="300" w:lineRule="atLeast"/>
              <w:rPr>
                <w:u w:val="single"/>
              </w:rPr>
            </w:pPr>
            <w:hyperlink r:id="rId5" w:history="1">
              <w:r w:rsidR="006B4EAB" w:rsidRPr="006B4EAB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>GSTR1 - Save GSTR1 data</w:t>
              </w:r>
            </w:hyperlink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rPr>
                <w:u w:val="single"/>
              </w:rPr>
            </w:pPr>
            <w:r>
              <w:rPr>
                <w:u w:val="single"/>
              </w:rPr>
              <w:t>Section: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B2B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4, Table 6B, 6C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SEZ supplies and deemed export will be auto populated to buyer in Table 3 of GSTR2</w:t>
            </w: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B2CL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5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B2CS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7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CDNR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9B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6B4EAB" w:rsidTr="006B4EAB">
        <w:tc>
          <w:tcPr>
            <w:tcW w:w="3116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Nil Rated</w:t>
            </w:r>
          </w:p>
        </w:tc>
        <w:tc>
          <w:tcPr>
            <w:tcW w:w="3117" w:type="dxa"/>
          </w:tcPr>
          <w:p w:rsidR="006B4EAB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8</w:t>
            </w:r>
          </w:p>
        </w:tc>
        <w:tc>
          <w:tcPr>
            <w:tcW w:w="3117" w:type="dxa"/>
          </w:tcPr>
          <w:p w:rsidR="006B4EAB" w:rsidRDefault="006B4EAB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EXP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6A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AT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11A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TXP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11B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HSN Summary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12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Doc Issued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13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  <w:tr w:rsidR="003D180A" w:rsidTr="006B4EAB">
        <w:tc>
          <w:tcPr>
            <w:tcW w:w="3116" w:type="dxa"/>
          </w:tcPr>
          <w:p w:rsidR="003D180A" w:rsidRDefault="006A7442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CDNUR</w:t>
            </w:r>
          </w:p>
        </w:tc>
        <w:tc>
          <w:tcPr>
            <w:tcW w:w="3117" w:type="dxa"/>
          </w:tcPr>
          <w:p w:rsidR="003D180A" w:rsidRDefault="006A7442" w:rsidP="006B4EA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Table 9</w:t>
            </w:r>
          </w:p>
        </w:tc>
        <w:tc>
          <w:tcPr>
            <w:tcW w:w="3117" w:type="dxa"/>
          </w:tcPr>
          <w:p w:rsidR="003D180A" w:rsidRDefault="003D180A" w:rsidP="006B4EAB">
            <w:pPr>
              <w:jc w:val="center"/>
              <w:rPr>
                <w:u w:val="single"/>
              </w:rPr>
            </w:pPr>
          </w:p>
        </w:tc>
      </w:tr>
    </w:tbl>
    <w:p w:rsidR="006B4EAB" w:rsidRDefault="006B4EAB" w:rsidP="006B4EAB">
      <w:pPr>
        <w:jc w:val="center"/>
        <w:rPr>
          <w:u w:val="single"/>
        </w:rPr>
      </w:pPr>
    </w:p>
    <w:p w:rsidR="006A7442" w:rsidRPr="004A1765" w:rsidRDefault="006A7442" w:rsidP="006A7442">
      <w:pPr>
        <w:jc w:val="both"/>
      </w:pPr>
      <w:r w:rsidRPr="004A1765">
        <w:t>We have introduc</w:t>
      </w:r>
      <w:r w:rsidR="008909BA" w:rsidRPr="004A1765">
        <w:t xml:space="preserve">ed two new attributes in </w:t>
      </w:r>
      <w:r w:rsidRPr="004A1765">
        <w:t>get B2B and CDN API, “</w:t>
      </w:r>
      <w:proofErr w:type="spellStart"/>
      <w:r w:rsidRPr="004A1765">
        <w:t>cflag</w:t>
      </w:r>
      <w:proofErr w:type="spellEnd"/>
      <w:r w:rsidRPr="004A1765">
        <w:t>” and “</w:t>
      </w:r>
      <w:proofErr w:type="spellStart"/>
      <w:r w:rsidRPr="004A1765">
        <w:t>odt</w:t>
      </w:r>
      <w:proofErr w:type="spellEnd"/>
      <w:r w:rsidR="008909BA" w:rsidRPr="004A1765">
        <w:t>”. “</w:t>
      </w:r>
      <w:proofErr w:type="spellStart"/>
      <w:proofErr w:type="gramStart"/>
      <w:r w:rsidR="008909BA" w:rsidRPr="004A1765">
        <w:t>cflag</w:t>
      </w:r>
      <w:proofErr w:type="spellEnd"/>
      <w:proofErr w:type="gramEnd"/>
      <w:r w:rsidR="008909BA" w:rsidRPr="004A1765">
        <w:t>” is to convey  counter party status, it is required to know the “action” of counter party in case of auto population</w:t>
      </w:r>
      <w:r w:rsidR="004A1765">
        <w:t xml:space="preserve"> and late filing</w:t>
      </w:r>
      <w:r w:rsidR="008909BA" w:rsidRPr="004A1765">
        <w:t xml:space="preserve">. Below example will help in </w:t>
      </w:r>
      <w:r w:rsidR="004A1765" w:rsidRPr="004A1765">
        <w:t>understanding the</w:t>
      </w:r>
      <w:r w:rsidR="004371C7" w:rsidRPr="004A1765">
        <w:t xml:space="preserve"> need of this flag:</w:t>
      </w:r>
    </w:p>
    <w:p w:rsidR="004371C7" w:rsidRPr="004A1765" w:rsidRDefault="004371C7" w:rsidP="004371C7">
      <w:pPr>
        <w:pStyle w:val="ListParagraph"/>
        <w:numPr>
          <w:ilvl w:val="0"/>
          <w:numId w:val="2"/>
        </w:numPr>
        <w:jc w:val="both"/>
      </w:pPr>
      <w:r w:rsidRPr="004A1765">
        <w:t>GSTIN 1 has uploaded an invoice x for GSTIN2 and filed GSTR1.</w:t>
      </w:r>
    </w:p>
    <w:p w:rsidR="004371C7" w:rsidRPr="004A1765" w:rsidRDefault="004371C7" w:rsidP="004371C7">
      <w:pPr>
        <w:pStyle w:val="ListParagraph"/>
        <w:numPr>
          <w:ilvl w:val="0"/>
          <w:numId w:val="2"/>
        </w:numPr>
        <w:jc w:val="both"/>
      </w:pPr>
      <w:r w:rsidRPr="004A1765">
        <w:t>This invoice x will be available to GSTIN2 for action in GSTR2.</w:t>
      </w:r>
    </w:p>
    <w:p w:rsidR="004371C7" w:rsidRPr="004A1765" w:rsidRDefault="004371C7" w:rsidP="004371C7">
      <w:pPr>
        <w:pStyle w:val="ListParagraph"/>
        <w:numPr>
          <w:ilvl w:val="0"/>
          <w:numId w:val="2"/>
        </w:numPr>
        <w:jc w:val="both"/>
      </w:pPr>
      <w:r w:rsidRPr="004A1765">
        <w:t>GSTIN2 “reject” this invoice and it went to GSTR1A of GSTIN1.</w:t>
      </w:r>
    </w:p>
    <w:p w:rsidR="004371C7" w:rsidRPr="004A1765" w:rsidRDefault="004371C7" w:rsidP="004371C7">
      <w:pPr>
        <w:pStyle w:val="ListParagraph"/>
        <w:numPr>
          <w:ilvl w:val="0"/>
          <w:numId w:val="2"/>
        </w:numPr>
        <w:jc w:val="both"/>
      </w:pPr>
      <w:r w:rsidRPr="004A1765">
        <w:t>GSTIN1 does not take any action in this period.</w:t>
      </w:r>
    </w:p>
    <w:p w:rsidR="004371C7" w:rsidRPr="004A1765" w:rsidRDefault="004371C7" w:rsidP="004371C7">
      <w:pPr>
        <w:pStyle w:val="ListParagraph"/>
        <w:numPr>
          <w:ilvl w:val="0"/>
          <w:numId w:val="2"/>
        </w:numPr>
        <w:jc w:val="both"/>
      </w:pPr>
      <w:r w:rsidRPr="004A1765">
        <w:t>It goes in to the next period and available in next month’s GSTR1 of GSTIN1.</w:t>
      </w:r>
    </w:p>
    <w:p w:rsidR="004D0B6C" w:rsidRPr="004A1765" w:rsidRDefault="004D0B6C" w:rsidP="004371C7">
      <w:pPr>
        <w:pStyle w:val="ListParagraph"/>
        <w:numPr>
          <w:ilvl w:val="0"/>
          <w:numId w:val="2"/>
        </w:numPr>
        <w:jc w:val="both"/>
      </w:pPr>
      <w:r w:rsidRPr="004A1765">
        <w:t>Using “</w:t>
      </w:r>
      <w:proofErr w:type="spellStart"/>
      <w:r w:rsidRPr="004A1765">
        <w:t>cflag</w:t>
      </w:r>
      <w:proofErr w:type="spellEnd"/>
      <w:r w:rsidRPr="004A1765">
        <w:t>”</w:t>
      </w:r>
      <w:r w:rsidR="004A1765" w:rsidRPr="004A1765">
        <w:t xml:space="preserve">, </w:t>
      </w:r>
      <w:r w:rsidRPr="004A1765">
        <w:t>GSTIN 1 will now come to know the action of GSTIN2</w:t>
      </w:r>
      <w:r w:rsidR="004A1765" w:rsidRPr="004A1765">
        <w:t>.</w:t>
      </w:r>
    </w:p>
    <w:p w:rsidR="004A1765" w:rsidRPr="004A1765" w:rsidRDefault="004A1765" w:rsidP="004371C7">
      <w:pPr>
        <w:pStyle w:val="ListParagraph"/>
        <w:numPr>
          <w:ilvl w:val="0"/>
          <w:numId w:val="2"/>
        </w:numPr>
        <w:jc w:val="both"/>
      </w:pPr>
      <w:r w:rsidRPr="004A1765">
        <w:t xml:space="preserve">Earlier we had only “flag”, if GSTIN1 would have taken any action, </w:t>
      </w:r>
      <w:r>
        <w:t xml:space="preserve">in </w:t>
      </w:r>
      <w:r w:rsidRPr="004A1765">
        <w:t xml:space="preserve">next </w:t>
      </w:r>
      <w:r>
        <w:t>get call</w:t>
      </w:r>
      <w:r w:rsidRPr="004A1765">
        <w:t xml:space="preserve"> only that action would have been reflected and GSTIN1 would have lost the action of GSTIN2.</w:t>
      </w:r>
    </w:p>
    <w:p w:rsidR="004A1765" w:rsidRDefault="004A1765" w:rsidP="004371C7">
      <w:pPr>
        <w:pStyle w:val="ListParagraph"/>
        <w:numPr>
          <w:ilvl w:val="0"/>
          <w:numId w:val="2"/>
        </w:numPr>
        <w:jc w:val="both"/>
      </w:pPr>
      <w:r w:rsidRPr="004A1765">
        <w:t>“</w:t>
      </w:r>
      <w:proofErr w:type="spellStart"/>
      <w:r w:rsidRPr="004A1765">
        <w:t>odt</w:t>
      </w:r>
      <w:proofErr w:type="spellEnd"/>
      <w:r w:rsidRPr="004A1765">
        <w:t>” will help to know the original period of such invoice.</w:t>
      </w:r>
    </w:p>
    <w:p w:rsidR="004371C7" w:rsidRDefault="004371C7" w:rsidP="004371C7">
      <w:pPr>
        <w:pStyle w:val="ListParagraph"/>
        <w:jc w:val="both"/>
      </w:pPr>
    </w:p>
    <w:p w:rsidR="0066763C" w:rsidRDefault="0066763C" w:rsidP="004371C7">
      <w:pPr>
        <w:pStyle w:val="ListParagraph"/>
        <w:jc w:val="both"/>
      </w:pPr>
    </w:p>
    <w:p w:rsidR="0066763C" w:rsidRDefault="0066763C" w:rsidP="0066763C">
      <w:pPr>
        <w:jc w:val="center"/>
        <w:rPr>
          <w:u w:val="single"/>
        </w:rPr>
      </w:pPr>
      <w:r w:rsidRPr="006B4EAB">
        <w:rPr>
          <w:u w:val="single"/>
        </w:rPr>
        <w:t>GSTR</w:t>
      </w:r>
      <w:r>
        <w:rPr>
          <w:u w:val="single"/>
        </w:rPr>
        <w:t>2</w:t>
      </w:r>
      <w:r w:rsidRPr="006B4EAB">
        <w:rPr>
          <w:u w:val="single"/>
        </w:rPr>
        <w:t xml:space="preserve"> Form Mapping with GSTR</w:t>
      </w:r>
      <w:r>
        <w:rPr>
          <w:u w:val="single"/>
        </w:rPr>
        <w:t>2</w:t>
      </w:r>
      <w:r w:rsidRPr="006B4EAB">
        <w:rPr>
          <w:u w:val="single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763C" w:rsidTr="00317FC5">
        <w:tc>
          <w:tcPr>
            <w:tcW w:w="3116" w:type="dxa"/>
          </w:tcPr>
          <w:p w:rsidR="0066763C" w:rsidRDefault="0066763C" w:rsidP="00317F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API Name</w:t>
            </w:r>
          </w:p>
        </w:tc>
        <w:tc>
          <w:tcPr>
            <w:tcW w:w="3117" w:type="dxa"/>
          </w:tcPr>
          <w:p w:rsidR="0066763C" w:rsidRDefault="0066763C" w:rsidP="00317F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GSTR1 Form Table &amp; Section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  <w:r>
              <w:rPr>
                <w:u w:val="single"/>
              </w:rPr>
              <w:t>Remark</w:t>
            </w:r>
          </w:p>
        </w:tc>
      </w:tr>
      <w:tr w:rsidR="0066763C" w:rsidTr="00317FC5">
        <w:trPr>
          <w:trHeight w:val="341"/>
        </w:trPr>
        <w:tc>
          <w:tcPr>
            <w:tcW w:w="3116" w:type="dxa"/>
          </w:tcPr>
          <w:p w:rsidR="0066763C" w:rsidRDefault="00A05A41" w:rsidP="0066763C">
            <w:pPr>
              <w:shd w:val="clear" w:color="auto" w:fill="FFFFFF"/>
              <w:spacing w:before="100" w:beforeAutospacing="1" w:after="100" w:afterAutospacing="1" w:line="300" w:lineRule="atLeast"/>
              <w:rPr>
                <w:u w:val="single"/>
              </w:rPr>
            </w:pPr>
            <w:hyperlink r:id="rId6" w:history="1">
              <w:r w:rsidR="0066763C" w:rsidRPr="006B4EAB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>GSTR</w:t>
              </w:r>
              <w:r w:rsidR="0066763C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>2</w:t>
              </w:r>
              <w:r w:rsidR="0066763C" w:rsidRPr="006B4EAB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 xml:space="preserve"> - Save GSTR</w:t>
              </w:r>
              <w:r w:rsidR="0066763C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>2</w:t>
              </w:r>
              <w:r w:rsidR="0066763C" w:rsidRPr="006B4EAB">
                <w:rPr>
                  <w:rFonts w:ascii="Verdana" w:eastAsia="Times New Roman" w:hAnsi="Verdana" w:cs="Times New Roman"/>
                  <w:color w:val="FF7F50"/>
                  <w:sz w:val="21"/>
                  <w:szCs w:val="21"/>
                  <w:lang w:bidi="hi-IN"/>
                </w:rPr>
                <w:t xml:space="preserve"> data</w:t>
              </w:r>
            </w:hyperlink>
          </w:p>
        </w:tc>
        <w:tc>
          <w:tcPr>
            <w:tcW w:w="3117" w:type="dxa"/>
          </w:tcPr>
          <w:p w:rsidR="0066763C" w:rsidRDefault="0066763C" w:rsidP="00317FC5">
            <w:pPr>
              <w:jc w:val="center"/>
              <w:rPr>
                <w:u w:val="single"/>
              </w:rPr>
            </w:pP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Default="0066763C" w:rsidP="00317FC5">
            <w:pPr>
              <w:rPr>
                <w:u w:val="single"/>
              </w:rPr>
            </w:pPr>
            <w:r>
              <w:rPr>
                <w:u w:val="single"/>
              </w:rPr>
              <w:t>Section:</w:t>
            </w:r>
          </w:p>
        </w:tc>
        <w:tc>
          <w:tcPr>
            <w:tcW w:w="3117" w:type="dxa"/>
          </w:tcPr>
          <w:p w:rsidR="0066763C" w:rsidRDefault="0066763C" w:rsidP="00317FC5">
            <w:pPr>
              <w:jc w:val="center"/>
              <w:rPr>
                <w:u w:val="single"/>
              </w:rPr>
            </w:pP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B2B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3, Table 4A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B2BUR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4B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IMPS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4C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IMPG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5A, Table 5B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CDN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6C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CDNUR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6C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lastRenderedPageBreak/>
              <w:t>NIL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7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TXI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10A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TXPD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10B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ITCREVS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11A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HSN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66763C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Table 13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u w:val="single"/>
              </w:rPr>
            </w:pP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ISD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8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because of dependency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9A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  <w:u w:val="single"/>
              </w:rPr>
            </w:pPr>
            <w:r w:rsidRPr="0066763C">
              <w:rPr>
                <w:sz w:val="20"/>
              </w:rPr>
              <w:t>Currently Deferred because of dependency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9B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b/>
                <w:sz w:val="20"/>
                <w:u w:val="single"/>
              </w:rPr>
            </w:pPr>
            <w:r w:rsidRPr="0066763C">
              <w:rPr>
                <w:sz w:val="20"/>
              </w:rPr>
              <w:t>Currently Deferred because of dependency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MISMATCH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12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  <w:u w:val="single"/>
              </w:rPr>
            </w:pPr>
            <w:r w:rsidRPr="0066763C">
              <w:rPr>
                <w:sz w:val="20"/>
              </w:rPr>
              <w:t>Currently Deferred because of dependency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IMPGA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6A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  <w:u w:val="single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B2BA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6A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B2BURA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6A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IMPSA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6B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CDNA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6D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CDNURA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6D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ATXI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10 (II)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  <w:tr w:rsidR="0066763C" w:rsidTr="00317FC5">
        <w:tc>
          <w:tcPr>
            <w:tcW w:w="3116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ITCREVSA</w:t>
            </w:r>
          </w:p>
        </w:tc>
        <w:tc>
          <w:tcPr>
            <w:tcW w:w="3117" w:type="dxa"/>
          </w:tcPr>
          <w:p w:rsidR="0066763C" w:rsidRDefault="0066763C" w:rsidP="006676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11B</w:t>
            </w:r>
          </w:p>
        </w:tc>
        <w:tc>
          <w:tcPr>
            <w:tcW w:w="3117" w:type="dxa"/>
          </w:tcPr>
          <w:p w:rsidR="0066763C" w:rsidRPr="0066763C" w:rsidRDefault="0066763C" w:rsidP="0066763C">
            <w:pPr>
              <w:rPr>
                <w:sz w:val="20"/>
              </w:rPr>
            </w:pPr>
            <w:r w:rsidRPr="0066763C">
              <w:rPr>
                <w:sz w:val="20"/>
              </w:rPr>
              <w:t>Currently Deferred - Amendments</w:t>
            </w:r>
          </w:p>
        </w:tc>
      </w:tr>
    </w:tbl>
    <w:p w:rsidR="0066763C" w:rsidRDefault="0066763C" w:rsidP="004371C7">
      <w:pPr>
        <w:pStyle w:val="ListParagraph"/>
        <w:jc w:val="both"/>
      </w:pPr>
    </w:p>
    <w:p w:rsidR="00BB1CBC" w:rsidRDefault="00BB1CBC" w:rsidP="004371C7">
      <w:pPr>
        <w:pStyle w:val="ListParagraph"/>
        <w:jc w:val="both"/>
      </w:pPr>
    </w:p>
    <w:p w:rsidR="00BB1CBC" w:rsidRDefault="00BB1CBC" w:rsidP="00BB1CBC">
      <w:pPr>
        <w:jc w:val="center"/>
        <w:rPr>
          <w:u w:val="single"/>
        </w:rPr>
      </w:pPr>
      <w:r w:rsidRPr="006B4EAB">
        <w:rPr>
          <w:u w:val="single"/>
        </w:rPr>
        <w:t>GSTR</w:t>
      </w:r>
      <w:r w:rsidR="000430A7">
        <w:rPr>
          <w:u w:val="single"/>
        </w:rPr>
        <w:t xml:space="preserve">3 </w:t>
      </w:r>
      <w:r w:rsidRPr="006B4EAB">
        <w:rPr>
          <w:u w:val="single"/>
        </w:rPr>
        <w:t>Form Mapping with GSTR</w:t>
      </w:r>
      <w:r w:rsidR="000430A7">
        <w:rPr>
          <w:u w:val="single"/>
        </w:rPr>
        <w:t>3</w:t>
      </w:r>
      <w:r w:rsidRPr="006B4EAB">
        <w:rPr>
          <w:u w:val="single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CBC" w:rsidTr="00583F5A">
        <w:tc>
          <w:tcPr>
            <w:tcW w:w="3116" w:type="dxa"/>
          </w:tcPr>
          <w:p w:rsidR="00BB1CBC" w:rsidRDefault="00BB1CBC" w:rsidP="00583F5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API Name</w:t>
            </w:r>
          </w:p>
        </w:tc>
        <w:tc>
          <w:tcPr>
            <w:tcW w:w="3117" w:type="dxa"/>
          </w:tcPr>
          <w:p w:rsidR="00BB1CBC" w:rsidRDefault="0056466F" w:rsidP="00583F5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GSTR3</w:t>
            </w:r>
            <w:r w:rsidR="00BB1CBC">
              <w:rPr>
                <w:u w:val="single"/>
              </w:rPr>
              <w:t xml:space="preserve"> Form Table &amp; Section</w:t>
            </w:r>
          </w:p>
        </w:tc>
        <w:tc>
          <w:tcPr>
            <w:tcW w:w="3117" w:type="dxa"/>
          </w:tcPr>
          <w:p w:rsidR="00BB1CBC" w:rsidRDefault="00BB1CBC" w:rsidP="00583F5A">
            <w:pPr>
              <w:rPr>
                <w:u w:val="single"/>
              </w:rPr>
            </w:pPr>
            <w:r>
              <w:rPr>
                <w:u w:val="single"/>
              </w:rPr>
              <w:t>Remark</w:t>
            </w:r>
          </w:p>
        </w:tc>
      </w:tr>
      <w:tr w:rsidR="0056466F" w:rsidRPr="0056466F" w:rsidTr="0056466F">
        <w:trPr>
          <w:trHeight w:val="125"/>
        </w:trPr>
        <w:tc>
          <w:tcPr>
            <w:tcW w:w="3116" w:type="dxa"/>
          </w:tcPr>
          <w:p w:rsidR="0056466F" w:rsidRPr="0056466F" w:rsidRDefault="0056466F" w:rsidP="0056466F">
            <w:r w:rsidRPr="00FE600F">
              <w:rPr>
                <w:rFonts w:ascii="Calibri" w:hAnsi="Calibri" w:cs="Calibri"/>
                <w:color w:val="000000"/>
                <w:sz w:val="20"/>
                <w:szCs w:val="20"/>
              </w:rPr>
              <w:t>GSTR3  - get details</w:t>
            </w:r>
            <w:r>
              <w:t xml:space="preserve"> </w:t>
            </w:r>
          </w:p>
        </w:tc>
        <w:tc>
          <w:tcPr>
            <w:tcW w:w="3117" w:type="dxa"/>
          </w:tcPr>
          <w:p w:rsidR="0056466F" w:rsidRPr="0056466F" w:rsidRDefault="00813607" w:rsidP="0056466F">
            <w:r>
              <w:t>All Tables</w:t>
            </w:r>
          </w:p>
        </w:tc>
        <w:tc>
          <w:tcPr>
            <w:tcW w:w="3117" w:type="dxa"/>
          </w:tcPr>
          <w:p w:rsidR="0056466F" w:rsidRPr="0056466F" w:rsidRDefault="0056466F" w:rsidP="0056466F">
            <w:r>
              <w:t>GSTR3 summary</w:t>
            </w:r>
          </w:p>
        </w:tc>
      </w:tr>
      <w:tr w:rsidR="0056466F" w:rsidRPr="0056466F" w:rsidTr="00583F5A">
        <w:tc>
          <w:tcPr>
            <w:tcW w:w="3116" w:type="dxa"/>
          </w:tcPr>
          <w:p w:rsidR="0056466F" w:rsidRPr="0056466F" w:rsidRDefault="0056466F" w:rsidP="00FE600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GSTR3 - G</w:t>
            </w:r>
            <w:r w:rsidR="00FE600F">
              <w:rPr>
                <w:rFonts w:ascii="Calibri" w:hAnsi="Calibri" w:cs="Calibri"/>
                <w:color w:val="000000"/>
                <w:sz w:val="20"/>
                <w:szCs w:val="20"/>
              </w:rPr>
              <w:t>enerate</w:t>
            </w:r>
          </w:p>
        </w:tc>
        <w:tc>
          <w:tcPr>
            <w:tcW w:w="3117" w:type="dxa"/>
          </w:tcPr>
          <w:p w:rsidR="0056466F" w:rsidRPr="0056466F" w:rsidRDefault="0056466F" w:rsidP="0056466F"/>
        </w:tc>
        <w:tc>
          <w:tcPr>
            <w:tcW w:w="3117" w:type="dxa"/>
          </w:tcPr>
          <w:p w:rsidR="0056466F" w:rsidRPr="0056466F" w:rsidRDefault="0056466F" w:rsidP="0056466F">
            <w:r>
              <w:t>Generate GSTR3</w:t>
            </w:r>
          </w:p>
        </w:tc>
      </w:tr>
      <w:tr w:rsidR="0056466F" w:rsidRPr="0056466F" w:rsidTr="00583F5A">
        <w:tc>
          <w:tcPr>
            <w:tcW w:w="3116" w:type="dxa"/>
          </w:tcPr>
          <w:p w:rsidR="0056466F" w:rsidRPr="0056466F" w:rsidRDefault="00C83213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GSTR3 </w:t>
            </w:r>
            <w:r w:rsidR="00D812E6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Submit Interest and Liabilities</w:t>
            </w:r>
          </w:p>
        </w:tc>
        <w:tc>
          <w:tcPr>
            <w:tcW w:w="3117" w:type="dxa"/>
          </w:tcPr>
          <w:p w:rsidR="0056466F" w:rsidRPr="0056466F" w:rsidRDefault="00C83213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10</w:t>
            </w:r>
          </w:p>
        </w:tc>
        <w:tc>
          <w:tcPr>
            <w:tcW w:w="3117" w:type="dxa"/>
          </w:tcPr>
          <w:p w:rsidR="0056466F" w:rsidRPr="0056466F" w:rsidRDefault="00F46AED" w:rsidP="0056466F">
            <w:r>
              <w:t xml:space="preserve">Interest Liabilities </w:t>
            </w:r>
          </w:p>
        </w:tc>
      </w:tr>
      <w:tr w:rsidR="0056466F" w:rsidRPr="0056466F" w:rsidTr="00583F5A">
        <w:tc>
          <w:tcPr>
            <w:tcW w:w="3116" w:type="dxa"/>
          </w:tcPr>
          <w:p w:rsidR="0056466F" w:rsidRPr="0056466F" w:rsidRDefault="00C83213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GSTR3 </w:t>
            </w:r>
            <w:r w:rsidR="00D812E6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Setoff Liabilities</w:t>
            </w:r>
          </w:p>
        </w:tc>
        <w:tc>
          <w:tcPr>
            <w:tcW w:w="3117" w:type="dxa"/>
          </w:tcPr>
          <w:p w:rsidR="0056466F" w:rsidRPr="0056466F" w:rsidRDefault="00C83213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12, 13</w:t>
            </w:r>
          </w:p>
        </w:tc>
        <w:tc>
          <w:tcPr>
            <w:tcW w:w="3117" w:type="dxa"/>
          </w:tcPr>
          <w:p w:rsidR="0056466F" w:rsidRPr="0056466F" w:rsidRDefault="00C83213" w:rsidP="0056466F">
            <w:r>
              <w:t>To offset the liabilities</w:t>
            </w:r>
          </w:p>
        </w:tc>
      </w:tr>
      <w:tr w:rsidR="0056466F" w:rsidRPr="0056466F" w:rsidTr="00583F5A">
        <w:tc>
          <w:tcPr>
            <w:tcW w:w="3116" w:type="dxa"/>
          </w:tcPr>
          <w:p w:rsidR="0056466F" w:rsidRPr="0056466F" w:rsidRDefault="00D812E6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GSTR3 - </w:t>
            </w:r>
            <w:r w:rsidR="00F46AED">
              <w:rPr>
                <w:rFonts w:ascii="Calibri" w:hAnsi="Calibri" w:cs="Calibri"/>
                <w:color w:val="000000"/>
                <w:sz w:val="20"/>
                <w:szCs w:val="20"/>
              </w:rPr>
              <w:t>Submit Refund Claim</w:t>
            </w:r>
          </w:p>
        </w:tc>
        <w:tc>
          <w:tcPr>
            <w:tcW w:w="3117" w:type="dxa"/>
          </w:tcPr>
          <w:p w:rsidR="0056466F" w:rsidRPr="0056466F" w:rsidRDefault="00F46AED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14</w:t>
            </w:r>
          </w:p>
        </w:tc>
        <w:tc>
          <w:tcPr>
            <w:tcW w:w="3117" w:type="dxa"/>
          </w:tcPr>
          <w:p w:rsidR="0056466F" w:rsidRPr="0056466F" w:rsidRDefault="00F46AED" w:rsidP="0056466F">
            <w:r>
              <w:t>To claim the refund</w:t>
            </w:r>
          </w:p>
        </w:tc>
      </w:tr>
      <w:tr w:rsidR="0056466F" w:rsidRPr="0056466F" w:rsidTr="00583F5A">
        <w:tc>
          <w:tcPr>
            <w:tcW w:w="3116" w:type="dxa"/>
          </w:tcPr>
          <w:p w:rsidR="0056466F" w:rsidRPr="0056466F" w:rsidRDefault="00F46AED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GSTR3 – Filing</w:t>
            </w:r>
          </w:p>
        </w:tc>
        <w:tc>
          <w:tcPr>
            <w:tcW w:w="3117" w:type="dxa"/>
          </w:tcPr>
          <w:p w:rsidR="0056466F" w:rsidRPr="0056466F" w:rsidRDefault="0056466F" w:rsidP="00564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56466F" w:rsidRPr="0056466F" w:rsidRDefault="0056466F" w:rsidP="0056466F"/>
        </w:tc>
      </w:tr>
    </w:tbl>
    <w:p w:rsidR="00BB1CBC" w:rsidRPr="0056466F" w:rsidRDefault="00BB1CBC" w:rsidP="00BB1CBC">
      <w:pPr>
        <w:pStyle w:val="ListParagraph"/>
        <w:jc w:val="both"/>
      </w:pPr>
    </w:p>
    <w:p w:rsidR="00BB1CBC" w:rsidRPr="0056466F" w:rsidRDefault="00BB1CBC" w:rsidP="004371C7">
      <w:pPr>
        <w:pStyle w:val="ListParagraph"/>
        <w:jc w:val="both"/>
      </w:pPr>
    </w:p>
    <w:sectPr w:rsidR="00BB1CBC" w:rsidRPr="0056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E5451"/>
    <w:multiLevelType w:val="multilevel"/>
    <w:tmpl w:val="D91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23EA3"/>
    <w:multiLevelType w:val="hybridMultilevel"/>
    <w:tmpl w:val="952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AB"/>
    <w:rsid w:val="000430A7"/>
    <w:rsid w:val="000F47A5"/>
    <w:rsid w:val="001675E8"/>
    <w:rsid w:val="00307592"/>
    <w:rsid w:val="003D180A"/>
    <w:rsid w:val="003E7BFC"/>
    <w:rsid w:val="004371C7"/>
    <w:rsid w:val="00437C96"/>
    <w:rsid w:val="004A1765"/>
    <w:rsid w:val="004D0B6C"/>
    <w:rsid w:val="0056466F"/>
    <w:rsid w:val="0066763C"/>
    <w:rsid w:val="006A7442"/>
    <w:rsid w:val="006B4EAB"/>
    <w:rsid w:val="0076126F"/>
    <w:rsid w:val="00813607"/>
    <w:rsid w:val="008909BA"/>
    <w:rsid w:val="00894A59"/>
    <w:rsid w:val="00A05A41"/>
    <w:rsid w:val="00AA1C7A"/>
    <w:rsid w:val="00BB1CBC"/>
    <w:rsid w:val="00C83213"/>
    <w:rsid w:val="00D812E6"/>
    <w:rsid w:val="00F46AED"/>
    <w:rsid w:val="00FE600F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5273-F934-475A-9E08-856B2C65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B4E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stsystem.co.in/apiportal/" TargetMode="External"/><Relationship Id="rId5" Type="http://schemas.openxmlformats.org/officeDocument/2006/relationships/hyperlink" Target="https://developer.gstsystem.co.in/apiport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 Joshi</dc:creator>
  <cp:keywords/>
  <dc:description/>
  <cp:lastModifiedBy>Ministrator</cp:lastModifiedBy>
  <cp:revision>2</cp:revision>
  <dcterms:created xsi:type="dcterms:W3CDTF">2017-06-30T06:58:00Z</dcterms:created>
  <dcterms:modified xsi:type="dcterms:W3CDTF">2017-06-30T06:58:00Z</dcterms:modified>
</cp:coreProperties>
</file>