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759"/>
        <w:tblW w:w="4600" w:type="pct"/>
        <w:tblBorders>
          <w:top w:val="single" w:sz="36" w:space="0" w:color="548DD4" w:themeColor="text2" w:themeTint="99"/>
          <w:bottom w:val="single" w:sz="36" w:space="0" w:color="548DD4" w:themeColor="text2" w:themeTint="99"/>
          <w:insideH w:val="single" w:sz="36" w:space="0" w:color="548DD4" w:themeColor="text2" w:themeTint="99"/>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8528"/>
      </w:tblGrid>
      <w:tr w:rsidR="000A3B2D" w:rsidRPr="003F2816" w:rsidTr="000A3B2D">
        <w:trPr>
          <w:trHeight w:val="886"/>
        </w:trPr>
        <w:tc>
          <w:tcPr>
            <w:tcW w:w="5000" w:type="pct"/>
          </w:tcPr>
          <w:p w:rsidR="000A3B2D" w:rsidRPr="003F2816" w:rsidRDefault="000A3B2D" w:rsidP="000A3B2D">
            <w:pPr>
              <w:jc w:val="both"/>
              <w:rPr>
                <w:rFonts w:ascii="Arial" w:hAnsi="Arial" w:cs="Arial"/>
                <w:b/>
                <w:caps/>
                <w:sz w:val="44"/>
                <w:szCs w:val="44"/>
              </w:rPr>
            </w:pPr>
            <w:r>
              <w:rPr>
                <w:rFonts w:ascii="Arial" w:hAnsi="Arial" w:cs="Arial"/>
                <w:b/>
                <w:caps/>
                <w:sz w:val="44"/>
                <w:szCs w:val="44"/>
              </w:rPr>
              <w:t>FAQ</w:t>
            </w:r>
          </w:p>
        </w:tc>
      </w:tr>
    </w:tbl>
    <w:p w:rsidR="007A443D" w:rsidRDefault="007A443D"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p w:rsidR="00CF6B40" w:rsidRDefault="00CF6B40" w:rsidP="00C04AB6">
      <w:pPr>
        <w:jc w:val="both"/>
        <w:rPr>
          <w:rFonts w:ascii="Arial" w:hAnsi="Arial" w:cs="Arial"/>
          <w:b/>
          <w:sz w:val="20"/>
          <w:szCs w:val="20"/>
          <w:u w:val="single"/>
        </w:rPr>
      </w:pPr>
    </w:p>
    <w:sdt>
      <w:sdtPr>
        <w:rPr>
          <w:rFonts w:asciiTheme="minorHAnsi" w:eastAsiaTheme="minorHAnsi" w:hAnsiTheme="minorHAnsi" w:cstheme="minorBidi"/>
          <w:b w:val="0"/>
          <w:bCs w:val="0"/>
          <w:color w:val="auto"/>
          <w:sz w:val="22"/>
          <w:szCs w:val="22"/>
        </w:rPr>
        <w:id w:val="752246105"/>
        <w:docPartObj>
          <w:docPartGallery w:val="Table of Contents"/>
          <w:docPartUnique/>
        </w:docPartObj>
      </w:sdtPr>
      <w:sdtEndPr>
        <w:rPr>
          <w:noProof/>
        </w:rPr>
      </w:sdtEndPr>
      <w:sdtContent>
        <w:p w:rsidR="00FF1A59" w:rsidRDefault="00FF1A59" w:rsidP="00C04AB6">
          <w:pPr>
            <w:pStyle w:val="TOCHeading"/>
            <w:jc w:val="both"/>
          </w:pPr>
          <w:r>
            <w:t>Contents</w:t>
          </w:r>
        </w:p>
        <w:p w:rsidR="00F35D93" w:rsidRPr="00F35D93" w:rsidRDefault="00F35D93" w:rsidP="00F35D93"/>
        <w:p w:rsidR="00FF1A59" w:rsidRDefault="00FF1A59" w:rsidP="00C27973">
          <w:pPr>
            <w:pStyle w:val="TOC1"/>
            <w:rPr>
              <w:rFonts w:eastAsiaTheme="minorEastAsia"/>
            </w:rPr>
          </w:pPr>
          <w:r>
            <w:rPr>
              <w:noProof w:val="0"/>
            </w:rPr>
            <w:fldChar w:fldCharType="begin"/>
          </w:r>
          <w:r>
            <w:instrText xml:space="preserve"> TOC \o "1-3" \h \z \u </w:instrText>
          </w:r>
          <w:r>
            <w:rPr>
              <w:noProof w:val="0"/>
            </w:rPr>
            <w:fldChar w:fldCharType="separate"/>
          </w:r>
          <w:hyperlink w:anchor="_Toc498528661" w:history="1">
            <w:r w:rsidRPr="00787CF5">
              <w:rPr>
                <w:rStyle w:val="Hyperlink"/>
              </w:rPr>
              <w:t>1</w:t>
            </w:r>
            <w:r w:rsidR="00C32F49">
              <w:rPr>
                <w:rStyle w:val="Hyperlink"/>
              </w:rPr>
              <w:t>.</w:t>
            </w:r>
            <w:r>
              <w:rPr>
                <w:rFonts w:eastAsiaTheme="minorEastAsia"/>
              </w:rPr>
              <w:tab/>
            </w:r>
            <w:r w:rsidRPr="00787CF5">
              <w:rPr>
                <w:rStyle w:val="Hyperlink"/>
              </w:rPr>
              <w:t>GSTR1</w:t>
            </w:r>
            <w:r>
              <w:rPr>
                <w:webHidden/>
              </w:rPr>
              <w:tab/>
            </w:r>
            <w:r>
              <w:rPr>
                <w:webHidden/>
              </w:rPr>
              <w:fldChar w:fldCharType="begin"/>
            </w:r>
            <w:r>
              <w:rPr>
                <w:webHidden/>
              </w:rPr>
              <w:instrText xml:space="preserve"> PAGEREF _Toc498528661 \h </w:instrText>
            </w:r>
            <w:r>
              <w:rPr>
                <w:webHidden/>
              </w:rPr>
            </w:r>
            <w:r>
              <w:rPr>
                <w:webHidden/>
              </w:rPr>
              <w:fldChar w:fldCharType="separate"/>
            </w:r>
            <w:r w:rsidR="0057422E">
              <w:rPr>
                <w:webHidden/>
              </w:rPr>
              <w:t>3</w:t>
            </w:r>
            <w:r>
              <w:rPr>
                <w:webHidden/>
              </w:rPr>
              <w:fldChar w:fldCharType="end"/>
            </w:r>
          </w:hyperlink>
        </w:p>
        <w:p w:rsidR="00FF1A59" w:rsidRDefault="0049134D" w:rsidP="00C27973">
          <w:pPr>
            <w:pStyle w:val="TOC1"/>
            <w:rPr>
              <w:rFonts w:eastAsiaTheme="minorEastAsia"/>
            </w:rPr>
          </w:pPr>
          <w:hyperlink w:anchor="_Toc498528662" w:history="1">
            <w:r w:rsidR="00FF1A59" w:rsidRPr="00787CF5">
              <w:rPr>
                <w:rStyle w:val="Hyperlink"/>
              </w:rPr>
              <w:t>2</w:t>
            </w:r>
            <w:r w:rsidR="00C32F49">
              <w:rPr>
                <w:rStyle w:val="Hyperlink"/>
              </w:rPr>
              <w:t>.</w:t>
            </w:r>
            <w:r w:rsidR="00FF1A59">
              <w:rPr>
                <w:rFonts w:eastAsiaTheme="minorEastAsia"/>
              </w:rPr>
              <w:tab/>
            </w:r>
            <w:r w:rsidR="00FF1A59" w:rsidRPr="00787CF5">
              <w:rPr>
                <w:rStyle w:val="Hyperlink"/>
              </w:rPr>
              <w:t>GSTR2</w:t>
            </w:r>
            <w:r w:rsidR="00FF1A59">
              <w:rPr>
                <w:webHidden/>
              </w:rPr>
              <w:tab/>
            </w:r>
            <w:r w:rsidR="00FF1A59">
              <w:rPr>
                <w:webHidden/>
              </w:rPr>
              <w:fldChar w:fldCharType="begin"/>
            </w:r>
            <w:r w:rsidR="00FF1A59">
              <w:rPr>
                <w:webHidden/>
              </w:rPr>
              <w:instrText xml:space="preserve"> PAGEREF _Toc498528662 \h </w:instrText>
            </w:r>
            <w:r w:rsidR="00FF1A59">
              <w:rPr>
                <w:webHidden/>
              </w:rPr>
            </w:r>
            <w:r w:rsidR="00FF1A59">
              <w:rPr>
                <w:webHidden/>
              </w:rPr>
              <w:fldChar w:fldCharType="separate"/>
            </w:r>
            <w:r w:rsidR="0057422E">
              <w:rPr>
                <w:webHidden/>
              </w:rPr>
              <w:t>4</w:t>
            </w:r>
            <w:r w:rsidR="00FF1A59">
              <w:rPr>
                <w:webHidden/>
              </w:rPr>
              <w:fldChar w:fldCharType="end"/>
            </w:r>
          </w:hyperlink>
        </w:p>
        <w:p w:rsidR="00FF1A59" w:rsidRDefault="0049134D" w:rsidP="00C27973">
          <w:pPr>
            <w:pStyle w:val="TOC1"/>
            <w:rPr>
              <w:rFonts w:eastAsiaTheme="minorEastAsia"/>
            </w:rPr>
          </w:pPr>
          <w:hyperlink w:anchor="_Toc498528663" w:history="1">
            <w:r w:rsidR="00FF1A59" w:rsidRPr="00787CF5">
              <w:rPr>
                <w:rStyle w:val="Hyperlink"/>
              </w:rPr>
              <w:t>3</w:t>
            </w:r>
            <w:r w:rsidR="00C32F49">
              <w:rPr>
                <w:rStyle w:val="Hyperlink"/>
              </w:rPr>
              <w:t>.</w:t>
            </w:r>
            <w:r w:rsidR="00FF1A59">
              <w:rPr>
                <w:rFonts w:eastAsiaTheme="minorEastAsia"/>
              </w:rPr>
              <w:tab/>
            </w:r>
            <w:r w:rsidR="00FF1A59" w:rsidRPr="00787CF5">
              <w:rPr>
                <w:rStyle w:val="Hyperlink"/>
              </w:rPr>
              <w:t>GSTR3</w:t>
            </w:r>
            <w:r w:rsidR="00FF1A59">
              <w:rPr>
                <w:webHidden/>
              </w:rPr>
              <w:tab/>
            </w:r>
            <w:r w:rsidR="00FF1A59">
              <w:rPr>
                <w:webHidden/>
              </w:rPr>
              <w:fldChar w:fldCharType="begin"/>
            </w:r>
            <w:r w:rsidR="00FF1A59">
              <w:rPr>
                <w:webHidden/>
              </w:rPr>
              <w:instrText xml:space="preserve"> PAGEREF _Toc498528663 \h </w:instrText>
            </w:r>
            <w:r w:rsidR="00FF1A59">
              <w:rPr>
                <w:webHidden/>
              </w:rPr>
            </w:r>
            <w:r w:rsidR="00FF1A59">
              <w:rPr>
                <w:webHidden/>
              </w:rPr>
              <w:fldChar w:fldCharType="separate"/>
            </w:r>
            <w:r w:rsidR="0057422E">
              <w:rPr>
                <w:webHidden/>
              </w:rPr>
              <w:t>6</w:t>
            </w:r>
            <w:r w:rsidR="00FF1A59">
              <w:rPr>
                <w:webHidden/>
              </w:rPr>
              <w:fldChar w:fldCharType="end"/>
            </w:r>
          </w:hyperlink>
        </w:p>
        <w:p w:rsidR="00FF1A59" w:rsidRDefault="0049134D" w:rsidP="00C27973">
          <w:pPr>
            <w:pStyle w:val="TOC1"/>
            <w:rPr>
              <w:rFonts w:eastAsiaTheme="minorEastAsia"/>
            </w:rPr>
          </w:pPr>
          <w:hyperlink w:anchor="_Toc498528664" w:history="1">
            <w:r w:rsidR="00FF1A59" w:rsidRPr="00787CF5">
              <w:rPr>
                <w:rStyle w:val="Hyperlink"/>
              </w:rPr>
              <w:t>4</w:t>
            </w:r>
            <w:r w:rsidR="00C32F49">
              <w:rPr>
                <w:rStyle w:val="Hyperlink"/>
              </w:rPr>
              <w:t>.</w:t>
            </w:r>
            <w:r w:rsidR="00FF1A59">
              <w:rPr>
                <w:rFonts w:eastAsiaTheme="minorEastAsia"/>
              </w:rPr>
              <w:tab/>
            </w:r>
            <w:r w:rsidR="00FF1A59" w:rsidRPr="00787CF5">
              <w:rPr>
                <w:rStyle w:val="Hyperlink"/>
              </w:rPr>
              <w:t>GSTR1A</w:t>
            </w:r>
            <w:r w:rsidR="00FF1A59">
              <w:rPr>
                <w:webHidden/>
              </w:rPr>
              <w:tab/>
            </w:r>
            <w:r w:rsidR="00FF1A59">
              <w:rPr>
                <w:webHidden/>
              </w:rPr>
              <w:fldChar w:fldCharType="begin"/>
            </w:r>
            <w:r w:rsidR="00FF1A59">
              <w:rPr>
                <w:webHidden/>
              </w:rPr>
              <w:instrText xml:space="preserve"> PAGEREF _Toc498528664 \h </w:instrText>
            </w:r>
            <w:r w:rsidR="00FF1A59">
              <w:rPr>
                <w:webHidden/>
              </w:rPr>
            </w:r>
            <w:r w:rsidR="00FF1A59">
              <w:rPr>
                <w:webHidden/>
              </w:rPr>
              <w:fldChar w:fldCharType="separate"/>
            </w:r>
            <w:r w:rsidR="0057422E">
              <w:rPr>
                <w:webHidden/>
              </w:rPr>
              <w:t>11</w:t>
            </w:r>
            <w:r w:rsidR="00FF1A59">
              <w:rPr>
                <w:webHidden/>
              </w:rPr>
              <w:fldChar w:fldCharType="end"/>
            </w:r>
          </w:hyperlink>
        </w:p>
        <w:p w:rsidR="00FF1A59" w:rsidRDefault="0049134D" w:rsidP="00C27973">
          <w:pPr>
            <w:pStyle w:val="TOC1"/>
          </w:pPr>
          <w:hyperlink w:anchor="_Toc498528665" w:history="1">
            <w:r w:rsidR="00FF1A59" w:rsidRPr="00787CF5">
              <w:rPr>
                <w:rStyle w:val="Hyperlink"/>
              </w:rPr>
              <w:t>5</w:t>
            </w:r>
            <w:r w:rsidR="00C32F49">
              <w:rPr>
                <w:rStyle w:val="Hyperlink"/>
              </w:rPr>
              <w:t>.</w:t>
            </w:r>
            <w:r w:rsidR="00FF1A59">
              <w:rPr>
                <w:rFonts w:eastAsiaTheme="minorEastAsia"/>
              </w:rPr>
              <w:tab/>
            </w:r>
            <w:r w:rsidR="00FF1A59" w:rsidRPr="00787CF5">
              <w:rPr>
                <w:rStyle w:val="Hyperlink"/>
              </w:rPr>
              <w:t>CheckSum Queries</w:t>
            </w:r>
            <w:r w:rsidR="00FF1A59">
              <w:rPr>
                <w:webHidden/>
              </w:rPr>
              <w:tab/>
            </w:r>
            <w:r w:rsidR="00FF1A59">
              <w:rPr>
                <w:webHidden/>
              </w:rPr>
              <w:fldChar w:fldCharType="begin"/>
            </w:r>
            <w:r w:rsidR="00FF1A59">
              <w:rPr>
                <w:webHidden/>
              </w:rPr>
              <w:instrText xml:space="preserve"> PAGEREF _Toc498528665 \h </w:instrText>
            </w:r>
            <w:r w:rsidR="00FF1A59">
              <w:rPr>
                <w:webHidden/>
              </w:rPr>
            </w:r>
            <w:r w:rsidR="00FF1A59">
              <w:rPr>
                <w:webHidden/>
              </w:rPr>
              <w:fldChar w:fldCharType="separate"/>
            </w:r>
            <w:r w:rsidR="0057422E">
              <w:rPr>
                <w:webHidden/>
              </w:rPr>
              <w:t>12</w:t>
            </w:r>
            <w:r w:rsidR="00FF1A59">
              <w:rPr>
                <w:webHidden/>
              </w:rPr>
              <w:fldChar w:fldCharType="end"/>
            </w:r>
          </w:hyperlink>
        </w:p>
        <w:p w:rsidR="00C27973" w:rsidRDefault="00324E11" w:rsidP="00324E11">
          <w:pPr>
            <w:rPr>
              <w:b/>
              <w:bCs/>
              <w:noProof/>
            </w:rPr>
          </w:pPr>
          <w:r>
            <w:t xml:space="preserve">6.      </w:t>
          </w:r>
          <w:hyperlink w:anchor="_GSTR6" w:history="1">
            <w:r w:rsidRPr="000B7216">
              <w:rPr>
                <w:rStyle w:val="Hyperlink"/>
              </w:rPr>
              <w:t>GSTR6</w:t>
            </w:r>
          </w:hyperlink>
          <w:r>
            <w:t xml:space="preserve"> </w:t>
          </w:r>
          <w:r w:rsidR="00F34EAF">
            <w:t>……………</w:t>
          </w:r>
          <w:r>
            <w:t>…………………………………………………………………………………………………………………………… 13</w:t>
          </w:r>
          <w:r>
            <w:rPr>
              <w:b/>
              <w:bCs/>
              <w:noProof/>
            </w:rPr>
            <w:t xml:space="preserve"> </w:t>
          </w:r>
          <w:r w:rsidR="00FF1A59">
            <w:rPr>
              <w:b/>
              <w:bCs/>
              <w:noProof/>
            </w:rPr>
            <w:fldChar w:fldCharType="end"/>
          </w:r>
        </w:p>
        <w:p w:rsidR="003D405C" w:rsidRPr="003D405C" w:rsidRDefault="003D405C" w:rsidP="00324E11">
          <w:pPr>
            <w:rPr>
              <w:rFonts w:eastAsiaTheme="minorEastAsia"/>
              <w:noProof/>
            </w:rPr>
          </w:pPr>
          <w:r w:rsidRPr="003D405C">
            <w:rPr>
              <w:bCs/>
              <w:noProof/>
            </w:rPr>
            <w:t>7.      E-invoice ………………………………………………………………………………………………………………………………</w:t>
          </w:r>
          <w:r>
            <w:rPr>
              <w:bCs/>
              <w:noProof/>
            </w:rPr>
            <w:t>……..</w:t>
          </w:r>
          <w:r w:rsidRPr="003D405C">
            <w:rPr>
              <w:bCs/>
              <w:noProof/>
            </w:rPr>
            <w:t>14</w:t>
          </w:r>
        </w:p>
        <w:p w:rsidR="009F0A76" w:rsidRPr="009F0A76" w:rsidRDefault="00FA6E57" w:rsidP="00C04AB6">
          <w:pPr>
            <w:jc w:val="both"/>
            <w:rPr>
              <w:rFonts w:ascii="Arial" w:hAnsi="Arial" w:cs="Arial"/>
              <w:sz w:val="20"/>
              <w:szCs w:val="20"/>
            </w:rPr>
          </w:pPr>
          <w:r>
            <w:rPr>
              <w:rFonts w:ascii="Arial" w:hAnsi="Arial" w:cs="Arial"/>
              <w:sz w:val="20"/>
              <w:szCs w:val="20"/>
            </w:rPr>
            <w:t xml:space="preserve">8.     </w:t>
          </w:r>
          <w:r w:rsidRPr="00FA6E57">
            <w:rPr>
              <w:rFonts w:ascii="Arial" w:hAnsi="Arial" w:cs="Arial"/>
              <w:sz w:val="18"/>
              <w:szCs w:val="18"/>
            </w:rPr>
            <w:t>SAVE/</w:t>
          </w:r>
          <w:r>
            <w:rPr>
              <w:rFonts w:ascii="Arial" w:hAnsi="Arial" w:cs="Arial"/>
              <w:sz w:val="18"/>
              <w:szCs w:val="18"/>
            </w:rPr>
            <w:t xml:space="preserve"> </w:t>
          </w:r>
          <w:r w:rsidRPr="00FA6E57">
            <w:rPr>
              <w:rFonts w:ascii="Arial" w:hAnsi="Arial" w:cs="Arial"/>
              <w:sz w:val="18"/>
              <w:szCs w:val="18"/>
            </w:rPr>
            <w:t>GET</w:t>
          </w:r>
          <w:r w:rsidR="00E42964">
            <w:rPr>
              <w:rFonts w:ascii="Arial" w:hAnsi="Arial" w:cs="Arial"/>
              <w:sz w:val="18"/>
              <w:szCs w:val="18"/>
            </w:rPr>
            <w:t xml:space="preserve"> </w:t>
          </w:r>
          <w:r w:rsidRPr="00FA6E57">
            <w:rPr>
              <w:rFonts w:ascii="Arial" w:hAnsi="Arial" w:cs="Arial"/>
              <w:sz w:val="18"/>
              <w:szCs w:val="18"/>
            </w:rPr>
            <w:t>(PREFERENCE)</w:t>
          </w:r>
          <w:r w:rsidR="00FF091A">
            <w:rPr>
              <w:rFonts w:ascii="Arial" w:hAnsi="Arial" w:cs="Arial"/>
              <w:sz w:val="18"/>
              <w:szCs w:val="18"/>
            </w:rPr>
            <w:t xml:space="preserve">, </w:t>
          </w:r>
          <w:r>
            <w:rPr>
              <w:rFonts w:ascii="Arial" w:hAnsi="Arial" w:cs="Arial"/>
              <w:sz w:val="18"/>
              <w:szCs w:val="18"/>
            </w:rPr>
            <w:t xml:space="preserve">IFF Detail ……………………………………………………………………………..16 </w:t>
          </w:r>
        </w:p>
      </w:sdtContent>
    </w:sdt>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bookmarkStart w:id="0" w:name="_GoBack"/>
      <w:bookmarkEnd w:id="0"/>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Pr="009F0A76" w:rsidRDefault="009F0A76" w:rsidP="00C04AB6">
      <w:pPr>
        <w:jc w:val="both"/>
        <w:rPr>
          <w:rFonts w:ascii="Arial" w:hAnsi="Arial" w:cs="Arial"/>
          <w:sz w:val="20"/>
          <w:szCs w:val="20"/>
        </w:rPr>
      </w:pPr>
    </w:p>
    <w:p w:rsidR="009F0A76" w:rsidRDefault="009F0A76" w:rsidP="00C04AB6">
      <w:pPr>
        <w:jc w:val="both"/>
        <w:rPr>
          <w:rFonts w:ascii="Arial" w:hAnsi="Arial" w:cs="Arial"/>
          <w:sz w:val="20"/>
          <w:szCs w:val="20"/>
        </w:rPr>
      </w:pPr>
    </w:p>
    <w:p w:rsidR="009F0A76" w:rsidRDefault="009F0A76" w:rsidP="00C04AB6">
      <w:pPr>
        <w:tabs>
          <w:tab w:val="left" w:pos="5850"/>
        </w:tabs>
        <w:jc w:val="both"/>
        <w:rPr>
          <w:rFonts w:ascii="Arial" w:hAnsi="Arial" w:cs="Arial"/>
          <w:sz w:val="20"/>
          <w:szCs w:val="20"/>
        </w:rPr>
      </w:pPr>
    </w:p>
    <w:p w:rsidR="009F0A76" w:rsidRDefault="009F0A76" w:rsidP="00C04AB6">
      <w:pPr>
        <w:tabs>
          <w:tab w:val="left" w:pos="5850"/>
        </w:tabs>
        <w:jc w:val="both"/>
        <w:rPr>
          <w:rFonts w:ascii="Arial" w:hAnsi="Arial" w:cs="Arial"/>
          <w:sz w:val="20"/>
          <w:szCs w:val="20"/>
        </w:rPr>
      </w:pPr>
    </w:p>
    <w:p w:rsidR="009F0A76" w:rsidRDefault="009F0A76" w:rsidP="00C04AB6">
      <w:pPr>
        <w:tabs>
          <w:tab w:val="left" w:pos="5850"/>
        </w:tabs>
        <w:jc w:val="both"/>
        <w:rPr>
          <w:rFonts w:ascii="Arial" w:hAnsi="Arial" w:cs="Arial"/>
          <w:sz w:val="20"/>
          <w:szCs w:val="20"/>
        </w:rPr>
      </w:pPr>
    </w:p>
    <w:p w:rsidR="005640E7" w:rsidRDefault="005640E7" w:rsidP="00C04AB6">
      <w:pPr>
        <w:jc w:val="both"/>
        <w:rPr>
          <w:rFonts w:ascii="Arial" w:hAnsi="Arial" w:cs="Arial"/>
          <w:sz w:val="20"/>
          <w:szCs w:val="20"/>
        </w:rPr>
      </w:pPr>
    </w:p>
    <w:p w:rsidR="009F0A76" w:rsidRDefault="009F0A76" w:rsidP="00C04AB6">
      <w:pPr>
        <w:jc w:val="both"/>
        <w:rPr>
          <w:rFonts w:ascii="Arial" w:hAnsi="Arial" w:cs="Arial"/>
          <w:sz w:val="20"/>
          <w:szCs w:val="20"/>
        </w:rPr>
      </w:pPr>
    </w:p>
    <w:p w:rsidR="009F0A76" w:rsidRDefault="009F0A76" w:rsidP="00C04AB6">
      <w:pPr>
        <w:pStyle w:val="Heading1"/>
        <w:jc w:val="both"/>
      </w:pPr>
      <w:bookmarkStart w:id="1" w:name="_Toc498528661"/>
      <w:r>
        <w:lastRenderedPageBreak/>
        <w:t>GSTR1</w:t>
      </w:r>
      <w:bookmarkEnd w:id="1"/>
    </w:p>
    <w:p w:rsidR="009F0A76" w:rsidRPr="003E5029" w:rsidRDefault="009F0A76" w:rsidP="00C04AB6">
      <w:pPr>
        <w:pStyle w:val="PlainText"/>
        <w:numPr>
          <w:ilvl w:val="0"/>
          <w:numId w:val="9"/>
        </w:numPr>
        <w:jc w:val="both"/>
        <w:rPr>
          <w:rFonts w:asciiTheme="minorHAnsi" w:hAnsiTheme="minorHAnsi" w:cstheme="minorHAnsi"/>
          <w:b/>
        </w:rPr>
      </w:pPr>
      <w:r w:rsidRPr="003E5029">
        <w:rPr>
          <w:rFonts w:asciiTheme="minorHAnsi" w:hAnsiTheme="minorHAnsi" w:cstheme="minorHAnsi"/>
          <w:b/>
        </w:rPr>
        <w:t>Export for Services like software Industry does not have Shipping Bill Details, How do we handle this situation?   </w:t>
      </w:r>
    </w:p>
    <w:p w:rsidR="009F0A76" w:rsidRDefault="009F0A76" w:rsidP="00C04AB6">
      <w:pPr>
        <w:pStyle w:val="PlainText"/>
        <w:ind w:left="360"/>
        <w:jc w:val="both"/>
        <w:rPr>
          <w:rFonts w:asciiTheme="minorHAnsi" w:hAnsiTheme="minorHAnsi" w:cstheme="minorHAnsi"/>
        </w:rPr>
      </w:pPr>
      <w:r>
        <w:rPr>
          <w:rFonts w:asciiTheme="minorHAnsi" w:hAnsiTheme="minorHAnsi" w:cstheme="minorHAnsi"/>
          <w:b/>
        </w:rPr>
        <w:br/>
      </w:r>
      <w:r w:rsidRPr="009F0A76">
        <w:rPr>
          <w:rFonts w:asciiTheme="minorHAnsi" w:hAnsiTheme="minorHAnsi" w:cstheme="minorHAnsi"/>
          <w:b/>
        </w:rPr>
        <w:t>Ans</w:t>
      </w:r>
      <w:r>
        <w:rPr>
          <w:rFonts w:asciiTheme="minorHAnsi" w:hAnsiTheme="minorHAnsi" w:cstheme="minorHAnsi"/>
        </w:rPr>
        <w:t xml:space="preserve">. </w:t>
      </w:r>
      <w:r w:rsidRPr="0003518F">
        <w:rPr>
          <w:rFonts w:asciiTheme="minorHAnsi" w:hAnsiTheme="minorHAnsi" w:cstheme="minorHAnsi"/>
        </w:rPr>
        <w:t xml:space="preserve">Shipping bill details are non- mandatory. In case of export of services, Shipping bill details are </w:t>
      </w:r>
      <w:r w:rsidR="003E5029">
        <w:rPr>
          <w:rFonts w:asciiTheme="minorHAnsi" w:hAnsiTheme="minorHAnsi" w:cstheme="minorHAnsi"/>
        </w:rPr>
        <w:t xml:space="preserve">        </w:t>
      </w:r>
      <w:r w:rsidRPr="0003518F">
        <w:rPr>
          <w:rFonts w:asciiTheme="minorHAnsi" w:hAnsiTheme="minorHAnsi" w:cstheme="minorHAnsi"/>
        </w:rPr>
        <w:t>not applicable. So supplier can ignore the same while reporting the Export of services.</w:t>
      </w:r>
    </w:p>
    <w:p w:rsidR="009F0A76" w:rsidRDefault="009F0A76" w:rsidP="00C04AB6">
      <w:pPr>
        <w:pStyle w:val="PlainText"/>
        <w:ind w:left="360"/>
        <w:jc w:val="both"/>
        <w:rPr>
          <w:rFonts w:asciiTheme="minorHAnsi" w:hAnsiTheme="minorHAnsi" w:cstheme="minorHAnsi"/>
        </w:rPr>
      </w:pPr>
    </w:p>
    <w:p w:rsidR="00FE3BD9" w:rsidRDefault="009F0A76" w:rsidP="00C04AB6">
      <w:pPr>
        <w:pStyle w:val="PlainText"/>
        <w:ind w:left="360"/>
        <w:jc w:val="both"/>
        <w:rPr>
          <w:rFonts w:asciiTheme="minorHAnsi" w:hAnsiTheme="minorHAnsi" w:cstheme="minorHAnsi"/>
          <w:b/>
        </w:rPr>
      </w:pPr>
      <w:r w:rsidRPr="00123E5D">
        <w:rPr>
          <w:rFonts w:asciiTheme="minorHAnsi" w:hAnsiTheme="minorHAnsi" w:cstheme="minorHAnsi"/>
          <w:b/>
        </w:rPr>
        <w:t>Q.</w:t>
      </w:r>
      <w:r w:rsidRPr="00123E5D">
        <w:rPr>
          <w:rFonts w:asciiTheme="minorHAnsi" w:hAnsiTheme="minorHAnsi" w:cstheme="minorHAnsi"/>
          <w:b/>
        </w:rPr>
        <w:tab/>
      </w:r>
      <w:r w:rsidR="0070547F" w:rsidRPr="00123E5D">
        <w:rPr>
          <w:rFonts w:asciiTheme="minorHAnsi" w:hAnsiTheme="minorHAnsi" w:cstheme="minorHAnsi"/>
          <w:b/>
        </w:rPr>
        <w:t xml:space="preserve">For Export of Goods, </w:t>
      </w:r>
      <w:r w:rsidRPr="00123E5D">
        <w:rPr>
          <w:rFonts w:asciiTheme="minorHAnsi" w:hAnsiTheme="minorHAnsi" w:cstheme="minorHAnsi"/>
          <w:b/>
        </w:rPr>
        <w:t>can</w:t>
      </w:r>
      <w:r w:rsidR="0070547F" w:rsidRPr="00123E5D">
        <w:rPr>
          <w:rFonts w:asciiTheme="minorHAnsi" w:hAnsiTheme="minorHAnsi" w:cstheme="minorHAnsi"/>
          <w:b/>
        </w:rPr>
        <w:t xml:space="preserve"> we</w:t>
      </w:r>
      <w:r w:rsidRPr="00123E5D">
        <w:rPr>
          <w:rFonts w:asciiTheme="minorHAnsi" w:hAnsiTheme="minorHAnsi" w:cstheme="minorHAnsi"/>
          <w:b/>
        </w:rPr>
        <w:t xml:space="preserve"> expect GSTIN, State-Code, </w:t>
      </w:r>
      <w:r w:rsidR="00382F3A" w:rsidRPr="00123E5D">
        <w:rPr>
          <w:rFonts w:asciiTheme="minorHAnsi" w:hAnsiTheme="minorHAnsi" w:cstheme="minorHAnsi"/>
          <w:b/>
        </w:rPr>
        <w:t>and POS</w:t>
      </w:r>
      <w:r w:rsidR="0070547F" w:rsidRPr="00123E5D">
        <w:rPr>
          <w:rFonts w:asciiTheme="minorHAnsi" w:hAnsiTheme="minorHAnsi" w:cstheme="minorHAnsi"/>
          <w:b/>
        </w:rPr>
        <w:t xml:space="preserve"> to be empty or to be ignored?</w:t>
      </w:r>
      <w:r w:rsidR="0070547F">
        <w:rPr>
          <w:rFonts w:asciiTheme="minorHAnsi" w:hAnsiTheme="minorHAnsi" w:cstheme="minorHAnsi"/>
          <w:b/>
        </w:rPr>
        <w:t xml:space="preserve"> </w:t>
      </w:r>
      <w:r>
        <w:rPr>
          <w:rFonts w:asciiTheme="minorHAnsi" w:hAnsiTheme="minorHAnsi" w:cstheme="minorHAnsi"/>
          <w:b/>
        </w:rPr>
        <w:br/>
      </w:r>
    </w:p>
    <w:p w:rsidR="009F0A76" w:rsidRPr="009F0A76" w:rsidRDefault="009F0A76" w:rsidP="00C04AB6">
      <w:pPr>
        <w:pStyle w:val="PlainText"/>
        <w:ind w:left="360"/>
        <w:jc w:val="both"/>
        <w:rPr>
          <w:rFonts w:asciiTheme="minorHAnsi" w:hAnsiTheme="minorHAnsi" w:cstheme="minorHAnsi"/>
          <w:b/>
        </w:rPr>
      </w:pPr>
      <w:r w:rsidRPr="009F0A76">
        <w:rPr>
          <w:rFonts w:asciiTheme="minorHAnsi" w:hAnsiTheme="minorHAnsi" w:cstheme="minorHAnsi"/>
          <w:b/>
        </w:rPr>
        <w:t>Ans</w:t>
      </w:r>
      <w:r>
        <w:rPr>
          <w:rFonts w:asciiTheme="minorHAnsi" w:hAnsiTheme="minorHAnsi" w:cstheme="minorHAnsi"/>
          <w:b/>
        </w:rPr>
        <w:t xml:space="preserve">. </w:t>
      </w:r>
      <w:r w:rsidR="00DE75D5">
        <w:rPr>
          <w:rFonts w:asciiTheme="minorHAnsi" w:hAnsiTheme="minorHAnsi" w:cstheme="minorHAnsi"/>
        </w:rPr>
        <w:t>Yes. I</w:t>
      </w:r>
      <w:r w:rsidRPr="0003518F">
        <w:rPr>
          <w:rFonts w:asciiTheme="minorHAnsi" w:hAnsiTheme="minorHAnsi" w:cstheme="minorHAnsi"/>
        </w:rPr>
        <w:t xml:space="preserve">n case of export </w:t>
      </w:r>
      <w:r w:rsidR="00016445">
        <w:rPr>
          <w:rFonts w:asciiTheme="minorHAnsi" w:hAnsiTheme="minorHAnsi" w:cstheme="minorHAnsi"/>
        </w:rPr>
        <w:t>of goods, GSTIN of the receiver</w:t>
      </w:r>
      <w:r w:rsidRPr="0003518F">
        <w:rPr>
          <w:rFonts w:asciiTheme="minorHAnsi" w:hAnsiTheme="minorHAnsi" w:cstheme="minorHAnsi"/>
        </w:rPr>
        <w:t>, State code and POS is not applicable.</w:t>
      </w:r>
    </w:p>
    <w:p w:rsidR="009F0A76" w:rsidRDefault="009F0A76" w:rsidP="00C04AB6">
      <w:pPr>
        <w:pStyle w:val="PlainText"/>
        <w:ind w:left="360"/>
        <w:jc w:val="both"/>
        <w:rPr>
          <w:rFonts w:asciiTheme="minorHAnsi" w:hAnsiTheme="minorHAnsi" w:cstheme="minorHAnsi"/>
        </w:rPr>
      </w:pPr>
      <w:r w:rsidRPr="0003518F">
        <w:rPr>
          <w:rFonts w:asciiTheme="minorHAnsi" w:hAnsiTheme="minorHAnsi" w:cstheme="minorHAnsi"/>
        </w:rPr>
        <w:t>    </w:t>
      </w:r>
    </w:p>
    <w:p w:rsidR="009F0A76" w:rsidRPr="009F0A76" w:rsidRDefault="003E5029" w:rsidP="00C04AB6">
      <w:pPr>
        <w:jc w:val="both"/>
        <w:rPr>
          <w:lang w:val="en-IN"/>
        </w:rPr>
      </w:pPr>
      <w:r>
        <w:rPr>
          <w:lang w:val="en-IN"/>
        </w:rPr>
        <w:t xml:space="preserve">      </w:t>
      </w:r>
      <w:r w:rsidR="00655487">
        <w:rPr>
          <w:lang w:val="en-IN"/>
        </w:rPr>
        <w:t xml:space="preserve"> </w:t>
      </w:r>
      <w:r w:rsidRPr="00FF1A59">
        <w:rPr>
          <w:b/>
          <w:lang w:val="en-IN"/>
        </w:rPr>
        <w:t>Q.</w:t>
      </w:r>
      <w:r>
        <w:rPr>
          <w:lang w:val="en-IN"/>
        </w:rPr>
        <w:tab/>
      </w:r>
      <w:r w:rsidRPr="003E5029">
        <w:rPr>
          <w:rFonts w:cstheme="minorHAnsi"/>
          <w:b/>
        </w:rPr>
        <w:t>In CDNR / CDNUR: How do we handle CDN against NIL/Exempt/Non GST Invoices?</w:t>
      </w:r>
    </w:p>
    <w:p w:rsidR="009F0A76" w:rsidRDefault="003E5029" w:rsidP="00C04AB6">
      <w:pPr>
        <w:pStyle w:val="PlainText"/>
        <w:ind w:left="360"/>
        <w:jc w:val="both"/>
        <w:rPr>
          <w:rFonts w:asciiTheme="minorHAnsi" w:hAnsiTheme="minorHAnsi" w:cstheme="minorHAnsi"/>
        </w:rPr>
      </w:pPr>
      <w:r>
        <w:rPr>
          <w:lang w:val="en-IN"/>
        </w:rPr>
        <w:t xml:space="preserve"> </w:t>
      </w:r>
      <w:r w:rsidRPr="003E5029">
        <w:rPr>
          <w:rFonts w:asciiTheme="minorHAnsi" w:hAnsiTheme="minorHAnsi" w:cstheme="minorHAnsi"/>
          <w:b/>
        </w:rPr>
        <w:t xml:space="preserve">Ans.  </w:t>
      </w:r>
      <w:r w:rsidR="00016445">
        <w:rPr>
          <w:rFonts w:asciiTheme="minorHAnsi" w:hAnsiTheme="minorHAnsi" w:cstheme="minorHAnsi"/>
        </w:rPr>
        <w:t>Taxpayer has to report </w:t>
      </w:r>
      <w:r w:rsidR="00382F3A">
        <w:rPr>
          <w:rFonts w:asciiTheme="minorHAnsi" w:hAnsiTheme="minorHAnsi" w:cstheme="minorHAnsi"/>
        </w:rPr>
        <w:t>nil</w:t>
      </w:r>
      <w:r w:rsidRPr="003E5029">
        <w:rPr>
          <w:rFonts w:asciiTheme="minorHAnsi" w:hAnsiTheme="minorHAnsi" w:cstheme="minorHAnsi"/>
        </w:rPr>
        <w:t xml:space="preserve"> rated, </w:t>
      </w:r>
      <w:r w:rsidR="00382F3A" w:rsidRPr="003E5029">
        <w:rPr>
          <w:rFonts w:asciiTheme="minorHAnsi" w:hAnsiTheme="minorHAnsi" w:cstheme="minorHAnsi"/>
        </w:rPr>
        <w:t>exempted</w:t>
      </w:r>
      <w:r w:rsidRPr="003E5029">
        <w:rPr>
          <w:rFonts w:asciiTheme="minorHAnsi" w:hAnsiTheme="minorHAnsi" w:cstheme="minorHAnsi"/>
        </w:rPr>
        <w:t xml:space="preserve"> and Non GST outward supplies (</w:t>
      </w:r>
      <w:r w:rsidR="00016445">
        <w:rPr>
          <w:rFonts w:asciiTheme="minorHAnsi" w:hAnsiTheme="minorHAnsi" w:cstheme="minorHAnsi"/>
        </w:rPr>
        <w:t>to registered / un</w:t>
      </w:r>
      <w:r w:rsidRPr="003E5029">
        <w:rPr>
          <w:rFonts w:asciiTheme="minorHAnsi" w:hAnsiTheme="minorHAnsi" w:cstheme="minorHAnsi"/>
        </w:rPr>
        <w:t>registered) after considering the amendments, notes if any. There is no requirement of reporting notes against nil / exempted / non GST supplies.</w:t>
      </w:r>
    </w:p>
    <w:p w:rsidR="003E5029" w:rsidRDefault="003E5029" w:rsidP="00C04AB6">
      <w:pPr>
        <w:pStyle w:val="PlainText"/>
        <w:ind w:left="360"/>
        <w:jc w:val="both"/>
        <w:rPr>
          <w:rFonts w:asciiTheme="minorHAnsi" w:hAnsiTheme="minorHAnsi" w:cstheme="minorHAnsi"/>
        </w:rPr>
      </w:pPr>
    </w:p>
    <w:p w:rsidR="003E5029" w:rsidRDefault="003E5029" w:rsidP="00C04AB6">
      <w:pPr>
        <w:pStyle w:val="PlainText"/>
        <w:ind w:left="360"/>
        <w:jc w:val="both"/>
        <w:rPr>
          <w:rFonts w:asciiTheme="minorHAnsi" w:hAnsiTheme="minorHAnsi" w:cstheme="minorHAnsi"/>
          <w:b/>
        </w:rPr>
      </w:pPr>
      <w:r w:rsidRPr="00FF1A59">
        <w:rPr>
          <w:rFonts w:asciiTheme="minorHAnsi" w:hAnsiTheme="minorHAnsi" w:cstheme="minorHAnsi"/>
          <w:b/>
        </w:rPr>
        <w:t>Q.</w:t>
      </w:r>
      <w:r>
        <w:rPr>
          <w:rFonts w:asciiTheme="minorHAnsi" w:hAnsiTheme="minorHAnsi" w:cstheme="minorHAnsi"/>
        </w:rPr>
        <w:t xml:space="preserve"> </w:t>
      </w:r>
      <w:r w:rsidRPr="003E5029">
        <w:rPr>
          <w:rFonts w:asciiTheme="minorHAnsi" w:hAnsiTheme="minorHAnsi" w:cstheme="minorHAnsi"/>
          <w:b/>
        </w:rPr>
        <w:t>CDNUR should also handle B2CS section as well, currently the Flags only have EXP (WPAY/WOPAY) and B2C?</w:t>
      </w:r>
    </w:p>
    <w:p w:rsidR="003E5029" w:rsidRDefault="003E5029" w:rsidP="00C04AB6">
      <w:pPr>
        <w:pStyle w:val="PlainText"/>
        <w:ind w:left="360"/>
        <w:jc w:val="both"/>
        <w:rPr>
          <w:rFonts w:asciiTheme="minorHAnsi" w:hAnsiTheme="minorHAnsi" w:cstheme="minorHAnsi"/>
        </w:rPr>
      </w:pPr>
      <w:r>
        <w:rPr>
          <w:rFonts w:asciiTheme="minorHAnsi" w:hAnsiTheme="minorHAnsi" w:cstheme="minorHAnsi"/>
        </w:rPr>
        <w:br/>
      </w:r>
      <w:r w:rsidRPr="003E5029">
        <w:rPr>
          <w:rFonts w:asciiTheme="minorHAnsi" w:hAnsiTheme="minorHAnsi" w:cstheme="minorHAnsi"/>
          <w:b/>
        </w:rPr>
        <w:t>Ans.</w:t>
      </w:r>
      <w:r>
        <w:rPr>
          <w:rFonts w:asciiTheme="minorHAnsi" w:hAnsiTheme="minorHAnsi" w:cstheme="minorHAnsi"/>
          <w:b/>
        </w:rPr>
        <w:t xml:space="preserve"> </w:t>
      </w:r>
      <w:r w:rsidRPr="0003518F">
        <w:rPr>
          <w:rFonts w:asciiTheme="minorHAnsi" w:hAnsiTheme="minorHAnsi" w:cstheme="minorHAnsi"/>
        </w:rPr>
        <w:t>B2C small table captures the outwards supplies information after netting off debit/credit notes if any. Taxpayer is not required to report Debit / credit note against B2C small table.</w:t>
      </w: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E53613" w:rsidRDefault="00E53613" w:rsidP="00C04AB6">
      <w:pPr>
        <w:pStyle w:val="PlainText"/>
        <w:ind w:left="360"/>
        <w:jc w:val="both"/>
        <w:rPr>
          <w:rFonts w:asciiTheme="minorHAnsi" w:hAnsiTheme="minorHAnsi" w:cstheme="minorHAnsi"/>
        </w:rPr>
      </w:pPr>
    </w:p>
    <w:p w:rsidR="003E5029" w:rsidRDefault="003E5029" w:rsidP="00C04AB6">
      <w:pPr>
        <w:pStyle w:val="PlainText"/>
        <w:ind w:left="360"/>
        <w:jc w:val="both"/>
        <w:rPr>
          <w:rFonts w:asciiTheme="minorHAnsi" w:hAnsiTheme="minorHAnsi" w:cstheme="minorHAnsi"/>
        </w:rPr>
      </w:pPr>
    </w:p>
    <w:p w:rsidR="00B4242B" w:rsidRDefault="00B4242B" w:rsidP="00C04AB6">
      <w:pPr>
        <w:pStyle w:val="PlainText"/>
        <w:ind w:left="360"/>
        <w:jc w:val="both"/>
        <w:rPr>
          <w:rFonts w:asciiTheme="minorHAnsi" w:hAnsiTheme="minorHAnsi" w:cstheme="minorHAnsi"/>
        </w:rPr>
      </w:pPr>
    </w:p>
    <w:p w:rsidR="00A460B2" w:rsidRDefault="00A460B2" w:rsidP="00C04AB6">
      <w:pPr>
        <w:pStyle w:val="PlainText"/>
        <w:ind w:left="360"/>
        <w:jc w:val="both"/>
        <w:rPr>
          <w:rFonts w:asciiTheme="minorHAnsi" w:hAnsiTheme="minorHAnsi" w:cstheme="minorHAnsi"/>
        </w:rPr>
      </w:pPr>
    </w:p>
    <w:p w:rsidR="003E5029" w:rsidRDefault="00487BEA" w:rsidP="00C04AB6">
      <w:pPr>
        <w:pStyle w:val="Heading1"/>
        <w:jc w:val="both"/>
      </w:pPr>
      <w:bookmarkStart w:id="2" w:name="_Toc498528662"/>
      <w:r>
        <w:lastRenderedPageBreak/>
        <w:t>GSTR2</w:t>
      </w:r>
      <w:bookmarkEnd w:id="2"/>
    </w:p>
    <w:p w:rsidR="00E53613" w:rsidRPr="0011135B" w:rsidRDefault="00E53613" w:rsidP="00C434AC">
      <w:pPr>
        <w:ind w:left="432" w:hanging="432"/>
        <w:rPr>
          <w:b/>
          <w:lang w:val="en-IN"/>
        </w:rPr>
      </w:pPr>
      <w:r w:rsidRPr="005D262F">
        <w:rPr>
          <w:b/>
          <w:lang w:val="en-IN"/>
        </w:rPr>
        <w:t>Q.</w:t>
      </w:r>
      <w:r w:rsidRPr="005D262F">
        <w:rPr>
          <w:b/>
          <w:lang w:val="en-IN"/>
        </w:rPr>
        <w:tab/>
      </w:r>
      <w:r w:rsidRPr="005D262F">
        <w:rPr>
          <w:rStyle w:val="m-6082855297377717613gmail-im"/>
          <w:b/>
          <w:color w:val="000000"/>
        </w:rPr>
        <w:t>If seller is having goods and services both in invoice.</w:t>
      </w:r>
      <w:r w:rsidRPr="005D262F">
        <w:rPr>
          <w:rFonts w:ascii="Arial" w:hAnsi="Arial" w:cs="Arial"/>
          <w:b/>
          <w:color w:val="000000"/>
        </w:rPr>
        <w:br/>
      </w:r>
      <w:r w:rsidRPr="00E53613">
        <w:rPr>
          <w:rStyle w:val="m-6082855297377717613gmail-im"/>
          <w:b/>
          <w:color w:val="000000"/>
        </w:rPr>
        <w:t>1. Rate - 18, Eligibility - IP</w:t>
      </w:r>
      <w:r w:rsidRPr="00E53613">
        <w:rPr>
          <w:rFonts w:ascii="Arial" w:hAnsi="Arial" w:cs="Arial"/>
          <w:b/>
          <w:color w:val="000000"/>
        </w:rPr>
        <w:br/>
      </w:r>
      <w:r w:rsidRPr="00E53613">
        <w:rPr>
          <w:rStyle w:val="m-6082855297377717613gmail-im"/>
          <w:b/>
          <w:color w:val="000000"/>
        </w:rPr>
        <w:t>2. Rate - 18, Eligibility - IS</w:t>
      </w:r>
      <w:r w:rsidR="0011135B">
        <w:rPr>
          <w:rFonts w:cs="Arial"/>
          <w:color w:val="000000"/>
        </w:rPr>
        <w:br/>
      </w:r>
      <w:r w:rsidR="0011135B" w:rsidRPr="0011135B">
        <w:rPr>
          <w:rFonts w:cs="Arial"/>
          <w:b/>
          <w:color w:val="000000"/>
        </w:rPr>
        <w:t>As GST APIs</w:t>
      </w:r>
      <w:r w:rsidRPr="0011135B">
        <w:rPr>
          <w:rFonts w:cs="Arial"/>
          <w:b/>
          <w:color w:val="000000"/>
        </w:rPr>
        <w:t xml:space="preserve"> not accepting duplicate rates in payload. How can we add both eligibility?</w:t>
      </w:r>
      <w:r w:rsidRPr="0011135B">
        <w:rPr>
          <w:b/>
          <w:lang w:val="en-IN"/>
        </w:rPr>
        <w:tab/>
      </w:r>
    </w:p>
    <w:p w:rsidR="006D29D7" w:rsidRDefault="006D29D7" w:rsidP="00C04AB6">
      <w:pPr>
        <w:ind w:left="432" w:hanging="432"/>
        <w:jc w:val="both"/>
        <w:rPr>
          <w:b/>
          <w:lang w:val="en-IN"/>
        </w:rPr>
      </w:pPr>
      <w:r w:rsidRPr="006D29D7">
        <w:rPr>
          <w:b/>
          <w:lang w:val="en-IN"/>
        </w:rPr>
        <w:t>Ans.</w:t>
      </w:r>
      <w:r>
        <w:rPr>
          <w:b/>
          <w:lang w:val="en-IN"/>
        </w:rPr>
        <w:tab/>
      </w:r>
      <w:r w:rsidRPr="006D29D7">
        <w:t>In ideal case there should be separate invoice for service and good but if invoice is same, then as per current implementation it cannot be bifurcated and it is not allowed in offline utility also. You can define either IP or IS against this rate and claim credit.</w:t>
      </w:r>
      <w:r w:rsidRPr="006D29D7">
        <w:rPr>
          <w:b/>
          <w:lang w:val="en-IN"/>
        </w:rPr>
        <w:tab/>
      </w:r>
    </w:p>
    <w:p w:rsidR="006D29D7" w:rsidRPr="005D262F" w:rsidRDefault="006D29D7" w:rsidP="00C04AB6">
      <w:pPr>
        <w:ind w:left="432" w:hanging="432"/>
        <w:jc w:val="both"/>
        <w:rPr>
          <w:b/>
          <w:lang w:val="en-IN"/>
        </w:rPr>
      </w:pPr>
      <w:r w:rsidRPr="005D262F">
        <w:rPr>
          <w:b/>
          <w:lang w:val="en-IN"/>
        </w:rPr>
        <w:t>Q.    In IMPG invoices, if STIN and Bill of entry number is mentioned then is port code mandatory?</w:t>
      </w:r>
    </w:p>
    <w:p w:rsidR="006D29D7" w:rsidRPr="006D29D7" w:rsidRDefault="006D29D7" w:rsidP="00C04AB6">
      <w:pPr>
        <w:ind w:left="432" w:hanging="432"/>
        <w:jc w:val="both"/>
        <w:rPr>
          <w:lang w:val="en-IN"/>
        </w:rPr>
      </w:pPr>
      <w:r w:rsidRPr="004D5A11">
        <w:rPr>
          <w:b/>
          <w:lang w:val="en-IN"/>
        </w:rPr>
        <w:t>Ans</w:t>
      </w:r>
      <w:r w:rsidRPr="006D29D7">
        <w:rPr>
          <w:lang w:val="en-IN"/>
        </w:rPr>
        <w:t>.</w:t>
      </w:r>
      <w:r w:rsidRPr="006D29D7">
        <w:rPr>
          <w:lang w:val="en-IN"/>
        </w:rPr>
        <w:tab/>
      </w:r>
      <w:r w:rsidRPr="005D262F">
        <w:rPr>
          <w:lang w:val="en-IN"/>
        </w:rPr>
        <w:t>Yes</w:t>
      </w:r>
      <w:r w:rsidR="005D262F">
        <w:rPr>
          <w:lang w:val="en-IN"/>
        </w:rPr>
        <w:t>.</w:t>
      </w:r>
    </w:p>
    <w:p w:rsidR="006D29D7" w:rsidRDefault="006D29D7" w:rsidP="00C04AB6">
      <w:pPr>
        <w:ind w:left="432" w:hanging="432"/>
        <w:jc w:val="both"/>
        <w:rPr>
          <w:rFonts w:ascii="Arial" w:hAnsi="Arial" w:cs="Arial"/>
          <w:b/>
          <w:color w:val="000000"/>
          <w:sz w:val="19"/>
          <w:szCs w:val="19"/>
        </w:rPr>
      </w:pPr>
      <w:r>
        <w:rPr>
          <w:b/>
          <w:lang w:val="en-IN"/>
        </w:rPr>
        <w:t>Q.</w:t>
      </w:r>
      <w:r>
        <w:rPr>
          <w:b/>
          <w:lang w:val="en-IN"/>
        </w:rPr>
        <w:tab/>
      </w:r>
      <w:r w:rsidRPr="006D29D7">
        <w:rPr>
          <w:rFonts w:ascii="Arial" w:hAnsi="Arial" w:cs="Arial"/>
          <w:b/>
          <w:color w:val="000000"/>
          <w:sz w:val="19"/>
          <w:szCs w:val="19"/>
        </w:rPr>
        <w:t xml:space="preserve">What </w:t>
      </w:r>
      <w:r w:rsidR="004D5A11">
        <w:rPr>
          <w:rFonts w:ascii="Arial" w:hAnsi="Arial" w:cs="Arial"/>
          <w:b/>
          <w:color w:val="000000"/>
          <w:sz w:val="19"/>
          <w:szCs w:val="19"/>
        </w:rPr>
        <w:t xml:space="preserve">values </w:t>
      </w:r>
      <w:r w:rsidRPr="006D29D7">
        <w:rPr>
          <w:rFonts w:ascii="Arial" w:hAnsi="Arial" w:cs="Arial"/>
          <w:b/>
          <w:color w:val="000000"/>
          <w:sz w:val="19"/>
          <w:szCs w:val="19"/>
        </w:rPr>
        <w:t xml:space="preserve">should be </w:t>
      </w:r>
      <w:r w:rsidR="004D5A11">
        <w:rPr>
          <w:rFonts w:ascii="Arial" w:hAnsi="Arial" w:cs="Arial"/>
          <w:b/>
          <w:color w:val="000000"/>
          <w:sz w:val="19"/>
          <w:szCs w:val="19"/>
        </w:rPr>
        <w:t xml:space="preserve">allowed in </w:t>
      </w:r>
      <w:r w:rsidRPr="006D29D7">
        <w:rPr>
          <w:rFonts w:ascii="Arial" w:hAnsi="Arial" w:cs="Arial"/>
          <w:b/>
          <w:color w:val="000000"/>
          <w:sz w:val="19"/>
          <w:szCs w:val="19"/>
        </w:rPr>
        <w:t>invoice t</w:t>
      </w:r>
      <w:r w:rsidR="004D5A11">
        <w:rPr>
          <w:rFonts w:ascii="Arial" w:hAnsi="Arial" w:cs="Arial"/>
          <w:b/>
          <w:color w:val="000000"/>
          <w:sz w:val="19"/>
          <w:szCs w:val="19"/>
        </w:rPr>
        <w:t xml:space="preserve">ype </w:t>
      </w:r>
      <w:r w:rsidRPr="006D29D7">
        <w:rPr>
          <w:rFonts w:ascii="Arial" w:hAnsi="Arial" w:cs="Arial"/>
          <w:b/>
          <w:color w:val="000000"/>
          <w:sz w:val="19"/>
          <w:szCs w:val="19"/>
        </w:rPr>
        <w:t>in purchase invoices?</w:t>
      </w:r>
    </w:p>
    <w:p w:rsidR="006D29D7" w:rsidRDefault="006D29D7" w:rsidP="00C04AB6">
      <w:pPr>
        <w:ind w:left="432" w:hanging="432"/>
        <w:jc w:val="both"/>
        <w:rPr>
          <w:lang w:val="en-IN"/>
        </w:rPr>
      </w:pPr>
      <w:r>
        <w:rPr>
          <w:b/>
          <w:lang w:val="en-IN"/>
        </w:rPr>
        <w:t>Ans.</w:t>
      </w:r>
      <w:r w:rsidRPr="006D29D7">
        <w:rPr>
          <w:lang w:val="en-IN"/>
        </w:rPr>
        <w:tab/>
        <w:t xml:space="preserve">It is mentioned in </w:t>
      </w:r>
      <w:r>
        <w:rPr>
          <w:lang w:val="en-IN"/>
        </w:rPr>
        <w:t>the attribute excel of save GSTR</w:t>
      </w:r>
      <w:r w:rsidRPr="006D29D7">
        <w:rPr>
          <w:lang w:val="en-IN"/>
        </w:rPr>
        <w:t>2 payload. Please check.</w:t>
      </w:r>
    </w:p>
    <w:p w:rsidR="006D29D7" w:rsidRDefault="006D29D7" w:rsidP="00C04AB6">
      <w:pPr>
        <w:ind w:left="432" w:hanging="432"/>
        <w:jc w:val="both"/>
        <w:rPr>
          <w:rFonts w:ascii="Arial" w:hAnsi="Arial" w:cs="Arial"/>
          <w:b/>
          <w:color w:val="000000"/>
          <w:sz w:val="19"/>
          <w:szCs w:val="19"/>
        </w:rPr>
      </w:pPr>
      <w:r>
        <w:rPr>
          <w:b/>
          <w:lang w:val="en-IN"/>
        </w:rPr>
        <w:t>Q.</w:t>
      </w:r>
      <w:r>
        <w:rPr>
          <w:b/>
          <w:lang w:val="en-IN"/>
        </w:rPr>
        <w:tab/>
      </w:r>
      <w:r w:rsidRPr="006D29D7">
        <w:rPr>
          <w:rFonts w:ascii="Arial" w:hAnsi="Arial" w:cs="Arial"/>
          <w:b/>
          <w:color w:val="000000"/>
          <w:sz w:val="19"/>
          <w:szCs w:val="19"/>
        </w:rPr>
        <w:t>Where should we report credit or debit notes of IMPG invoices?</w:t>
      </w:r>
    </w:p>
    <w:p w:rsidR="006D29D7" w:rsidRDefault="006D29D7" w:rsidP="00C04AB6">
      <w:pPr>
        <w:ind w:left="432" w:hanging="432"/>
        <w:jc w:val="both"/>
        <w:rPr>
          <w:lang w:val="en-IN"/>
        </w:rPr>
      </w:pPr>
      <w:r>
        <w:rPr>
          <w:b/>
          <w:lang w:val="en-IN"/>
        </w:rPr>
        <w:t>Ans.</w:t>
      </w:r>
      <w:r w:rsidRPr="006D29D7">
        <w:rPr>
          <w:lang w:val="en-IN"/>
        </w:rPr>
        <w:tab/>
      </w:r>
      <w:r w:rsidRPr="00392D42">
        <w:rPr>
          <w:lang w:val="en-IN"/>
        </w:rPr>
        <w:t>For now there is no provision in returns to declare credit/debit notes on IMPG. There is no business case for credit / debit note against physical imports of goods.</w:t>
      </w:r>
      <w:r w:rsidRPr="00392D42">
        <w:rPr>
          <w:lang w:val="en-IN"/>
        </w:rPr>
        <w:br/>
        <w:t>If you import goods on which you have paid duty and want to return the same to the supplier due to any reason it has to be exported and cannot be returned.</w:t>
      </w:r>
    </w:p>
    <w:p w:rsidR="006D29D7" w:rsidRDefault="006D29D7" w:rsidP="00C04AB6">
      <w:pPr>
        <w:ind w:left="432" w:hanging="432"/>
        <w:jc w:val="both"/>
        <w:rPr>
          <w:b/>
          <w:lang w:val="en-IN"/>
        </w:rPr>
      </w:pPr>
      <w:r>
        <w:rPr>
          <w:b/>
          <w:lang w:val="en-IN"/>
        </w:rPr>
        <w:t>Q.</w:t>
      </w:r>
      <w:r w:rsidRPr="006D29D7">
        <w:rPr>
          <w:b/>
          <w:lang w:val="en-IN"/>
        </w:rPr>
        <w:tab/>
        <w:t>Should we consider ITC details in checksum? If any document please share.</w:t>
      </w:r>
    </w:p>
    <w:p w:rsidR="006D29D7" w:rsidRDefault="006D29D7" w:rsidP="00C04AB6">
      <w:pPr>
        <w:ind w:left="432" w:hanging="432"/>
        <w:jc w:val="both"/>
      </w:pPr>
      <w:r>
        <w:rPr>
          <w:b/>
          <w:lang w:val="en-IN"/>
        </w:rPr>
        <w:t xml:space="preserve">Ans. </w:t>
      </w:r>
      <w:r w:rsidR="006246DF" w:rsidRPr="006246DF">
        <w:rPr>
          <w:lang w:val="en-IN"/>
        </w:rPr>
        <w:t xml:space="preserve">No, ITC details is not part of Invoice level </w:t>
      </w:r>
      <w:r w:rsidR="006246DF" w:rsidRPr="006246DF">
        <w:t>Checksum but it is part of section wise checksum available in GSTR2 summary.</w:t>
      </w:r>
    </w:p>
    <w:p w:rsidR="000E3E82" w:rsidRPr="000E3E82" w:rsidRDefault="000E3E82" w:rsidP="00C04AB6">
      <w:pPr>
        <w:ind w:left="432" w:hanging="432"/>
        <w:jc w:val="both"/>
        <w:rPr>
          <w:b/>
        </w:rPr>
      </w:pPr>
      <w:r w:rsidRPr="000E3E82">
        <w:rPr>
          <w:b/>
          <w:lang w:val="en-IN"/>
        </w:rPr>
        <w:t>Q.</w:t>
      </w:r>
      <w:r w:rsidRPr="000E3E82">
        <w:rPr>
          <w:b/>
        </w:rPr>
        <w:tab/>
        <w:t>Which fields are allowed for modification in GSTR2?</w:t>
      </w:r>
    </w:p>
    <w:p w:rsidR="000E3E82" w:rsidRPr="000E3E82" w:rsidRDefault="000E3E82" w:rsidP="00D376DC">
      <w:pPr>
        <w:ind w:left="432" w:hanging="432"/>
        <w:rPr>
          <w:lang w:val="en-IN"/>
        </w:rPr>
      </w:pPr>
      <w:r>
        <w:rPr>
          <w:b/>
          <w:lang w:val="en-IN"/>
        </w:rPr>
        <w:t>Ans.</w:t>
      </w:r>
      <w:r>
        <w:tab/>
      </w:r>
      <w:r w:rsidRPr="000E3E82">
        <w:rPr>
          <w:lang w:val="en-IN"/>
        </w:rPr>
        <w:t>Receiver is allowed to modify only below values in GSTR2</w:t>
      </w:r>
      <w:r w:rsidR="00FD1EBA">
        <w:rPr>
          <w:lang w:val="en-IN"/>
        </w:rPr>
        <w:t>:</w:t>
      </w:r>
      <w:r>
        <w:rPr>
          <w:lang w:val="en-IN"/>
        </w:rPr>
        <w:br/>
      </w:r>
      <w:r w:rsidRPr="000E3E82">
        <w:rPr>
          <w:lang w:val="en-IN"/>
        </w:rPr>
        <w:t>"</w:t>
      </w:r>
      <w:proofErr w:type="spellStart"/>
      <w:r w:rsidRPr="000E3E82">
        <w:rPr>
          <w:lang w:val="en-IN"/>
        </w:rPr>
        <w:t>val</w:t>
      </w:r>
      <w:proofErr w:type="spellEnd"/>
      <w:r w:rsidRPr="000E3E82">
        <w:rPr>
          <w:lang w:val="en-IN"/>
        </w:rPr>
        <w:t>" under "</w:t>
      </w:r>
      <w:proofErr w:type="spellStart"/>
      <w:r w:rsidRPr="000E3E82">
        <w:rPr>
          <w:lang w:val="en-IN"/>
        </w:rPr>
        <w:t>inv</w:t>
      </w:r>
      <w:proofErr w:type="spellEnd"/>
      <w:r w:rsidRPr="000E3E82">
        <w:rPr>
          <w:lang w:val="en-IN"/>
        </w:rPr>
        <w:t>"</w:t>
      </w:r>
      <w:r w:rsidR="00D376DC">
        <w:rPr>
          <w:lang w:val="en-IN"/>
        </w:rPr>
        <w:t xml:space="preserve"> and </w:t>
      </w:r>
      <w:r w:rsidRPr="000E3E82">
        <w:rPr>
          <w:lang w:val="en-IN"/>
        </w:rPr>
        <w:t>"</w:t>
      </w:r>
      <w:proofErr w:type="spellStart"/>
      <w:r w:rsidRPr="000E3E82">
        <w:rPr>
          <w:lang w:val="en-IN"/>
        </w:rPr>
        <w:t>itm_det</w:t>
      </w:r>
      <w:proofErr w:type="spellEnd"/>
      <w:r w:rsidRPr="000E3E82">
        <w:rPr>
          <w:lang w:val="en-IN"/>
        </w:rPr>
        <w:t>" under "</w:t>
      </w:r>
      <w:proofErr w:type="spellStart"/>
      <w:r w:rsidRPr="000E3E82">
        <w:rPr>
          <w:lang w:val="en-IN"/>
        </w:rPr>
        <w:t>itms</w:t>
      </w:r>
      <w:proofErr w:type="spellEnd"/>
      <w:r w:rsidRPr="000E3E82">
        <w:rPr>
          <w:lang w:val="en-IN"/>
        </w:rPr>
        <w:t>"</w:t>
      </w:r>
      <w:r w:rsidR="00D376DC">
        <w:rPr>
          <w:lang w:val="en-IN"/>
        </w:rPr>
        <w:t>.</w:t>
      </w:r>
    </w:p>
    <w:p w:rsidR="006D29D7" w:rsidRDefault="006D29D7" w:rsidP="00C04AB6">
      <w:pPr>
        <w:ind w:left="432" w:hanging="432"/>
        <w:jc w:val="both"/>
        <w:rPr>
          <w:b/>
        </w:rPr>
      </w:pPr>
      <w:r>
        <w:rPr>
          <w:b/>
        </w:rPr>
        <w:t>Q.</w:t>
      </w:r>
      <w:r>
        <w:rPr>
          <w:b/>
        </w:rPr>
        <w:tab/>
      </w:r>
      <w:r w:rsidRPr="006D29D7">
        <w:rPr>
          <w:b/>
        </w:rPr>
        <w:t>B2B invoice uploaded with flag M then invoice</w:t>
      </w:r>
      <w:r w:rsidR="009C2812">
        <w:rPr>
          <w:b/>
        </w:rPr>
        <w:t xml:space="preserve"> uploaded with flag M, Will GST System</w:t>
      </w:r>
      <w:r w:rsidRPr="006D29D7">
        <w:rPr>
          <w:b/>
        </w:rPr>
        <w:t xml:space="preserve"> allow overwrite.</w:t>
      </w:r>
    </w:p>
    <w:p w:rsidR="00F774E4" w:rsidRDefault="00B14DEE" w:rsidP="00C04AB6">
      <w:pPr>
        <w:ind w:left="432" w:hanging="432"/>
        <w:jc w:val="both"/>
      </w:pPr>
      <w:r>
        <w:rPr>
          <w:b/>
        </w:rPr>
        <w:t xml:space="preserve">Ans. </w:t>
      </w:r>
      <w:r>
        <w:t>Yes, o</w:t>
      </w:r>
      <w:r w:rsidR="00F774E4" w:rsidRPr="00F774E4">
        <w:t xml:space="preserve">nly </w:t>
      </w:r>
      <w:r w:rsidR="00655B75">
        <w:t>the attribute which are allowed for modification</w:t>
      </w:r>
      <w:r w:rsidR="00F774E4" w:rsidRPr="00F774E4">
        <w:t>.</w:t>
      </w:r>
      <w:r w:rsidR="00601E2A">
        <w:t xml:space="preserve"> Please see the above query.</w:t>
      </w:r>
    </w:p>
    <w:p w:rsidR="00F774E4" w:rsidRDefault="00F774E4" w:rsidP="00C04AB6">
      <w:pPr>
        <w:ind w:left="432" w:hanging="432"/>
        <w:jc w:val="both"/>
        <w:rPr>
          <w:b/>
          <w:color w:val="000000"/>
        </w:rPr>
      </w:pPr>
      <w:r>
        <w:rPr>
          <w:b/>
        </w:rPr>
        <w:t>Q.</w:t>
      </w:r>
      <w:r>
        <w:rPr>
          <w:b/>
        </w:rPr>
        <w:tab/>
      </w:r>
      <w:r w:rsidRPr="00F774E4">
        <w:rPr>
          <w:b/>
          <w:color w:val="000000"/>
        </w:rPr>
        <w:t xml:space="preserve">Invoices for which no action have been taken what is the default behavior in </w:t>
      </w:r>
      <w:r w:rsidR="009C2812">
        <w:rPr>
          <w:b/>
        </w:rPr>
        <w:t>GST System</w:t>
      </w:r>
      <w:r w:rsidRPr="00F774E4">
        <w:rPr>
          <w:b/>
          <w:color w:val="000000"/>
        </w:rPr>
        <w:t xml:space="preserve"> as the invoices are being auto populated in the GSTR2. Should we assume that these invoices will be deemed accepted?</w:t>
      </w:r>
    </w:p>
    <w:p w:rsidR="00F774E4" w:rsidRDefault="00F774E4" w:rsidP="00C04AB6">
      <w:pPr>
        <w:jc w:val="both"/>
      </w:pPr>
      <w:r>
        <w:rPr>
          <w:b/>
        </w:rPr>
        <w:t xml:space="preserve">Ans. </w:t>
      </w:r>
      <w:r w:rsidRPr="00F774E4">
        <w:t xml:space="preserve">Every auto populated invoice should be either A/P/R/M. GST system will </w:t>
      </w:r>
      <w:r w:rsidR="00C513C7">
        <w:t>expect one of the flag without which you will not be able to submit.</w:t>
      </w:r>
    </w:p>
    <w:p w:rsidR="00F774E4" w:rsidRDefault="00F774E4" w:rsidP="00C04AB6">
      <w:pPr>
        <w:ind w:left="432" w:hanging="432"/>
        <w:jc w:val="both"/>
        <w:rPr>
          <w:b/>
        </w:rPr>
      </w:pPr>
      <w:r>
        <w:rPr>
          <w:b/>
        </w:rPr>
        <w:lastRenderedPageBreak/>
        <w:t xml:space="preserve">Q.   </w:t>
      </w:r>
      <w:r w:rsidR="004E1121">
        <w:rPr>
          <w:b/>
        </w:rPr>
        <w:t>W</w:t>
      </w:r>
      <w:r w:rsidRPr="00F774E4">
        <w:rPr>
          <w:b/>
        </w:rPr>
        <w:t>hen CFS flag is N and GSTR2A invoice is accepted do we need to send the accept flag with the invoice details or we have to send no flag with the complete invoice details so that same invoice can be considered as uploaded by purchaser.</w:t>
      </w:r>
    </w:p>
    <w:p w:rsidR="00F774E4" w:rsidRDefault="00F774E4" w:rsidP="00C04AB6">
      <w:pPr>
        <w:ind w:left="432" w:hanging="432"/>
        <w:jc w:val="both"/>
      </w:pPr>
      <w:r>
        <w:rPr>
          <w:b/>
        </w:rPr>
        <w:t>Ans.</w:t>
      </w:r>
      <w:r>
        <w:rPr>
          <w:b/>
        </w:rPr>
        <w:tab/>
      </w:r>
      <w:r w:rsidRPr="00F774E4">
        <w:t>No flag should be sent, it is like a missing invoice.</w:t>
      </w:r>
    </w:p>
    <w:p w:rsidR="00F774E4" w:rsidRPr="00F774E4" w:rsidRDefault="00F774E4" w:rsidP="00C04AB6">
      <w:pPr>
        <w:ind w:left="432" w:hanging="432"/>
        <w:jc w:val="both"/>
        <w:rPr>
          <w:b/>
        </w:rPr>
      </w:pPr>
      <w:r>
        <w:rPr>
          <w:b/>
        </w:rPr>
        <w:t>Q.</w:t>
      </w:r>
      <w:r>
        <w:rPr>
          <w:b/>
        </w:rPr>
        <w:tab/>
      </w:r>
      <w:r w:rsidRPr="00F774E4">
        <w:rPr>
          <w:b/>
        </w:rPr>
        <w:t>If this is the case, and with the scenario:</w:t>
      </w:r>
    </w:p>
    <w:p w:rsidR="00F774E4" w:rsidRPr="00E83C7C" w:rsidRDefault="00F774E4" w:rsidP="00C04AB6">
      <w:pPr>
        <w:pStyle w:val="ListParagraph"/>
        <w:numPr>
          <w:ilvl w:val="0"/>
          <w:numId w:val="11"/>
        </w:numPr>
        <w:spacing w:after="0" w:line="240" w:lineRule="auto"/>
        <w:contextualSpacing w:val="0"/>
        <w:jc w:val="both"/>
      </w:pPr>
      <w:r w:rsidRPr="00E83C7C">
        <w:t>Supplier files GSTR1 - 072017</w:t>
      </w:r>
    </w:p>
    <w:p w:rsidR="00F774E4" w:rsidRPr="00E83C7C" w:rsidRDefault="004E1121" w:rsidP="00C04AB6">
      <w:pPr>
        <w:pStyle w:val="ListParagraph"/>
        <w:numPr>
          <w:ilvl w:val="0"/>
          <w:numId w:val="11"/>
        </w:numPr>
        <w:spacing w:after="0" w:line="240" w:lineRule="auto"/>
        <w:contextualSpacing w:val="0"/>
        <w:jc w:val="both"/>
      </w:pPr>
      <w:r>
        <w:t>Purchaser Performs “Pending</w:t>
      </w:r>
      <w:r w:rsidR="009C57E7">
        <w:t>(PARKED)</w:t>
      </w:r>
      <w:r>
        <w:t>”</w:t>
      </w:r>
      <w:r w:rsidR="00F774E4" w:rsidRPr="00E83C7C">
        <w:t xml:space="preserve"> and files GSTR2</w:t>
      </w:r>
    </w:p>
    <w:p w:rsidR="00F774E4" w:rsidRPr="00E83C7C" w:rsidRDefault="00F774E4" w:rsidP="00C04AB6">
      <w:pPr>
        <w:pStyle w:val="ListParagraph"/>
        <w:numPr>
          <w:ilvl w:val="0"/>
          <w:numId w:val="11"/>
        </w:numPr>
        <w:spacing w:after="0" w:line="240" w:lineRule="auto"/>
        <w:contextualSpacing w:val="0"/>
        <w:jc w:val="both"/>
      </w:pPr>
      <w:r w:rsidRPr="00E83C7C">
        <w:t>For next cycle (082017)</w:t>
      </w:r>
    </w:p>
    <w:p w:rsidR="00F774E4" w:rsidRPr="00E83C7C" w:rsidRDefault="00F774E4" w:rsidP="00C04AB6">
      <w:pPr>
        <w:pStyle w:val="ListParagraph"/>
        <w:numPr>
          <w:ilvl w:val="1"/>
          <w:numId w:val="11"/>
        </w:numPr>
        <w:spacing w:after="0" w:line="240" w:lineRule="auto"/>
        <w:contextualSpacing w:val="0"/>
        <w:jc w:val="both"/>
      </w:pPr>
      <w:r w:rsidRPr="00E83C7C">
        <w:t xml:space="preserve">When the purchasers pulls GSTR2A – 082017, he will get only 082017, what </w:t>
      </w:r>
      <w:r w:rsidRPr="00E83C7C">
        <w:br/>
        <w:t>about the records which were parked for 072017?</w:t>
      </w:r>
    </w:p>
    <w:p w:rsidR="00F774E4" w:rsidRDefault="001F17C7" w:rsidP="00C42140">
      <w:pPr>
        <w:ind w:left="432"/>
        <w:jc w:val="both"/>
      </w:pPr>
      <w:r>
        <w:t>How the parked records</w:t>
      </w:r>
      <w:r w:rsidR="00A2430D">
        <w:t xml:space="preserve"> are handled w.r.t.</w:t>
      </w:r>
      <w:r w:rsidR="00F774E4" w:rsidRPr="00E83C7C">
        <w:t xml:space="preserve"> GSTR2A?</w:t>
      </w:r>
    </w:p>
    <w:p w:rsidR="00F774E4" w:rsidRDefault="00F774E4" w:rsidP="00C04AB6">
      <w:pPr>
        <w:ind w:left="432" w:hanging="432"/>
        <w:jc w:val="both"/>
      </w:pPr>
      <w:r w:rsidRPr="00F774E4">
        <w:rPr>
          <w:b/>
        </w:rPr>
        <w:t>Ans.</w:t>
      </w:r>
      <w:r>
        <w:rPr>
          <w:b/>
        </w:rPr>
        <w:tab/>
      </w:r>
      <w:r w:rsidRPr="00F774E4">
        <w:t>They will be moved to next period GSTR2A and GSTR2. Also the invoice date of the in</w:t>
      </w:r>
      <w:r w:rsidR="00E170FD">
        <w:t>voice would still have </w:t>
      </w:r>
      <w:r w:rsidRPr="00F774E4">
        <w:t>dd-07-2017</w:t>
      </w:r>
      <w:r w:rsidR="00E170FD">
        <w:t xml:space="preserve"> and there will be an attribute in the API called “ODT” which will help to identify rollover</w:t>
      </w:r>
      <w:r w:rsidR="009C5462">
        <w:t xml:space="preserve"> </w:t>
      </w:r>
      <w:r w:rsidR="00E170FD">
        <w:t>(parked) invoices</w:t>
      </w:r>
      <w:r>
        <w:t>.</w:t>
      </w:r>
    </w:p>
    <w:p w:rsidR="00F774E4" w:rsidRPr="00F774E4" w:rsidRDefault="00F774E4" w:rsidP="00C04AB6">
      <w:pPr>
        <w:ind w:left="432" w:hanging="432"/>
        <w:jc w:val="both"/>
        <w:rPr>
          <w:b/>
        </w:rPr>
      </w:pPr>
      <w:r>
        <w:rPr>
          <w:b/>
        </w:rPr>
        <w:t>Q.</w:t>
      </w:r>
      <w:r>
        <w:rPr>
          <w:b/>
        </w:rPr>
        <w:tab/>
      </w:r>
      <w:r w:rsidR="009C5462">
        <w:rPr>
          <w:b/>
        </w:rPr>
        <w:t>Can a</w:t>
      </w:r>
      <w:r w:rsidRPr="009C5462">
        <w:rPr>
          <w:b/>
        </w:rPr>
        <w:t>ction</w:t>
      </w:r>
      <w:r w:rsidRPr="00F774E4">
        <w:rPr>
          <w:b/>
        </w:rPr>
        <w:t xml:space="preserve"> (Accept/Reject/Modify/Pending) taken on auto-populated invoices in GSTR-2 be edited to any status </w:t>
      </w:r>
      <w:r w:rsidR="009C5462">
        <w:rPr>
          <w:b/>
        </w:rPr>
        <w:t>(A/R/P/M) till we submit GSTR-2?</w:t>
      </w:r>
    </w:p>
    <w:p w:rsidR="00F774E4" w:rsidRPr="000A516A" w:rsidRDefault="00F774E4" w:rsidP="00A2430D">
      <w:pPr>
        <w:ind w:left="432"/>
      </w:pPr>
      <w:r>
        <w:rPr>
          <w:b/>
          <w:color w:val="000000"/>
        </w:rPr>
        <w:t>1.</w:t>
      </w:r>
      <w:r>
        <w:rPr>
          <w:b/>
          <w:color w:val="000000"/>
        </w:rPr>
        <w:tab/>
      </w:r>
      <w:r w:rsidRPr="00F774E4">
        <w:rPr>
          <w:b/>
          <w:color w:val="000000"/>
        </w:rPr>
        <w:t>Accepted invoices can be Rejected/Modify/Pending</w:t>
      </w:r>
      <w:r w:rsidR="008F4D08">
        <w:rPr>
          <w:b/>
          <w:color w:val="000000"/>
        </w:rPr>
        <w:t>?</w:t>
      </w:r>
      <w:r w:rsidR="008F4D08">
        <w:rPr>
          <w:b/>
          <w:color w:val="000000"/>
        </w:rPr>
        <w:tab/>
      </w:r>
      <w:r w:rsidR="008F4D08">
        <w:rPr>
          <w:b/>
          <w:color w:val="000000"/>
        </w:rPr>
        <w:tab/>
        <w:t>: Yes</w:t>
      </w:r>
    </w:p>
    <w:p w:rsidR="00F774E4" w:rsidRDefault="00F774E4" w:rsidP="00A2430D">
      <w:pPr>
        <w:ind w:left="432"/>
        <w:rPr>
          <w:b/>
        </w:rPr>
      </w:pPr>
      <w:r>
        <w:rPr>
          <w:b/>
        </w:rPr>
        <w:t>2.</w:t>
      </w:r>
      <w:r>
        <w:rPr>
          <w:b/>
        </w:rPr>
        <w:tab/>
      </w:r>
      <w:r w:rsidRPr="00F774E4">
        <w:rPr>
          <w:b/>
        </w:rPr>
        <w:t>Rejected invoices can be Accepted/Modify/Pending</w:t>
      </w:r>
      <w:r w:rsidR="008F4D08">
        <w:rPr>
          <w:b/>
        </w:rPr>
        <w:t>?</w:t>
      </w:r>
      <w:r w:rsidR="008F4D08">
        <w:rPr>
          <w:b/>
        </w:rPr>
        <w:tab/>
      </w:r>
      <w:r w:rsidR="008F4D08">
        <w:rPr>
          <w:b/>
        </w:rPr>
        <w:tab/>
        <w:t>: Yes</w:t>
      </w:r>
    </w:p>
    <w:p w:rsidR="008F4D08" w:rsidRDefault="008F4D08" w:rsidP="00A2430D">
      <w:pPr>
        <w:ind w:left="432"/>
        <w:rPr>
          <w:b/>
        </w:rPr>
      </w:pPr>
      <w:r>
        <w:rPr>
          <w:b/>
        </w:rPr>
        <w:t xml:space="preserve">3.  </w:t>
      </w:r>
      <w:r w:rsidRPr="00216D91">
        <w:rPr>
          <w:b/>
          <w:color w:val="000000"/>
        </w:rPr>
        <w:t>Pending Invoices can be Accepted/Rejected/Modify</w:t>
      </w:r>
      <w:r>
        <w:rPr>
          <w:b/>
          <w:color w:val="000000"/>
        </w:rPr>
        <w:t>?</w:t>
      </w:r>
      <w:r>
        <w:rPr>
          <w:b/>
          <w:color w:val="000000"/>
        </w:rPr>
        <w:tab/>
      </w:r>
      <w:r>
        <w:rPr>
          <w:b/>
          <w:color w:val="000000"/>
        </w:rPr>
        <w:tab/>
        <w:t>: Yes</w:t>
      </w:r>
    </w:p>
    <w:p w:rsidR="00216D91" w:rsidRPr="00534D37" w:rsidRDefault="008F4D08" w:rsidP="008F4D08">
      <w:pPr>
        <w:ind w:left="432"/>
        <w:rPr>
          <w:b/>
        </w:rPr>
      </w:pPr>
      <w:r>
        <w:rPr>
          <w:b/>
        </w:rPr>
        <w:t>4</w:t>
      </w:r>
      <w:r w:rsidR="00216D91">
        <w:rPr>
          <w:b/>
        </w:rPr>
        <w:t>.</w:t>
      </w:r>
      <w:r w:rsidR="00216D91">
        <w:rPr>
          <w:b/>
        </w:rPr>
        <w:tab/>
      </w:r>
      <w:r w:rsidR="00216D91" w:rsidRPr="00216D91">
        <w:rPr>
          <w:b/>
        </w:rPr>
        <w:t>Modified invoice</w:t>
      </w:r>
      <w:r w:rsidR="00216D91">
        <w:rPr>
          <w:b/>
        </w:rPr>
        <w:t>s can be Accepted/Pending/Reject</w:t>
      </w:r>
      <w:r>
        <w:rPr>
          <w:b/>
        </w:rPr>
        <w:t>?</w:t>
      </w:r>
      <w:r>
        <w:rPr>
          <w:b/>
        </w:rPr>
        <w:tab/>
      </w:r>
      <w:r>
        <w:rPr>
          <w:b/>
        </w:rPr>
        <w:tab/>
        <w:t>: Yes</w:t>
      </w:r>
      <w:r w:rsidR="00216D91">
        <w:rPr>
          <w:b/>
        </w:rPr>
        <w:br/>
        <w:t xml:space="preserve">Ans. </w:t>
      </w:r>
      <w:r w:rsidR="000363D9">
        <w:rPr>
          <w:b/>
        </w:rPr>
        <w:t xml:space="preserve"> </w:t>
      </w:r>
      <w:r w:rsidR="000363D9">
        <w:t>Yes. (But for accepting the modified records, m</w:t>
      </w:r>
      <w:r w:rsidR="000363D9" w:rsidRPr="00216D91">
        <w:t>odified records should be first rejected and then actual invoice need to be accepted</w:t>
      </w:r>
      <w:r w:rsidR="000363D9">
        <w:t>)</w:t>
      </w:r>
      <w:r w:rsidR="000363D9">
        <w:rPr>
          <w:b/>
        </w:rPr>
        <w:t>.</w:t>
      </w:r>
    </w:p>
    <w:p w:rsidR="00216D91" w:rsidRDefault="00534D37" w:rsidP="00C04AB6">
      <w:pPr>
        <w:ind w:left="432" w:hanging="432"/>
        <w:jc w:val="both"/>
        <w:rPr>
          <w:b/>
        </w:rPr>
      </w:pPr>
      <w:r>
        <w:rPr>
          <w:b/>
        </w:rPr>
        <w:t>Q.</w:t>
      </w:r>
      <w:r>
        <w:rPr>
          <w:b/>
        </w:rPr>
        <w:tab/>
      </w:r>
      <w:r w:rsidRPr="00534D37">
        <w:rPr>
          <w:b/>
        </w:rPr>
        <w:t>If we are modifying an invoice, do we need to send a new checksum or return the same checksum associated with the invoice?</w:t>
      </w:r>
    </w:p>
    <w:p w:rsidR="00534D37" w:rsidRDefault="00534D37" w:rsidP="00C04AB6">
      <w:pPr>
        <w:ind w:left="432" w:hanging="432"/>
        <w:jc w:val="both"/>
      </w:pPr>
      <w:r>
        <w:rPr>
          <w:b/>
        </w:rPr>
        <w:t>Ans.</w:t>
      </w:r>
      <w:r w:rsidRPr="00534D37">
        <w:tab/>
        <w:t xml:space="preserve">Same checksum </w:t>
      </w:r>
      <w:r>
        <w:t>associated with the invoice.</w:t>
      </w:r>
    </w:p>
    <w:p w:rsidR="00534D37" w:rsidRDefault="00534D37" w:rsidP="00C04AB6">
      <w:pPr>
        <w:ind w:left="432" w:hanging="432"/>
        <w:jc w:val="both"/>
        <w:rPr>
          <w:b/>
          <w:color w:val="000000"/>
        </w:rPr>
      </w:pPr>
      <w:r>
        <w:rPr>
          <w:b/>
        </w:rPr>
        <w:t>Q.</w:t>
      </w:r>
      <w:r>
        <w:tab/>
      </w:r>
      <w:r w:rsidRPr="00534D37">
        <w:rPr>
          <w:b/>
          <w:color w:val="000000"/>
        </w:rPr>
        <w:t>Can we delete the auto-populated invoices?</w:t>
      </w:r>
    </w:p>
    <w:p w:rsidR="00534D37" w:rsidRDefault="00534D37" w:rsidP="00C04AB6">
      <w:pPr>
        <w:ind w:left="432" w:hanging="432"/>
        <w:jc w:val="both"/>
      </w:pPr>
      <w:r>
        <w:rPr>
          <w:b/>
        </w:rPr>
        <w:t>Ans.</w:t>
      </w:r>
      <w:r>
        <w:tab/>
      </w:r>
      <w:r w:rsidR="0020363B">
        <w:t>No</w:t>
      </w:r>
      <w:r w:rsidR="00072D90">
        <w:t>, c</w:t>
      </w:r>
      <w:r w:rsidRPr="00534D37">
        <w:t>an only reject</w:t>
      </w:r>
      <w:r>
        <w:t>.</w:t>
      </w:r>
    </w:p>
    <w:p w:rsidR="00534D37" w:rsidRDefault="00534D37" w:rsidP="00C04AB6">
      <w:pPr>
        <w:ind w:left="432" w:hanging="432"/>
        <w:jc w:val="both"/>
        <w:rPr>
          <w:b/>
          <w:color w:val="000000"/>
        </w:rPr>
      </w:pPr>
      <w:r>
        <w:rPr>
          <w:b/>
        </w:rPr>
        <w:t>Q.</w:t>
      </w:r>
      <w:r>
        <w:rPr>
          <w:b/>
        </w:rPr>
        <w:tab/>
      </w:r>
      <w:r w:rsidRPr="00534D37">
        <w:rPr>
          <w:b/>
          <w:color w:val="000000"/>
        </w:rPr>
        <w:t>Action on missing invoices (uploaded by tax payer himself) also can be edited (Delete the invoice once uploaded to portal) till we submit GSTR-2.</w:t>
      </w:r>
    </w:p>
    <w:p w:rsidR="00534D37" w:rsidRDefault="00FD1EBA" w:rsidP="00C04AB6">
      <w:pPr>
        <w:ind w:left="432" w:hanging="432"/>
        <w:jc w:val="both"/>
        <w:rPr>
          <w:b/>
        </w:rPr>
      </w:pPr>
      <w:r>
        <w:rPr>
          <w:b/>
        </w:rPr>
        <w:t>Ans.</w:t>
      </w:r>
      <w:r>
        <w:rPr>
          <w:b/>
        </w:rPr>
        <w:tab/>
      </w:r>
      <w:r w:rsidR="00534D37" w:rsidRPr="00FE3BD9">
        <w:t>Yes</w:t>
      </w:r>
    </w:p>
    <w:p w:rsidR="00534D37" w:rsidRDefault="00534D37" w:rsidP="00C04AB6">
      <w:pPr>
        <w:ind w:left="432" w:hanging="432"/>
        <w:jc w:val="both"/>
        <w:rPr>
          <w:b/>
        </w:rPr>
      </w:pPr>
    </w:p>
    <w:p w:rsidR="00F774E4" w:rsidRDefault="00534D37" w:rsidP="00C04AB6">
      <w:pPr>
        <w:pStyle w:val="Heading1"/>
        <w:jc w:val="both"/>
      </w:pPr>
      <w:bookmarkStart w:id="3" w:name="_Toc498528663"/>
      <w:r>
        <w:lastRenderedPageBreak/>
        <w:t>GSTR3</w:t>
      </w:r>
      <w:bookmarkEnd w:id="3"/>
    </w:p>
    <w:p w:rsidR="00D45F7D" w:rsidRPr="00D45F7D" w:rsidRDefault="00534D37" w:rsidP="00937528">
      <w:pPr>
        <w:ind w:left="432" w:hanging="432"/>
      </w:pPr>
      <w:r w:rsidRPr="00D45F7D">
        <w:rPr>
          <w:b/>
        </w:rPr>
        <w:t>Q.</w:t>
      </w:r>
      <w:r w:rsidRPr="00D45F7D">
        <w:rPr>
          <w:b/>
        </w:rPr>
        <w:tab/>
      </w:r>
      <w:r w:rsidRPr="00D45F7D">
        <w:t>As per return filing through API document v0.6, the mandatory step of 'Submit liabilities and interest' has been introduced. In this step, the interest liabilities as        calculated by system (interest carry forward, interest on ITC reversal, interest on delayed payments and other interest) are allowed to be edited by taxpayer.</w:t>
      </w:r>
      <w:r w:rsidR="007055A2">
        <w:br/>
      </w:r>
      <w:r w:rsidR="00D45F7D">
        <w:br/>
      </w:r>
      <w:r w:rsidR="00D45F7D" w:rsidRPr="00D45F7D">
        <w:rPr>
          <w:b/>
        </w:rPr>
        <w:t>a.</w:t>
      </w:r>
      <w:r w:rsidR="00D45F7D">
        <w:tab/>
      </w:r>
      <w:r w:rsidR="00D45F7D" w:rsidRPr="00D45F7D">
        <w:rPr>
          <w:b/>
        </w:rPr>
        <w:t>Why is the taxpayer permitted to edit these 4 fields?</w:t>
      </w:r>
      <w:r w:rsidR="00D45F7D">
        <w:br/>
        <w:t>Ans.</w:t>
      </w:r>
      <w:r w:rsidR="00D45F7D" w:rsidRPr="00D45F7D">
        <w:rPr>
          <w:rFonts w:cstheme="minorHAnsi"/>
        </w:rPr>
        <w:t xml:space="preserve"> </w:t>
      </w:r>
      <w:r w:rsidR="00D45F7D" w:rsidRPr="0003518F">
        <w:rPr>
          <w:rFonts w:cstheme="minorHAnsi"/>
        </w:rPr>
        <w:t>There are various scenarios, which were making interest calculation quite tedious as cases like ITC interest calculation on reversal, which is declared by Tax payer itself. To keep it simple these interest fields are made editable.</w:t>
      </w:r>
      <w:r w:rsidR="00D45F7D">
        <w:br/>
      </w:r>
      <w:r w:rsidR="00D45F7D">
        <w:br/>
      </w:r>
      <w:r w:rsidR="00D45F7D" w:rsidRPr="00D45F7D">
        <w:rPr>
          <w:b/>
        </w:rPr>
        <w:t>b</w:t>
      </w:r>
      <w:r w:rsidR="00D45F7D">
        <w:t>.</w:t>
      </w:r>
      <w:r w:rsidR="00D45F7D">
        <w:tab/>
      </w:r>
      <w:r w:rsidR="00D45F7D" w:rsidRPr="00D45F7D">
        <w:rPr>
          <w:b/>
        </w:rPr>
        <w:t>What happens if taxpayer edits the values downwards (to zero)? Will the values reappear next month as carry forward?</w:t>
      </w:r>
      <w:r w:rsidR="00D45F7D">
        <w:rPr>
          <w:b/>
        </w:rPr>
        <w:br/>
        <w:t xml:space="preserve">Ans. </w:t>
      </w:r>
      <w:r w:rsidR="00D45F7D" w:rsidRPr="00D45F7D">
        <w:rPr>
          <w:rFonts w:cstheme="minorHAnsi"/>
          <w:b/>
        </w:rPr>
        <w:t>No</w:t>
      </w:r>
      <w:r w:rsidR="00D45F7D" w:rsidRPr="0003518F">
        <w:rPr>
          <w:rFonts w:cstheme="minorHAnsi"/>
        </w:rPr>
        <w:t>, values filled by Tax payer during “</w:t>
      </w:r>
      <w:r w:rsidR="00D45F7D" w:rsidRPr="00D45F7D">
        <w:rPr>
          <w:rFonts w:cstheme="minorHAnsi"/>
          <w:b/>
        </w:rPr>
        <w:t>'Submit liabilities and interest'</w:t>
      </w:r>
      <w:r w:rsidR="00D45F7D" w:rsidRPr="0003518F">
        <w:rPr>
          <w:rFonts w:cstheme="minorHAnsi"/>
        </w:rPr>
        <w:t xml:space="preserve"> step would be finally posted in ledger. So it will not appear next month again.</w:t>
      </w:r>
      <w:r w:rsidR="00D45F7D">
        <w:br/>
      </w:r>
      <w:r w:rsidR="00D45F7D">
        <w:br/>
      </w:r>
      <w:r w:rsidR="00D45F7D" w:rsidRPr="00D45F7D">
        <w:rPr>
          <w:b/>
        </w:rPr>
        <w:t>c.</w:t>
      </w:r>
      <w:r w:rsidR="00D45F7D" w:rsidRPr="00D45F7D">
        <w:rPr>
          <w:b/>
        </w:rPr>
        <w:tab/>
      </w:r>
      <w:r w:rsidR="00D45F7D" w:rsidRPr="00D45F7D">
        <w:rPr>
          <w:rFonts w:cstheme="minorHAnsi"/>
          <w:b/>
        </w:rPr>
        <w:t>Is the return considered invalid if taxpayer does downward revision and pays the reduced value?</w:t>
      </w:r>
      <w:r w:rsidR="00D45F7D">
        <w:rPr>
          <w:rFonts w:cstheme="minorHAnsi"/>
          <w:b/>
        </w:rPr>
        <w:br/>
        <w:t>Ans.  No.</w:t>
      </w:r>
    </w:p>
    <w:p w:rsidR="00D45F7D" w:rsidRDefault="00D45F7D" w:rsidP="007963E6">
      <w:pPr>
        <w:ind w:left="432" w:hanging="432"/>
        <w:rPr>
          <w:rFonts w:cstheme="minorHAnsi"/>
        </w:rPr>
      </w:pPr>
      <w:r>
        <w:rPr>
          <w:b/>
        </w:rPr>
        <w:t>Q.</w:t>
      </w:r>
      <w:r>
        <w:rPr>
          <w:b/>
        </w:rPr>
        <w:tab/>
      </w:r>
      <w:r w:rsidRPr="0003518F">
        <w:rPr>
          <w:rFonts w:cstheme="minorHAnsi"/>
          <w:b/>
          <w:bCs/>
        </w:rPr>
        <w:t>Granularity of tra</w:t>
      </w:r>
      <w:r w:rsidR="00F77159">
        <w:rPr>
          <w:rFonts w:cstheme="minorHAnsi"/>
          <w:b/>
          <w:bCs/>
        </w:rPr>
        <w:t>nsactions in e-liability ledger</w:t>
      </w:r>
      <w:r>
        <w:rPr>
          <w:b/>
        </w:rPr>
        <w:br/>
      </w:r>
      <w:r w:rsidRPr="0003518F">
        <w:rPr>
          <w:rFonts w:cstheme="minorHAnsi"/>
        </w:rPr>
        <w:t>In case of posting of liability to e-liability ledger upon ‘</w:t>
      </w:r>
      <w:r w:rsidRPr="00F77159">
        <w:rPr>
          <w:rFonts w:cstheme="minorHAnsi"/>
          <w:b/>
        </w:rPr>
        <w:t>Submit liabilities and interest’</w:t>
      </w:r>
      <w:r w:rsidRPr="0003518F">
        <w:rPr>
          <w:rFonts w:cstheme="minorHAnsi"/>
        </w:rPr>
        <w:t>:</w:t>
      </w:r>
    </w:p>
    <w:p w:rsidR="00D45F7D" w:rsidRPr="0003518F" w:rsidRDefault="00D45F7D" w:rsidP="00C04AB6">
      <w:pPr>
        <w:ind w:left="360"/>
        <w:jc w:val="both"/>
        <w:rPr>
          <w:rFonts w:cstheme="minorHAnsi"/>
        </w:rPr>
      </w:pPr>
      <w:r w:rsidRPr="0003518F">
        <w:rPr>
          <w:rFonts w:cstheme="minorHAnsi"/>
        </w:rPr>
        <w:t xml:space="preserve">a. Will all liabilities from GSTR-3 be posted as </w:t>
      </w:r>
      <w:r w:rsidRPr="0003518F">
        <w:rPr>
          <w:rFonts w:cstheme="minorHAnsi"/>
          <w:b/>
          <w:bCs/>
        </w:rPr>
        <w:t>one</w:t>
      </w:r>
      <w:r w:rsidRPr="0003518F">
        <w:rPr>
          <w:rFonts w:cstheme="minorHAnsi"/>
        </w:rPr>
        <w:t xml:space="preserve"> transaction to e-liability ledger    </w:t>
      </w:r>
      <w:r w:rsidRPr="0003518F">
        <w:rPr>
          <w:rFonts w:cstheme="minorHAnsi"/>
          <w:b/>
          <w:bCs/>
        </w:rPr>
        <w:t>OR</w:t>
      </w:r>
      <w:r>
        <w:rPr>
          <w:rFonts w:cstheme="minorHAnsi"/>
          <w:b/>
          <w:bCs/>
        </w:rPr>
        <w:br/>
      </w:r>
      <w:r w:rsidRPr="0003518F">
        <w:rPr>
          <w:rFonts w:cstheme="minorHAnsi"/>
        </w:rPr>
        <w:t>b. E-liability ledger will have breakup of transactions</w:t>
      </w:r>
    </w:p>
    <w:p w:rsidR="00D45F7D" w:rsidRDefault="00D45F7D" w:rsidP="00C04AB6">
      <w:pPr>
        <w:ind w:left="1080"/>
        <w:jc w:val="both"/>
        <w:rPr>
          <w:rFonts w:cstheme="minorHAnsi"/>
        </w:rPr>
      </w:pPr>
      <w:r w:rsidRPr="0003518F">
        <w:rPr>
          <w:rFonts w:cstheme="minorHAnsi"/>
        </w:rPr>
        <w:t>Ex: Liability due to outward supplies / Liability due to reverse charge inward supplies / liability due to ITC reversal by taxpayer / Liability from mismatch report etc.</w:t>
      </w:r>
    </w:p>
    <w:p w:rsidR="00D45F7D" w:rsidRDefault="00D45F7D" w:rsidP="00C04AB6">
      <w:pPr>
        <w:jc w:val="both"/>
        <w:rPr>
          <w:rFonts w:cstheme="minorHAnsi"/>
        </w:rPr>
      </w:pPr>
      <w:r>
        <w:rPr>
          <w:rFonts w:cstheme="minorHAnsi"/>
          <w:b/>
        </w:rPr>
        <w:t xml:space="preserve">Ans. </w:t>
      </w:r>
      <w:r w:rsidRPr="0003518F">
        <w:rPr>
          <w:rFonts w:cstheme="minorHAnsi"/>
        </w:rPr>
        <w:t>There will be two liabilities entries  </w:t>
      </w:r>
    </w:p>
    <w:p w:rsidR="00D45F7D" w:rsidRDefault="00D45F7D" w:rsidP="00C04AB6">
      <w:pPr>
        <w:ind w:firstLine="720"/>
        <w:jc w:val="both"/>
        <w:rPr>
          <w:rFonts w:cstheme="minorHAnsi"/>
        </w:rPr>
      </w:pPr>
      <w:r w:rsidRPr="0003518F">
        <w:rPr>
          <w:rFonts w:cstheme="minorHAnsi"/>
        </w:rPr>
        <w:t>1. Normal</w:t>
      </w:r>
    </w:p>
    <w:p w:rsidR="00D45F7D" w:rsidRDefault="00D45F7D" w:rsidP="00C04AB6">
      <w:pPr>
        <w:ind w:firstLine="720"/>
        <w:jc w:val="both"/>
        <w:rPr>
          <w:rFonts w:cstheme="minorHAnsi"/>
        </w:rPr>
      </w:pPr>
      <w:r w:rsidRPr="0003518F">
        <w:rPr>
          <w:rFonts w:cstheme="minorHAnsi"/>
        </w:rPr>
        <w:t xml:space="preserve"> 2. Reverse charge.</w:t>
      </w:r>
    </w:p>
    <w:p w:rsidR="00CA0A76" w:rsidRPr="00F77159" w:rsidRDefault="00CA0A76" w:rsidP="00CA0A76">
      <w:pPr>
        <w:ind w:left="432" w:hanging="432"/>
        <w:jc w:val="both"/>
        <w:rPr>
          <w:b/>
        </w:rPr>
      </w:pPr>
      <w:r w:rsidRPr="00F77159">
        <w:rPr>
          <w:b/>
        </w:rPr>
        <w:t>Q.</w:t>
      </w:r>
      <w:r w:rsidRPr="00F77159">
        <w:rPr>
          <w:b/>
        </w:rPr>
        <w:tab/>
        <w:t>Will TCS and TDS credit be posted on filing GSTR-7/8 or only on ‘Submit liabilities and interest’ as part of GSTR-3 filing?</w:t>
      </w:r>
    </w:p>
    <w:p w:rsidR="00CA0A76" w:rsidRPr="00F77159" w:rsidRDefault="00CA0A76" w:rsidP="00CA0A76">
      <w:pPr>
        <w:spacing w:after="0" w:line="240" w:lineRule="auto"/>
        <w:jc w:val="both"/>
        <w:rPr>
          <w:rFonts w:cstheme="minorHAnsi"/>
        </w:rPr>
      </w:pPr>
      <w:r>
        <w:rPr>
          <w:rFonts w:cstheme="minorHAnsi"/>
          <w:b/>
        </w:rPr>
        <w:t xml:space="preserve">Ans.  </w:t>
      </w:r>
      <w:r w:rsidRPr="00F77159">
        <w:rPr>
          <w:rFonts w:cstheme="minorHAnsi"/>
        </w:rPr>
        <w:t>Only on ‘Submit liabilities and interest’ of GSTR3</w:t>
      </w:r>
      <w:r>
        <w:rPr>
          <w:rFonts w:cstheme="minorHAnsi"/>
        </w:rPr>
        <w:t>.</w:t>
      </w:r>
    </w:p>
    <w:p w:rsidR="00F77159" w:rsidRDefault="00F77159" w:rsidP="00C04AB6">
      <w:pPr>
        <w:spacing w:after="0" w:line="240" w:lineRule="auto"/>
        <w:jc w:val="both"/>
        <w:rPr>
          <w:b/>
        </w:rPr>
      </w:pPr>
    </w:p>
    <w:p w:rsidR="00F77159" w:rsidRDefault="00F77159" w:rsidP="00C04AB6">
      <w:pPr>
        <w:spacing w:after="0" w:line="240" w:lineRule="auto"/>
        <w:jc w:val="both"/>
        <w:rPr>
          <w:b/>
        </w:rPr>
      </w:pPr>
    </w:p>
    <w:p w:rsidR="00F77159" w:rsidRDefault="00F77159" w:rsidP="00C04AB6">
      <w:pPr>
        <w:spacing w:after="0" w:line="240" w:lineRule="auto"/>
        <w:jc w:val="both"/>
        <w:rPr>
          <w:b/>
        </w:rPr>
      </w:pPr>
    </w:p>
    <w:p w:rsidR="00070DDB" w:rsidRDefault="00070DDB" w:rsidP="00C04AB6">
      <w:pPr>
        <w:spacing w:after="0" w:line="240" w:lineRule="auto"/>
        <w:jc w:val="both"/>
        <w:rPr>
          <w:b/>
        </w:rPr>
      </w:pPr>
    </w:p>
    <w:p w:rsidR="00070DDB" w:rsidRDefault="00070DDB" w:rsidP="00C04AB6">
      <w:pPr>
        <w:spacing w:after="0" w:line="240" w:lineRule="auto"/>
        <w:jc w:val="both"/>
        <w:rPr>
          <w:b/>
        </w:rPr>
      </w:pPr>
    </w:p>
    <w:p w:rsidR="00F77159" w:rsidRPr="00F77159" w:rsidRDefault="00D45F7D" w:rsidP="00C04AB6">
      <w:pPr>
        <w:ind w:left="432" w:hanging="432"/>
        <w:jc w:val="both"/>
        <w:rPr>
          <w:b/>
        </w:rPr>
      </w:pPr>
      <w:r w:rsidRPr="00F77159">
        <w:rPr>
          <w:b/>
        </w:rPr>
        <w:lastRenderedPageBreak/>
        <w:t>Q,</w:t>
      </w:r>
      <w:r w:rsidR="00F77159" w:rsidRPr="00F77159">
        <w:rPr>
          <w:b/>
        </w:rPr>
        <w:t xml:space="preserve"> </w:t>
      </w:r>
      <w:r w:rsidR="00F77159" w:rsidRPr="00F77159">
        <w:rPr>
          <w:b/>
        </w:rPr>
        <w:tab/>
        <w:t>Timing of posting of liability / credit:</w:t>
      </w:r>
    </w:p>
    <w:p w:rsidR="00F77159" w:rsidRPr="0003518F" w:rsidRDefault="00F77159" w:rsidP="00C04AB6">
      <w:pPr>
        <w:pStyle w:val="ListParagraph"/>
        <w:numPr>
          <w:ilvl w:val="1"/>
          <w:numId w:val="8"/>
        </w:numPr>
        <w:spacing w:after="0" w:line="240" w:lineRule="auto"/>
        <w:jc w:val="both"/>
        <w:rPr>
          <w:rFonts w:cstheme="minorHAnsi"/>
        </w:rPr>
      </w:pPr>
      <w:r w:rsidRPr="0003518F">
        <w:rPr>
          <w:rFonts w:cstheme="minorHAnsi"/>
        </w:rPr>
        <w:t xml:space="preserve">Will different liabilities / credit be posted only on ‘Submit liabilities and interest’? (Ex: Will liability due to ITC mismatch be added to e-liability ledger upon generation of mismatch report or only on ‘Submit liabilities and interest’? </w:t>
      </w:r>
      <w:r>
        <w:rPr>
          <w:rFonts w:cstheme="minorHAnsi"/>
        </w:rPr>
        <w:br/>
      </w:r>
    </w:p>
    <w:p w:rsidR="00F77159" w:rsidRDefault="00F77159" w:rsidP="00C04AB6">
      <w:pPr>
        <w:spacing w:after="0"/>
        <w:ind w:left="720" w:firstLine="360"/>
        <w:contextualSpacing/>
        <w:jc w:val="both"/>
        <w:rPr>
          <w:rFonts w:cstheme="minorHAnsi"/>
        </w:rPr>
      </w:pPr>
      <w:proofErr w:type="spellStart"/>
      <w:r w:rsidRPr="00F77159">
        <w:rPr>
          <w:rFonts w:cstheme="minorHAnsi"/>
          <w:b/>
        </w:rPr>
        <w:t>Ans</w:t>
      </w:r>
      <w:proofErr w:type="spellEnd"/>
      <w:r w:rsidRPr="00F77159">
        <w:rPr>
          <w:rFonts w:cstheme="minorHAnsi"/>
          <w:b/>
        </w:rPr>
        <w:t>:</w:t>
      </w:r>
      <w:r>
        <w:rPr>
          <w:rFonts w:cstheme="minorHAnsi"/>
        </w:rPr>
        <w:t xml:space="preserve"> </w:t>
      </w:r>
      <w:r w:rsidRPr="0003518F">
        <w:rPr>
          <w:rFonts w:cstheme="minorHAnsi"/>
        </w:rPr>
        <w:t>Only on ‘Submit liabilities and interest’ of GSTR3</w:t>
      </w:r>
    </w:p>
    <w:p w:rsidR="00F77159" w:rsidRPr="0003518F" w:rsidRDefault="00F77159" w:rsidP="00C04AB6">
      <w:pPr>
        <w:spacing w:after="0"/>
        <w:ind w:left="720"/>
        <w:contextualSpacing/>
        <w:jc w:val="both"/>
        <w:rPr>
          <w:rFonts w:cstheme="minorHAnsi"/>
        </w:rPr>
      </w:pPr>
    </w:p>
    <w:p w:rsidR="00F77159" w:rsidRPr="00F77159" w:rsidRDefault="00F77159" w:rsidP="00C04AB6">
      <w:pPr>
        <w:pStyle w:val="ListParagraph"/>
        <w:numPr>
          <w:ilvl w:val="1"/>
          <w:numId w:val="8"/>
        </w:numPr>
        <w:spacing w:after="0" w:line="240" w:lineRule="auto"/>
        <w:jc w:val="both"/>
        <w:rPr>
          <w:rFonts w:cstheme="minorHAnsi"/>
        </w:rPr>
      </w:pPr>
      <w:r w:rsidRPr="0003518F">
        <w:rPr>
          <w:rFonts w:cstheme="minorHAnsi"/>
        </w:rPr>
        <w:t>Will the interest/late fee /penalty be added to e-liability ledger only on ‘Submit liabilities and interest’ or at different points in time?</w:t>
      </w:r>
    </w:p>
    <w:p w:rsidR="00F77159" w:rsidRPr="00F77159" w:rsidRDefault="00F77159" w:rsidP="00C04AB6">
      <w:pPr>
        <w:spacing w:after="0" w:line="240" w:lineRule="auto"/>
        <w:ind w:left="1080"/>
        <w:jc w:val="both"/>
        <w:rPr>
          <w:rFonts w:cstheme="minorHAnsi"/>
        </w:rPr>
      </w:pPr>
    </w:p>
    <w:p w:rsidR="00F77159" w:rsidRDefault="00F77159" w:rsidP="00C04AB6">
      <w:pPr>
        <w:spacing w:after="0"/>
        <w:ind w:left="720" w:firstLine="360"/>
        <w:contextualSpacing/>
        <w:jc w:val="both"/>
        <w:rPr>
          <w:rFonts w:cstheme="minorHAnsi"/>
        </w:rPr>
      </w:pPr>
      <w:proofErr w:type="spellStart"/>
      <w:r w:rsidRPr="00F77159">
        <w:rPr>
          <w:rFonts w:cstheme="minorHAnsi"/>
          <w:b/>
        </w:rPr>
        <w:t>Ans</w:t>
      </w:r>
      <w:proofErr w:type="spellEnd"/>
      <w:r w:rsidRPr="00F77159">
        <w:rPr>
          <w:rFonts w:cstheme="minorHAnsi"/>
          <w:b/>
        </w:rPr>
        <w:t>:</w:t>
      </w:r>
      <w:r>
        <w:rPr>
          <w:rFonts w:cstheme="minorHAnsi"/>
        </w:rPr>
        <w:t xml:space="preserve"> </w:t>
      </w:r>
      <w:r w:rsidRPr="0003518F">
        <w:rPr>
          <w:rFonts w:cstheme="minorHAnsi"/>
        </w:rPr>
        <w:t>Only on ‘Submit liabilities and interest’ of GSTR3</w:t>
      </w:r>
    </w:p>
    <w:p w:rsidR="00F77159" w:rsidRPr="0003518F" w:rsidRDefault="00F77159" w:rsidP="00C04AB6">
      <w:pPr>
        <w:spacing w:after="0"/>
        <w:ind w:left="720" w:firstLine="360"/>
        <w:contextualSpacing/>
        <w:jc w:val="both"/>
        <w:rPr>
          <w:rFonts w:cstheme="minorHAnsi"/>
        </w:rPr>
      </w:pPr>
    </w:p>
    <w:p w:rsidR="00F77159" w:rsidRPr="0003518F" w:rsidRDefault="00F77159" w:rsidP="00C04AB6">
      <w:pPr>
        <w:spacing w:after="0"/>
        <w:ind w:left="1080"/>
        <w:contextualSpacing/>
        <w:jc w:val="both"/>
        <w:rPr>
          <w:rFonts w:cstheme="minorHAnsi"/>
          <w:sz w:val="24"/>
          <w:szCs w:val="24"/>
        </w:rPr>
      </w:pPr>
      <w:r w:rsidRPr="0003518F">
        <w:rPr>
          <w:rFonts w:cstheme="minorHAnsi"/>
        </w:rPr>
        <w:t>c.</w:t>
      </w:r>
      <w:r w:rsidRPr="0003518F">
        <w:rPr>
          <w:rFonts w:cstheme="minorHAnsi"/>
          <w:sz w:val="14"/>
          <w:szCs w:val="14"/>
        </w:rPr>
        <w:t xml:space="preserve">     </w:t>
      </w:r>
      <w:r w:rsidRPr="0003518F">
        <w:rPr>
          <w:rFonts w:cstheme="minorHAnsi"/>
        </w:rPr>
        <w:t>Will credit be posted to e-credit ledger at different points in time (Filing of GSTR-2, GSTR-6 etc.) or only at the time of ‘</w:t>
      </w:r>
      <w:r w:rsidRPr="00F77159">
        <w:rPr>
          <w:rFonts w:cstheme="minorHAnsi"/>
          <w:b/>
        </w:rPr>
        <w:t>Submit liabilities and interest</w:t>
      </w:r>
      <w:r w:rsidRPr="0003518F">
        <w:rPr>
          <w:rFonts w:cstheme="minorHAnsi"/>
        </w:rPr>
        <w:t>’ as part of filing of GSTR-3?</w:t>
      </w:r>
    </w:p>
    <w:p w:rsidR="00F77159" w:rsidRDefault="00F77159" w:rsidP="00C04AB6">
      <w:pPr>
        <w:pStyle w:val="ListParagraph"/>
        <w:spacing w:after="0"/>
        <w:ind w:firstLine="360"/>
        <w:jc w:val="both"/>
        <w:rPr>
          <w:rFonts w:cstheme="minorHAnsi"/>
        </w:rPr>
      </w:pPr>
      <w:proofErr w:type="spellStart"/>
      <w:r w:rsidRPr="00F77159">
        <w:rPr>
          <w:rFonts w:cstheme="minorHAnsi"/>
          <w:b/>
        </w:rPr>
        <w:t>Ans</w:t>
      </w:r>
      <w:proofErr w:type="spellEnd"/>
      <w:r w:rsidRPr="00F77159">
        <w:rPr>
          <w:rFonts w:cstheme="minorHAnsi"/>
          <w:b/>
        </w:rPr>
        <w:t>:</w:t>
      </w:r>
      <w:r w:rsidRPr="0003518F">
        <w:rPr>
          <w:rFonts w:cstheme="minorHAnsi"/>
        </w:rPr>
        <w:t xml:space="preserve"> GSTR2 will be posting credits into ITC Interface table and at the time of ‘Submit </w:t>
      </w:r>
      <w:r>
        <w:rPr>
          <w:rFonts w:cstheme="minorHAnsi"/>
        </w:rPr>
        <w:t xml:space="preserve">     </w:t>
      </w:r>
      <w:r w:rsidRPr="0003518F">
        <w:rPr>
          <w:rFonts w:cstheme="minorHAnsi"/>
        </w:rPr>
        <w:t>liabilities and interest’ as part of filing of GSTR-3, credits will be posted to ITC Ledger table.</w:t>
      </w:r>
    </w:p>
    <w:p w:rsidR="00F77159" w:rsidRDefault="00F77159" w:rsidP="00C04AB6">
      <w:pPr>
        <w:spacing w:after="0" w:line="240" w:lineRule="auto"/>
        <w:jc w:val="both"/>
        <w:rPr>
          <w:rFonts w:cstheme="minorHAnsi"/>
          <w:b/>
        </w:rPr>
      </w:pPr>
    </w:p>
    <w:p w:rsidR="00880D83" w:rsidRPr="00880D83" w:rsidRDefault="00880D83" w:rsidP="00C04AB6">
      <w:pPr>
        <w:ind w:left="432" w:hanging="432"/>
        <w:jc w:val="both"/>
        <w:rPr>
          <w:b/>
        </w:rPr>
      </w:pPr>
      <w:r>
        <w:rPr>
          <w:b/>
        </w:rPr>
        <w:t>Q.</w:t>
      </w:r>
      <w:r>
        <w:rPr>
          <w:b/>
        </w:rPr>
        <w:tab/>
      </w:r>
      <w:r w:rsidRPr="004A381A">
        <w:rPr>
          <w:b/>
        </w:rPr>
        <w:t>Please confirm: We assume transactions once posted in any e-ledger will not be altered.</w:t>
      </w:r>
      <w:r w:rsidRPr="00880D83">
        <w:rPr>
          <w:b/>
        </w:rPr>
        <w:t xml:space="preserve"> </w:t>
      </w:r>
      <w:r w:rsidRPr="004A381A">
        <w:t xml:space="preserve">(Additional transactions will be added in case of changes to be effected. Ex: If Demand is raised for </w:t>
      </w:r>
      <w:proofErr w:type="spellStart"/>
      <w:r w:rsidRPr="004A381A">
        <w:t>Rs</w:t>
      </w:r>
      <w:proofErr w:type="spellEnd"/>
      <w:r w:rsidRPr="004A381A">
        <w:t xml:space="preserve"> 10,000 and subsequently if it is revised to </w:t>
      </w:r>
      <w:proofErr w:type="spellStart"/>
      <w:r w:rsidRPr="004A381A">
        <w:t>Rs</w:t>
      </w:r>
      <w:proofErr w:type="spellEnd"/>
      <w:r w:rsidRPr="004A381A">
        <w:t xml:space="preserve"> 12,000 the existing transaction will not be modified and an additional entry for differential value of </w:t>
      </w:r>
      <w:proofErr w:type="spellStart"/>
      <w:r w:rsidRPr="004A381A">
        <w:t>Rs</w:t>
      </w:r>
      <w:proofErr w:type="spellEnd"/>
      <w:r w:rsidRPr="004A381A">
        <w:t xml:space="preserve"> 2000 will be added).</w:t>
      </w:r>
      <w:r w:rsidRPr="00880D83">
        <w:rPr>
          <w:b/>
        </w:rPr>
        <w:t xml:space="preserve"> This explicit confirmation is required as we are finalizing reconciliation design for e-ledgers.</w:t>
      </w:r>
    </w:p>
    <w:p w:rsidR="00880D83" w:rsidRPr="001B2EB4" w:rsidRDefault="001B2EB4" w:rsidP="001B2EB4">
      <w:pPr>
        <w:ind w:left="432" w:hanging="432"/>
        <w:jc w:val="both"/>
      </w:pPr>
      <w:proofErr w:type="spellStart"/>
      <w:r>
        <w:rPr>
          <w:b/>
        </w:rPr>
        <w:t>Ans</w:t>
      </w:r>
      <w:proofErr w:type="spellEnd"/>
      <w:r w:rsidR="00880D83" w:rsidRPr="00880D83">
        <w:rPr>
          <w:b/>
        </w:rPr>
        <w:t>:</w:t>
      </w:r>
      <w:r w:rsidR="00E428CD">
        <w:rPr>
          <w:b/>
        </w:rPr>
        <w:t xml:space="preserve"> </w:t>
      </w:r>
      <w:r w:rsidR="00880D83" w:rsidRPr="00756ECD">
        <w:t>Yes, there will be a debit/credit entries for revising any liability upward or downwards.</w:t>
      </w:r>
    </w:p>
    <w:p w:rsidR="00880D83" w:rsidRPr="004A381A" w:rsidRDefault="004A381A" w:rsidP="00C04AB6">
      <w:pPr>
        <w:ind w:left="432" w:hanging="432"/>
        <w:jc w:val="both"/>
        <w:rPr>
          <w:b/>
        </w:rPr>
      </w:pPr>
      <w:r>
        <w:rPr>
          <w:b/>
        </w:rPr>
        <w:t>Q.</w:t>
      </w:r>
      <w:r>
        <w:rPr>
          <w:b/>
        </w:rPr>
        <w:tab/>
      </w:r>
      <w:r w:rsidR="00880D83" w:rsidRPr="004A381A">
        <w:rPr>
          <w:b/>
        </w:rPr>
        <w:t xml:space="preserve">Please confirm: We assume transactions are post-mortem in nature Ex: </w:t>
      </w:r>
      <w:r w:rsidR="00880D83" w:rsidRPr="004A381A">
        <w:t>Late fees charged will be based on previous month filing date and therefore will not change based on my date of filing in current month.</w:t>
      </w:r>
    </w:p>
    <w:p w:rsidR="00880D83" w:rsidRPr="0003518F" w:rsidRDefault="00880D83" w:rsidP="00C04AB6">
      <w:pPr>
        <w:spacing w:after="0"/>
        <w:contextualSpacing/>
        <w:jc w:val="both"/>
        <w:rPr>
          <w:rFonts w:cstheme="minorHAnsi"/>
        </w:rPr>
      </w:pPr>
      <w:proofErr w:type="spellStart"/>
      <w:r w:rsidRPr="004A381A">
        <w:rPr>
          <w:rFonts w:cstheme="minorHAnsi"/>
          <w:b/>
        </w:rPr>
        <w:t>Ans</w:t>
      </w:r>
      <w:proofErr w:type="spellEnd"/>
      <w:r w:rsidRPr="004A381A">
        <w:rPr>
          <w:rFonts w:cstheme="minorHAnsi"/>
          <w:b/>
        </w:rPr>
        <w:t>:</w:t>
      </w:r>
      <w:r w:rsidR="004A381A">
        <w:rPr>
          <w:rFonts w:cstheme="minorHAnsi"/>
          <w:b/>
        </w:rPr>
        <w:t xml:space="preserve"> </w:t>
      </w:r>
      <w:r w:rsidRPr="0003518F">
        <w:rPr>
          <w:rFonts w:cstheme="minorHAnsi"/>
        </w:rPr>
        <w:t>Yes</w:t>
      </w:r>
    </w:p>
    <w:p w:rsidR="00070DDB" w:rsidRPr="001B2EB4" w:rsidRDefault="00070DDB" w:rsidP="001B2EB4">
      <w:pPr>
        <w:spacing w:after="0"/>
        <w:jc w:val="both"/>
        <w:rPr>
          <w:rFonts w:cstheme="minorHAnsi"/>
        </w:rPr>
      </w:pPr>
    </w:p>
    <w:p w:rsidR="00880D83" w:rsidRPr="004A381A" w:rsidRDefault="00ED311D" w:rsidP="00C04AB6">
      <w:pPr>
        <w:ind w:left="432" w:hanging="432"/>
        <w:jc w:val="both"/>
        <w:rPr>
          <w:b/>
        </w:rPr>
      </w:pPr>
      <w:r>
        <w:rPr>
          <w:b/>
        </w:rPr>
        <w:t xml:space="preserve">Q. </w:t>
      </w:r>
      <w:r w:rsidR="00880D83" w:rsidRPr="004A381A">
        <w:rPr>
          <w:b/>
        </w:rPr>
        <w:t>What are the scenarios leading to negative liability? (As per earlier threads, taxpayer will not be allowed to pay in excess of his existing liability) Is reversal of liability due to appeal turning in favor of taxpayer a possible reason? A return period having only sales return (credit note) could be another scenario of negative liability.</w:t>
      </w:r>
    </w:p>
    <w:p w:rsidR="00880D83" w:rsidRPr="001B2EB4" w:rsidRDefault="00880D83" w:rsidP="001B2EB4">
      <w:pPr>
        <w:ind w:left="432" w:hanging="432"/>
        <w:jc w:val="both"/>
        <w:rPr>
          <w:b/>
        </w:rPr>
      </w:pPr>
      <w:proofErr w:type="spellStart"/>
      <w:r w:rsidRPr="004A381A">
        <w:rPr>
          <w:b/>
        </w:rPr>
        <w:t>Ans</w:t>
      </w:r>
      <w:proofErr w:type="spellEnd"/>
      <w:r w:rsidRPr="004A381A">
        <w:rPr>
          <w:b/>
        </w:rPr>
        <w:t>:</w:t>
      </w:r>
      <w:r w:rsidR="00B61875">
        <w:rPr>
          <w:b/>
        </w:rPr>
        <w:t xml:space="preserve"> </w:t>
      </w:r>
      <w:r w:rsidRPr="00ED311D">
        <w:t>Currently we envisaged it will only happen due to credit note scenario.</w:t>
      </w:r>
    </w:p>
    <w:p w:rsidR="00880D83" w:rsidRDefault="00880D83" w:rsidP="00C04AB6">
      <w:pPr>
        <w:pStyle w:val="ListParagraph"/>
        <w:numPr>
          <w:ilvl w:val="0"/>
          <w:numId w:val="18"/>
        </w:numPr>
        <w:spacing w:after="0" w:line="240" w:lineRule="auto"/>
        <w:jc w:val="both"/>
        <w:rPr>
          <w:b/>
        </w:rPr>
      </w:pPr>
      <w:r w:rsidRPr="00ED311D">
        <w:rPr>
          <w:b/>
        </w:rPr>
        <w:t>Can negative liability be claimed as refund to cash ledger?</w:t>
      </w:r>
    </w:p>
    <w:p w:rsidR="001A337C" w:rsidRPr="00ED311D" w:rsidRDefault="001A337C" w:rsidP="00C04AB6">
      <w:pPr>
        <w:pStyle w:val="ListParagraph"/>
        <w:spacing w:after="0" w:line="240" w:lineRule="auto"/>
        <w:ind w:left="360"/>
        <w:jc w:val="both"/>
        <w:rPr>
          <w:b/>
        </w:rPr>
      </w:pPr>
    </w:p>
    <w:p w:rsidR="00880D83" w:rsidRPr="0003518F" w:rsidRDefault="00880D83" w:rsidP="00C04AB6">
      <w:pPr>
        <w:spacing w:after="0"/>
        <w:contextualSpacing/>
        <w:jc w:val="both"/>
        <w:rPr>
          <w:rFonts w:cstheme="minorHAnsi"/>
        </w:rPr>
      </w:pPr>
      <w:proofErr w:type="spellStart"/>
      <w:r w:rsidRPr="00ED311D">
        <w:rPr>
          <w:rFonts w:cstheme="minorHAnsi"/>
          <w:b/>
        </w:rPr>
        <w:t>Ans</w:t>
      </w:r>
      <w:proofErr w:type="spellEnd"/>
      <w:r w:rsidRPr="00ED311D">
        <w:rPr>
          <w:rFonts w:cstheme="minorHAnsi"/>
          <w:b/>
        </w:rPr>
        <w:t>:</w:t>
      </w:r>
      <w:r w:rsidR="002809E8">
        <w:rPr>
          <w:rFonts w:cstheme="minorHAnsi"/>
        </w:rPr>
        <w:t xml:space="preserve"> </w:t>
      </w:r>
      <w:r w:rsidRPr="0003518F">
        <w:rPr>
          <w:rFonts w:cstheme="minorHAnsi"/>
        </w:rPr>
        <w:t>No, it will be adjusted next month.</w:t>
      </w:r>
    </w:p>
    <w:p w:rsidR="00880D83" w:rsidRPr="0003518F" w:rsidRDefault="00880D83" w:rsidP="00C04AB6">
      <w:pPr>
        <w:pStyle w:val="ListParagraph"/>
        <w:spacing w:after="0"/>
        <w:ind w:firstLine="60"/>
        <w:jc w:val="both"/>
        <w:rPr>
          <w:rFonts w:cstheme="minorHAnsi"/>
        </w:rPr>
      </w:pPr>
    </w:p>
    <w:p w:rsidR="00880D83" w:rsidRDefault="00880D83" w:rsidP="00C04AB6">
      <w:pPr>
        <w:pStyle w:val="ListParagraph"/>
        <w:numPr>
          <w:ilvl w:val="0"/>
          <w:numId w:val="20"/>
        </w:numPr>
        <w:spacing w:after="0" w:line="240" w:lineRule="auto"/>
        <w:jc w:val="both"/>
        <w:rPr>
          <w:b/>
        </w:rPr>
      </w:pPr>
      <w:r w:rsidRPr="00ED311D">
        <w:rPr>
          <w:b/>
        </w:rPr>
        <w:lastRenderedPageBreak/>
        <w:t>Is reversal of setoff liability allowed? Ex: Taxpayer sets-off liability with ITC and subsequently wants to utilize cash instead, can he reverse the utilization? If yes, till what stage? (Ex: Till Filing of GSTR-3?)</w:t>
      </w:r>
    </w:p>
    <w:p w:rsidR="001A337C" w:rsidRPr="00ED311D" w:rsidRDefault="001A337C" w:rsidP="00C04AB6">
      <w:pPr>
        <w:pStyle w:val="ListParagraph"/>
        <w:spacing w:after="0" w:line="240" w:lineRule="auto"/>
        <w:ind w:left="360"/>
        <w:jc w:val="both"/>
        <w:rPr>
          <w:b/>
        </w:rPr>
      </w:pPr>
    </w:p>
    <w:p w:rsidR="00880D83" w:rsidRPr="0003518F" w:rsidRDefault="00880D83" w:rsidP="00C04AB6">
      <w:pPr>
        <w:spacing w:after="0"/>
        <w:contextualSpacing/>
        <w:jc w:val="both"/>
        <w:rPr>
          <w:rFonts w:cstheme="minorHAnsi"/>
        </w:rPr>
      </w:pPr>
      <w:proofErr w:type="spellStart"/>
      <w:r w:rsidRPr="00ED311D">
        <w:rPr>
          <w:rFonts w:cstheme="minorHAnsi"/>
          <w:b/>
        </w:rPr>
        <w:t>Ans</w:t>
      </w:r>
      <w:proofErr w:type="spellEnd"/>
      <w:r w:rsidRPr="00ED311D">
        <w:rPr>
          <w:rFonts w:cstheme="minorHAnsi"/>
          <w:b/>
        </w:rPr>
        <w:t>:</w:t>
      </w:r>
      <w:r w:rsidR="007622DD">
        <w:rPr>
          <w:rFonts w:cstheme="minorHAnsi"/>
        </w:rPr>
        <w:t xml:space="preserve"> </w:t>
      </w:r>
      <w:r w:rsidRPr="0003518F">
        <w:rPr>
          <w:rFonts w:cstheme="minorHAnsi"/>
        </w:rPr>
        <w:t>Reverse Utilization is not allowed </w:t>
      </w:r>
    </w:p>
    <w:p w:rsidR="00880D83" w:rsidRPr="0003518F" w:rsidRDefault="00880D83" w:rsidP="00C04AB6">
      <w:pPr>
        <w:pStyle w:val="ListParagraph"/>
        <w:spacing w:after="0"/>
        <w:jc w:val="both"/>
        <w:rPr>
          <w:rFonts w:cstheme="minorHAnsi"/>
        </w:rPr>
      </w:pPr>
    </w:p>
    <w:p w:rsidR="00880D83" w:rsidRPr="00ED311D" w:rsidRDefault="00880D83" w:rsidP="00C04AB6">
      <w:pPr>
        <w:pStyle w:val="ListParagraph"/>
        <w:numPr>
          <w:ilvl w:val="0"/>
          <w:numId w:val="22"/>
        </w:numPr>
        <w:spacing w:after="0" w:line="240" w:lineRule="auto"/>
        <w:jc w:val="both"/>
        <w:rPr>
          <w:b/>
        </w:rPr>
      </w:pPr>
      <w:r w:rsidRPr="00ED311D">
        <w:rPr>
          <w:b/>
        </w:rPr>
        <w:t xml:space="preserve">Is there a finite set of possible ‘descriptions’ and ‘reference IDs’ that will be posted to e-ledgers? </w:t>
      </w:r>
    </w:p>
    <w:p w:rsidR="00880D83" w:rsidRPr="0003518F" w:rsidRDefault="00880D83" w:rsidP="00C04AB6">
      <w:pPr>
        <w:spacing w:after="0"/>
        <w:ind w:left="360"/>
        <w:contextualSpacing/>
        <w:jc w:val="both"/>
        <w:rPr>
          <w:rFonts w:cstheme="minorHAnsi"/>
        </w:rPr>
      </w:pPr>
      <w:r w:rsidRPr="0003518F">
        <w:rPr>
          <w:rFonts w:cstheme="minorHAnsi"/>
        </w:rPr>
        <w:t>Illustration of descriptions:</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Return related liabilities</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Other than return related liabilities (Review / Appeal / Pre-deposit / Revision / Show cause notice)</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Liability due to opting of composition</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Liability due to cancellation of registration</w:t>
      </w:r>
    </w:p>
    <w:p w:rsidR="00880D83" w:rsidRPr="0003518F" w:rsidRDefault="00880D83" w:rsidP="00C04AB6">
      <w:pPr>
        <w:pStyle w:val="ListParagraph"/>
        <w:spacing w:after="0"/>
        <w:ind w:left="284" w:firstLine="60"/>
        <w:jc w:val="both"/>
        <w:rPr>
          <w:rFonts w:cstheme="minorHAnsi"/>
        </w:rPr>
      </w:pPr>
    </w:p>
    <w:p w:rsidR="00880D83" w:rsidRPr="0003518F" w:rsidRDefault="00880D83" w:rsidP="00C04AB6">
      <w:pPr>
        <w:spacing w:after="0"/>
        <w:ind w:left="360"/>
        <w:contextualSpacing/>
        <w:jc w:val="both"/>
        <w:rPr>
          <w:rFonts w:cstheme="minorHAnsi"/>
        </w:rPr>
      </w:pPr>
      <w:r w:rsidRPr="0003518F">
        <w:rPr>
          <w:rFonts w:cstheme="minorHAnsi"/>
        </w:rPr>
        <w:t>Illustration of Reference IDs:</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GSTR-1 / 2 / 3 Return Acknowledgement Number for outward liability and credit</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GSTR-6 Return acknowledgement no. for ISD credit</w:t>
      </w:r>
    </w:p>
    <w:p w:rsidR="00880D83" w:rsidRPr="0003518F" w:rsidRDefault="00880D83" w:rsidP="00C04AB6">
      <w:pPr>
        <w:pStyle w:val="ListParagraph"/>
        <w:numPr>
          <w:ilvl w:val="2"/>
          <w:numId w:val="13"/>
        </w:numPr>
        <w:spacing w:after="0" w:line="240" w:lineRule="auto"/>
        <w:contextualSpacing w:val="0"/>
        <w:jc w:val="both"/>
        <w:rPr>
          <w:rFonts w:cstheme="minorHAnsi"/>
        </w:rPr>
      </w:pPr>
      <w:r w:rsidRPr="0003518F">
        <w:rPr>
          <w:rFonts w:cstheme="minorHAnsi"/>
          <w:lang w:eastAsia="en-IN"/>
        </w:rPr>
        <w:t>GSTR-7 and 8 return acknowledgement no. for TDS and TCS credit respectively</w:t>
      </w:r>
    </w:p>
    <w:p w:rsidR="00880D83" w:rsidRPr="001A337C" w:rsidRDefault="00880D83" w:rsidP="00C04AB6">
      <w:pPr>
        <w:jc w:val="both"/>
        <w:rPr>
          <w:rFonts w:cstheme="minorHAnsi"/>
          <w:lang w:eastAsia="en-IN"/>
        </w:rPr>
      </w:pPr>
      <w:proofErr w:type="spellStart"/>
      <w:r w:rsidRPr="001A337C">
        <w:rPr>
          <w:rFonts w:cstheme="minorHAnsi"/>
          <w:b/>
          <w:lang w:eastAsia="en-IN"/>
        </w:rPr>
        <w:t>Ans</w:t>
      </w:r>
      <w:proofErr w:type="spellEnd"/>
      <w:r w:rsidRPr="001A337C">
        <w:rPr>
          <w:rFonts w:cstheme="minorHAnsi"/>
          <w:b/>
          <w:lang w:eastAsia="en-IN"/>
        </w:rPr>
        <w:t xml:space="preserve">: </w:t>
      </w:r>
      <w:r w:rsidR="00800EFB" w:rsidRPr="007F073A">
        <w:rPr>
          <w:rFonts w:cstheme="minorHAnsi"/>
          <w:lang w:eastAsia="en-IN"/>
        </w:rPr>
        <w:t>Yes</w:t>
      </w:r>
      <w:r w:rsidRPr="001A337C">
        <w:rPr>
          <w:rFonts w:cstheme="minorHAnsi"/>
          <w:lang w:eastAsia="en-IN"/>
        </w:rPr>
        <w:t>,</w:t>
      </w:r>
      <w:r w:rsidR="00800EFB" w:rsidRPr="001A337C">
        <w:rPr>
          <w:rFonts w:cstheme="minorHAnsi"/>
          <w:lang w:eastAsia="en-IN"/>
        </w:rPr>
        <w:t xml:space="preserve"> </w:t>
      </w:r>
      <w:r w:rsidRPr="001A337C">
        <w:rPr>
          <w:rFonts w:cstheme="minorHAnsi"/>
          <w:lang w:eastAsia="en-IN"/>
        </w:rPr>
        <w:t>there is finite set of transaction code and description for both debit and credit transactions of all three ledgers</w:t>
      </w:r>
      <w:r w:rsidR="00800EFB" w:rsidRPr="001A337C">
        <w:rPr>
          <w:rFonts w:cstheme="minorHAnsi"/>
          <w:lang w:eastAsia="en-IN"/>
        </w:rPr>
        <w:t xml:space="preserve"> </w:t>
      </w:r>
      <w:r w:rsidRPr="001A337C">
        <w:rPr>
          <w:rFonts w:cstheme="minorHAnsi"/>
          <w:lang w:eastAsia="en-IN"/>
        </w:rPr>
        <w:t>(tax,</w:t>
      </w:r>
      <w:r w:rsidR="00800EFB" w:rsidRPr="001A337C">
        <w:rPr>
          <w:rFonts w:cstheme="minorHAnsi"/>
          <w:lang w:eastAsia="en-IN"/>
        </w:rPr>
        <w:t xml:space="preserve"> </w:t>
      </w:r>
      <w:proofErr w:type="spellStart"/>
      <w:r w:rsidRPr="001A337C">
        <w:rPr>
          <w:rFonts w:cstheme="minorHAnsi"/>
          <w:lang w:eastAsia="en-IN"/>
        </w:rPr>
        <w:t>itc</w:t>
      </w:r>
      <w:proofErr w:type="spellEnd"/>
      <w:r w:rsidRPr="001A337C">
        <w:rPr>
          <w:rFonts w:cstheme="minorHAnsi"/>
          <w:lang w:eastAsia="en-IN"/>
        </w:rPr>
        <w:t>,</w:t>
      </w:r>
      <w:r w:rsidR="00800EFB" w:rsidRPr="001A337C">
        <w:rPr>
          <w:rFonts w:cstheme="minorHAnsi"/>
          <w:lang w:eastAsia="en-IN"/>
        </w:rPr>
        <w:t xml:space="preserve"> </w:t>
      </w:r>
      <w:r w:rsidRPr="001A337C">
        <w:rPr>
          <w:rFonts w:cstheme="minorHAnsi"/>
          <w:lang w:eastAsia="en-IN"/>
        </w:rPr>
        <w:t>cash)</w:t>
      </w:r>
    </w:p>
    <w:p w:rsidR="00880D83" w:rsidRDefault="001A337C" w:rsidP="00C04AB6">
      <w:pPr>
        <w:spacing w:after="0" w:line="240" w:lineRule="auto"/>
        <w:jc w:val="both"/>
        <w:rPr>
          <w:b/>
        </w:rPr>
      </w:pPr>
      <w:r>
        <w:rPr>
          <w:b/>
        </w:rPr>
        <w:t xml:space="preserve">Q. </w:t>
      </w:r>
      <w:r w:rsidR="00880D83" w:rsidRPr="001A337C">
        <w:rPr>
          <w:b/>
        </w:rPr>
        <w:t>Please confirm: Our assumption is when mismatch report is generated, the available credit in e-ITC ledger will not be changed but mismatch is a parallel classification. Only when mismatched credit is reversed it gets added to liability. Otherwise classification as mismatch does not affect e-ITC balance.</w:t>
      </w:r>
    </w:p>
    <w:p w:rsidR="001A337C" w:rsidRPr="001A337C" w:rsidRDefault="001A337C" w:rsidP="00C04AB6">
      <w:pPr>
        <w:spacing w:after="0" w:line="240" w:lineRule="auto"/>
        <w:jc w:val="both"/>
        <w:rPr>
          <w:b/>
        </w:rPr>
      </w:pPr>
    </w:p>
    <w:p w:rsidR="00070DDB" w:rsidRPr="00895D86" w:rsidRDefault="00880D83" w:rsidP="00895D86">
      <w:pPr>
        <w:jc w:val="both"/>
        <w:rPr>
          <w:rFonts w:cstheme="minorHAnsi"/>
        </w:rPr>
      </w:pPr>
      <w:proofErr w:type="spellStart"/>
      <w:r w:rsidRPr="001A337C">
        <w:rPr>
          <w:rFonts w:cstheme="minorHAnsi"/>
          <w:b/>
        </w:rPr>
        <w:t>Ans</w:t>
      </w:r>
      <w:proofErr w:type="spellEnd"/>
      <w:r w:rsidRPr="001A337C">
        <w:rPr>
          <w:rFonts w:cstheme="minorHAnsi"/>
          <w:b/>
        </w:rPr>
        <w:t>:</w:t>
      </w:r>
      <w:r w:rsidR="00800EFB">
        <w:rPr>
          <w:rFonts w:cstheme="minorHAnsi"/>
        </w:rPr>
        <w:t xml:space="preserve"> </w:t>
      </w:r>
      <w:r w:rsidRPr="0003518F">
        <w:rPr>
          <w:rFonts w:cstheme="minorHAnsi"/>
        </w:rPr>
        <w:t>True</w:t>
      </w:r>
    </w:p>
    <w:p w:rsidR="00880D83" w:rsidRPr="001A337C" w:rsidRDefault="001A337C" w:rsidP="00C04AB6">
      <w:pPr>
        <w:spacing w:after="0" w:line="240" w:lineRule="auto"/>
        <w:jc w:val="both"/>
        <w:rPr>
          <w:b/>
        </w:rPr>
      </w:pPr>
      <w:r>
        <w:rPr>
          <w:b/>
        </w:rPr>
        <w:t xml:space="preserve">Q. </w:t>
      </w:r>
      <w:r w:rsidR="00880D83" w:rsidRPr="001A337C">
        <w:rPr>
          <w:b/>
        </w:rPr>
        <w:t>In case of negative ITC in a return period (Ex: taxpayer has only credit note or ISD issues only credit note to recipient), will it be added to liability?</w:t>
      </w:r>
    </w:p>
    <w:p w:rsidR="00880D83" w:rsidRPr="0003518F" w:rsidRDefault="00895D86" w:rsidP="00C04AB6">
      <w:pPr>
        <w:jc w:val="both"/>
        <w:rPr>
          <w:rFonts w:cstheme="minorHAnsi"/>
        </w:rPr>
      </w:pPr>
      <w:r>
        <w:rPr>
          <w:rFonts w:cstheme="minorHAnsi"/>
          <w:b/>
        </w:rPr>
        <w:br/>
      </w:r>
      <w:proofErr w:type="spellStart"/>
      <w:r w:rsidR="00880D83" w:rsidRPr="001A337C">
        <w:rPr>
          <w:rFonts w:cstheme="minorHAnsi"/>
          <w:b/>
        </w:rPr>
        <w:t>Ans</w:t>
      </w:r>
      <w:proofErr w:type="spellEnd"/>
      <w:r w:rsidR="00880D83" w:rsidRPr="001A337C">
        <w:rPr>
          <w:rFonts w:cstheme="minorHAnsi"/>
          <w:b/>
        </w:rPr>
        <w:t>:</w:t>
      </w:r>
      <w:r w:rsidR="007F2943">
        <w:rPr>
          <w:rFonts w:cstheme="minorHAnsi"/>
        </w:rPr>
        <w:t xml:space="preserve"> </w:t>
      </w:r>
      <w:r w:rsidR="00880D83" w:rsidRPr="0003518F">
        <w:rPr>
          <w:rFonts w:cstheme="minorHAnsi"/>
        </w:rPr>
        <w:t>Yes</w:t>
      </w:r>
    </w:p>
    <w:p w:rsidR="00880D83" w:rsidRDefault="001A337C" w:rsidP="00C04AB6">
      <w:pPr>
        <w:spacing w:after="0" w:line="240" w:lineRule="auto"/>
        <w:jc w:val="both"/>
        <w:rPr>
          <w:b/>
        </w:rPr>
      </w:pPr>
      <w:r>
        <w:rPr>
          <w:b/>
        </w:rPr>
        <w:t xml:space="preserve">Q. </w:t>
      </w:r>
      <w:r w:rsidR="00880D83" w:rsidRPr="001A337C">
        <w:rPr>
          <w:b/>
        </w:rPr>
        <w:t>During amalgamation / merger / transfer of business, what is the trigger/event for posting credit / cash to new entity?</w:t>
      </w:r>
    </w:p>
    <w:p w:rsidR="001A337C" w:rsidRPr="001A337C" w:rsidRDefault="001A337C" w:rsidP="00C04AB6">
      <w:pPr>
        <w:spacing w:after="0" w:line="240" w:lineRule="auto"/>
        <w:jc w:val="both"/>
        <w:rPr>
          <w:b/>
        </w:rPr>
      </w:pPr>
    </w:p>
    <w:p w:rsidR="00880D83" w:rsidRPr="00CC05FC" w:rsidRDefault="00880D83" w:rsidP="00C04AB6">
      <w:pPr>
        <w:autoSpaceDE w:val="0"/>
        <w:autoSpaceDN w:val="0"/>
        <w:jc w:val="both"/>
        <w:rPr>
          <w:rFonts w:cstheme="minorHAnsi"/>
          <w:lang w:eastAsia="en-IN"/>
        </w:rPr>
      </w:pPr>
      <w:proofErr w:type="spellStart"/>
      <w:r w:rsidRPr="001A337C">
        <w:rPr>
          <w:rFonts w:cstheme="minorHAnsi"/>
          <w:b/>
        </w:rPr>
        <w:t>Ans</w:t>
      </w:r>
      <w:proofErr w:type="spellEnd"/>
      <w:r w:rsidRPr="001A337C">
        <w:rPr>
          <w:rFonts w:cstheme="minorHAnsi"/>
          <w:b/>
        </w:rPr>
        <w:t>:</w:t>
      </w:r>
      <w:r w:rsidRPr="00B23B0D">
        <w:rPr>
          <w:rFonts w:cstheme="minorHAnsi"/>
        </w:rPr>
        <w:t xml:space="preserve"> The credit transferred in </w:t>
      </w:r>
      <w:r w:rsidR="007F2943">
        <w:rPr>
          <w:rFonts w:cstheme="minorHAnsi"/>
        </w:rPr>
        <w:t xml:space="preserve">case of Merger/amalgamation is </w:t>
      </w:r>
      <w:r w:rsidRPr="00B23B0D">
        <w:rPr>
          <w:rFonts w:cstheme="minorHAnsi"/>
        </w:rPr>
        <w:t xml:space="preserve">credited to the electronic credit ledger of the merged entity on acceptance and filing of ITC-02 .There will be no transfer of Cash of </w:t>
      </w:r>
      <w:r w:rsidRPr="00B23B0D">
        <w:rPr>
          <w:rFonts w:cstheme="minorHAnsi"/>
          <w:lang w:eastAsia="en-IN"/>
        </w:rPr>
        <w:t>amalgamation / merger / transfer of business</w:t>
      </w:r>
    </w:p>
    <w:p w:rsidR="004A0D4C" w:rsidRPr="00355C2A" w:rsidRDefault="004A0D4C" w:rsidP="004A0D4C">
      <w:pPr>
        <w:rPr>
          <w:b/>
        </w:rPr>
      </w:pPr>
      <w:r w:rsidRPr="00355C2A">
        <w:rPr>
          <w:b/>
        </w:rPr>
        <w:t>Q. Will it be allowed to call “Set off liability” API more than once during GSTR-3 filing process? Can taxpayer perform setoff activity multiple times in this process?</w:t>
      </w:r>
    </w:p>
    <w:p w:rsidR="004A0D4C" w:rsidRPr="00355C2A" w:rsidRDefault="004A0D4C" w:rsidP="004A0D4C">
      <w:pPr>
        <w:jc w:val="both"/>
        <w:rPr>
          <w:rFonts w:eastAsia="Times New Roman"/>
        </w:rPr>
      </w:pPr>
      <w:proofErr w:type="spellStart"/>
      <w:r w:rsidRPr="00355C2A">
        <w:rPr>
          <w:rFonts w:eastAsia="Times New Roman"/>
          <w:b/>
        </w:rPr>
        <w:t>Ans</w:t>
      </w:r>
      <w:proofErr w:type="spellEnd"/>
      <w:r w:rsidRPr="00355C2A">
        <w:rPr>
          <w:rFonts w:eastAsia="Times New Roman"/>
          <w:b/>
        </w:rPr>
        <w:t>:</w:t>
      </w:r>
      <w:r w:rsidRPr="00355C2A">
        <w:rPr>
          <w:rFonts w:eastAsia="Times New Roman"/>
        </w:rPr>
        <w:t xml:space="preserve"> As per current design maximum two times. One for partial setoff and second time full setoff.</w:t>
      </w:r>
    </w:p>
    <w:p w:rsidR="00880D83" w:rsidRPr="00355C2A" w:rsidRDefault="001A337C" w:rsidP="00C04AB6">
      <w:pPr>
        <w:jc w:val="both"/>
        <w:rPr>
          <w:rFonts w:eastAsia="Times New Roman"/>
        </w:rPr>
      </w:pPr>
      <w:r w:rsidRPr="00355C2A">
        <w:rPr>
          <w:rFonts w:ascii="Arial" w:eastAsia="Times New Roman" w:hAnsi="Arial" w:cs="Arial"/>
          <w:b/>
          <w:color w:val="000000"/>
          <w:sz w:val="20"/>
          <w:szCs w:val="20"/>
        </w:rPr>
        <w:lastRenderedPageBreak/>
        <w:t>Q</w:t>
      </w:r>
      <w:r w:rsidR="007F2943" w:rsidRPr="00355C2A">
        <w:rPr>
          <w:rFonts w:ascii="Arial" w:eastAsia="Times New Roman" w:hAnsi="Arial" w:cs="Arial"/>
          <w:b/>
          <w:color w:val="000000"/>
          <w:sz w:val="20"/>
          <w:szCs w:val="20"/>
        </w:rPr>
        <w:t>.</w:t>
      </w:r>
      <w:r w:rsidRPr="00355C2A">
        <w:rPr>
          <w:rFonts w:ascii="Arial" w:eastAsia="Times New Roman" w:hAnsi="Arial" w:cs="Arial"/>
          <w:color w:val="000000"/>
          <w:sz w:val="20"/>
          <w:szCs w:val="20"/>
        </w:rPr>
        <w:t xml:space="preserve"> </w:t>
      </w:r>
      <w:r w:rsidR="007F2943" w:rsidRPr="00355C2A">
        <w:rPr>
          <w:rFonts w:ascii="Arial" w:eastAsia="Times New Roman" w:hAnsi="Arial" w:cs="Arial"/>
          <w:color w:val="000000"/>
          <w:sz w:val="20"/>
          <w:szCs w:val="20"/>
        </w:rPr>
        <w:t xml:space="preserve"> </w:t>
      </w:r>
      <w:r w:rsidR="007F2943" w:rsidRPr="000D0A10">
        <w:rPr>
          <w:rFonts w:ascii="Arial" w:eastAsia="Times New Roman" w:hAnsi="Arial" w:cs="Arial"/>
          <w:b/>
          <w:color w:val="000000"/>
          <w:sz w:val="20"/>
          <w:szCs w:val="20"/>
        </w:rPr>
        <w:t>Is it mandatory</w:t>
      </w:r>
      <w:r w:rsidR="00880D83" w:rsidRPr="000D0A10">
        <w:rPr>
          <w:rFonts w:ascii="Arial" w:eastAsia="Times New Roman" w:hAnsi="Arial" w:cs="Arial"/>
          <w:b/>
          <w:color w:val="000000"/>
          <w:sz w:val="20"/>
          <w:szCs w:val="20"/>
        </w:rPr>
        <w:t> to call “Set off liability” through cash or ITC? Because if taxpayer doesn't have any sales transactions in that month, then he might be having NIL liability from outward supplies side or taxpayer might have filed a NIL GSTR-1.</w:t>
      </w:r>
      <w:r w:rsidR="00880D83" w:rsidRPr="000D0A10">
        <w:rPr>
          <w:rFonts w:ascii="Arial" w:eastAsia="Times New Roman" w:hAnsi="Arial" w:cs="Arial"/>
          <w:b/>
          <w:bCs/>
          <w:color w:val="000000"/>
          <w:sz w:val="20"/>
          <w:szCs w:val="20"/>
        </w:rPr>
        <w:t xml:space="preserve"> Will taxpayer still have to call “Set off liability” API to even fu</w:t>
      </w:r>
      <w:r w:rsidR="007F2943" w:rsidRPr="000D0A10">
        <w:rPr>
          <w:rFonts w:ascii="Arial" w:eastAsia="Times New Roman" w:hAnsi="Arial" w:cs="Arial"/>
          <w:b/>
          <w:bCs/>
          <w:color w:val="000000"/>
          <w:sz w:val="20"/>
          <w:szCs w:val="20"/>
        </w:rPr>
        <w:t>rnish zero set off of liability</w:t>
      </w:r>
      <w:r w:rsidR="00880D83" w:rsidRPr="000D0A10">
        <w:rPr>
          <w:rFonts w:ascii="Arial" w:eastAsia="Times New Roman" w:hAnsi="Arial" w:cs="Arial"/>
          <w:b/>
          <w:bCs/>
          <w:color w:val="000000"/>
          <w:sz w:val="20"/>
          <w:szCs w:val="20"/>
        </w:rPr>
        <w:t>?</w:t>
      </w:r>
    </w:p>
    <w:p w:rsidR="00880D83" w:rsidRPr="00803831" w:rsidRDefault="001A337C" w:rsidP="0078785A">
      <w:pPr>
        <w:rPr>
          <w:b/>
        </w:rPr>
      </w:pPr>
      <w:proofErr w:type="spellStart"/>
      <w:r w:rsidRPr="00355C2A">
        <w:rPr>
          <w:rFonts w:cstheme="minorHAnsi"/>
          <w:b/>
        </w:rPr>
        <w:t>Ans</w:t>
      </w:r>
      <w:proofErr w:type="spellEnd"/>
      <w:r w:rsidR="00803831" w:rsidRPr="00355C2A">
        <w:rPr>
          <w:rFonts w:cstheme="minorHAnsi"/>
          <w:b/>
        </w:rPr>
        <w:t>:</w:t>
      </w:r>
      <w:r w:rsidRPr="00355C2A">
        <w:rPr>
          <w:rFonts w:cstheme="minorHAnsi"/>
          <w:b/>
        </w:rPr>
        <w:t xml:space="preserve"> </w:t>
      </w:r>
      <w:r w:rsidR="00880D83" w:rsidRPr="00355C2A">
        <w:rPr>
          <w:rFonts w:cstheme="minorHAnsi"/>
        </w:rPr>
        <w:t>This is not a mandatory call but if you have any kind of liability like late fee, any other penalty than calling of this API will be mandatory.</w:t>
      </w:r>
      <w:r w:rsidR="00880D83" w:rsidRPr="00355C2A">
        <w:rPr>
          <w:rFonts w:cstheme="minorHAnsi"/>
        </w:rPr>
        <w:br/>
      </w:r>
      <w:r w:rsidR="00880D83" w:rsidRPr="00355C2A">
        <w:rPr>
          <w:rFonts w:ascii="Calibri" w:eastAsia="Times New Roman" w:hAnsi="Calibri"/>
          <w:color w:val="FF0000"/>
        </w:rPr>
        <w:br/>
      </w:r>
      <w:r w:rsidR="00803831" w:rsidRPr="00803831">
        <w:rPr>
          <w:b/>
        </w:rPr>
        <w:t>Q.</w:t>
      </w:r>
      <w:r w:rsidR="00880D83" w:rsidRPr="00803831">
        <w:rPr>
          <w:b/>
        </w:rPr>
        <w:t xml:space="preserve"> What is the significance of Final Flag (Y/N) being</w:t>
      </w:r>
      <w:r w:rsidR="007F2943" w:rsidRPr="00803831">
        <w:rPr>
          <w:b/>
        </w:rPr>
        <w:t xml:space="preserve"> used in GET GSTR-3 details API</w:t>
      </w:r>
      <w:r w:rsidR="00880D83" w:rsidRPr="00803831">
        <w:rPr>
          <w:b/>
        </w:rPr>
        <w:t xml:space="preserve">? </w:t>
      </w:r>
    </w:p>
    <w:p w:rsidR="00880D83" w:rsidRDefault="00803831" w:rsidP="00C04AB6">
      <w:pPr>
        <w:autoSpaceDE w:val="0"/>
        <w:autoSpaceDN w:val="0"/>
        <w:spacing w:after="0" w:line="240" w:lineRule="auto"/>
        <w:jc w:val="both"/>
        <w:rPr>
          <w:rFonts w:cstheme="minorHAnsi"/>
        </w:rPr>
      </w:pPr>
      <w:proofErr w:type="spellStart"/>
      <w:r w:rsidRPr="00803831">
        <w:rPr>
          <w:rFonts w:cstheme="minorHAnsi"/>
          <w:b/>
        </w:rPr>
        <w:t>Ans</w:t>
      </w:r>
      <w:proofErr w:type="spellEnd"/>
      <w:r w:rsidRPr="00803831">
        <w:rPr>
          <w:rFonts w:cstheme="minorHAnsi"/>
          <w:b/>
        </w:rPr>
        <w:t xml:space="preserve">: </w:t>
      </w:r>
      <w:r w:rsidR="00880D83" w:rsidRPr="00803831">
        <w:rPr>
          <w:rFonts w:cstheme="minorHAnsi"/>
        </w:rPr>
        <w:t>As get GSTR3 detail can be called many times, to know which one is the final call after which user will file return, this flag has been introduced. System will treat this as a final get detail call and keep hash of this GSTR3-3 details payload in cache for synchronous validation of signing request. Without this flag system has to build and keep final hash again and again, which is time consuming and waste of resources.</w:t>
      </w:r>
    </w:p>
    <w:p w:rsidR="00803831" w:rsidRPr="00803831" w:rsidRDefault="00803831" w:rsidP="00C04AB6">
      <w:pPr>
        <w:autoSpaceDE w:val="0"/>
        <w:autoSpaceDN w:val="0"/>
        <w:spacing w:after="0" w:line="240" w:lineRule="auto"/>
        <w:jc w:val="both"/>
        <w:rPr>
          <w:rFonts w:cstheme="minorHAnsi"/>
        </w:rPr>
      </w:pPr>
    </w:p>
    <w:p w:rsidR="00880D83" w:rsidRPr="00803831" w:rsidRDefault="00803831" w:rsidP="00C04AB6">
      <w:pPr>
        <w:spacing w:after="0" w:line="240" w:lineRule="auto"/>
        <w:jc w:val="both"/>
        <w:rPr>
          <w:b/>
        </w:rPr>
      </w:pPr>
      <w:r w:rsidRPr="00803831">
        <w:rPr>
          <w:b/>
        </w:rPr>
        <w:t xml:space="preserve">Q. </w:t>
      </w:r>
      <w:r w:rsidR="00880D83" w:rsidRPr="00803831">
        <w:rPr>
          <w:b/>
        </w:rPr>
        <w:t xml:space="preserve"> Will GST Portal freeze taxpayer's set off position</w:t>
      </w:r>
      <w:r w:rsidR="007F2943" w:rsidRPr="00803831">
        <w:rPr>
          <w:b/>
        </w:rPr>
        <w:t xml:space="preserve"> if </w:t>
      </w:r>
      <w:r w:rsidR="00880D83" w:rsidRPr="00803831">
        <w:rPr>
          <w:b/>
        </w:rPr>
        <w:t xml:space="preserve">taxpayer calls GET GSTR-3 API with Y flag first, before even performing any other steps at the very first </w:t>
      </w:r>
      <w:r w:rsidRPr="00803831">
        <w:rPr>
          <w:b/>
        </w:rPr>
        <w:t xml:space="preserve">go? </w:t>
      </w:r>
    </w:p>
    <w:p w:rsidR="00880D83" w:rsidRPr="00803831" w:rsidRDefault="005269D6" w:rsidP="0053105B">
      <w:pPr>
        <w:spacing w:line="240" w:lineRule="auto"/>
        <w:jc w:val="both"/>
        <w:rPr>
          <w:b/>
        </w:rPr>
      </w:pPr>
      <w:r>
        <w:rPr>
          <w:rFonts w:cstheme="minorHAnsi"/>
          <w:b/>
        </w:rPr>
        <w:br/>
      </w:r>
      <w:proofErr w:type="spellStart"/>
      <w:r w:rsidR="00803831" w:rsidRPr="00803831">
        <w:rPr>
          <w:rFonts w:cstheme="minorHAnsi"/>
          <w:b/>
        </w:rPr>
        <w:t>Ans</w:t>
      </w:r>
      <w:proofErr w:type="spellEnd"/>
      <w:r w:rsidR="00803831" w:rsidRPr="00803831">
        <w:rPr>
          <w:rFonts w:cstheme="minorHAnsi"/>
          <w:b/>
        </w:rPr>
        <w:t xml:space="preserve">: </w:t>
      </w:r>
      <w:r w:rsidR="00880D83" w:rsidRPr="00803831">
        <w:rPr>
          <w:rFonts w:cstheme="minorHAnsi"/>
        </w:rPr>
        <w:t>No it will not but as suggested one should use this flag carefully as it will increase load of application.</w:t>
      </w:r>
      <w:r w:rsidR="00880D83">
        <w:rPr>
          <w:rFonts w:eastAsia="Times New Roman"/>
          <w:color w:val="FF0000"/>
        </w:rPr>
        <w:br/>
      </w:r>
      <w:r w:rsidR="00880D83">
        <w:rPr>
          <w:rFonts w:eastAsia="Times New Roman"/>
          <w:color w:val="FF0000"/>
        </w:rPr>
        <w:br/>
      </w:r>
      <w:r w:rsidR="00803831" w:rsidRPr="00803831">
        <w:rPr>
          <w:b/>
        </w:rPr>
        <w:t>Q.</w:t>
      </w:r>
      <w:r w:rsidR="00880D83" w:rsidRPr="00803831">
        <w:rPr>
          <w:b/>
        </w:rPr>
        <w:t xml:space="preserve"> Does Final Flag Y act as a freezing</w:t>
      </w:r>
      <w:r w:rsidR="007F2943" w:rsidRPr="00803831">
        <w:rPr>
          <w:b/>
        </w:rPr>
        <w:t xml:space="preserve"> point in GSTR-3 filing process</w:t>
      </w:r>
      <w:r w:rsidR="00880D83" w:rsidRPr="00803831">
        <w:rPr>
          <w:b/>
        </w:rPr>
        <w:t>? What all actions are allowed to the taxpayer once taxpayer c</w:t>
      </w:r>
      <w:r w:rsidR="007F2943" w:rsidRPr="00803831">
        <w:rPr>
          <w:b/>
        </w:rPr>
        <w:t>alls GET GSTR-3 API with Y flag</w:t>
      </w:r>
      <w:r w:rsidR="00880D83" w:rsidRPr="00803831">
        <w:rPr>
          <w:b/>
        </w:rPr>
        <w:t>? Will taxpayer be able to call Set off liability API after getting GSTR-3 details with Flag Y?</w:t>
      </w:r>
    </w:p>
    <w:p w:rsidR="00880D83" w:rsidRPr="00803831" w:rsidRDefault="00803831" w:rsidP="00C04AB6">
      <w:pPr>
        <w:spacing w:after="0" w:line="240" w:lineRule="auto"/>
        <w:jc w:val="both"/>
        <w:rPr>
          <w:rFonts w:eastAsia="Times New Roman"/>
        </w:rPr>
      </w:pPr>
      <w:proofErr w:type="spellStart"/>
      <w:r w:rsidRPr="00803831">
        <w:rPr>
          <w:rFonts w:eastAsia="Times New Roman"/>
          <w:b/>
        </w:rPr>
        <w:t>Ans</w:t>
      </w:r>
      <w:proofErr w:type="spellEnd"/>
      <w:r w:rsidRPr="00803831">
        <w:rPr>
          <w:rFonts w:eastAsia="Times New Roman"/>
          <w:b/>
        </w:rPr>
        <w:t>:</w:t>
      </w:r>
      <w:r w:rsidRPr="00803831">
        <w:rPr>
          <w:rFonts w:eastAsia="Times New Roman"/>
        </w:rPr>
        <w:t xml:space="preserve"> </w:t>
      </w:r>
      <w:r w:rsidR="00880D83" w:rsidRPr="00803831">
        <w:rPr>
          <w:rFonts w:eastAsia="Times New Roman"/>
        </w:rPr>
        <w:t>Answered above</w:t>
      </w:r>
    </w:p>
    <w:p w:rsidR="00880D83" w:rsidRPr="001F3F90" w:rsidRDefault="00545B98" w:rsidP="00C04AB6">
      <w:pPr>
        <w:spacing w:after="0" w:line="240" w:lineRule="auto"/>
        <w:jc w:val="both"/>
        <w:rPr>
          <w:b/>
        </w:rPr>
      </w:pPr>
      <w:r>
        <w:rPr>
          <w:rFonts w:ascii="Calibri" w:eastAsia="Times New Roman" w:hAnsi="Calibri" w:cs="Arial"/>
          <w:color w:val="000000"/>
          <w:sz w:val="21"/>
          <w:szCs w:val="21"/>
        </w:rPr>
        <w:br/>
      </w:r>
      <w:r w:rsidR="00803831" w:rsidRPr="001F3F90">
        <w:rPr>
          <w:b/>
        </w:rPr>
        <w:t xml:space="preserve">Q.  </w:t>
      </w:r>
      <w:r w:rsidR="00880D83" w:rsidRPr="001F3F90">
        <w:rPr>
          <w:b/>
        </w:rPr>
        <w:t xml:space="preserve"> What can be the determinant factor from APIs perspective to know whether a taxpayer should be allowed to re-submit the GSTR-3 PART-B or not? How can the sam</w:t>
      </w:r>
      <w:r w:rsidR="007F2943" w:rsidRPr="001F3F90">
        <w:rPr>
          <w:b/>
        </w:rPr>
        <w:t>e be known by a GSP Application</w:t>
      </w:r>
      <w:r w:rsidR="00880D83" w:rsidRPr="001F3F90">
        <w:rPr>
          <w:b/>
        </w:rPr>
        <w:t>?</w:t>
      </w:r>
    </w:p>
    <w:p w:rsidR="001F3F90" w:rsidRDefault="001F3F90" w:rsidP="00C04AB6">
      <w:pPr>
        <w:spacing w:after="0" w:line="240" w:lineRule="auto"/>
        <w:jc w:val="both"/>
        <w:rPr>
          <w:rFonts w:eastAsia="Times New Roman"/>
          <w:color w:val="FF0000"/>
        </w:rPr>
      </w:pPr>
    </w:p>
    <w:p w:rsidR="00880D83" w:rsidRPr="001F3F90" w:rsidRDefault="001F3F90" w:rsidP="00C04AB6">
      <w:pPr>
        <w:spacing w:after="0" w:line="240" w:lineRule="auto"/>
        <w:jc w:val="both"/>
        <w:rPr>
          <w:rFonts w:eastAsia="Times New Roman"/>
        </w:rPr>
      </w:pPr>
      <w:proofErr w:type="spellStart"/>
      <w:r w:rsidRPr="001F3F90">
        <w:rPr>
          <w:rFonts w:eastAsia="Times New Roman"/>
          <w:b/>
        </w:rPr>
        <w:t>Ans</w:t>
      </w:r>
      <w:proofErr w:type="spellEnd"/>
      <w:r w:rsidRPr="001F3F90">
        <w:rPr>
          <w:rFonts w:eastAsia="Times New Roman"/>
          <w:b/>
        </w:rPr>
        <w:t xml:space="preserve">: </w:t>
      </w:r>
      <w:r w:rsidR="00880D83" w:rsidRPr="001F3F90">
        <w:rPr>
          <w:rFonts w:eastAsia="Times New Roman"/>
        </w:rPr>
        <w:t>If us</w:t>
      </w:r>
      <w:r w:rsidR="007F2943" w:rsidRPr="001F3F90">
        <w:rPr>
          <w:rFonts w:eastAsia="Times New Roman"/>
        </w:rPr>
        <w:t>er has done invalid filing i.e.</w:t>
      </w:r>
      <w:r w:rsidR="00880D83" w:rsidRPr="001F3F90">
        <w:rPr>
          <w:rFonts w:eastAsia="Times New Roman"/>
        </w:rPr>
        <w:t xml:space="preserve"> </w:t>
      </w:r>
      <w:proofErr w:type="spellStart"/>
      <w:proofErr w:type="gramStart"/>
      <w:r w:rsidR="00880D83" w:rsidRPr="001F3F90">
        <w:rPr>
          <w:rFonts w:eastAsia="Times New Roman"/>
        </w:rPr>
        <w:t>Offsetted</w:t>
      </w:r>
      <w:proofErr w:type="spellEnd"/>
      <w:proofErr w:type="gramEnd"/>
      <w:r w:rsidR="00880D83" w:rsidRPr="001F3F90">
        <w:rPr>
          <w:rFonts w:eastAsia="Times New Roman"/>
        </w:rPr>
        <w:t xml:space="preserve"> liability partially then only setoff can be called again. ASP/GSP Application should take care of this thing in their application.</w:t>
      </w:r>
    </w:p>
    <w:p w:rsidR="001F3F90" w:rsidRPr="001F3F90" w:rsidRDefault="001F3F90" w:rsidP="00C04AB6">
      <w:pPr>
        <w:spacing w:after="0" w:line="240" w:lineRule="auto"/>
        <w:jc w:val="both"/>
        <w:rPr>
          <w:rFonts w:eastAsia="Times New Roman"/>
          <w:b/>
        </w:rPr>
      </w:pPr>
    </w:p>
    <w:p w:rsidR="00880D83" w:rsidRPr="001F3F90" w:rsidRDefault="001F3F90" w:rsidP="00C04AB6">
      <w:pPr>
        <w:spacing w:after="0" w:line="240" w:lineRule="auto"/>
        <w:jc w:val="both"/>
        <w:rPr>
          <w:b/>
        </w:rPr>
      </w:pPr>
      <w:r w:rsidRPr="001F3F90">
        <w:rPr>
          <w:b/>
        </w:rPr>
        <w:t>Q.</w:t>
      </w:r>
      <w:r w:rsidR="00880D83" w:rsidRPr="001F3F90">
        <w:rPr>
          <w:b/>
        </w:rPr>
        <w:t xml:space="preserve"> JSON structure for all the flags like P, IP and PE (mainly if there is a possibility of PE in GSTR3 get status) and all possible status flag response as well.</w:t>
      </w:r>
    </w:p>
    <w:p w:rsidR="001F3F90" w:rsidRDefault="001F3F90" w:rsidP="00C04AB6">
      <w:pPr>
        <w:spacing w:after="0" w:line="240" w:lineRule="auto"/>
        <w:jc w:val="both"/>
        <w:rPr>
          <w:color w:val="FF0000"/>
        </w:rPr>
      </w:pPr>
    </w:p>
    <w:p w:rsidR="00880D83" w:rsidRPr="001F3F90" w:rsidRDefault="001F3F90" w:rsidP="00C04AB6">
      <w:pPr>
        <w:spacing w:after="0" w:line="240" w:lineRule="auto"/>
        <w:jc w:val="both"/>
        <w:rPr>
          <w:rFonts w:ascii="Calibri" w:eastAsia="Times New Roman" w:hAnsi="Calibri"/>
          <w:sz w:val="21"/>
          <w:szCs w:val="21"/>
        </w:rPr>
      </w:pPr>
      <w:proofErr w:type="spellStart"/>
      <w:r w:rsidRPr="001F3F90">
        <w:rPr>
          <w:b/>
        </w:rPr>
        <w:t>Ans</w:t>
      </w:r>
      <w:proofErr w:type="spellEnd"/>
      <w:r w:rsidRPr="001F3F90">
        <w:rPr>
          <w:b/>
        </w:rPr>
        <w:t>:</w:t>
      </w:r>
      <w:r w:rsidRPr="001F3F90">
        <w:t xml:space="preserve"> </w:t>
      </w:r>
      <w:r w:rsidR="00880D83" w:rsidRPr="001F3F90">
        <w:t>P,</w:t>
      </w:r>
      <w:r w:rsidR="007F2943" w:rsidRPr="001F3F90">
        <w:t xml:space="preserve"> </w:t>
      </w:r>
      <w:r w:rsidR="00880D83" w:rsidRPr="001F3F90">
        <w:t>IP case will be same as for other GSTR APIs, so response will be same. PE is not possible in GSTR3 case.</w:t>
      </w:r>
    </w:p>
    <w:p w:rsidR="00880D83" w:rsidRDefault="00880D83" w:rsidP="00C04AB6">
      <w:pPr>
        <w:jc w:val="both"/>
        <w:rPr>
          <w:rFonts w:ascii="Verdana" w:eastAsia="Times New Roman" w:hAnsi="Verdana"/>
          <w:color w:val="000000"/>
          <w:sz w:val="20"/>
          <w:szCs w:val="20"/>
        </w:rPr>
      </w:pPr>
    </w:p>
    <w:p w:rsidR="00880D83" w:rsidRPr="001F3F90" w:rsidRDefault="001F3F90" w:rsidP="00C04AB6">
      <w:pPr>
        <w:spacing w:after="0" w:line="240" w:lineRule="auto"/>
        <w:jc w:val="both"/>
        <w:rPr>
          <w:b/>
        </w:rPr>
      </w:pPr>
      <w:r w:rsidRPr="001F3F90">
        <w:rPr>
          <w:b/>
        </w:rPr>
        <w:t>Q.</w:t>
      </w:r>
      <w:r w:rsidR="00880D83" w:rsidRPr="001F3F90">
        <w:rPr>
          <w:b/>
        </w:rPr>
        <w:t xml:space="preserve"> If Set Off liability will be synchronous and </w:t>
      </w:r>
      <w:proofErr w:type="spellStart"/>
      <w:r w:rsidR="00880D83" w:rsidRPr="001F3F90">
        <w:rPr>
          <w:b/>
        </w:rPr>
        <w:t>ref_id</w:t>
      </w:r>
      <w:proofErr w:type="spellEnd"/>
      <w:r w:rsidR="00880D83" w:rsidRPr="001F3F90">
        <w:rPr>
          <w:b/>
        </w:rPr>
        <w:t xml:space="preserve"> will be removed as per your comment below then what will be response of this API? How success and failure will be handle in this API?</w:t>
      </w:r>
    </w:p>
    <w:p w:rsidR="001F3F90" w:rsidRDefault="001F3F90" w:rsidP="00C04AB6">
      <w:pPr>
        <w:spacing w:after="0" w:line="240" w:lineRule="auto"/>
        <w:jc w:val="both"/>
        <w:rPr>
          <w:rFonts w:ascii="Calibri" w:eastAsia="Times New Roman" w:hAnsi="Calibri"/>
          <w:b/>
          <w:sz w:val="21"/>
          <w:szCs w:val="21"/>
        </w:rPr>
      </w:pPr>
    </w:p>
    <w:p w:rsidR="00880D83" w:rsidRPr="001F3F90" w:rsidRDefault="001F3F90" w:rsidP="00C04AB6">
      <w:pPr>
        <w:spacing w:after="0" w:line="240" w:lineRule="auto"/>
        <w:jc w:val="both"/>
        <w:rPr>
          <w:rFonts w:ascii="Calibri" w:eastAsia="Times New Roman" w:hAnsi="Calibri"/>
          <w:sz w:val="21"/>
          <w:szCs w:val="21"/>
        </w:rPr>
      </w:pPr>
      <w:proofErr w:type="spellStart"/>
      <w:r w:rsidRPr="001F3F90">
        <w:rPr>
          <w:rFonts w:ascii="Calibri" w:eastAsia="Times New Roman" w:hAnsi="Calibri"/>
          <w:b/>
          <w:sz w:val="21"/>
          <w:szCs w:val="21"/>
        </w:rPr>
        <w:t>Ans</w:t>
      </w:r>
      <w:proofErr w:type="spellEnd"/>
      <w:r w:rsidRPr="001F3F90">
        <w:rPr>
          <w:rFonts w:ascii="Calibri" w:eastAsia="Times New Roman" w:hAnsi="Calibri"/>
          <w:b/>
          <w:sz w:val="21"/>
          <w:szCs w:val="21"/>
        </w:rPr>
        <w:t>:</w:t>
      </w:r>
      <w:r w:rsidRPr="001F3F90">
        <w:rPr>
          <w:rFonts w:ascii="Calibri" w:eastAsia="Times New Roman" w:hAnsi="Calibri"/>
          <w:sz w:val="21"/>
          <w:szCs w:val="21"/>
        </w:rPr>
        <w:t xml:space="preserve"> </w:t>
      </w:r>
      <w:r w:rsidR="00880D83" w:rsidRPr="001F3F90">
        <w:rPr>
          <w:rFonts w:ascii="Calibri" w:eastAsia="Times New Roman" w:hAnsi="Calibri"/>
          <w:sz w:val="21"/>
          <w:szCs w:val="21"/>
        </w:rPr>
        <w:t>Same as for other synchronous call. “Success” response is already mentioned in the portal and “Failure” will follow the error payload pattern defined in API overview section.</w:t>
      </w:r>
    </w:p>
    <w:p w:rsidR="00880D83" w:rsidRDefault="00880D83" w:rsidP="00C04AB6">
      <w:pPr>
        <w:jc w:val="both"/>
        <w:rPr>
          <w:rFonts w:ascii="Verdana" w:eastAsia="Times New Roman" w:hAnsi="Verdana"/>
          <w:color w:val="000000"/>
          <w:sz w:val="20"/>
          <w:szCs w:val="20"/>
        </w:rPr>
      </w:pPr>
    </w:p>
    <w:p w:rsidR="00880D83" w:rsidRPr="001F3F90" w:rsidRDefault="001F3F90" w:rsidP="00C04AB6">
      <w:pPr>
        <w:spacing w:after="0" w:line="240" w:lineRule="auto"/>
        <w:jc w:val="both"/>
        <w:rPr>
          <w:b/>
        </w:rPr>
      </w:pPr>
      <w:r w:rsidRPr="001F3F90">
        <w:rPr>
          <w:b/>
        </w:rPr>
        <w:lastRenderedPageBreak/>
        <w:t>Q.</w:t>
      </w:r>
      <w:r w:rsidR="00880D83" w:rsidRPr="001F3F90">
        <w:rPr>
          <w:b/>
        </w:rPr>
        <w:t xml:space="preserve"> In developer Portal for Get GSTR3 Details response payload we found array</w:t>
      </w:r>
      <w:r w:rsidR="009E5CD8" w:rsidRPr="001F3F90">
        <w:rPr>
          <w:b/>
        </w:rPr>
        <w:t xml:space="preserve"> </w:t>
      </w:r>
      <w:r w:rsidR="00880D83" w:rsidRPr="001F3F90">
        <w:rPr>
          <w:b/>
        </w:rPr>
        <w:t xml:space="preserve">(multi row entry) in Table 12 and 13 for </w:t>
      </w:r>
      <w:proofErr w:type="spellStart"/>
      <w:r w:rsidR="00880D83" w:rsidRPr="001F3F90">
        <w:rPr>
          <w:b/>
        </w:rPr>
        <w:t>tx_offset</w:t>
      </w:r>
      <w:proofErr w:type="spellEnd"/>
      <w:r w:rsidR="00880D83" w:rsidRPr="001F3F90">
        <w:rPr>
          <w:b/>
        </w:rPr>
        <w:t xml:space="preserve">, </w:t>
      </w:r>
      <w:proofErr w:type="spellStart"/>
      <w:r w:rsidR="00880D83" w:rsidRPr="001F3F90">
        <w:rPr>
          <w:b/>
        </w:rPr>
        <w:t>intr_offset</w:t>
      </w:r>
      <w:proofErr w:type="spellEnd"/>
      <w:r w:rsidR="00880D83" w:rsidRPr="001F3F90">
        <w:rPr>
          <w:b/>
        </w:rPr>
        <w:t xml:space="preserve"> and </w:t>
      </w:r>
      <w:proofErr w:type="spellStart"/>
      <w:r w:rsidR="00880D83" w:rsidRPr="001F3F90">
        <w:rPr>
          <w:b/>
        </w:rPr>
        <w:t>lfee_offset</w:t>
      </w:r>
      <w:proofErr w:type="spellEnd"/>
      <w:r w:rsidR="00880D83" w:rsidRPr="001F3F90">
        <w:rPr>
          <w:b/>
        </w:rPr>
        <w:t>. As per for understanding it should be single value, which is correct and if its array</w:t>
      </w:r>
      <w:r w:rsidR="00E05406" w:rsidRPr="001F3F90">
        <w:rPr>
          <w:b/>
        </w:rPr>
        <w:t xml:space="preserve"> </w:t>
      </w:r>
      <w:r w:rsidR="00880D83" w:rsidRPr="001F3F90">
        <w:rPr>
          <w:b/>
        </w:rPr>
        <w:t>(multiple entry) what is relevance for these multiple entries?</w:t>
      </w:r>
    </w:p>
    <w:p w:rsidR="001F3F90" w:rsidRDefault="001F3F90" w:rsidP="00C04AB6">
      <w:pPr>
        <w:spacing w:after="0" w:line="240" w:lineRule="auto"/>
        <w:jc w:val="both"/>
        <w:rPr>
          <w:rFonts w:ascii="Calibri" w:eastAsia="Times New Roman" w:hAnsi="Calibri"/>
          <w:b/>
          <w:sz w:val="21"/>
          <w:szCs w:val="21"/>
        </w:rPr>
      </w:pPr>
    </w:p>
    <w:p w:rsidR="00880D83" w:rsidRPr="001F3F90" w:rsidRDefault="001F3F90" w:rsidP="00C04AB6">
      <w:pPr>
        <w:spacing w:after="0" w:line="240" w:lineRule="auto"/>
        <w:jc w:val="both"/>
        <w:rPr>
          <w:rFonts w:ascii="Calibri" w:eastAsia="Times New Roman" w:hAnsi="Calibri"/>
          <w:sz w:val="21"/>
          <w:szCs w:val="21"/>
        </w:rPr>
      </w:pPr>
      <w:proofErr w:type="spellStart"/>
      <w:r w:rsidRPr="001F3F90">
        <w:rPr>
          <w:rFonts w:ascii="Calibri" w:eastAsia="Times New Roman" w:hAnsi="Calibri"/>
          <w:b/>
          <w:sz w:val="21"/>
          <w:szCs w:val="21"/>
        </w:rPr>
        <w:t>Ans</w:t>
      </w:r>
      <w:proofErr w:type="spellEnd"/>
      <w:r w:rsidRPr="001F3F90">
        <w:rPr>
          <w:rFonts w:ascii="Calibri" w:eastAsia="Times New Roman" w:hAnsi="Calibri"/>
          <w:b/>
          <w:sz w:val="21"/>
          <w:szCs w:val="21"/>
        </w:rPr>
        <w:t>:</w:t>
      </w:r>
      <w:r w:rsidRPr="001F3F90">
        <w:rPr>
          <w:rFonts w:ascii="Calibri" w:eastAsia="Times New Roman" w:hAnsi="Calibri"/>
          <w:sz w:val="21"/>
          <w:szCs w:val="21"/>
        </w:rPr>
        <w:t xml:space="preserve"> </w:t>
      </w:r>
      <w:r w:rsidR="00880D83" w:rsidRPr="001F3F90">
        <w:rPr>
          <w:rFonts w:ascii="Calibri" w:eastAsia="Times New Roman" w:hAnsi="Calibri"/>
          <w:sz w:val="21"/>
          <w:szCs w:val="21"/>
        </w:rPr>
        <w:t>It should be similar to GSATR3B, we will check and get back.</w:t>
      </w:r>
    </w:p>
    <w:p w:rsidR="006D29D7" w:rsidRPr="00880D83" w:rsidRDefault="006D29D7" w:rsidP="00C04AB6">
      <w:pPr>
        <w:spacing w:after="0" w:line="240" w:lineRule="auto"/>
        <w:jc w:val="both"/>
        <w:rPr>
          <w:rFonts w:cstheme="minorHAnsi"/>
          <w:b/>
        </w:rPr>
      </w:pPr>
    </w:p>
    <w:p w:rsidR="006D29D7" w:rsidRPr="006D29D7" w:rsidRDefault="006D29D7" w:rsidP="00C04AB6">
      <w:pPr>
        <w:ind w:left="432" w:hanging="432"/>
        <w:jc w:val="both"/>
        <w:rPr>
          <w:lang w:val="en-IN"/>
        </w:rPr>
      </w:pPr>
    </w:p>
    <w:p w:rsidR="006D29D7" w:rsidRPr="006D29D7" w:rsidRDefault="006D29D7" w:rsidP="00C04AB6">
      <w:pPr>
        <w:ind w:left="432" w:hanging="432"/>
        <w:jc w:val="both"/>
        <w:rPr>
          <w:lang w:val="en-IN"/>
        </w:rPr>
      </w:pPr>
    </w:p>
    <w:p w:rsidR="00487BEA" w:rsidRDefault="006D29D7" w:rsidP="00C04AB6">
      <w:pPr>
        <w:tabs>
          <w:tab w:val="left" w:pos="6615"/>
        </w:tabs>
        <w:jc w:val="both"/>
        <w:rPr>
          <w:lang w:val="en-IN"/>
        </w:rPr>
      </w:pPr>
      <w:r>
        <w:rPr>
          <w:lang w:val="en-IN"/>
        </w:rPr>
        <w:tab/>
      </w:r>
    </w:p>
    <w:p w:rsidR="00487BEA" w:rsidRDefault="00487BEA" w:rsidP="00C04AB6">
      <w:pPr>
        <w:jc w:val="both"/>
        <w:rPr>
          <w:lang w:val="en-IN"/>
        </w:rPr>
      </w:pPr>
    </w:p>
    <w:p w:rsidR="00B11C70" w:rsidRDefault="00B11C70" w:rsidP="00C04AB6">
      <w:pPr>
        <w:jc w:val="both"/>
        <w:rPr>
          <w:lang w:val="en-IN"/>
        </w:rPr>
      </w:pPr>
    </w:p>
    <w:p w:rsidR="00B11C70" w:rsidRDefault="00B11C70" w:rsidP="00C04AB6">
      <w:pPr>
        <w:jc w:val="both"/>
        <w:rPr>
          <w:lang w:val="en-IN"/>
        </w:rPr>
      </w:pPr>
    </w:p>
    <w:p w:rsidR="00B11C70" w:rsidRDefault="00B11C70" w:rsidP="00C04AB6">
      <w:pPr>
        <w:jc w:val="both"/>
        <w:rPr>
          <w:lang w:val="en-IN"/>
        </w:rPr>
      </w:pPr>
    </w:p>
    <w:p w:rsidR="00F24A83" w:rsidRDefault="00F24A83" w:rsidP="00C04AB6">
      <w:pPr>
        <w:jc w:val="both"/>
        <w:rPr>
          <w:lang w:val="en-IN"/>
        </w:rPr>
      </w:pPr>
    </w:p>
    <w:p w:rsidR="00B11C70" w:rsidRDefault="00B11C70" w:rsidP="00C04AB6">
      <w:pPr>
        <w:jc w:val="both"/>
        <w:rPr>
          <w:lang w:val="en-IN"/>
        </w:rPr>
      </w:pPr>
    </w:p>
    <w:p w:rsidR="0053105B" w:rsidRDefault="0053105B"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265412" w:rsidRDefault="00265412" w:rsidP="00C04AB6">
      <w:pPr>
        <w:jc w:val="both"/>
        <w:rPr>
          <w:lang w:val="en-IN"/>
        </w:rPr>
      </w:pPr>
    </w:p>
    <w:p w:rsidR="00B11C70" w:rsidRDefault="00B11C70" w:rsidP="00C04AB6">
      <w:pPr>
        <w:pStyle w:val="Heading1"/>
        <w:jc w:val="both"/>
      </w:pPr>
      <w:bookmarkStart w:id="4" w:name="_Toc498528664"/>
      <w:r>
        <w:lastRenderedPageBreak/>
        <w:t>GSTR1A</w:t>
      </w:r>
      <w:bookmarkEnd w:id="4"/>
    </w:p>
    <w:p w:rsidR="00B11C70" w:rsidRPr="00563E6E" w:rsidRDefault="00B11C70" w:rsidP="00C04AB6">
      <w:pPr>
        <w:jc w:val="both"/>
        <w:rPr>
          <w:b/>
          <w:sz w:val="28"/>
          <w:u w:val="single"/>
        </w:rPr>
      </w:pPr>
      <w:r w:rsidRPr="00563E6E">
        <w:t>These scenarios are only for cases where supplier have not filed GSTR-1 up to 10</w:t>
      </w:r>
      <w:r w:rsidRPr="00563E6E">
        <w:rPr>
          <w:vertAlign w:val="superscript"/>
        </w:rPr>
        <w:t>th</w:t>
      </w:r>
      <w:r w:rsidRPr="00563E6E">
        <w:t xml:space="preserve"> Oct,</w:t>
      </w:r>
      <w:r w:rsidR="00747F34" w:rsidRPr="00563E6E">
        <w:t xml:space="preserve"> </w:t>
      </w:r>
      <w:r w:rsidRPr="00563E6E">
        <w:t>2017.</w:t>
      </w:r>
    </w:p>
    <w:p w:rsidR="00B11C70" w:rsidRPr="00AC7CA3" w:rsidRDefault="00B11C70" w:rsidP="00C04AB6">
      <w:pPr>
        <w:spacing w:after="0"/>
        <w:jc w:val="both"/>
        <w:rPr>
          <w:u w:val="single"/>
        </w:rPr>
      </w:pPr>
      <w:r w:rsidRPr="00AC7CA3">
        <w:rPr>
          <w:b/>
          <w:bCs/>
          <w:u w:val="single"/>
        </w:rPr>
        <w:t>Scenario 1</w:t>
      </w:r>
    </w:p>
    <w:p w:rsidR="00B11C70" w:rsidRDefault="00B11C70" w:rsidP="00925348">
      <w:pPr>
        <w:pStyle w:val="ListParagraph"/>
        <w:numPr>
          <w:ilvl w:val="0"/>
          <w:numId w:val="26"/>
        </w:numPr>
        <w:spacing w:after="0" w:line="259" w:lineRule="auto"/>
        <w:jc w:val="both"/>
      </w:pPr>
      <w:r>
        <w:t xml:space="preserve">If the supplier has saved all their invoices to </w:t>
      </w:r>
      <w:r w:rsidR="00925348" w:rsidRPr="00925348">
        <w:t>GST System</w:t>
      </w:r>
      <w:r>
        <w:t xml:space="preserve"> as part of GSTR1, However he has not filed GSTR1 return but his counter party has included those invoices and filed GSTR2.</w:t>
      </w:r>
    </w:p>
    <w:p w:rsidR="00B11C70" w:rsidRDefault="00B11C70" w:rsidP="00C04AB6">
      <w:pPr>
        <w:spacing w:after="0"/>
        <w:ind w:firstLine="360"/>
        <w:jc w:val="both"/>
      </w:pPr>
      <w:r>
        <w:t xml:space="preserve">2. </w:t>
      </w:r>
      <w:r w:rsidR="00D77BFC">
        <w:t xml:space="preserve">   </w:t>
      </w:r>
      <w:r>
        <w:t>The supplier now downloads GSTR1A, which will contain invoices as declared by the recipients</w:t>
      </w:r>
    </w:p>
    <w:p w:rsidR="00B11C70" w:rsidRPr="00CA3128" w:rsidRDefault="00B11C70" w:rsidP="00C04AB6">
      <w:pPr>
        <w:spacing w:after="0"/>
        <w:jc w:val="both"/>
        <w:rPr>
          <w:b/>
          <w:color w:val="1F497D"/>
        </w:rPr>
      </w:pPr>
      <w:r>
        <w:rPr>
          <w:b/>
          <w:bCs/>
        </w:rPr>
        <w:t>Ques</w:t>
      </w:r>
      <w:r>
        <w:t xml:space="preserve">: </w:t>
      </w:r>
      <w:r w:rsidRPr="00CA3128">
        <w:rPr>
          <w:b/>
        </w:rPr>
        <w:t xml:space="preserve">While submitting GSTR1A, should we also make calls to delete the invoices </w:t>
      </w:r>
      <w:r w:rsidR="00656563">
        <w:rPr>
          <w:b/>
        </w:rPr>
        <w:t>uploaded by him</w:t>
      </w:r>
      <w:r w:rsidRPr="00CA3128">
        <w:rPr>
          <w:b/>
        </w:rPr>
        <w:t xml:space="preserve"> in GSTR1</w:t>
      </w:r>
      <w:r w:rsidR="00656563">
        <w:rPr>
          <w:b/>
        </w:rPr>
        <w:t>?</w:t>
      </w:r>
    </w:p>
    <w:p w:rsidR="00B11C70" w:rsidRPr="00656563" w:rsidRDefault="00B11C70" w:rsidP="00C04AB6">
      <w:pPr>
        <w:spacing w:before="100" w:beforeAutospacing="1" w:after="100" w:afterAutospacing="1"/>
        <w:jc w:val="both"/>
        <w:rPr>
          <w:bCs/>
        </w:rPr>
      </w:pPr>
      <w:proofErr w:type="spellStart"/>
      <w:r w:rsidRPr="00A266B3">
        <w:rPr>
          <w:b/>
        </w:rPr>
        <w:t>Ans</w:t>
      </w:r>
      <w:proofErr w:type="spellEnd"/>
      <w:r w:rsidRPr="00A266B3">
        <w:rPr>
          <w:b/>
        </w:rPr>
        <w:t xml:space="preserve">: </w:t>
      </w:r>
      <w:r w:rsidR="00656563" w:rsidRPr="00A266B3">
        <w:t>Yes, the invoices submitted/filed by receiver will be auto populated and seller has to A/P/R those invoices and delete all his uploaded invoices.</w:t>
      </w:r>
    </w:p>
    <w:p w:rsidR="00B11C70" w:rsidRPr="00AC7CA3" w:rsidRDefault="00B11C70" w:rsidP="00C04AB6">
      <w:pPr>
        <w:spacing w:after="0" w:line="240" w:lineRule="auto"/>
        <w:jc w:val="both"/>
        <w:rPr>
          <w:rFonts w:ascii="Times New Roman" w:hAnsi="Times New Roman" w:cs="Times New Roman"/>
          <w:sz w:val="24"/>
          <w:szCs w:val="24"/>
          <w:u w:val="single"/>
        </w:rPr>
      </w:pPr>
      <w:r w:rsidRPr="00AC7CA3">
        <w:rPr>
          <w:b/>
          <w:bCs/>
          <w:u w:val="single"/>
        </w:rPr>
        <w:t>Scenario 2</w:t>
      </w:r>
    </w:p>
    <w:p w:rsidR="00B11C70" w:rsidRDefault="00B11C70" w:rsidP="00C04AB6">
      <w:pPr>
        <w:spacing w:after="0" w:line="240" w:lineRule="auto"/>
        <w:ind w:left="720"/>
        <w:jc w:val="both"/>
      </w:pPr>
      <w:r>
        <w:t>1. Supplier has not saved or submitted GSTR1 and the invoice volume is huge (say a few lakhs)</w:t>
      </w:r>
    </w:p>
    <w:p w:rsidR="00B11C70" w:rsidRDefault="00B11C70" w:rsidP="00C04AB6">
      <w:pPr>
        <w:spacing w:after="0" w:line="240" w:lineRule="auto"/>
        <w:ind w:left="720"/>
        <w:jc w:val="both"/>
      </w:pPr>
      <w:r>
        <w:t>2. Their recipients have now filed their GSTR2 declaring the invoices</w:t>
      </w:r>
    </w:p>
    <w:p w:rsidR="00B11C70" w:rsidRDefault="00B11C70" w:rsidP="00C04AB6">
      <w:pPr>
        <w:spacing w:after="0" w:line="240" w:lineRule="auto"/>
        <w:ind w:left="720"/>
        <w:jc w:val="both"/>
      </w:pPr>
      <w:r>
        <w:t>3. Now the supplier downloads GSTR1A</w:t>
      </w:r>
    </w:p>
    <w:p w:rsidR="00B11C70" w:rsidRDefault="00B11C70" w:rsidP="00C04AB6">
      <w:pPr>
        <w:spacing w:after="0" w:line="240" w:lineRule="auto"/>
        <w:jc w:val="both"/>
        <w:rPr>
          <w:b/>
        </w:rPr>
      </w:pPr>
      <w:r>
        <w:rPr>
          <w:b/>
          <w:bCs/>
        </w:rPr>
        <w:t xml:space="preserve">Ques: </w:t>
      </w:r>
      <w:r w:rsidRPr="00CA3128">
        <w:rPr>
          <w:b/>
        </w:rPr>
        <w:t>The current API gives the response synchronously with the list of all invoices. In this scenario there may be a few lakhs. Will the API respond with the entire list of invoices in lakhs? Or will there be any asynchronous mechanism for the same. Current API does not reflect availability of asynchronous mechanism</w:t>
      </w:r>
      <w:r>
        <w:rPr>
          <w:b/>
        </w:rPr>
        <w:t>.</w:t>
      </w:r>
    </w:p>
    <w:p w:rsidR="00B11C70" w:rsidRPr="00CA3128" w:rsidRDefault="00B11C70" w:rsidP="00C04AB6">
      <w:pPr>
        <w:spacing w:after="0" w:line="240" w:lineRule="auto"/>
        <w:jc w:val="both"/>
        <w:rPr>
          <w:b/>
          <w:color w:val="1F497D"/>
        </w:rPr>
      </w:pPr>
    </w:p>
    <w:p w:rsidR="00B11C70" w:rsidRPr="00CA3128" w:rsidRDefault="00B11C70" w:rsidP="00C04AB6">
      <w:pPr>
        <w:jc w:val="both"/>
        <w:rPr>
          <w:b/>
        </w:rPr>
      </w:pPr>
      <w:proofErr w:type="spellStart"/>
      <w:r>
        <w:rPr>
          <w:b/>
        </w:rPr>
        <w:t>Ans</w:t>
      </w:r>
      <w:proofErr w:type="spellEnd"/>
      <w:r w:rsidRPr="00CA3128">
        <w:t xml:space="preserve">: - </w:t>
      </w:r>
      <w:r w:rsidRPr="00A266B3">
        <w:t>Since GSTR1 is not submitted, there is no point of GSTR1A for the sender.</w:t>
      </w:r>
      <w:r w:rsidRPr="00CA3128">
        <w:t xml:space="preserve"> Data would be in GSTR1 only. For large data i.e</w:t>
      </w:r>
      <w:r>
        <w:t>.</w:t>
      </w:r>
      <w:r w:rsidRPr="00CA3128">
        <w:t xml:space="preserve">, if data is greater than 5 MB or 10000 invoices then in any GET API call user would automatically get token to generate the files containing the data. </w:t>
      </w:r>
    </w:p>
    <w:p w:rsidR="00B11C70" w:rsidRPr="00AC7CA3" w:rsidRDefault="00B11C70" w:rsidP="00C04AB6">
      <w:pPr>
        <w:spacing w:after="0" w:line="240" w:lineRule="auto"/>
        <w:jc w:val="both"/>
        <w:rPr>
          <w:rFonts w:ascii="Times New Roman" w:hAnsi="Times New Roman" w:cs="Times New Roman"/>
          <w:sz w:val="24"/>
          <w:szCs w:val="24"/>
          <w:u w:val="single"/>
        </w:rPr>
      </w:pPr>
      <w:r w:rsidRPr="00AC7CA3">
        <w:rPr>
          <w:b/>
          <w:bCs/>
          <w:u w:val="single"/>
        </w:rPr>
        <w:t>Scenario 3</w:t>
      </w:r>
    </w:p>
    <w:p w:rsidR="00B11C70" w:rsidRDefault="00B11C70" w:rsidP="00C04AB6">
      <w:pPr>
        <w:spacing w:after="0" w:line="240" w:lineRule="auto"/>
        <w:ind w:firstLine="720"/>
        <w:jc w:val="both"/>
      </w:pPr>
      <w:r>
        <w:t>1. Supplier has missed out a few invoices during submission of GSTR1</w:t>
      </w:r>
    </w:p>
    <w:p w:rsidR="00B11C70" w:rsidRPr="00CA3128" w:rsidRDefault="00B11C70" w:rsidP="00C04AB6">
      <w:pPr>
        <w:tabs>
          <w:tab w:val="right" w:pos="9270"/>
        </w:tabs>
        <w:spacing w:after="0" w:line="240" w:lineRule="auto"/>
        <w:jc w:val="both"/>
        <w:rPr>
          <w:b/>
        </w:rPr>
      </w:pPr>
      <w:r>
        <w:rPr>
          <w:b/>
          <w:bCs/>
        </w:rPr>
        <w:t>Ques</w:t>
      </w:r>
      <w:r w:rsidRPr="00CA3128">
        <w:rPr>
          <w:b/>
          <w:bCs/>
        </w:rPr>
        <w:t xml:space="preserve">: </w:t>
      </w:r>
      <w:r w:rsidRPr="00CA3128">
        <w:rPr>
          <w:b/>
        </w:rPr>
        <w:t>As part of GSTR1A saving, can the supplier upload these additional invoices to freeze his GSTR1</w:t>
      </w:r>
      <w:r w:rsidR="00DF56C2">
        <w:rPr>
          <w:b/>
        </w:rPr>
        <w:tab/>
        <w:t>?</w:t>
      </w:r>
    </w:p>
    <w:p w:rsidR="00B11C70" w:rsidRDefault="00B11C70" w:rsidP="00C04AB6">
      <w:pPr>
        <w:spacing w:after="0" w:line="240" w:lineRule="auto"/>
        <w:jc w:val="both"/>
        <w:rPr>
          <w:b/>
        </w:rPr>
      </w:pPr>
    </w:p>
    <w:p w:rsidR="00B11C70" w:rsidRPr="00CA3128" w:rsidRDefault="00B11C70" w:rsidP="00C04AB6">
      <w:pPr>
        <w:spacing w:after="0" w:line="240" w:lineRule="auto"/>
        <w:jc w:val="both"/>
      </w:pPr>
      <w:proofErr w:type="spellStart"/>
      <w:r>
        <w:rPr>
          <w:b/>
        </w:rPr>
        <w:t>Ans</w:t>
      </w:r>
      <w:proofErr w:type="spellEnd"/>
      <w:r w:rsidRPr="00CA3128">
        <w:t xml:space="preserve">:  Since supplier has missed out, so recipient can add them as missing invoices in GSTR2, and then those invoices get reflect/download in GSTR1A, on which supplier either accept or reject them and </w:t>
      </w:r>
      <w:r w:rsidRPr="00CA3128">
        <w:rPr>
          <w:bCs/>
          <w:u w:val="single"/>
        </w:rPr>
        <w:t>Also</w:t>
      </w:r>
      <w:r w:rsidRPr="00CA3128">
        <w:rPr>
          <w:bCs/>
        </w:rPr>
        <w:t xml:space="preserve">: The invoices uploaded earlier in GSTR-1 (not </w:t>
      </w:r>
      <w:r w:rsidR="00DF56C2">
        <w:rPr>
          <w:bCs/>
        </w:rPr>
        <w:t>submitted/</w:t>
      </w:r>
      <w:r w:rsidRPr="00CA3128">
        <w:rPr>
          <w:bCs/>
        </w:rPr>
        <w:t xml:space="preserve">filed), which have not been added by Recipient in GSTR-2 can also be filed in GSTR-1 once due date of GSTR-2 is over and GSTR-3 is not filed. </w:t>
      </w:r>
    </w:p>
    <w:p w:rsidR="00B11C70" w:rsidRDefault="00B11C70" w:rsidP="00C04AB6">
      <w:pPr>
        <w:jc w:val="both"/>
      </w:pPr>
    </w:p>
    <w:p w:rsidR="00B11C70" w:rsidRDefault="00B11C70" w:rsidP="00C04AB6">
      <w:pPr>
        <w:jc w:val="both"/>
        <w:rPr>
          <w:lang w:val="en-IN"/>
        </w:rPr>
      </w:pPr>
    </w:p>
    <w:p w:rsidR="00AB4AD9" w:rsidRDefault="00AB4AD9" w:rsidP="00C04AB6">
      <w:pPr>
        <w:jc w:val="both"/>
        <w:rPr>
          <w:lang w:val="en-IN"/>
        </w:rPr>
      </w:pPr>
    </w:p>
    <w:p w:rsidR="00AB4AD9" w:rsidRDefault="00AB4AD9" w:rsidP="00C04AB6">
      <w:pPr>
        <w:jc w:val="both"/>
        <w:rPr>
          <w:lang w:val="en-IN"/>
        </w:rPr>
      </w:pPr>
    </w:p>
    <w:p w:rsidR="00AB4AD9" w:rsidRDefault="00AB4AD9" w:rsidP="00C04AB6">
      <w:pPr>
        <w:jc w:val="both"/>
        <w:rPr>
          <w:lang w:val="en-IN"/>
        </w:rPr>
      </w:pPr>
    </w:p>
    <w:p w:rsidR="00AB4AD9" w:rsidRDefault="00AB4AD9" w:rsidP="00C04AB6">
      <w:pPr>
        <w:jc w:val="both"/>
        <w:rPr>
          <w:lang w:val="en-IN"/>
        </w:rPr>
      </w:pPr>
    </w:p>
    <w:p w:rsidR="00AB4AD9" w:rsidRPr="00A727BA" w:rsidRDefault="007963E6" w:rsidP="00C04AB6">
      <w:pPr>
        <w:pStyle w:val="Heading1"/>
        <w:jc w:val="both"/>
      </w:pPr>
      <w:bookmarkStart w:id="5" w:name="_Toc498528665"/>
      <w:r>
        <w:lastRenderedPageBreak/>
        <w:t>Checks</w:t>
      </w:r>
      <w:r w:rsidR="00AB4AD9" w:rsidRPr="00A727BA">
        <w:t>um Queries</w:t>
      </w:r>
      <w:bookmarkEnd w:id="5"/>
    </w:p>
    <w:p w:rsidR="00AB4AD9" w:rsidRPr="00A727BA" w:rsidRDefault="00A727BA" w:rsidP="00C04AB6">
      <w:pPr>
        <w:spacing w:after="0" w:line="240" w:lineRule="auto"/>
        <w:jc w:val="both"/>
        <w:rPr>
          <w:b/>
        </w:rPr>
      </w:pPr>
      <w:r>
        <w:rPr>
          <w:b/>
        </w:rPr>
        <w:t xml:space="preserve">Q. </w:t>
      </w:r>
      <w:r w:rsidR="00AB4AD9" w:rsidRPr="00A727BA">
        <w:rPr>
          <w:b/>
        </w:rPr>
        <w:t>The check sum returned by GSTR2A services is retained in GST2 save. Is this the final approach, what will happen if few attributes are modified as part of GSTR2</w:t>
      </w:r>
      <w:r>
        <w:rPr>
          <w:b/>
        </w:rPr>
        <w:t>?</w:t>
      </w:r>
    </w:p>
    <w:p w:rsidR="00A727BA" w:rsidRDefault="00A727BA" w:rsidP="00C04AB6">
      <w:pPr>
        <w:spacing w:after="0"/>
        <w:jc w:val="both"/>
        <w:rPr>
          <w:b/>
        </w:rPr>
      </w:pPr>
    </w:p>
    <w:p w:rsidR="00AB4AD9" w:rsidRPr="00AB4AD9" w:rsidRDefault="00AB4AD9" w:rsidP="00C04AB6">
      <w:pPr>
        <w:spacing w:after="0"/>
        <w:jc w:val="both"/>
        <w:rPr>
          <w:rFonts w:eastAsia="Times New Roman"/>
          <w:sz w:val="21"/>
          <w:szCs w:val="21"/>
          <w:lang w:eastAsia="en-IN"/>
        </w:rPr>
      </w:pPr>
      <w:proofErr w:type="spellStart"/>
      <w:r w:rsidRPr="00AB4AD9">
        <w:rPr>
          <w:b/>
        </w:rPr>
        <w:t>Ans</w:t>
      </w:r>
      <w:proofErr w:type="spellEnd"/>
      <w:r w:rsidRPr="00AB4AD9">
        <w:t xml:space="preserve">: In case of P/R only flag is changed, in case of A </w:t>
      </w:r>
      <w:r w:rsidR="002C6F6B">
        <w:t>ITC</w:t>
      </w:r>
      <w:r w:rsidRPr="00AB4AD9">
        <w:t xml:space="preserve"> details has to be added, so A/P/R, no invoice attribute will change so checksum will remain the same. In case of modification certain attributes along with item details can be changed, in such case system is only asking old checksum, so you do not need to calculate anything yourself. </w:t>
      </w:r>
      <w:r w:rsidR="00A727BA" w:rsidRPr="00AB4AD9">
        <w:t>Yes,</w:t>
      </w:r>
      <w:r w:rsidRPr="00AB4AD9">
        <w:t xml:space="preserve"> this logic is final.</w:t>
      </w:r>
    </w:p>
    <w:p w:rsidR="00A727BA" w:rsidRDefault="00A727BA" w:rsidP="00C04AB6">
      <w:pPr>
        <w:spacing w:after="0" w:line="240" w:lineRule="auto"/>
        <w:jc w:val="both"/>
        <w:rPr>
          <w:rFonts w:eastAsia="Times New Roman"/>
          <w:color w:val="000000"/>
        </w:rPr>
      </w:pPr>
    </w:p>
    <w:p w:rsidR="00AB4AD9" w:rsidRPr="00A727BA" w:rsidRDefault="00A727BA" w:rsidP="00C04AB6">
      <w:pPr>
        <w:spacing w:after="0" w:line="240" w:lineRule="auto"/>
        <w:jc w:val="both"/>
        <w:rPr>
          <w:b/>
        </w:rPr>
      </w:pPr>
      <w:r>
        <w:rPr>
          <w:b/>
        </w:rPr>
        <w:t xml:space="preserve">Q. </w:t>
      </w:r>
      <w:r w:rsidR="00AB4AD9" w:rsidRPr="00A727BA">
        <w:rPr>
          <w:b/>
        </w:rPr>
        <w:t>For New records added by the client, the check sum is not generated and the attribute is not placed. This is done as check sum logic is throwing errors</w:t>
      </w:r>
    </w:p>
    <w:p w:rsidR="00AB4AD9" w:rsidRDefault="00AB4AD9" w:rsidP="00C04AB6">
      <w:pPr>
        <w:spacing w:after="0"/>
        <w:jc w:val="both"/>
        <w:rPr>
          <w:rFonts w:eastAsia="Times New Roman"/>
          <w:b/>
          <w:sz w:val="21"/>
          <w:szCs w:val="21"/>
          <w:lang w:eastAsia="en-IN"/>
        </w:rPr>
      </w:pPr>
    </w:p>
    <w:p w:rsidR="00AB4AD9" w:rsidRDefault="00AB4AD9" w:rsidP="00C04AB6">
      <w:pPr>
        <w:spacing w:after="0"/>
        <w:jc w:val="both"/>
        <w:rPr>
          <w:rFonts w:eastAsia="Times New Roman"/>
          <w:sz w:val="21"/>
          <w:szCs w:val="21"/>
          <w:lang w:eastAsia="en-IN"/>
        </w:rPr>
      </w:pPr>
      <w:proofErr w:type="spellStart"/>
      <w:r w:rsidRPr="00AB4AD9">
        <w:rPr>
          <w:rFonts w:eastAsia="Times New Roman"/>
          <w:b/>
          <w:sz w:val="21"/>
          <w:szCs w:val="21"/>
          <w:lang w:eastAsia="en-IN"/>
        </w:rPr>
        <w:t>Ans</w:t>
      </w:r>
      <w:proofErr w:type="spellEnd"/>
      <w:r w:rsidRPr="00AB4AD9">
        <w:rPr>
          <w:rFonts w:eastAsia="Times New Roman"/>
          <w:sz w:val="21"/>
          <w:szCs w:val="21"/>
          <w:lang w:eastAsia="en-IN"/>
        </w:rPr>
        <w:t>: Refer above reply.</w:t>
      </w:r>
    </w:p>
    <w:p w:rsidR="00A727BA" w:rsidRPr="00AB4AD9" w:rsidRDefault="00A727BA" w:rsidP="00C04AB6">
      <w:pPr>
        <w:spacing w:after="0"/>
        <w:jc w:val="both"/>
        <w:rPr>
          <w:rFonts w:eastAsia="Times New Roman"/>
          <w:sz w:val="21"/>
          <w:szCs w:val="21"/>
          <w:lang w:eastAsia="en-IN"/>
        </w:rPr>
      </w:pPr>
    </w:p>
    <w:p w:rsidR="00AB4AD9" w:rsidRPr="00A727BA" w:rsidRDefault="00A727BA" w:rsidP="00C04AB6">
      <w:pPr>
        <w:spacing w:after="0" w:line="240" w:lineRule="auto"/>
        <w:jc w:val="both"/>
        <w:rPr>
          <w:b/>
        </w:rPr>
      </w:pPr>
      <w:r>
        <w:rPr>
          <w:b/>
        </w:rPr>
        <w:t xml:space="preserve">Q. </w:t>
      </w:r>
      <w:r w:rsidR="00AB4AD9" w:rsidRPr="00A727BA">
        <w:rPr>
          <w:b/>
        </w:rPr>
        <w:t>When are we planning to implement check sum logic fully mandatory in production</w:t>
      </w:r>
      <w:r w:rsidR="00CE192A">
        <w:rPr>
          <w:b/>
        </w:rPr>
        <w:t>?</w:t>
      </w:r>
    </w:p>
    <w:p w:rsidR="00A727BA" w:rsidRDefault="00A727BA" w:rsidP="00C04AB6">
      <w:pPr>
        <w:spacing w:after="0"/>
        <w:jc w:val="both"/>
        <w:rPr>
          <w:rFonts w:eastAsia="Times New Roman"/>
          <w:b/>
          <w:sz w:val="21"/>
          <w:szCs w:val="21"/>
          <w:lang w:eastAsia="en-IN"/>
        </w:rPr>
      </w:pPr>
    </w:p>
    <w:p w:rsidR="00AB4AD9" w:rsidRPr="00AB4AD9" w:rsidRDefault="00AB4AD9" w:rsidP="00C04AB6">
      <w:pPr>
        <w:spacing w:after="0"/>
        <w:jc w:val="both"/>
        <w:rPr>
          <w:rFonts w:eastAsia="Times New Roman"/>
          <w:sz w:val="21"/>
          <w:szCs w:val="21"/>
          <w:lang w:eastAsia="en-IN"/>
        </w:rPr>
      </w:pPr>
      <w:proofErr w:type="spellStart"/>
      <w:r w:rsidRPr="00AB4AD9">
        <w:rPr>
          <w:rFonts w:eastAsia="Times New Roman"/>
          <w:b/>
          <w:sz w:val="21"/>
          <w:szCs w:val="21"/>
          <w:lang w:eastAsia="en-IN"/>
        </w:rPr>
        <w:t>Ans</w:t>
      </w:r>
      <w:proofErr w:type="spellEnd"/>
      <w:r w:rsidRPr="00AB4AD9">
        <w:rPr>
          <w:rFonts w:eastAsia="Times New Roman"/>
          <w:sz w:val="21"/>
          <w:szCs w:val="21"/>
          <w:lang w:eastAsia="en-IN"/>
        </w:rPr>
        <w:t>: It is already implemented.</w:t>
      </w:r>
    </w:p>
    <w:p w:rsidR="00A727BA" w:rsidRDefault="00A727BA" w:rsidP="00C04AB6">
      <w:pPr>
        <w:spacing w:after="0" w:line="240" w:lineRule="auto"/>
        <w:jc w:val="both"/>
        <w:rPr>
          <w:color w:val="000000"/>
        </w:rPr>
      </w:pPr>
    </w:p>
    <w:p w:rsidR="00AB4AD9" w:rsidRPr="00A727BA" w:rsidRDefault="00A727BA" w:rsidP="00C04AB6">
      <w:pPr>
        <w:spacing w:after="0" w:line="240" w:lineRule="auto"/>
        <w:jc w:val="both"/>
        <w:rPr>
          <w:b/>
        </w:rPr>
      </w:pPr>
      <w:r w:rsidRPr="00A727BA">
        <w:rPr>
          <w:b/>
          <w:color w:val="000000"/>
        </w:rPr>
        <w:t>Q.</w:t>
      </w:r>
      <w:r w:rsidR="00AB4AD9">
        <w:rPr>
          <w:color w:val="000000"/>
        </w:rPr>
        <w:t xml:space="preserve"> </w:t>
      </w:r>
      <w:r w:rsidR="00AB4AD9" w:rsidRPr="00A727BA">
        <w:rPr>
          <w:b/>
        </w:rPr>
        <w:t>Need more clarity on how each attribute is packed</w:t>
      </w:r>
    </w:p>
    <w:p w:rsidR="00AB4AD9" w:rsidRPr="00A727BA" w:rsidRDefault="00AB4AD9" w:rsidP="00C04AB6">
      <w:pPr>
        <w:spacing w:after="0" w:line="240" w:lineRule="auto"/>
        <w:jc w:val="both"/>
        <w:rPr>
          <w:b/>
        </w:rPr>
      </w:pPr>
      <w:proofErr w:type="spellStart"/>
      <w:r w:rsidRPr="00A727BA">
        <w:rPr>
          <w:b/>
        </w:rPr>
        <w:t>Eg</w:t>
      </w:r>
      <w:proofErr w:type="spellEnd"/>
      <w:r w:rsidRPr="00A727BA">
        <w:rPr>
          <w:b/>
        </w:rPr>
        <w:t xml:space="preserve">:         Is date format in </w:t>
      </w:r>
      <w:proofErr w:type="spellStart"/>
      <w:r w:rsidRPr="00A727BA">
        <w:rPr>
          <w:b/>
        </w:rPr>
        <w:t>dd</w:t>
      </w:r>
      <w:proofErr w:type="spellEnd"/>
      <w:r w:rsidRPr="00A727BA">
        <w:rPr>
          <w:b/>
        </w:rPr>
        <w:t>/mm/</w:t>
      </w:r>
      <w:proofErr w:type="spellStart"/>
      <w:r w:rsidRPr="00A727BA">
        <w:rPr>
          <w:b/>
        </w:rPr>
        <w:t>yyyy</w:t>
      </w:r>
      <w:proofErr w:type="spellEnd"/>
    </w:p>
    <w:p w:rsidR="00AB4AD9" w:rsidRPr="00A727BA" w:rsidRDefault="00AB4AD9" w:rsidP="00C04AB6">
      <w:pPr>
        <w:spacing w:after="0" w:line="240" w:lineRule="auto"/>
        <w:jc w:val="both"/>
        <w:rPr>
          <w:b/>
        </w:rPr>
      </w:pPr>
      <w:r w:rsidRPr="00A727BA">
        <w:rPr>
          <w:b/>
        </w:rPr>
        <w:t>If a numeric field is not having any precision, should zero is required in first decimal part</w:t>
      </w:r>
      <w:r w:rsidR="00CE192A">
        <w:rPr>
          <w:b/>
        </w:rPr>
        <w:t>?</w:t>
      </w:r>
    </w:p>
    <w:p w:rsidR="00A727BA" w:rsidRDefault="00A727BA" w:rsidP="00C04AB6">
      <w:pPr>
        <w:spacing w:after="0"/>
        <w:jc w:val="both"/>
        <w:rPr>
          <w:rFonts w:eastAsia="Times New Roman"/>
          <w:sz w:val="21"/>
          <w:szCs w:val="21"/>
          <w:lang w:eastAsia="en-IN"/>
        </w:rPr>
      </w:pPr>
    </w:p>
    <w:p w:rsidR="00AB4AD9" w:rsidRDefault="00AB4AD9" w:rsidP="00C04AB6">
      <w:pPr>
        <w:spacing w:after="0"/>
        <w:jc w:val="both"/>
        <w:rPr>
          <w:rFonts w:eastAsia="Times New Roman"/>
          <w:sz w:val="21"/>
          <w:szCs w:val="21"/>
          <w:lang w:eastAsia="en-IN"/>
        </w:rPr>
      </w:pPr>
      <w:proofErr w:type="spellStart"/>
      <w:r w:rsidRPr="00A727BA">
        <w:rPr>
          <w:rFonts w:eastAsia="Times New Roman"/>
          <w:b/>
          <w:sz w:val="21"/>
          <w:szCs w:val="21"/>
          <w:lang w:eastAsia="en-IN"/>
        </w:rPr>
        <w:t>Ans</w:t>
      </w:r>
      <w:proofErr w:type="spellEnd"/>
      <w:r w:rsidRPr="00A727BA">
        <w:rPr>
          <w:rFonts w:eastAsia="Times New Roman"/>
          <w:b/>
          <w:sz w:val="21"/>
          <w:szCs w:val="21"/>
          <w:lang w:eastAsia="en-IN"/>
        </w:rPr>
        <w:t>:</w:t>
      </w:r>
      <w:r w:rsidRPr="00AB4AD9">
        <w:rPr>
          <w:rFonts w:eastAsia="Times New Roman"/>
          <w:sz w:val="21"/>
          <w:szCs w:val="21"/>
          <w:lang w:eastAsia="en-IN"/>
        </w:rPr>
        <w:t xml:space="preserve"> Formats has been already mentioned in R1 checksum logic it is </w:t>
      </w:r>
      <w:proofErr w:type="spellStart"/>
      <w:r w:rsidRPr="00AB4AD9">
        <w:rPr>
          <w:rFonts w:eastAsia="Times New Roman"/>
          <w:sz w:val="21"/>
          <w:szCs w:val="21"/>
          <w:lang w:eastAsia="en-IN"/>
        </w:rPr>
        <w:t>dd</w:t>
      </w:r>
      <w:proofErr w:type="spellEnd"/>
      <w:r w:rsidRPr="00AB4AD9">
        <w:rPr>
          <w:rFonts w:eastAsia="Times New Roman"/>
          <w:sz w:val="21"/>
          <w:szCs w:val="21"/>
          <w:lang w:eastAsia="en-IN"/>
        </w:rPr>
        <w:t>-mm-</w:t>
      </w:r>
      <w:proofErr w:type="spellStart"/>
      <w:r w:rsidRPr="00AB4AD9">
        <w:rPr>
          <w:rFonts w:eastAsia="Times New Roman"/>
          <w:sz w:val="21"/>
          <w:szCs w:val="21"/>
          <w:lang w:eastAsia="en-IN"/>
        </w:rPr>
        <w:t>yyyy</w:t>
      </w:r>
      <w:proofErr w:type="spellEnd"/>
      <w:r w:rsidRPr="00AB4AD9">
        <w:rPr>
          <w:rFonts w:eastAsia="Times New Roman"/>
          <w:sz w:val="21"/>
          <w:szCs w:val="21"/>
          <w:lang w:eastAsia="en-IN"/>
        </w:rPr>
        <w:t xml:space="preserve"> similar to JSON. Though you will only need checksum implementation when you match using checksum otherwise for normal operation of API it is not needed most of the time.</w:t>
      </w: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Default="00DC50AA" w:rsidP="00C04AB6">
      <w:pPr>
        <w:spacing w:after="0"/>
        <w:jc w:val="both"/>
        <w:rPr>
          <w:rFonts w:eastAsia="Times New Roman"/>
          <w:sz w:val="21"/>
          <w:szCs w:val="21"/>
          <w:lang w:eastAsia="en-IN"/>
        </w:rPr>
      </w:pPr>
    </w:p>
    <w:p w:rsidR="00DC50AA" w:rsidRPr="00A727BA" w:rsidRDefault="00DC50AA" w:rsidP="00DC50AA">
      <w:pPr>
        <w:pStyle w:val="Heading1"/>
        <w:jc w:val="both"/>
      </w:pPr>
      <w:bookmarkStart w:id="6" w:name="_GSTR6"/>
      <w:bookmarkEnd w:id="6"/>
      <w:r>
        <w:lastRenderedPageBreak/>
        <w:t>GSTR6</w:t>
      </w:r>
    </w:p>
    <w:p w:rsidR="00DC50AA" w:rsidRPr="00A727BA" w:rsidRDefault="00DC50AA" w:rsidP="00DC50AA">
      <w:pPr>
        <w:spacing w:after="0" w:line="240" w:lineRule="auto"/>
        <w:jc w:val="both"/>
        <w:rPr>
          <w:b/>
        </w:rPr>
      </w:pPr>
      <w:r>
        <w:rPr>
          <w:b/>
        </w:rPr>
        <w:t xml:space="preserve">Q. </w:t>
      </w:r>
      <w:r w:rsidR="00DF4D22" w:rsidRPr="00DF4D22">
        <w:rPr>
          <w:b/>
        </w:rPr>
        <w:t>1.</w:t>
      </w:r>
      <w:r w:rsidR="00DF4D22" w:rsidRPr="00DF4D22">
        <w:rPr>
          <w:b/>
        </w:rPr>
        <w:tab/>
        <w:t>Will GSTR-6 data stop flowing to GSTR-1 also wherein Supplier was</w:t>
      </w:r>
      <w:r w:rsidR="00DF4D22">
        <w:rPr>
          <w:b/>
        </w:rPr>
        <w:t xml:space="preserve"> asked to take action in GSTR-1? (F</w:t>
      </w:r>
      <w:r w:rsidR="00DF4D22" w:rsidRPr="00DF4D22">
        <w:rPr>
          <w:b/>
        </w:rPr>
        <w:t>or records acted [A/M/D/FM/FR] upon by recipient in his respective GSTR-6)</w:t>
      </w:r>
    </w:p>
    <w:p w:rsidR="00DC50AA" w:rsidRDefault="00DC50AA" w:rsidP="00DC50AA">
      <w:pPr>
        <w:spacing w:after="0"/>
        <w:jc w:val="both"/>
        <w:rPr>
          <w:b/>
        </w:rPr>
      </w:pPr>
    </w:p>
    <w:p w:rsidR="00DC50AA" w:rsidRDefault="00DC50AA" w:rsidP="00DF4D22">
      <w:pPr>
        <w:spacing w:after="0"/>
        <w:jc w:val="both"/>
        <w:rPr>
          <w:rFonts w:eastAsia="Times New Roman"/>
          <w:color w:val="000000"/>
        </w:rPr>
      </w:pPr>
      <w:proofErr w:type="spellStart"/>
      <w:r w:rsidRPr="00AB4AD9">
        <w:rPr>
          <w:b/>
        </w:rPr>
        <w:t>Ans</w:t>
      </w:r>
      <w:proofErr w:type="spellEnd"/>
      <w:r w:rsidRPr="00AB4AD9">
        <w:t xml:space="preserve">: </w:t>
      </w:r>
      <w:r w:rsidR="00DF4D22" w:rsidRPr="00DF4D22">
        <w:t xml:space="preserve">After delinking no data will flow </w:t>
      </w:r>
      <w:r w:rsidR="00215461" w:rsidRPr="00DF4D22">
        <w:t>both from GSTR1-GSTR6 and</w:t>
      </w:r>
      <w:r w:rsidR="00DF4D22" w:rsidRPr="00DF4D22">
        <w:t xml:space="preserve"> vice versa. All previous invoices which has come for action in GSTR1 prior to delinking, will require action to be taken. But no new invoice will flow to GSTR1.</w:t>
      </w:r>
    </w:p>
    <w:p w:rsidR="00AB4AD9" w:rsidRDefault="00AB4AD9" w:rsidP="00C04AB6">
      <w:pPr>
        <w:jc w:val="both"/>
        <w:rPr>
          <w:lang w:val="en-IN"/>
        </w:rPr>
      </w:pPr>
    </w:p>
    <w:p w:rsidR="008122E1" w:rsidRDefault="008122E1" w:rsidP="008122E1">
      <w:pPr>
        <w:spacing w:after="0" w:line="240" w:lineRule="auto"/>
        <w:jc w:val="both"/>
        <w:rPr>
          <w:b/>
        </w:rPr>
      </w:pPr>
      <w:r>
        <w:rPr>
          <w:b/>
        </w:rPr>
        <w:t>Q. 2</w:t>
      </w:r>
      <w:r w:rsidRPr="00DF4D22">
        <w:rPr>
          <w:b/>
        </w:rPr>
        <w:t>.</w:t>
      </w:r>
      <w:r w:rsidRPr="00DF4D22">
        <w:rPr>
          <w:b/>
        </w:rPr>
        <w:tab/>
      </w:r>
      <w:r w:rsidRPr="008122E1">
        <w:rPr>
          <w:b/>
        </w:rPr>
        <w:t xml:space="preserve">Will GSTR-6A/GSTR-6 </w:t>
      </w:r>
      <w:proofErr w:type="gramStart"/>
      <w:r w:rsidRPr="008122E1">
        <w:rPr>
          <w:b/>
        </w:rPr>
        <w:t>Get</w:t>
      </w:r>
      <w:proofErr w:type="gramEnd"/>
      <w:r w:rsidRPr="008122E1">
        <w:rPr>
          <w:b/>
        </w:rPr>
        <w:t xml:space="preserve"> B2B/B2BA/CDN/CDNA APIs continue to fetch auto populated data </w:t>
      </w:r>
      <w:r w:rsidR="009608E3">
        <w:rPr>
          <w:b/>
        </w:rPr>
        <w:t>after this change is rolled out</w:t>
      </w:r>
      <w:r w:rsidRPr="008122E1">
        <w:rPr>
          <w:b/>
        </w:rPr>
        <w:t>?</w:t>
      </w:r>
    </w:p>
    <w:p w:rsidR="008122E1" w:rsidRDefault="008122E1" w:rsidP="008122E1">
      <w:pPr>
        <w:spacing w:after="0"/>
        <w:jc w:val="both"/>
        <w:rPr>
          <w:b/>
        </w:rPr>
      </w:pPr>
    </w:p>
    <w:p w:rsidR="008122E1" w:rsidRDefault="008122E1" w:rsidP="008122E1">
      <w:pPr>
        <w:spacing w:after="0"/>
        <w:jc w:val="both"/>
        <w:rPr>
          <w:rFonts w:eastAsia="Times New Roman"/>
          <w:color w:val="000000"/>
        </w:rPr>
      </w:pPr>
      <w:proofErr w:type="spellStart"/>
      <w:r w:rsidRPr="00AB4AD9">
        <w:rPr>
          <w:b/>
        </w:rPr>
        <w:t>Ans</w:t>
      </w:r>
      <w:proofErr w:type="spellEnd"/>
      <w:r w:rsidRPr="00AB4AD9">
        <w:t xml:space="preserve">: </w:t>
      </w:r>
      <w:r w:rsidRPr="008122E1">
        <w:t>GSTR6 get API will not return auto populated invoice. Only GSTR6A get will return auto populated invoices</w:t>
      </w:r>
      <w:r>
        <w:t>.</w:t>
      </w:r>
    </w:p>
    <w:p w:rsidR="008122E1" w:rsidRDefault="008122E1" w:rsidP="00C04AB6">
      <w:pPr>
        <w:jc w:val="both"/>
        <w:rPr>
          <w:lang w:val="en-IN"/>
        </w:rPr>
      </w:pPr>
    </w:p>
    <w:p w:rsidR="008122E1" w:rsidRDefault="008122E1" w:rsidP="00331794">
      <w:pPr>
        <w:spacing w:after="0" w:line="240" w:lineRule="auto"/>
        <w:jc w:val="both"/>
        <w:rPr>
          <w:b/>
        </w:rPr>
      </w:pPr>
      <w:r>
        <w:rPr>
          <w:b/>
        </w:rPr>
        <w:t xml:space="preserve">Q. </w:t>
      </w:r>
      <w:r w:rsidR="00E43B3D">
        <w:rPr>
          <w:b/>
        </w:rPr>
        <w:t>3</w:t>
      </w:r>
      <w:r w:rsidRPr="00DF4D22">
        <w:rPr>
          <w:b/>
        </w:rPr>
        <w:t>.</w:t>
      </w:r>
      <w:r w:rsidRPr="00DF4D22">
        <w:rPr>
          <w:b/>
        </w:rPr>
        <w:tab/>
      </w:r>
      <w:r w:rsidR="00331794" w:rsidRPr="00331794">
        <w:rPr>
          <w:b/>
        </w:rPr>
        <w:t>Will there be any change</w:t>
      </w:r>
      <w:r w:rsidR="00331794">
        <w:rPr>
          <w:b/>
        </w:rPr>
        <w:t>s in Save GSTR-6 Payload schema</w:t>
      </w:r>
      <w:r w:rsidR="00331794" w:rsidRPr="00331794">
        <w:rPr>
          <w:b/>
        </w:rPr>
        <w:t>?</w:t>
      </w:r>
    </w:p>
    <w:p w:rsidR="00331794" w:rsidRDefault="00331794" w:rsidP="008122E1">
      <w:pPr>
        <w:spacing w:after="0"/>
        <w:jc w:val="both"/>
        <w:rPr>
          <w:b/>
        </w:rPr>
      </w:pPr>
    </w:p>
    <w:p w:rsidR="008122E1" w:rsidRDefault="008122E1" w:rsidP="008122E1">
      <w:pPr>
        <w:spacing w:after="0"/>
        <w:jc w:val="both"/>
        <w:rPr>
          <w:rFonts w:eastAsia="Times New Roman"/>
          <w:color w:val="000000"/>
        </w:rPr>
      </w:pPr>
      <w:proofErr w:type="spellStart"/>
      <w:r w:rsidRPr="00AB4AD9">
        <w:rPr>
          <w:b/>
        </w:rPr>
        <w:t>Ans</w:t>
      </w:r>
      <w:proofErr w:type="spellEnd"/>
      <w:r w:rsidRPr="00AB4AD9">
        <w:t xml:space="preserve">: </w:t>
      </w:r>
      <w:r w:rsidR="00331794" w:rsidRPr="00331794">
        <w:t>Schema is already available in portal. Please verify. Only “A”,”R”,”M” and “P” flag will not be applicable.</w:t>
      </w:r>
    </w:p>
    <w:p w:rsidR="008122E1" w:rsidRDefault="008122E1" w:rsidP="00C04AB6">
      <w:pPr>
        <w:jc w:val="both"/>
        <w:rPr>
          <w:lang w:val="en-IN"/>
        </w:rPr>
      </w:pPr>
    </w:p>
    <w:p w:rsidR="008122E1" w:rsidRDefault="008122E1" w:rsidP="00331794">
      <w:pPr>
        <w:spacing w:after="0" w:line="240" w:lineRule="auto"/>
        <w:jc w:val="both"/>
        <w:rPr>
          <w:b/>
        </w:rPr>
      </w:pPr>
      <w:r>
        <w:rPr>
          <w:b/>
        </w:rPr>
        <w:t xml:space="preserve">Q. </w:t>
      </w:r>
      <w:r w:rsidR="00E43B3D">
        <w:rPr>
          <w:b/>
        </w:rPr>
        <w:t>4</w:t>
      </w:r>
      <w:r w:rsidRPr="00DF4D22">
        <w:rPr>
          <w:b/>
        </w:rPr>
        <w:t>.</w:t>
      </w:r>
      <w:r w:rsidRPr="00DF4D22">
        <w:rPr>
          <w:b/>
        </w:rPr>
        <w:tab/>
      </w:r>
      <w:r w:rsidR="00331794" w:rsidRPr="00331794">
        <w:rPr>
          <w:b/>
        </w:rPr>
        <w:t>What will be the new process (step</w:t>
      </w:r>
      <w:r w:rsidR="00331794">
        <w:rPr>
          <w:b/>
        </w:rPr>
        <w:t xml:space="preserve"> by step) for filing GSTR-6 now? (F</w:t>
      </w:r>
      <w:r w:rsidR="00331794" w:rsidRPr="00331794">
        <w:rPr>
          <w:b/>
        </w:rPr>
        <w:t>rom return filing using APIs perspective)</w:t>
      </w:r>
    </w:p>
    <w:p w:rsidR="00331794" w:rsidRDefault="00331794" w:rsidP="00331794">
      <w:pPr>
        <w:spacing w:after="0" w:line="240" w:lineRule="auto"/>
        <w:jc w:val="both"/>
        <w:rPr>
          <w:b/>
        </w:rPr>
      </w:pPr>
    </w:p>
    <w:p w:rsidR="008122E1" w:rsidRDefault="008122E1" w:rsidP="00331794">
      <w:pPr>
        <w:spacing w:after="0"/>
        <w:jc w:val="both"/>
      </w:pPr>
      <w:proofErr w:type="spellStart"/>
      <w:r w:rsidRPr="00AB4AD9">
        <w:rPr>
          <w:b/>
        </w:rPr>
        <w:t>Ans</w:t>
      </w:r>
      <w:proofErr w:type="spellEnd"/>
      <w:r w:rsidRPr="00AB4AD9">
        <w:t xml:space="preserve">: </w:t>
      </w:r>
      <w:r w:rsidR="00331794" w:rsidRPr="00331794">
        <w:t>There will be no auto populated data, so no action will be required. Rest all will remain the same.</w:t>
      </w:r>
    </w:p>
    <w:p w:rsidR="00331794" w:rsidRDefault="00331794" w:rsidP="00331794">
      <w:pPr>
        <w:spacing w:after="0"/>
        <w:jc w:val="both"/>
        <w:rPr>
          <w:lang w:val="en-IN"/>
        </w:rPr>
      </w:pPr>
    </w:p>
    <w:p w:rsidR="008122E1" w:rsidRPr="00A727BA" w:rsidRDefault="008122E1" w:rsidP="008122E1">
      <w:pPr>
        <w:spacing w:after="0" w:line="240" w:lineRule="auto"/>
        <w:jc w:val="both"/>
        <w:rPr>
          <w:b/>
        </w:rPr>
      </w:pPr>
      <w:r>
        <w:rPr>
          <w:b/>
        </w:rPr>
        <w:t xml:space="preserve">Q. </w:t>
      </w:r>
      <w:r w:rsidR="00E43B3D">
        <w:rPr>
          <w:b/>
        </w:rPr>
        <w:t>5</w:t>
      </w:r>
      <w:r w:rsidRPr="00DF4D22">
        <w:rPr>
          <w:b/>
        </w:rPr>
        <w:t>.</w:t>
      </w:r>
      <w:r w:rsidRPr="00DF4D22">
        <w:rPr>
          <w:b/>
        </w:rPr>
        <w:tab/>
      </w:r>
      <w:r w:rsidR="007B2DCD" w:rsidRPr="007B2DCD">
        <w:rPr>
          <w:b/>
        </w:rPr>
        <w:t>With Effect from which tax period this change will be appli</w:t>
      </w:r>
      <w:r w:rsidR="007B2DCD">
        <w:rPr>
          <w:b/>
        </w:rPr>
        <w:t>cable on Production environment</w:t>
      </w:r>
      <w:r w:rsidR="007B2DCD" w:rsidRPr="007B2DCD">
        <w:rPr>
          <w:b/>
        </w:rPr>
        <w:t>?</w:t>
      </w:r>
    </w:p>
    <w:p w:rsidR="008122E1" w:rsidRDefault="008122E1" w:rsidP="008122E1">
      <w:pPr>
        <w:spacing w:after="0"/>
        <w:jc w:val="both"/>
        <w:rPr>
          <w:b/>
        </w:rPr>
      </w:pPr>
    </w:p>
    <w:p w:rsidR="008122E1" w:rsidRDefault="008122E1" w:rsidP="008122E1">
      <w:pPr>
        <w:spacing w:after="0"/>
        <w:jc w:val="both"/>
        <w:rPr>
          <w:rFonts w:eastAsia="Times New Roman"/>
          <w:color w:val="000000"/>
        </w:rPr>
      </w:pPr>
      <w:proofErr w:type="spellStart"/>
      <w:r w:rsidRPr="00AB4AD9">
        <w:rPr>
          <w:b/>
        </w:rPr>
        <w:t>Ans</w:t>
      </w:r>
      <w:proofErr w:type="spellEnd"/>
      <w:r w:rsidRPr="00AB4AD9">
        <w:t xml:space="preserve">: </w:t>
      </w:r>
      <w:r w:rsidR="007B2DCD" w:rsidRPr="007B2DCD">
        <w:t>Whatever period return will be filed after delinking above changes will be applicable.</w:t>
      </w:r>
    </w:p>
    <w:p w:rsidR="008122E1" w:rsidRDefault="008122E1" w:rsidP="00C04AB6">
      <w:pPr>
        <w:jc w:val="both"/>
        <w:rPr>
          <w:lang w:val="en-IN"/>
        </w:rPr>
      </w:pPr>
    </w:p>
    <w:p w:rsidR="00C6655F" w:rsidRDefault="00C6655F" w:rsidP="00C6655F">
      <w:pPr>
        <w:spacing w:after="0" w:line="240" w:lineRule="auto"/>
        <w:jc w:val="both"/>
        <w:rPr>
          <w:lang w:val="en-IN"/>
        </w:rPr>
      </w:pPr>
      <w:r>
        <w:rPr>
          <w:b/>
        </w:rPr>
        <w:t>Q. 6</w:t>
      </w:r>
      <w:r w:rsidRPr="00DF4D22">
        <w:rPr>
          <w:b/>
        </w:rPr>
        <w:t>.</w:t>
      </w:r>
      <w:r w:rsidRPr="00DF4D22">
        <w:rPr>
          <w:b/>
        </w:rPr>
        <w:tab/>
      </w:r>
      <w:r w:rsidRPr="00C6655F">
        <w:rPr>
          <w:b/>
          <w:lang w:val="en-IN"/>
        </w:rPr>
        <w:t>I am still getting auto populated data from previous months in get GSTR6 APIs but as per Ans. No. 1 nothing should be auto populated after delinking</w:t>
      </w:r>
      <w:r>
        <w:rPr>
          <w:b/>
          <w:lang w:val="en-IN"/>
        </w:rPr>
        <w:t>?</w:t>
      </w:r>
    </w:p>
    <w:p w:rsidR="00C6655F" w:rsidRDefault="00C6655F" w:rsidP="00C6655F">
      <w:pPr>
        <w:spacing w:after="0" w:line="240" w:lineRule="auto"/>
        <w:jc w:val="both"/>
        <w:rPr>
          <w:lang w:val="en-IN"/>
        </w:rPr>
      </w:pPr>
    </w:p>
    <w:p w:rsidR="00F97AAB" w:rsidRDefault="00C6655F" w:rsidP="00F97AAB">
      <w:pPr>
        <w:jc w:val="both"/>
        <w:rPr>
          <w:bCs/>
        </w:rPr>
      </w:pPr>
      <w:proofErr w:type="spellStart"/>
      <w:r>
        <w:rPr>
          <w:b/>
          <w:bCs/>
        </w:rPr>
        <w:t>Ans</w:t>
      </w:r>
      <w:proofErr w:type="spellEnd"/>
      <w:r w:rsidR="00F97AAB" w:rsidRPr="00CE6C0C">
        <w:rPr>
          <w:b/>
          <w:bCs/>
        </w:rPr>
        <w:t xml:space="preserve">: </w:t>
      </w:r>
      <w:r>
        <w:rPr>
          <w:b/>
          <w:bCs/>
        </w:rPr>
        <w:t xml:space="preserve"> </w:t>
      </w:r>
      <w:r>
        <w:rPr>
          <w:bCs/>
        </w:rPr>
        <w:t xml:space="preserve">To ease </w:t>
      </w:r>
      <w:r w:rsidR="002C50CF">
        <w:rPr>
          <w:bCs/>
        </w:rPr>
        <w:t>efforts of Tax payer (mainly on Portal)</w:t>
      </w:r>
      <w:r>
        <w:rPr>
          <w:bCs/>
        </w:rPr>
        <w:t xml:space="preserve">, all GSTR1 data filed before delinking </w:t>
      </w:r>
      <w:r w:rsidR="002C50CF">
        <w:rPr>
          <w:bCs/>
        </w:rPr>
        <w:t xml:space="preserve">is available as </w:t>
      </w:r>
      <w:r>
        <w:rPr>
          <w:bCs/>
        </w:rPr>
        <w:t>auto populated data in GSTR</w:t>
      </w:r>
      <w:r w:rsidR="002C50CF">
        <w:rPr>
          <w:bCs/>
        </w:rPr>
        <w:t xml:space="preserve">6 get APIs. Data of </w:t>
      </w:r>
      <w:proofErr w:type="gramStart"/>
      <w:r>
        <w:rPr>
          <w:bCs/>
        </w:rPr>
        <w:t xml:space="preserve">GSTR1 </w:t>
      </w:r>
      <w:r w:rsidR="002C50CF">
        <w:rPr>
          <w:bCs/>
        </w:rPr>
        <w:t>,</w:t>
      </w:r>
      <w:proofErr w:type="gramEnd"/>
      <w:r w:rsidR="002C50CF">
        <w:rPr>
          <w:bCs/>
        </w:rPr>
        <w:t xml:space="preserve"> which are </w:t>
      </w:r>
      <w:r>
        <w:rPr>
          <w:bCs/>
        </w:rPr>
        <w:t>submitted or filed after delinking</w:t>
      </w:r>
      <w:r w:rsidR="002C50CF">
        <w:rPr>
          <w:bCs/>
        </w:rPr>
        <w:t xml:space="preserve"> will not be auto populated. </w:t>
      </w:r>
    </w:p>
    <w:p w:rsidR="00E1267D" w:rsidRDefault="00E1267D" w:rsidP="00F97AAB">
      <w:pPr>
        <w:jc w:val="both"/>
        <w:rPr>
          <w:bCs/>
        </w:rPr>
      </w:pPr>
    </w:p>
    <w:p w:rsidR="00E1267D" w:rsidRDefault="00E1267D" w:rsidP="00F97AAB">
      <w:pPr>
        <w:jc w:val="both"/>
        <w:rPr>
          <w:bCs/>
        </w:rPr>
      </w:pPr>
    </w:p>
    <w:p w:rsidR="00E1267D" w:rsidRDefault="00E1267D" w:rsidP="00F97AAB">
      <w:pPr>
        <w:jc w:val="both"/>
        <w:rPr>
          <w:bCs/>
        </w:rPr>
      </w:pPr>
    </w:p>
    <w:p w:rsidR="00E1267D" w:rsidRDefault="00E1267D" w:rsidP="00F97AAB">
      <w:pPr>
        <w:jc w:val="both"/>
        <w:rPr>
          <w:bCs/>
        </w:rPr>
      </w:pPr>
    </w:p>
    <w:p w:rsidR="00E1267D" w:rsidRDefault="00E1267D" w:rsidP="00E1267D">
      <w:pPr>
        <w:pStyle w:val="NoSpacing"/>
        <w:rPr>
          <w:b/>
          <w:sz w:val="18"/>
          <w:szCs w:val="18"/>
        </w:rPr>
      </w:pPr>
      <w:r>
        <w:rPr>
          <w:b/>
          <w:sz w:val="18"/>
          <w:szCs w:val="18"/>
        </w:rPr>
        <w:t>E-Invoice -FAQ</w:t>
      </w:r>
    </w:p>
    <w:p w:rsidR="00E1267D" w:rsidRPr="00FC71BA" w:rsidRDefault="00E1267D" w:rsidP="00E1267D">
      <w:pPr>
        <w:pStyle w:val="NoSpacing"/>
        <w:rPr>
          <w:rFonts w:cstheme="minorHAnsi"/>
          <w:b/>
        </w:rPr>
      </w:pPr>
      <w:r w:rsidRPr="00FC71BA">
        <w:rPr>
          <w:rFonts w:cstheme="minorHAnsi"/>
          <w:b/>
        </w:rPr>
        <w:t>Q: Purpose of the API</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To get invoices uploaded in IRP and their status of auto population in GSTTR1. Even if you change any value in GSTR1 for auto populated invoice, this API will always return data uploaded in IRP.</w:t>
      </w:r>
    </w:p>
    <w:p w:rsidR="00E1267D" w:rsidRPr="00FC71BA" w:rsidRDefault="00E1267D" w:rsidP="00E1267D">
      <w:pPr>
        <w:pStyle w:val="NoSpacing"/>
        <w:rPr>
          <w:rFonts w:cstheme="minorHAnsi"/>
          <w:b/>
        </w:rPr>
      </w:pPr>
      <w:r w:rsidRPr="00FC71BA">
        <w:rPr>
          <w:rFonts w:cstheme="minorHAnsi"/>
          <w:b/>
        </w:rPr>
        <w:t>Q: If GET E Invoice API is used to pull the data from e Invoice (IRP portal) whether it will auto populated into GSTR 1 or ASP should get the data into system and do another action with Save GSTR 1</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GST System is fetching this data and also auto populating it in GSTR1. This API is returning data fetched by GST System from IRP. So all auto populated invoices will be also available in getB2B/</w:t>
      </w:r>
      <w:proofErr w:type="spellStart"/>
      <w:r w:rsidRPr="00FC71BA">
        <w:rPr>
          <w:rFonts w:cstheme="minorHAnsi"/>
        </w:rPr>
        <w:t>getCDN</w:t>
      </w:r>
      <w:proofErr w:type="spellEnd"/>
      <w:r w:rsidRPr="00FC71BA">
        <w:rPr>
          <w:rFonts w:cstheme="minorHAnsi"/>
        </w:rPr>
        <w:t>… APIs of GSTR1.</w:t>
      </w:r>
    </w:p>
    <w:p w:rsidR="00E1267D" w:rsidRPr="00FC71BA" w:rsidRDefault="00E1267D" w:rsidP="00E1267D">
      <w:pPr>
        <w:pStyle w:val="NoSpacing"/>
        <w:rPr>
          <w:rFonts w:cstheme="minorHAnsi"/>
          <w:b/>
        </w:rPr>
      </w:pPr>
      <w:r w:rsidRPr="00FC71BA">
        <w:rPr>
          <w:rFonts w:cstheme="minorHAnsi"/>
          <w:b/>
        </w:rPr>
        <w:t>Q: If the data is auto populated from IRP via push then we don’t see any data auto populated in GSTR 1 till now?</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It has not yet gone to production yet.</w:t>
      </w:r>
    </w:p>
    <w:p w:rsidR="00E1267D" w:rsidRPr="00FC71BA" w:rsidRDefault="00E1267D" w:rsidP="00E1267D">
      <w:pPr>
        <w:pStyle w:val="NoSpacing"/>
        <w:rPr>
          <w:rFonts w:cstheme="minorHAnsi"/>
          <w:b/>
        </w:rPr>
      </w:pPr>
      <w:r w:rsidRPr="00FC71BA">
        <w:rPr>
          <w:rFonts w:cstheme="minorHAnsi"/>
          <w:b/>
        </w:rPr>
        <w:t>Q: If the data is auto populated from IRP did user required to push again the same data via save GSTR 1?</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Not required.</w:t>
      </w:r>
    </w:p>
    <w:p w:rsidR="00E1267D" w:rsidRPr="00FC71BA" w:rsidRDefault="00E1267D" w:rsidP="00E1267D">
      <w:pPr>
        <w:pStyle w:val="NoSpacing"/>
        <w:rPr>
          <w:rFonts w:cstheme="minorHAnsi"/>
          <w:b/>
        </w:rPr>
      </w:pPr>
      <w:r w:rsidRPr="00FC71BA">
        <w:rPr>
          <w:rFonts w:cstheme="minorHAnsi"/>
          <w:b/>
        </w:rPr>
        <w:t>Q: Please confirm that IRN generated date will be the KEY for Return period determination.</w:t>
      </w:r>
    </w:p>
    <w:p w:rsidR="00E1267D" w:rsidRPr="00FC71BA" w:rsidRDefault="00E1267D" w:rsidP="00E1267D">
      <w:pPr>
        <w:pStyle w:val="NoSpacing"/>
        <w:rPr>
          <w:rFonts w:cstheme="minorHAnsi"/>
          <w:b/>
        </w:rPr>
      </w:pPr>
      <w:proofErr w:type="spellStart"/>
      <w:r w:rsidRPr="00FC71BA">
        <w:rPr>
          <w:rFonts w:cstheme="minorHAnsi"/>
        </w:rPr>
        <w:t>Ans</w:t>
      </w:r>
      <w:proofErr w:type="spellEnd"/>
      <w:r w:rsidRPr="00FC71BA">
        <w:rPr>
          <w:rFonts w:cstheme="minorHAnsi"/>
        </w:rPr>
        <w:t>: No return period will be determined from invoice date as per current design.</w:t>
      </w:r>
    </w:p>
    <w:p w:rsidR="00E1267D" w:rsidRPr="00FC71BA" w:rsidRDefault="00E1267D" w:rsidP="00E1267D">
      <w:pPr>
        <w:pStyle w:val="NoSpacing"/>
        <w:rPr>
          <w:rFonts w:cstheme="minorHAnsi"/>
          <w:b/>
        </w:rPr>
      </w:pPr>
      <w:r w:rsidRPr="00FC71BA">
        <w:rPr>
          <w:rFonts w:cstheme="minorHAnsi"/>
          <w:b/>
        </w:rPr>
        <w:t xml:space="preserve">Q: What is the purpose of those new field Auto Draft status, Auto Drafted Date, Error Code and Error Message in get Einvoice </w:t>
      </w:r>
      <w:proofErr w:type="gramStart"/>
      <w:r w:rsidRPr="00FC71BA">
        <w:rPr>
          <w:rFonts w:cstheme="minorHAnsi"/>
          <w:b/>
        </w:rPr>
        <w:t>API.</w:t>
      </w:r>
      <w:proofErr w:type="gramEnd"/>
      <w:r w:rsidRPr="00FC71BA">
        <w:rPr>
          <w:rFonts w:cstheme="minorHAnsi"/>
          <w:b/>
        </w:rPr>
        <w:t xml:space="preserve"> Can you throw some light on what these fields are?</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It is for, whether Invoice got auto drafted in GSTR1 or not, date of auto drafting, if there is any error in auto drafting then error code and message.</w:t>
      </w:r>
    </w:p>
    <w:p w:rsidR="00E1267D" w:rsidRPr="00FC71BA" w:rsidRDefault="00E1267D" w:rsidP="00E1267D">
      <w:pPr>
        <w:pStyle w:val="NoSpacing"/>
        <w:rPr>
          <w:rFonts w:cstheme="minorHAnsi"/>
          <w:b/>
        </w:rPr>
      </w:pPr>
      <w:r w:rsidRPr="00FC71BA">
        <w:rPr>
          <w:rFonts w:cstheme="minorHAnsi"/>
          <w:b/>
        </w:rPr>
        <w:t>Q: What will be the filing flow of GSTR-1 after implementation of this new API?</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GSTR-1 flow is to be same as present.</w:t>
      </w:r>
    </w:p>
    <w:p w:rsidR="00E1267D" w:rsidRPr="00FC71BA" w:rsidRDefault="00E1267D" w:rsidP="00E1267D">
      <w:pPr>
        <w:pStyle w:val="NoSpacing"/>
        <w:rPr>
          <w:rFonts w:cstheme="minorHAnsi"/>
          <w:b/>
        </w:rPr>
      </w:pPr>
      <w:r w:rsidRPr="00FC71BA">
        <w:rPr>
          <w:rFonts w:cstheme="minorHAnsi"/>
          <w:b/>
        </w:rPr>
        <w:t>Q: Is it always necessary to fetch E-invoice data before filing or can we upload imported data?</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No it is not necessary but it is a good practice to do reconciliation, so that over writing of auto populated data can be avoided. Also successfully auto populated data will be available through getB2B/</w:t>
      </w:r>
      <w:proofErr w:type="spellStart"/>
      <w:r w:rsidRPr="00FC71BA">
        <w:rPr>
          <w:rFonts w:cstheme="minorHAnsi"/>
        </w:rPr>
        <w:t>getCDN</w:t>
      </w:r>
      <w:proofErr w:type="spellEnd"/>
      <w:r w:rsidRPr="00FC71BA">
        <w:rPr>
          <w:rFonts w:cstheme="minorHAnsi"/>
        </w:rPr>
        <w:t xml:space="preserve"> ….APIs of GSTR1 also.</w:t>
      </w:r>
    </w:p>
    <w:p w:rsidR="00E1267D" w:rsidRPr="00FC71BA" w:rsidRDefault="00E1267D" w:rsidP="00E1267D">
      <w:pPr>
        <w:pStyle w:val="NoSpacing"/>
        <w:rPr>
          <w:rFonts w:cstheme="minorHAnsi"/>
          <w:b/>
        </w:rPr>
      </w:pPr>
      <w:r w:rsidRPr="00FC71BA">
        <w:rPr>
          <w:rFonts w:cstheme="minorHAnsi"/>
          <w:b/>
        </w:rPr>
        <w:t xml:space="preserve">Q: What will be the change in SAVE API? IS there any increase in save Parameters like- IRN no. and/or IRN date </w:t>
      </w:r>
      <w:proofErr w:type="spellStart"/>
      <w:r w:rsidRPr="00FC71BA">
        <w:rPr>
          <w:rFonts w:cstheme="minorHAnsi"/>
          <w:b/>
        </w:rPr>
        <w:t>etc</w:t>
      </w:r>
      <w:proofErr w:type="spellEnd"/>
      <w:r w:rsidRPr="00FC71BA">
        <w:rPr>
          <w:rFonts w:cstheme="minorHAnsi"/>
          <w:b/>
        </w:rPr>
        <w:t>?</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There will be no new addition.</w:t>
      </w:r>
    </w:p>
    <w:p w:rsidR="00E1267D" w:rsidRPr="00FC71BA" w:rsidRDefault="00E1267D" w:rsidP="00E1267D">
      <w:pPr>
        <w:pStyle w:val="NoSpacing"/>
        <w:rPr>
          <w:rFonts w:cstheme="minorHAnsi"/>
          <w:b/>
        </w:rPr>
      </w:pPr>
      <w:r w:rsidRPr="00FC71BA">
        <w:rPr>
          <w:rFonts w:cstheme="minorHAnsi"/>
          <w:b/>
        </w:rPr>
        <w:t xml:space="preserve">Q: It is mentioned in Excel attribute that </w:t>
      </w:r>
      <w:proofErr w:type="spellStart"/>
      <w:r w:rsidRPr="00FC71BA">
        <w:rPr>
          <w:rFonts w:cstheme="minorHAnsi"/>
          <w:b/>
        </w:rPr>
        <w:t>ctin</w:t>
      </w:r>
      <w:proofErr w:type="spellEnd"/>
      <w:r w:rsidRPr="00FC71BA">
        <w:rPr>
          <w:rFonts w:cstheme="minorHAnsi"/>
          <w:b/>
        </w:rPr>
        <w:t xml:space="preserve"> wise data can also be fetched however the same parameter is not available in request URL</w:t>
      </w:r>
    </w:p>
    <w:p w:rsidR="00E1267D" w:rsidRPr="00FC71BA" w:rsidRDefault="00E1267D" w:rsidP="00E1267D">
      <w:pPr>
        <w:pStyle w:val="NoSpacing"/>
        <w:rPr>
          <w:rFonts w:cstheme="minorHAnsi"/>
          <w:color w:val="000000" w:themeColor="text1"/>
        </w:rPr>
      </w:pPr>
      <w:proofErr w:type="spellStart"/>
      <w:r w:rsidRPr="00FC71BA">
        <w:rPr>
          <w:rFonts w:cstheme="minorHAnsi"/>
          <w:color w:val="000000" w:themeColor="text1"/>
        </w:rPr>
        <w:t>Ans</w:t>
      </w:r>
      <w:proofErr w:type="spellEnd"/>
      <w:r w:rsidRPr="00FC71BA">
        <w:rPr>
          <w:rFonts w:cstheme="minorHAnsi"/>
          <w:color w:val="000000" w:themeColor="text1"/>
        </w:rPr>
        <w:t xml:space="preserve">: for </w:t>
      </w:r>
      <w:proofErr w:type="spellStart"/>
      <w:r w:rsidRPr="00FC71BA">
        <w:rPr>
          <w:rFonts w:cstheme="minorHAnsi"/>
          <w:color w:val="000000" w:themeColor="text1"/>
        </w:rPr>
        <w:t>getEinvoice</w:t>
      </w:r>
      <w:proofErr w:type="spellEnd"/>
      <w:r w:rsidRPr="00FC71BA">
        <w:rPr>
          <w:rFonts w:cstheme="minorHAnsi"/>
          <w:color w:val="000000" w:themeColor="text1"/>
        </w:rPr>
        <w:t xml:space="preserve"> </w:t>
      </w:r>
      <w:proofErr w:type="spellStart"/>
      <w:proofErr w:type="gramStart"/>
      <w:r w:rsidRPr="00FC71BA">
        <w:rPr>
          <w:rFonts w:cstheme="minorHAnsi"/>
          <w:color w:val="000000" w:themeColor="text1"/>
        </w:rPr>
        <w:t>api</w:t>
      </w:r>
      <w:proofErr w:type="spellEnd"/>
      <w:proofErr w:type="gramEnd"/>
      <w:r w:rsidRPr="00FC71BA">
        <w:rPr>
          <w:rFonts w:cstheme="minorHAnsi"/>
          <w:color w:val="000000" w:themeColor="text1"/>
        </w:rPr>
        <w:t xml:space="preserve"> it is not available for attribute sheet or </w:t>
      </w:r>
      <w:proofErr w:type="spellStart"/>
      <w:r w:rsidRPr="00FC71BA">
        <w:rPr>
          <w:rFonts w:cstheme="minorHAnsi"/>
          <w:color w:val="000000" w:themeColor="text1"/>
        </w:rPr>
        <w:t>url</w:t>
      </w:r>
      <w:proofErr w:type="spellEnd"/>
    </w:p>
    <w:p w:rsidR="00E1267D" w:rsidRPr="00FC71BA" w:rsidRDefault="00E1267D" w:rsidP="00E1267D">
      <w:pPr>
        <w:pStyle w:val="NoSpacing"/>
        <w:rPr>
          <w:rFonts w:cstheme="minorHAnsi"/>
          <w:b/>
        </w:rPr>
      </w:pPr>
      <w:r w:rsidRPr="00FC71BA">
        <w:rPr>
          <w:rFonts w:cstheme="minorHAnsi"/>
          <w:b/>
        </w:rPr>
        <w:t>Q: In b2b section, Invoice type-CWB (Custom Bonded Warehouse) is also available, how we are deriving this parameter because no such information is going in IRN generation?</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It will not come from IRP. As save and get APIs are for GSTR1 and in GSTR1 this field exist, so it will remain in APIs but will not be available in data auto populated through IRP data.</w:t>
      </w:r>
    </w:p>
    <w:p w:rsidR="00E1267D" w:rsidRPr="00FC71BA" w:rsidRDefault="00E1267D" w:rsidP="00E1267D">
      <w:pPr>
        <w:pStyle w:val="NoSpacing"/>
        <w:rPr>
          <w:rFonts w:cstheme="minorHAnsi"/>
        </w:rPr>
      </w:pPr>
      <w:r w:rsidRPr="00FC71BA">
        <w:rPr>
          <w:rFonts w:cstheme="minorHAnsi"/>
          <w:b/>
        </w:rPr>
        <w:t xml:space="preserve">Q: In request payload for get Einvoice API, there is </w:t>
      </w:r>
      <w:proofErr w:type="spellStart"/>
      <w:r w:rsidRPr="00FC71BA">
        <w:rPr>
          <w:rFonts w:cstheme="minorHAnsi"/>
          <w:b/>
        </w:rPr>
        <w:t>afrom_date</w:t>
      </w:r>
      <w:proofErr w:type="spellEnd"/>
      <w:r w:rsidRPr="00FC71BA">
        <w:rPr>
          <w:rFonts w:cstheme="minorHAnsi"/>
          <w:b/>
        </w:rPr>
        <w:t xml:space="preserve"> field, which date will be considered for this </w:t>
      </w:r>
      <w:proofErr w:type="spellStart"/>
      <w:r w:rsidRPr="00FC71BA">
        <w:rPr>
          <w:rFonts w:cstheme="minorHAnsi"/>
          <w:b/>
        </w:rPr>
        <w:t>from_time</w:t>
      </w:r>
      <w:proofErr w:type="spellEnd"/>
      <w:r w:rsidRPr="00FC71BA">
        <w:rPr>
          <w:rFonts w:cstheme="minorHAnsi"/>
          <w:b/>
        </w:rPr>
        <w:t xml:space="preserve">. E.g. an invoice for which IRN is generated has following dates Document date is 10/10/2020, IRN generation date is 12/10/2020 and Auto Populate date is 13/10/2020. What </w:t>
      </w:r>
      <w:proofErr w:type="spellStart"/>
      <w:r w:rsidRPr="00FC71BA">
        <w:rPr>
          <w:rFonts w:cstheme="minorHAnsi"/>
          <w:b/>
        </w:rPr>
        <w:t>from_time</w:t>
      </w:r>
      <w:proofErr w:type="spellEnd"/>
      <w:r w:rsidRPr="00FC71BA">
        <w:rPr>
          <w:rFonts w:cstheme="minorHAnsi"/>
          <w:b/>
        </w:rPr>
        <w:t xml:space="preserve"> we need to send in request payload in order to get this invoice?</w:t>
      </w:r>
    </w:p>
    <w:p w:rsidR="00E1267D" w:rsidRPr="00FC71BA" w:rsidRDefault="00E1267D" w:rsidP="00E1267D">
      <w:pPr>
        <w:pStyle w:val="NoSpacing"/>
        <w:rPr>
          <w:rFonts w:eastAsia="Times New Roman" w:cstheme="minorHAnsi"/>
          <w:color w:val="000000"/>
          <w:shd w:val="clear" w:color="auto" w:fill="FDFDFC"/>
          <w:lang w:eastAsia="en-IN"/>
        </w:rPr>
      </w:pPr>
      <w:proofErr w:type="spellStart"/>
      <w:r w:rsidRPr="00FC71BA">
        <w:rPr>
          <w:rFonts w:cstheme="minorHAnsi"/>
        </w:rPr>
        <w:t>Ans</w:t>
      </w:r>
      <w:proofErr w:type="spellEnd"/>
      <w:r w:rsidRPr="00FC71BA">
        <w:rPr>
          <w:rFonts w:cstheme="minorHAnsi"/>
        </w:rPr>
        <w:t xml:space="preserve">: </w:t>
      </w:r>
      <w:r w:rsidRPr="00FC71BA">
        <w:rPr>
          <w:rFonts w:eastAsia="Times New Roman" w:cstheme="minorHAnsi"/>
          <w:color w:val="000000"/>
          <w:shd w:val="clear" w:color="auto" w:fill="FDFDFC"/>
          <w:lang w:eastAsia="en-IN"/>
        </w:rPr>
        <w:t>It can be used to get data after a particular date-time. It will be based on auto population date (GST System receipt date)</w:t>
      </w:r>
    </w:p>
    <w:p w:rsidR="00E1267D" w:rsidRPr="00FC71BA" w:rsidRDefault="00E1267D" w:rsidP="00E1267D">
      <w:pPr>
        <w:pStyle w:val="NoSpacing"/>
        <w:rPr>
          <w:rFonts w:cstheme="minorHAnsi"/>
        </w:rPr>
      </w:pPr>
      <w:proofErr w:type="spellStart"/>
      <w:r w:rsidRPr="00FC71BA">
        <w:rPr>
          <w:rFonts w:eastAsia="Times New Roman" w:cstheme="minorHAnsi"/>
          <w:color w:val="000000"/>
          <w:shd w:val="clear" w:color="auto" w:fill="FDFDFC"/>
          <w:lang w:eastAsia="en-IN"/>
        </w:rPr>
        <w:lastRenderedPageBreak/>
        <w:t>Eg</w:t>
      </w:r>
      <w:proofErr w:type="spellEnd"/>
      <w:r w:rsidRPr="00FC71BA">
        <w:rPr>
          <w:rFonts w:eastAsia="Times New Roman" w:cstheme="minorHAnsi"/>
          <w:color w:val="000000"/>
          <w:shd w:val="clear" w:color="auto" w:fill="FDFDFC"/>
          <w:lang w:eastAsia="en-IN"/>
        </w:rPr>
        <w:t xml:space="preserve">: consider that Document date is 15-10-2020 and it is added into GST system on 19-10-2020. If </w:t>
      </w:r>
      <w:proofErr w:type="spellStart"/>
      <w:r w:rsidRPr="00FC71BA">
        <w:rPr>
          <w:rFonts w:eastAsia="Times New Roman" w:cstheme="minorHAnsi"/>
          <w:color w:val="000000"/>
          <w:shd w:val="clear" w:color="auto" w:fill="FDFDFC"/>
          <w:lang w:eastAsia="en-IN"/>
        </w:rPr>
        <w:t>from_time</w:t>
      </w:r>
      <w:proofErr w:type="spellEnd"/>
      <w:r w:rsidRPr="00FC71BA">
        <w:rPr>
          <w:rFonts w:eastAsia="Times New Roman" w:cstheme="minorHAnsi"/>
          <w:color w:val="000000"/>
          <w:shd w:val="clear" w:color="auto" w:fill="FDFDFC"/>
          <w:lang w:eastAsia="en-IN"/>
        </w:rPr>
        <w:t xml:space="preserve"> is specified as 16-10-2020, as it was inserted on 19-10-2020 that document will be part of response.</w:t>
      </w:r>
      <w:r w:rsidRPr="00FC71BA">
        <w:rPr>
          <w:rFonts w:cstheme="minorHAnsi"/>
        </w:rPr>
        <w:t xml:space="preserve"> </w:t>
      </w:r>
    </w:p>
    <w:p w:rsidR="00E1267D" w:rsidRPr="00FC71BA" w:rsidRDefault="00E1267D" w:rsidP="00E1267D">
      <w:pPr>
        <w:pStyle w:val="NoSpacing"/>
        <w:rPr>
          <w:rFonts w:cstheme="minorHAnsi"/>
          <w:b/>
        </w:rPr>
      </w:pPr>
    </w:p>
    <w:p w:rsidR="00E1267D" w:rsidRPr="00FC71BA" w:rsidRDefault="00E1267D" w:rsidP="00E1267D">
      <w:pPr>
        <w:pStyle w:val="NoSpacing"/>
        <w:rPr>
          <w:rFonts w:cstheme="minorHAnsi"/>
          <w:b/>
        </w:rPr>
      </w:pPr>
      <w:r w:rsidRPr="00FC71BA">
        <w:rPr>
          <w:rFonts w:cstheme="minorHAnsi"/>
          <w:b/>
        </w:rPr>
        <w:t xml:space="preserve">Q: The field </w:t>
      </w:r>
      <w:proofErr w:type="spellStart"/>
      <w:r w:rsidRPr="00FC71BA">
        <w:rPr>
          <w:rFonts w:cstheme="minorHAnsi"/>
          <w:b/>
        </w:rPr>
        <w:t>Ack</w:t>
      </w:r>
      <w:proofErr w:type="spellEnd"/>
      <w:r w:rsidRPr="00FC71BA">
        <w:rPr>
          <w:rFonts w:cstheme="minorHAnsi"/>
          <w:b/>
        </w:rPr>
        <w:t xml:space="preserve"> no., Ack. date, signed QR are not added in any of the APIs. (Even not in GET </w:t>
      </w:r>
      <w:proofErr w:type="spellStart"/>
      <w:r w:rsidRPr="00FC71BA">
        <w:rPr>
          <w:rFonts w:cstheme="minorHAnsi"/>
          <w:b/>
        </w:rPr>
        <w:t>Einvoices</w:t>
      </w:r>
      <w:proofErr w:type="spellEnd"/>
      <w:r w:rsidRPr="00FC71BA">
        <w:rPr>
          <w:rFonts w:cstheme="minorHAnsi"/>
          <w:b/>
        </w:rPr>
        <w:t xml:space="preserve"> API) Will these be included at a later stage?</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There is no plan to include it. IRN will be the key for all auto populated data.</w:t>
      </w:r>
    </w:p>
    <w:p w:rsidR="00E1267D" w:rsidRPr="00FC71BA" w:rsidRDefault="00E1267D" w:rsidP="00E1267D">
      <w:pPr>
        <w:pStyle w:val="NoSpacing"/>
        <w:rPr>
          <w:rFonts w:cstheme="minorHAnsi"/>
        </w:rPr>
      </w:pPr>
    </w:p>
    <w:p w:rsidR="00E1267D" w:rsidRPr="00FC71BA" w:rsidRDefault="00E1267D" w:rsidP="00E1267D">
      <w:pPr>
        <w:pStyle w:val="NoSpacing"/>
        <w:rPr>
          <w:rFonts w:cstheme="minorHAnsi"/>
          <w:b/>
        </w:rPr>
      </w:pPr>
      <w:r w:rsidRPr="00FC71BA">
        <w:rPr>
          <w:rFonts w:cstheme="minorHAnsi"/>
          <w:b/>
        </w:rPr>
        <w:t>Q: If IRN auto populated data is edited then will that flag also be available in Get B2B/CDN/EXP/CDNUR?</w:t>
      </w:r>
    </w:p>
    <w:p w:rsidR="00E1267D" w:rsidRPr="00FC71BA" w:rsidRDefault="00E1267D" w:rsidP="00E1267D">
      <w:pPr>
        <w:pStyle w:val="NoSpacing"/>
        <w:rPr>
          <w:rFonts w:cstheme="minorHAnsi"/>
        </w:rPr>
      </w:pPr>
      <w:proofErr w:type="spellStart"/>
      <w:r w:rsidRPr="00FC71BA">
        <w:rPr>
          <w:rFonts w:cstheme="minorHAnsi"/>
        </w:rPr>
        <w:t>Ans</w:t>
      </w:r>
      <w:proofErr w:type="spellEnd"/>
      <w:r w:rsidRPr="00FC71BA">
        <w:rPr>
          <w:rFonts w:cstheme="minorHAnsi"/>
        </w:rPr>
        <w:t xml:space="preserve">: Source, IRN no and </w:t>
      </w:r>
      <w:proofErr w:type="gramStart"/>
      <w:r w:rsidRPr="00FC71BA">
        <w:rPr>
          <w:rFonts w:cstheme="minorHAnsi"/>
        </w:rPr>
        <w:t>date  will</w:t>
      </w:r>
      <w:proofErr w:type="gramEnd"/>
      <w:r w:rsidRPr="00FC71BA">
        <w:rPr>
          <w:rFonts w:cstheme="minorHAnsi"/>
        </w:rPr>
        <w:t xml:space="preserve"> be removed once auto populated data will be edited through GSTR1 Online/Offline/API save.</w:t>
      </w:r>
    </w:p>
    <w:p w:rsidR="00E1267D" w:rsidRPr="00FC71BA" w:rsidRDefault="00E1267D" w:rsidP="00E1267D">
      <w:pPr>
        <w:pStyle w:val="NoSpacing"/>
        <w:rPr>
          <w:rFonts w:eastAsia="Times New Roman" w:cstheme="minorHAnsi"/>
          <w:b/>
          <w:color w:val="000000"/>
          <w:lang w:eastAsia="en-IN"/>
        </w:rPr>
      </w:pPr>
      <w:r w:rsidRPr="00FC71BA">
        <w:rPr>
          <w:rFonts w:cstheme="minorHAnsi"/>
          <w:b/>
        </w:rPr>
        <w:t>Q:</w:t>
      </w:r>
      <w:r w:rsidRPr="00FC71BA">
        <w:rPr>
          <w:rFonts w:eastAsia="Times New Roman" w:cstheme="minorHAnsi"/>
          <w:b/>
          <w:color w:val="000000"/>
          <w:lang w:eastAsia="en-IN"/>
        </w:rPr>
        <w:t xml:space="preserve"> If we send any delete request from API for an invoice which is already auto populated in these sections, then will it be deleted from this section or retained with a flag marked as Deleted?</w:t>
      </w:r>
    </w:p>
    <w:p w:rsidR="00E1267D" w:rsidRPr="00FC71BA" w:rsidRDefault="00E1267D" w:rsidP="00E1267D">
      <w:pPr>
        <w:pStyle w:val="NoSpacing"/>
        <w:rPr>
          <w:rFonts w:eastAsia="Times New Roman" w:cstheme="minorHAnsi"/>
          <w:color w:val="000000"/>
          <w:lang w:eastAsia="en-IN"/>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xml:space="preserve">: Record will be deleted from only GSTR1. It will be available in get </w:t>
      </w:r>
      <w:proofErr w:type="spellStart"/>
      <w:r w:rsidRPr="00FC71BA">
        <w:rPr>
          <w:rFonts w:eastAsia="Times New Roman" w:cstheme="minorHAnsi"/>
          <w:color w:val="000000"/>
          <w:lang w:eastAsia="en-IN"/>
        </w:rPr>
        <w:t>einvoice</w:t>
      </w:r>
      <w:proofErr w:type="spellEnd"/>
      <w:r w:rsidRPr="00FC71BA">
        <w:rPr>
          <w:rFonts w:eastAsia="Times New Roman" w:cstheme="minorHAnsi"/>
          <w:color w:val="000000"/>
          <w:lang w:eastAsia="en-IN"/>
        </w:rPr>
        <w:t xml:space="preserve"> API. </w:t>
      </w:r>
    </w:p>
    <w:p w:rsidR="00E1267D" w:rsidRPr="00FC71BA" w:rsidRDefault="00E1267D" w:rsidP="00E1267D">
      <w:pPr>
        <w:pStyle w:val="NoSpacing"/>
        <w:rPr>
          <w:rFonts w:eastAsia="Times New Roman" w:cstheme="minorHAnsi"/>
          <w:color w:val="000000"/>
          <w:shd w:val="clear" w:color="auto" w:fill="FFFF00"/>
          <w:lang w:eastAsia="en-IN"/>
        </w:rPr>
      </w:pP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 xml:space="preserve">Q: If someone deletes the full auto populated data from these sections and then save all invoices again (all data may be same or edited in some invoices and not edited in some) through API or added from UI or offline tool, then will it be compared with the "Get Einvoice" data and will the IRN </w:t>
      </w:r>
      <w:proofErr w:type="spellStart"/>
      <w:r w:rsidRPr="00FC71BA">
        <w:rPr>
          <w:rFonts w:eastAsia="Times New Roman" w:cstheme="minorHAnsi"/>
          <w:b/>
          <w:color w:val="000000"/>
          <w:lang w:eastAsia="en-IN"/>
        </w:rPr>
        <w:t>nos</w:t>
      </w:r>
      <w:proofErr w:type="spellEnd"/>
      <w:r w:rsidRPr="00FC71BA">
        <w:rPr>
          <w:rFonts w:eastAsia="Times New Roman" w:cstheme="minorHAnsi"/>
          <w:b/>
          <w:color w:val="000000"/>
          <w:lang w:eastAsia="en-IN"/>
        </w:rPr>
        <w:t xml:space="preserve"> and date be brought back to this collection for respective invoices? </w:t>
      </w:r>
    </w:p>
    <w:p w:rsidR="00E1267D" w:rsidRPr="00FC71BA" w:rsidRDefault="00E1267D" w:rsidP="00E1267D">
      <w:pPr>
        <w:pStyle w:val="NoSpacing"/>
        <w:rPr>
          <w:rFonts w:eastAsia="Times New Roman" w:cstheme="minorHAnsi"/>
          <w:color w:val="000000"/>
          <w:lang w:eastAsia="en-IN"/>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Data coming from E-invoice (IRP) will be kept separate and it will not change. User can edit anything in GSTR1 and GSTR1 will reflect changed data. This change will be tracked for analysis purpose.</w:t>
      </w:r>
    </w:p>
    <w:p w:rsidR="00E1267D" w:rsidRPr="00FC71BA" w:rsidRDefault="00E1267D" w:rsidP="00E1267D">
      <w:pPr>
        <w:pStyle w:val="NoSpacing"/>
        <w:rPr>
          <w:rFonts w:eastAsia="Times New Roman" w:cstheme="minorHAnsi"/>
          <w:color w:val="000000"/>
          <w:lang w:eastAsia="en-IN"/>
        </w:rPr>
      </w:pP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Q: If there are some invoices in “Get Einvoice (New API)" and the status of IRN is Cancelled then these will not be auto populated in "Get B2B/EXP/CDNUR/CDNURA" collections. Let us know if our understanding is correct.</w:t>
      </w:r>
    </w:p>
    <w:p w:rsidR="00E1267D" w:rsidRPr="00FC71BA" w:rsidRDefault="00E1267D" w:rsidP="00E1267D">
      <w:pPr>
        <w:pStyle w:val="NoSpacing"/>
        <w:rPr>
          <w:rFonts w:eastAsia="Times New Roman" w:cstheme="minorHAnsi"/>
          <w:color w:val="000000"/>
          <w:lang w:eastAsia="en-IN"/>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There are many scenarios around it:</w:t>
      </w:r>
    </w:p>
    <w:p w:rsidR="00E1267D" w:rsidRPr="00FC71BA" w:rsidRDefault="00E1267D" w:rsidP="00E1267D">
      <w:pPr>
        <w:pStyle w:val="NoSpacing"/>
        <w:numPr>
          <w:ilvl w:val="0"/>
          <w:numId w:val="34"/>
        </w:numPr>
        <w:rPr>
          <w:rFonts w:eastAsia="Times New Roman" w:cstheme="minorHAnsi"/>
          <w:color w:val="000000"/>
          <w:lang w:eastAsia="en-IN"/>
        </w:rPr>
      </w:pPr>
      <w:r w:rsidRPr="00FC71BA">
        <w:rPr>
          <w:rFonts w:eastAsia="Times New Roman" w:cstheme="minorHAnsi"/>
          <w:color w:val="000000"/>
          <w:lang w:eastAsia="en-IN"/>
        </w:rPr>
        <w:t xml:space="preserve">If cancelation happen on the same day. Data will be available in </w:t>
      </w:r>
      <w:proofErr w:type="spellStart"/>
      <w:r w:rsidRPr="00FC71BA">
        <w:rPr>
          <w:rFonts w:eastAsia="Times New Roman" w:cstheme="minorHAnsi"/>
          <w:color w:val="000000"/>
          <w:lang w:eastAsia="en-IN"/>
        </w:rPr>
        <w:t>getEinvoice</w:t>
      </w:r>
      <w:proofErr w:type="spellEnd"/>
      <w:r w:rsidRPr="00FC71BA">
        <w:rPr>
          <w:rFonts w:eastAsia="Times New Roman" w:cstheme="minorHAnsi"/>
          <w:color w:val="000000"/>
          <w:lang w:eastAsia="en-IN"/>
        </w:rPr>
        <w:t xml:space="preserve"> API but not be auto populated in GSTR1.</w:t>
      </w:r>
    </w:p>
    <w:p w:rsidR="00E1267D" w:rsidRPr="00FC71BA" w:rsidRDefault="00E1267D" w:rsidP="00E1267D">
      <w:pPr>
        <w:pStyle w:val="NoSpacing"/>
        <w:numPr>
          <w:ilvl w:val="0"/>
          <w:numId w:val="34"/>
        </w:numPr>
        <w:rPr>
          <w:rFonts w:eastAsia="Times New Roman" w:cstheme="minorHAnsi"/>
          <w:color w:val="000000"/>
          <w:lang w:eastAsia="en-IN"/>
        </w:rPr>
      </w:pPr>
      <w:r w:rsidRPr="00FC71BA">
        <w:rPr>
          <w:rFonts w:eastAsia="Times New Roman" w:cstheme="minorHAnsi"/>
          <w:color w:val="000000"/>
          <w:lang w:eastAsia="en-IN"/>
        </w:rPr>
        <w:t>If cancelation happens next day than it will be first auto populated in GSTR1 and on cancelation it will be deleted from GSTR1 if user has not edited that invoice,</w:t>
      </w:r>
    </w:p>
    <w:p w:rsidR="00E1267D" w:rsidRPr="00FC71BA" w:rsidRDefault="00E1267D" w:rsidP="00E1267D">
      <w:pPr>
        <w:pStyle w:val="NoSpacing"/>
        <w:numPr>
          <w:ilvl w:val="0"/>
          <w:numId w:val="34"/>
        </w:numPr>
        <w:rPr>
          <w:rFonts w:eastAsia="Times New Roman" w:cstheme="minorHAnsi"/>
          <w:color w:val="000000"/>
          <w:lang w:eastAsia="en-IN"/>
        </w:rPr>
      </w:pPr>
      <w:r w:rsidRPr="00FC71BA">
        <w:rPr>
          <w:rFonts w:eastAsia="Times New Roman" w:cstheme="minorHAnsi"/>
          <w:color w:val="000000"/>
          <w:lang w:eastAsia="en-IN"/>
        </w:rPr>
        <w:t>If user has edited GSTR1 data then nothing will change in GSTR1.</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Q: Earlier we had asked this question but at that time it was still under discussion, is it now decided? Which date will be considered for auto population: Document Date or IRN generation date? Let us know if our understanding below is correct in the example: </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If Document date is 28.10.2020 but IRN is generated on 05.12.2020 </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(a) if </w:t>
      </w:r>
      <w:r w:rsidRPr="00FC71BA">
        <w:rPr>
          <w:rFonts w:eastAsia="Times New Roman" w:cstheme="minorHAnsi"/>
          <w:b/>
          <w:color w:val="6C2A0F"/>
          <w:lang w:eastAsia="en-IN"/>
        </w:rPr>
        <w:t>Oct 2020</w:t>
      </w:r>
      <w:r w:rsidRPr="00FC71BA">
        <w:rPr>
          <w:rFonts w:eastAsia="Times New Roman" w:cstheme="minorHAnsi"/>
          <w:b/>
          <w:color w:val="000000"/>
          <w:lang w:eastAsia="en-IN"/>
        </w:rPr>
        <w:t> return is not yet filed, then this document will be populated in </w:t>
      </w:r>
      <w:r w:rsidRPr="00FC71BA">
        <w:rPr>
          <w:rFonts w:eastAsia="Times New Roman" w:cstheme="minorHAnsi"/>
          <w:b/>
          <w:color w:val="6C2A0F"/>
          <w:lang w:eastAsia="en-IN"/>
        </w:rPr>
        <w:t>Oct 2020</w:t>
      </w:r>
      <w:r w:rsidRPr="00FC71BA">
        <w:rPr>
          <w:rFonts w:eastAsia="Times New Roman" w:cstheme="minorHAnsi"/>
          <w:b/>
          <w:color w:val="000000"/>
          <w:lang w:eastAsia="en-IN"/>
        </w:rPr>
        <w:t> month</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(b) If </w:t>
      </w:r>
      <w:r w:rsidRPr="00FC71BA">
        <w:rPr>
          <w:rFonts w:eastAsia="Times New Roman" w:cstheme="minorHAnsi"/>
          <w:b/>
          <w:color w:val="6C2A0F"/>
          <w:lang w:eastAsia="en-IN"/>
        </w:rPr>
        <w:t>Oct 2020</w:t>
      </w:r>
      <w:r w:rsidRPr="00FC71BA">
        <w:rPr>
          <w:rFonts w:eastAsia="Times New Roman" w:cstheme="minorHAnsi"/>
          <w:b/>
          <w:color w:val="000000"/>
          <w:lang w:eastAsia="en-IN"/>
        </w:rPr>
        <w:t> return is already filed then this document will be populated in </w:t>
      </w:r>
      <w:r w:rsidRPr="00FC71BA">
        <w:rPr>
          <w:rFonts w:eastAsia="Times New Roman" w:cstheme="minorHAnsi"/>
          <w:b/>
          <w:color w:val="6C2A0F"/>
          <w:lang w:eastAsia="en-IN"/>
        </w:rPr>
        <w:t>Nov 2020</w:t>
      </w:r>
      <w:r w:rsidRPr="00FC71BA">
        <w:rPr>
          <w:rFonts w:eastAsia="Times New Roman" w:cstheme="minorHAnsi"/>
          <w:b/>
          <w:color w:val="000000"/>
          <w:lang w:eastAsia="en-IN"/>
        </w:rPr>
        <w:t> month</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(c) If </w:t>
      </w:r>
      <w:r w:rsidRPr="00FC71BA">
        <w:rPr>
          <w:rFonts w:eastAsia="Times New Roman" w:cstheme="minorHAnsi"/>
          <w:b/>
          <w:color w:val="6C2A0F"/>
          <w:lang w:eastAsia="en-IN"/>
        </w:rPr>
        <w:t>Nov 2020</w:t>
      </w:r>
      <w:r w:rsidRPr="00FC71BA">
        <w:rPr>
          <w:rFonts w:eastAsia="Times New Roman" w:cstheme="minorHAnsi"/>
          <w:b/>
          <w:color w:val="000000"/>
          <w:lang w:eastAsia="en-IN"/>
        </w:rPr>
        <w:t> return is also already filed then this document will be populated in </w:t>
      </w:r>
      <w:r w:rsidRPr="00FC71BA">
        <w:rPr>
          <w:rFonts w:eastAsia="Times New Roman" w:cstheme="minorHAnsi"/>
          <w:b/>
          <w:color w:val="6C2A0F"/>
          <w:lang w:eastAsia="en-IN"/>
        </w:rPr>
        <w:t>Dec 2020</w:t>
      </w:r>
      <w:r w:rsidRPr="00FC71BA">
        <w:rPr>
          <w:rFonts w:eastAsia="Times New Roman" w:cstheme="minorHAnsi"/>
          <w:b/>
          <w:color w:val="000000"/>
          <w:lang w:eastAsia="en-IN"/>
        </w:rPr>
        <w:t> month (i.e. open month)</w:t>
      </w:r>
    </w:p>
    <w:p w:rsidR="00E1267D" w:rsidRPr="00FC71BA" w:rsidRDefault="00E1267D" w:rsidP="00E1267D">
      <w:pPr>
        <w:pStyle w:val="NoSpacing"/>
        <w:rPr>
          <w:rFonts w:eastAsia="Times New Roman" w:cstheme="minorHAnsi"/>
          <w:color w:val="000000"/>
          <w:lang w:eastAsia="en-IN"/>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xml:space="preserve">: As per current implementation if return is filed than records coming for that period in future will only available in </w:t>
      </w:r>
      <w:proofErr w:type="spellStart"/>
      <w:r w:rsidRPr="00FC71BA">
        <w:rPr>
          <w:rFonts w:eastAsia="Times New Roman" w:cstheme="minorHAnsi"/>
          <w:color w:val="000000"/>
          <w:lang w:eastAsia="en-IN"/>
        </w:rPr>
        <w:t>getEinvoice</w:t>
      </w:r>
      <w:proofErr w:type="spellEnd"/>
      <w:r w:rsidRPr="00FC71BA">
        <w:rPr>
          <w:rFonts w:eastAsia="Times New Roman" w:cstheme="minorHAnsi"/>
          <w:color w:val="000000"/>
          <w:lang w:eastAsia="en-IN"/>
        </w:rPr>
        <w:t xml:space="preserve"> API of October month only. It will not be auto populated in any other period.</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 xml:space="preserve">Q: While saving invoice data through APIs, if we are sending all invoices that are already auto populated by GSTN, again for save, without changing any data, then will it also be flagged that it is </w:t>
      </w:r>
      <w:r w:rsidRPr="00FC71BA">
        <w:rPr>
          <w:rFonts w:eastAsia="Times New Roman" w:cstheme="minorHAnsi"/>
          <w:b/>
          <w:color w:val="000000"/>
          <w:lang w:eastAsia="en-IN"/>
        </w:rPr>
        <w:lastRenderedPageBreak/>
        <w:t>edited? Additionally, in such cases or any cases where any edit is done through API, the fields like IRN, source type and IRN generation date will still be retained or removed? </w:t>
      </w:r>
    </w:p>
    <w:p w:rsidR="00E1267D" w:rsidRPr="00FC71BA" w:rsidRDefault="00E1267D" w:rsidP="00E1267D">
      <w:pPr>
        <w:pStyle w:val="NoSpacing"/>
        <w:rPr>
          <w:rFonts w:eastAsia="Times New Roman" w:cstheme="minorHAnsi"/>
          <w:color w:val="000000"/>
          <w:lang w:eastAsia="en-IN"/>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xml:space="preserve">: Please refer </w:t>
      </w:r>
      <w:proofErr w:type="spellStart"/>
      <w:r w:rsidRPr="00FC71BA">
        <w:rPr>
          <w:rFonts w:eastAsia="Times New Roman" w:cstheme="minorHAnsi"/>
          <w:color w:val="000000"/>
          <w:lang w:eastAsia="en-IN"/>
        </w:rPr>
        <w:t>ansers</w:t>
      </w:r>
      <w:proofErr w:type="spellEnd"/>
      <w:r w:rsidRPr="00FC71BA">
        <w:rPr>
          <w:rFonts w:eastAsia="Times New Roman" w:cstheme="minorHAnsi"/>
          <w:color w:val="000000"/>
          <w:lang w:eastAsia="en-IN"/>
        </w:rPr>
        <w:t xml:space="preserve"> above</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Q: When are the APIs expected to be released to us on sandbox for testing? </w:t>
      </w:r>
    </w:p>
    <w:p w:rsidR="00E1267D" w:rsidRPr="00FC71BA" w:rsidRDefault="00E1267D" w:rsidP="00E1267D">
      <w:pPr>
        <w:pStyle w:val="NoSpacing"/>
        <w:rPr>
          <w:rFonts w:eastAsia="Times New Roman" w:cstheme="minorHAnsi"/>
          <w:color w:val="000000" w:themeColor="text1"/>
          <w:lang w:eastAsia="en-IN"/>
        </w:rPr>
      </w:pPr>
      <w:proofErr w:type="spellStart"/>
      <w:r w:rsidRPr="00FC71BA">
        <w:rPr>
          <w:rFonts w:eastAsia="Times New Roman" w:cstheme="minorHAnsi"/>
          <w:color w:val="000000" w:themeColor="text1"/>
          <w:lang w:eastAsia="en-IN"/>
        </w:rPr>
        <w:t>Ans</w:t>
      </w:r>
      <w:proofErr w:type="spellEnd"/>
      <w:r w:rsidRPr="00FC71BA">
        <w:rPr>
          <w:rFonts w:eastAsia="Times New Roman" w:cstheme="minorHAnsi"/>
          <w:color w:val="000000" w:themeColor="text1"/>
          <w:lang w:eastAsia="en-IN"/>
        </w:rPr>
        <w:t xml:space="preserve">: It will be by mid of next week. Provide time. I think we are only releasing </w:t>
      </w:r>
      <w:proofErr w:type="spellStart"/>
      <w:r w:rsidRPr="00FC71BA">
        <w:rPr>
          <w:rFonts w:eastAsia="Times New Roman" w:cstheme="minorHAnsi"/>
          <w:color w:val="000000" w:themeColor="text1"/>
          <w:lang w:eastAsia="en-IN"/>
        </w:rPr>
        <w:t>getEinvoice</w:t>
      </w:r>
      <w:proofErr w:type="spellEnd"/>
      <w:r w:rsidRPr="00FC71BA">
        <w:rPr>
          <w:rFonts w:eastAsia="Times New Roman" w:cstheme="minorHAnsi"/>
          <w:color w:val="000000" w:themeColor="text1"/>
          <w:lang w:eastAsia="en-IN"/>
        </w:rPr>
        <w:t xml:space="preserve"> API. Not </w:t>
      </w:r>
      <w:proofErr w:type="spellStart"/>
      <w:r w:rsidRPr="00FC71BA">
        <w:rPr>
          <w:rFonts w:eastAsia="Times New Roman" w:cstheme="minorHAnsi"/>
          <w:color w:val="000000" w:themeColor="text1"/>
          <w:lang w:eastAsia="en-IN"/>
        </w:rPr>
        <w:t>autopopualtion</w:t>
      </w:r>
      <w:proofErr w:type="spellEnd"/>
      <w:r w:rsidRPr="00FC71BA">
        <w:rPr>
          <w:rFonts w:eastAsia="Times New Roman" w:cstheme="minorHAnsi"/>
          <w:color w:val="000000" w:themeColor="text1"/>
          <w:lang w:eastAsia="en-IN"/>
        </w:rPr>
        <w:t xml:space="preserve"> to GSPs. </w:t>
      </w:r>
    </w:p>
    <w:p w:rsidR="00E1267D" w:rsidRPr="00FC71BA" w:rsidRDefault="00E1267D" w:rsidP="00E1267D">
      <w:pPr>
        <w:pStyle w:val="NoSpacing"/>
        <w:rPr>
          <w:rFonts w:eastAsia="Times New Roman" w:cstheme="minorHAnsi"/>
          <w:b/>
          <w:color w:val="000000"/>
          <w:lang w:eastAsia="en-IN"/>
        </w:rPr>
      </w:pPr>
      <w:r w:rsidRPr="00FC71BA">
        <w:rPr>
          <w:rFonts w:eastAsia="Times New Roman" w:cstheme="minorHAnsi"/>
          <w:b/>
          <w:color w:val="000000"/>
          <w:lang w:eastAsia="en-IN"/>
        </w:rPr>
        <w:t xml:space="preserve">Q: Currently there are no common GSTINs on sandbox for </w:t>
      </w:r>
      <w:proofErr w:type="spellStart"/>
      <w:r w:rsidRPr="00FC71BA">
        <w:rPr>
          <w:rFonts w:eastAsia="Times New Roman" w:cstheme="minorHAnsi"/>
          <w:b/>
          <w:color w:val="000000"/>
          <w:lang w:eastAsia="en-IN"/>
        </w:rPr>
        <w:t>einvocing</w:t>
      </w:r>
      <w:proofErr w:type="spellEnd"/>
      <w:r w:rsidRPr="00FC71BA">
        <w:rPr>
          <w:rFonts w:eastAsia="Times New Roman" w:cstheme="minorHAnsi"/>
          <w:b/>
          <w:color w:val="000000"/>
          <w:lang w:eastAsia="en-IN"/>
        </w:rPr>
        <w:t xml:space="preserve"> and GSTN. So how will we do the testing for the same? Will we be allowed to add GSTN sandbox GSTINs on </w:t>
      </w:r>
      <w:proofErr w:type="spellStart"/>
      <w:r w:rsidRPr="00FC71BA">
        <w:rPr>
          <w:rFonts w:eastAsia="Times New Roman" w:cstheme="minorHAnsi"/>
          <w:b/>
          <w:color w:val="000000"/>
          <w:lang w:eastAsia="en-IN"/>
        </w:rPr>
        <w:t>einvocing</w:t>
      </w:r>
      <w:proofErr w:type="spellEnd"/>
      <w:r w:rsidRPr="00FC71BA">
        <w:rPr>
          <w:rFonts w:eastAsia="Times New Roman" w:cstheme="minorHAnsi"/>
          <w:b/>
          <w:color w:val="000000"/>
          <w:lang w:eastAsia="en-IN"/>
        </w:rPr>
        <w:t xml:space="preserve"> portal? </w:t>
      </w:r>
      <w:proofErr w:type="gramStart"/>
      <w:r w:rsidRPr="00FC71BA">
        <w:rPr>
          <w:rFonts w:eastAsia="Times New Roman" w:cstheme="minorHAnsi"/>
          <w:b/>
          <w:color w:val="000000"/>
          <w:lang w:eastAsia="en-IN"/>
        </w:rPr>
        <w:t>or</w:t>
      </w:r>
      <w:proofErr w:type="gramEnd"/>
      <w:r w:rsidRPr="00FC71BA">
        <w:rPr>
          <w:rFonts w:eastAsia="Times New Roman" w:cstheme="minorHAnsi"/>
          <w:b/>
          <w:color w:val="000000"/>
          <w:lang w:eastAsia="en-IN"/>
        </w:rPr>
        <w:t xml:space="preserve"> will the </w:t>
      </w:r>
      <w:proofErr w:type="spellStart"/>
      <w:r w:rsidRPr="00FC71BA">
        <w:rPr>
          <w:rFonts w:eastAsia="Times New Roman" w:cstheme="minorHAnsi"/>
          <w:b/>
          <w:color w:val="000000"/>
          <w:lang w:eastAsia="en-IN"/>
        </w:rPr>
        <w:t>einvocing</w:t>
      </w:r>
      <w:proofErr w:type="spellEnd"/>
      <w:r w:rsidRPr="00FC71BA">
        <w:rPr>
          <w:rFonts w:eastAsia="Times New Roman" w:cstheme="minorHAnsi"/>
          <w:b/>
          <w:color w:val="000000"/>
          <w:lang w:eastAsia="en-IN"/>
        </w:rPr>
        <w:t>/NIC test GSTINs will be automatically added in GSTN portal?</w:t>
      </w:r>
    </w:p>
    <w:p w:rsidR="00E1267D" w:rsidRPr="00FC71BA" w:rsidRDefault="00E1267D" w:rsidP="00E1267D">
      <w:pPr>
        <w:pStyle w:val="NoSpacing"/>
        <w:rPr>
          <w:rFonts w:cstheme="minorHAnsi"/>
        </w:rPr>
      </w:pPr>
      <w:proofErr w:type="spellStart"/>
      <w:r w:rsidRPr="00FC71BA">
        <w:rPr>
          <w:rFonts w:eastAsia="Times New Roman" w:cstheme="minorHAnsi"/>
          <w:color w:val="000000"/>
          <w:lang w:eastAsia="en-IN"/>
        </w:rPr>
        <w:t>Ans</w:t>
      </w:r>
      <w:proofErr w:type="spellEnd"/>
      <w:r w:rsidRPr="00FC71BA">
        <w:rPr>
          <w:rFonts w:eastAsia="Times New Roman" w:cstheme="minorHAnsi"/>
          <w:color w:val="000000"/>
          <w:lang w:eastAsia="en-IN"/>
        </w:rPr>
        <w:t>: We will provide you some GSTIN for testing.</w:t>
      </w:r>
    </w:p>
    <w:p w:rsidR="00E1267D" w:rsidRPr="00FC71BA" w:rsidRDefault="00E1267D" w:rsidP="00E1267D">
      <w:pPr>
        <w:pStyle w:val="NoSpacing"/>
        <w:rPr>
          <w:rFonts w:cstheme="minorHAnsi"/>
          <w:b/>
        </w:rPr>
      </w:pPr>
      <w:r w:rsidRPr="00FC71BA">
        <w:rPr>
          <w:rFonts w:cstheme="minorHAnsi"/>
          <w:b/>
        </w:rPr>
        <w:t xml:space="preserve">Q: Purpose of 2 different APIs Get E-invoice and Get B2B/Get CDN </w:t>
      </w:r>
      <w:proofErr w:type="spellStart"/>
      <w:proofErr w:type="gramStart"/>
      <w:r w:rsidRPr="00FC71BA">
        <w:rPr>
          <w:rFonts w:cstheme="minorHAnsi"/>
          <w:b/>
        </w:rPr>
        <w:t>etc</w:t>
      </w:r>
      <w:proofErr w:type="spellEnd"/>
      <w:r w:rsidRPr="00FC71BA">
        <w:rPr>
          <w:rFonts w:cstheme="minorHAnsi"/>
          <w:b/>
        </w:rPr>
        <w:t xml:space="preserve"> ?</w:t>
      </w:r>
      <w:proofErr w:type="gramEnd"/>
    </w:p>
    <w:p w:rsidR="00E1267D" w:rsidRPr="00261B1E" w:rsidRDefault="00E1267D" w:rsidP="00E1267D">
      <w:pPr>
        <w:pStyle w:val="NoSpacing"/>
        <w:rPr>
          <w:b/>
          <w:sz w:val="18"/>
          <w:szCs w:val="18"/>
        </w:rPr>
      </w:pPr>
      <w:proofErr w:type="spellStart"/>
      <w:r w:rsidRPr="00FC71BA">
        <w:rPr>
          <w:rFonts w:eastAsia="Times New Roman" w:cstheme="minorHAnsi"/>
        </w:rPr>
        <w:t>Ans</w:t>
      </w:r>
      <w:proofErr w:type="spellEnd"/>
      <w:r w:rsidRPr="00FC71BA">
        <w:rPr>
          <w:rFonts w:eastAsia="Times New Roman" w:cstheme="minorHAnsi"/>
        </w:rPr>
        <w:t xml:space="preserve"> -get E-invoice API will always return data received from IRP. It will have cancelled data and data which is not get populated in to GSTR1 due to some validation failure. </w:t>
      </w:r>
      <w:proofErr w:type="gramStart"/>
      <w:r w:rsidRPr="00FC71BA">
        <w:rPr>
          <w:rFonts w:eastAsia="Times New Roman" w:cstheme="minorHAnsi"/>
        </w:rPr>
        <w:t>getB2B</w:t>
      </w:r>
      <w:proofErr w:type="gramEnd"/>
      <w:r w:rsidRPr="00FC71BA">
        <w:rPr>
          <w:rFonts w:eastAsia="Times New Roman" w:cstheme="minorHAnsi"/>
        </w:rPr>
        <w:t xml:space="preserve"> will provide data , which will be saved in GSTR1 (Auto populated data can be changed, also new records can be added, which have not come from IRP due to any reason).</w:t>
      </w:r>
      <w:r w:rsidRPr="00FC71BA">
        <w:rPr>
          <w:rFonts w:eastAsia="Times New Roman" w:cstheme="minorHAnsi"/>
        </w:rPr>
        <w:br/>
      </w:r>
    </w:p>
    <w:p w:rsidR="00E1267D" w:rsidRPr="00C6655F" w:rsidRDefault="00E1267D" w:rsidP="00F97AAB">
      <w:pPr>
        <w:jc w:val="both"/>
        <w:rPr>
          <w:bCs/>
        </w:rPr>
      </w:pPr>
    </w:p>
    <w:p w:rsidR="00FA6E57" w:rsidRPr="00726870" w:rsidRDefault="00FA6E57" w:rsidP="00FA6E57">
      <w:pPr>
        <w:rPr>
          <w:b/>
          <w:sz w:val="18"/>
          <w:szCs w:val="18"/>
        </w:rPr>
      </w:pPr>
      <w:r w:rsidRPr="00726870">
        <w:rPr>
          <w:b/>
          <w:sz w:val="18"/>
          <w:szCs w:val="18"/>
        </w:rPr>
        <w:t>SAVE PREFERENCE:</w:t>
      </w: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Using this API one will be able to update filing preferences to Quarterly &amp; Monthly for GSTR1 &amp; GSTR3B, for each quarter in Specific time duration.</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The change for frequency for the any quarter (Q) shall be allowed from 1</w:t>
      </w:r>
      <w:r w:rsidRPr="00726870">
        <w:rPr>
          <w:rFonts w:eastAsia="Times New Roman" w:cstheme="minorHAnsi"/>
          <w:vertAlign w:val="superscript"/>
        </w:rPr>
        <w:t>st</w:t>
      </w:r>
      <w:r w:rsidRPr="00726870">
        <w:rPr>
          <w:rStyle w:val="apple-converted-space"/>
          <w:rFonts w:cstheme="minorHAnsi"/>
        </w:rPr>
        <w:t> </w:t>
      </w:r>
      <w:r w:rsidRPr="00726870">
        <w:rPr>
          <w:rFonts w:eastAsia="Times New Roman" w:cstheme="minorHAnsi"/>
        </w:rPr>
        <w:t>of M2 of   Q -1 till 30</w:t>
      </w:r>
      <w:r w:rsidRPr="00726870">
        <w:rPr>
          <w:rFonts w:eastAsia="Times New Roman" w:cstheme="minorHAnsi"/>
          <w:vertAlign w:val="superscript"/>
        </w:rPr>
        <w:t>th</w:t>
      </w:r>
      <w:r w:rsidRPr="00726870">
        <w:rPr>
          <w:rFonts w:eastAsia="Times New Roman" w:cstheme="minorHAnsi"/>
        </w:rPr>
        <w:t>/31</w:t>
      </w:r>
      <w:r w:rsidRPr="00726870">
        <w:rPr>
          <w:rFonts w:eastAsia="Times New Roman" w:cstheme="minorHAnsi"/>
          <w:vertAlign w:val="superscript"/>
        </w:rPr>
        <w:t>st</w:t>
      </w:r>
      <w:r w:rsidRPr="00726870">
        <w:rPr>
          <w:rStyle w:val="apple-converted-space"/>
          <w:rFonts w:cstheme="minorHAnsi"/>
        </w:rPr>
        <w:t> </w:t>
      </w:r>
      <w:r w:rsidRPr="00726870">
        <w:rPr>
          <w:rFonts w:eastAsia="Times New Roman" w:cstheme="minorHAnsi"/>
        </w:rPr>
        <w:t>of M1 of Q.</w:t>
      </w:r>
    </w:p>
    <w:p w:rsidR="00FA6E57" w:rsidRPr="00726870" w:rsidRDefault="00FA6E57" w:rsidP="00FA6E57">
      <w:pPr>
        <w:pStyle w:val="ListParagraph"/>
        <w:jc w:val="both"/>
        <w:rPr>
          <w:rFonts w:eastAsia="Times New Roman" w:cstheme="minorHAnsi"/>
        </w:rPr>
      </w:pPr>
      <w:r w:rsidRPr="00726870">
        <w:rPr>
          <w:rFonts w:eastAsia="Times New Roman" w:cstheme="minorHAnsi"/>
          <w:b/>
          <w:bCs/>
        </w:rPr>
        <w:t>Example</w:t>
      </w:r>
      <w:r w:rsidRPr="00726870">
        <w:rPr>
          <w:rStyle w:val="apple-converted-space"/>
          <w:rFonts w:cstheme="minorHAnsi"/>
        </w:rPr>
        <w:t> </w:t>
      </w:r>
      <w:r w:rsidRPr="00726870">
        <w:rPr>
          <w:rFonts w:eastAsia="Times New Roman" w:cstheme="minorHAnsi"/>
        </w:rPr>
        <w:t>- The change of frequency for a quarter say Apr-Jun 2021 shall be allowed from 1</w:t>
      </w:r>
      <w:r w:rsidRPr="00726870">
        <w:rPr>
          <w:rFonts w:eastAsia="Times New Roman" w:cstheme="minorHAnsi"/>
          <w:vertAlign w:val="superscript"/>
        </w:rPr>
        <w:t>st</w:t>
      </w:r>
      <w:r w:rsidRPr="00726870">
        <w:rPr>
          <w:rStyle w:val="apple-converted-space"/>
          <w:rFonts w:cstheme="minorHAnsi"/>
        </w:rPr>
        <w:t> </w:t>
      </w:r>
      <w:r w:rsidRPr="00726870">
        <w:rPr>
          <w:rFonts w:eastAsia="Times New Roman" w:cstheme="minorHAnsi"/>
        </w:rPr>
        <w:t>of Feb 2021 till 30</w:t>
      </w:r>
      <w:r w:rsidRPr="00726870">
        <w:rPr>
          <w:rFonts w:eastAsia="Times New Roman" w:cstheme="minorHAnsi"/>
          <w:vertAlign w:val="superscript"/>
        </w:rPr>
        <w:t>th</w:t>
      </w:r>
      <w:r w:rsidRPr="00726870">
        <w:rPr>
          <w:rStyle w:val="apple-converted-space"/>
          <w:rFonts w:cstheme="minorHAnsi"/>
        </w:rPr>
        <w:t> </w:t>
      </w:r>
      <w:r w:rsidRPr="00726870">
        <w:rPr>
          <w:rFonts w:eastAsia="Times New Roman" w:cstheme="minorHAnsi"/>
        </w:rPr>
        <w:t>of April 2021. Within this time period, the taxpayer can change the frequency for ‘n’ number of times.</w:t>
      </w: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It will work on real time basis.</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Style w:val="apple-converted-space"/>
          <w:rFonts w:cstheme="minorHAnsi"/>
        </w:rPr>
      </w:pPr>
      <w:r w:rsidRPr="00726870">
        <w:rPr>
          <w:rFonts w:eastAsia="Times New Roman" w:cstheme="minorHAnsi"/>
        </w:rPr>
        <w:t>Taxpayer will be able to change preference from Monthly to Quarterly only If turn over for previous FY is less the 5 CR.</w:t>
      </w:r>
      <w:r w:rsidRPr="00726870">
        <w:rPr>
          <w:rStyle w:val="apple-converted-space"/>
          <w:rFonts w:cstheme="minorHAnsi"/>
        </w:rPr>
        <w:t> There is no restriction on changing preference to monthly.</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In case of Monthly to Quarterly preference change, system will check the last applicable GSTR3B filing status and allow change in case last applicable</w:t>
      </w:r>
      <w:r w:rsidRPr="00726870">
        <w:rPr>
          <w:rStyle w:val="apple-converted-space"/>
          <w:rFonts w:cstheme="minorHAnsi"/>
        </w:rPr>
        <w:t> </w:t>
      </w:r>
      <w:r w:rsidRPr="00726870">
        <w:rPr>
          <w:rFonts w:eastAsia="Times New Roman" w:cstheme="minorHAnsi"/>
        </w:rPr>
        <w:t>GSTR3B has been filed.</w:t>
      </w:r>
    </w:p>
    <w:p w:rsidR="00FA6E57" w:rsidRPr="00726870" w:rsidRDefault="00FA6E57" w:rsidP="00FA6E57">
      <w:pPr>
        <w:pStyle w:val="ListParagraph"/>
        <w:jc w:val="both"/>
        <w:rPr>
          <w:rFonts w:eastAsia="Times New Roman" w:cstheme="minorHAnsi"/>
          <w:sz w:val="18"/>
          <w:szCs w:val="18"/>
        </w:rPr>
      </w:pPr>
    </w:p>
    <w:p w:rsidR="00FA6E57" w:rsidRPr="00726870" w:rsidRDefault="00FA6E57" w:rsidP="00FA6E57">
      <w:pPr>
        <w:rPr>
          <w:b/>
          <w:sz w:val="18"/>
          <w:szCs w:val="18"/>
        </w:rPr>
      </w:pPr>
      <w:r w:rsidRPr="00726870">
        <w:rPr>
          <w:sz w:val="18"/>
          <w:szCs w:val="18"/>
        </w:rPr>
        <w:t xml:space="preserve">      </w:t>
      </w:r>
      <w:r w:rsidRPr="00726870">
        <w:rPr>
          <w:b/>
          <w:sz w:val="18"/>
          <w:szCs w:val="18"/>
        </w:rPr>
        <w:t xml:space="preserve"> GET PREFERENCE:</w:t>
      </w:r>
    </w:p>
    <w:p w:rsidR="00FA6E57" w:rsidRPr="00726870" w:rsidRDefault="00FA6E57" w:rsidP="00FA6E57">
      <w:pPr>
        <w:jc w:val="both"/>
        <w:rPr>
          <w:rFonts w:eastAsia="Times New Roman" w:cstheme="minorHAnsi"/>
        </w:rPr>
      </w:pPr>
      <w:r w:rsidRPr="00726870">
        <w:t xml:space="preserve">        </w:t>
      </w:r>
      <w:r w:rsidRPr="00726870">
        <w:rPr>
          <w:rFonts w:eastAsia="Times New Roman" w:cstheme="minorHAnsi"/>
        </w:rPr>
        <w:t>By using this API one will be able to get all the preference saved for an FY.</w:t>
      </w:r>
    </w:p>
    <w:p w:rsidR="00FA6E57" w:rsidRPr="00726870" w:rsidRDefault="00FA6E57" w:rsidP="00FA6E57">
      <w:pPr>
        <w:jc w:val="both"/>
        <w:rPr>
          <w:rFonts w:eastAsia="Times New Roman" w:cstheme="minorHAnsi"/>
          <w:b/>
        </w:rPr>
      </w:pPr>
      <w:r w:rsidRPr="00726870">
        <w:rPr>
          <w:rFonts w:eastAsia="Times New Roman" w:cstheme="minorHAnsi"/>
        </w:rPr>
        <w:t xml:space="preserve">       </w:t>
      </w:r>
      <w:r w:rsidRPr="00726870">
        <w:rPr>
          <w:rFonts w:eastAsia="Times New Roman" w:cstheme="minorHAnsi"/>
          <w:b/>
        </w:rPr>
        <w:t>Invoice Furnishing Facility-(IFF)</w:t>
      </w:r>
    </w:p>
    <w:p w:rsidR="00FA6E57" w:rsidRPr="00726870" w:rsidRDefault="00FA6E57" w:rsidP="00FA6E57">
      <w:pPr>
        <w:pStyle w:val="ListParagraph"/>
        <w:numPr>
          <w:ilvl w:val="0"/>
          <w:numId w:val="35"/>
        </w:numPr>
        <w:spacing w:after="0" w:line="240" w:lineRule="auto"/>
        <w:jc w:val="both"/>
        <w:rPr>
          <w:rFonts w:eastAsia="Times New Roman" w:cstheme="minorHAnsi"/>
          <w:b/>
        </w:rPr>
      </w:pPr>
      <w:r w:rsidRPr="00726870">
        <w:rPr>
          <w:rFonts w:eastAsia="Times New Roman" w:cstheme="minorHAnsi"/>
        </w:rPr>
        <w:t>IFF filing facility will be only applicable for the taxpayer who have opted to file GSTR-1 on quarterly basis. It is completely optional and can be filed only if quarterly supplier has to pass credit to his supplier in optional month (M1,M2 of a quarter)</w:t>
      </w:r>
    </w:p>
    <w:p w:rsidR="00FA6E57" w:rsidRPr="00726870" w:rsidRDefault="00FA6E57" w:rsidP="00FA6E57">
      <w:pPr>
        <w:pStyle w:val="ListParagraph"/>
        <w:jc w:val="both"/>
        <w:rPr>
          <w:rFonts w:eastAsia="Times New Roman" w:cstheme="minorHAnsi"/>
          <w:b/>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lastRenderedPageBreak/>
        <w:t>IFF will be available for the non-quarterly months (M1, M2) from 1st of M1 and M2 respectively. For example: If a Taxpayer has selected quarterly preference for Jan 2020-March 2020 quarter. He will be allowed to save invoices in IFF from 1</w:t>
      </w:r>
      <w:r w:rsidRPr="00726870">
        <w:rPr>
          <w:rFonts w:eastAsia="Times New Roman" w:cstheme="minorHAnsi"/>
          <w:vertAlign w:val="superscript"/>
        </w:rPr>
        <w:t>st</w:t>
      </w:r>
      <w:r w:rsidRPr="00726870">
        <w:rPr>
          <w:rFonts w:eastAsia="Times New Roman" w:cstheme="minorHAnsi"/>
        </w:rPr>
        <w:t xml:space="preserve"> January for Jan period and from 1</w:t>
      </w:r>
      <w:r w:rsidRPr="00726870">
        <w:rPr>
          <w:rFonts w:eastAsia="Times New Roman" w:cstheme="minorHAnsi"/>
          <w:vertAlign w:val="superscript"/>
        </w:rPr>
        <w:t>st</w:t>
      </w:r>
      <w:r w:rsidRPr="00726870">
        <w:rPr>
          <w:rFonts w:eastAsia="Times New Roman" w:cstheme="minorHAnsi"/>
        </w:rPr>
        <w:t xml:space="preserve"> February for Feb period.</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 xml:space="preserve">IFF facility will allow saving of invoices in B2B, B2BA, CDN, CDNA sections only, which are equivalent to GSTR1 form table </w:t>
      </w:r>
    </w:p>
    <w:p w:rsidR="00FA6E57" w:rsidRPr="00726870" w:rsidRDefault="00FA6E57" w:rsidP="00FA6E57">
      <w:pPr>
        <w:ind w:left="720"/>
        <w:jc w:val="both"/>
        <w:rPr>
          <w:rFonts w:eastAsia="Times New Roman" w:cstheme="minorHAnsi"/>
        </w:rPr>
      </w:pPr>
      <w:r w:rsidRPr="00726870">
        <w:rPr>
          <w:rFonts w:eastAsia="Times New Roman" w:cstheme="minorHAnsi"/>
        </w:rPr>
        <w:t>4A, 4B, 4C, 6B, 6C - B2B Invoices (including supplies made to SEZ &amp; supplies notified as Deemed exports)</w:t>
      </w:r>
    </w:p>
    <w:p w:rsidR="00FA6E57" w:rsidRPr="00726870" w:rsidRDefault="00FA6E57" w:rsidP="00FA6E57">
      <w:pPr>
        <w:pStyle w:val="ListParagraph"/>
        <w:jc w:val="both"/>
        <w:rPr>
          <w:rFonts w:eastAsia="Times New Roman" w:cstheme="minorHAnsi"/>
        </w:rPr>
      </w:pPr>
      <w:r w:rsidRPr="00726870">
        <w:rPr>
          <w:rFonts w:eastAsia="Times New Roman" w:cstheme="minorHAnsi"/>
        </w:rPr>
        <w:t>9B - Credit / Debit Notes (Registered) - CDNR</w:t>
      </w:r>
    </w:p>
    <w:p w:rsidR="00FA6E57" w:rsidRPr="00726870" w:rsidRDefault="00FA6E57" w:rsidP="00FA6E57">
      <w:pPr>
        <w:pStyle w:val="ListParagraph"/>
        <w:jc w:val="both"/>
        <w:rPr>
          <w:rFonts w:eastAsia="Times New Roman" w:cstheme="minorHAnsi"/>
        </w:rPr>
      </w:pPr>
      <w:r w:rsidRPr="00726870">
        <w:rPr>
          <w:rFonts w:eastAsia="Times New Roman" w:cstheme="minorHAnsi"/>
        </w:rPr>
        <w:t>9A - Amended B2B Invoice - B2BA</w:t>
      </w:r>
    </w:p>
    <w:p w:rsidR="00FA6E57" w:rsidRPr="00726870" w:rsidRDefault="00FA6E57" w:rsidP="00FA6E57">
      <w:pPr>
        <w:pStyle w:val="ListParagraph"/>
        <w:jc w:val="both"/>
        <w:rPr>
          <w:rFonts w:eastAsia="Times New Roman" w:cstheme="minorHAnsi"/>
        </w:rPr>
      </w:pPr>
      <w:r w:rsidRPr="00726870">
        <w:rPr>
          <w:rFonts w:eastAsia="Times New Roman" w:cstheme="minorHAnsi"/>
        </w:rPr>
        <w:t>9C - Amended Credit/ Debit Notes (Registered) – CDNRA</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IFF filing facility will be only available till 13</w:t>
      </w:r>
      <w:r w:rsidRPr="00726870">
        <w:rPr>
          <w:rFonts w:eastAsia="Times New Roman" w:cstheme="minorHAnsi"/>
          <w:vertAlign w:val="superscript"/>
        </w:rPr>
        <w:t>th</w:t>
      </w:r>
      <w:r w:rsidRPr="00726870">
        <w:rPr>
          <w:rFonts w:eastAsia="Times New Roman" w:cstheme="minorHAnsi"/>
        </w:rPr>
        <w:t xml:space="preserve"> of next month after that saving, submit and filing will be restricted with following exceptions:</w:t>
      </w:r>
    </w:p>
    <w:p w:rsidR="00FA6E57" w:rsidRPr="00726870" w:rsidRDefault="00FA6E57" w:rsidP="00FA6E57">
      <w:pPr>
        <w:pStyle w:val="ListParagraph"/>
        <w:numPr>
          <w:ilvl w:val="1"/>
          <w:numId w:val="35"/>
        </w:numPr>
        <w:spacing w:after="0" w:line="240" w:lineRule="auto"/>
        <w:jc w:val="both"/>
        <w:rPr>
          <w:rFonts w:eastAsia="Times New Roman" w:cstheme="minorHAnsi"/>
        </w:rPr>
      </w:pPr>
      <w:r w:rsidRPr="00726870">
        <w:rPr>
          <w:rFonts w:eastAsia="Times New Roman" w:cstheme="minorHAnsi"/>
        </w:rPr>
        <w:t>If “Submit” has been done before 13</w:t>
      </w:r>
      <w:r w:rsidRPr="00726870">
        <w:rPr>
          <w:rFonts w:eastAsia="Times New Roman" w:cstheme="minorHAnsi"/>
          <w:vertAlign w:val="superscript"/>
        </w:rPr>
        <w:t>th</w:t>
      </w:r>
      <w:r w:rsidRPr="00726870">
        <w:rPr>
          <w:rFonts w:eastAsia="Times New Roman" w:cstheme="minorHAnsi"/>
        </w:rPr>
        <w:t xml:space="preserve"> then only filing will be allowed.</w:t>
      </w:r>
    </w:p>
    <w:p w:rsidR="00FA6E57" w:rsidRPr="00726870" w:rsidRDefault="00FA6E57" w:rsidP="00FA6E57">
      <w:pPr>
        <w:pStyle w:val="ListParagraph"/>
        <w:numPr>
          <w:ilvl w:val="1"/>
          <w:numId w:val="35"/>
        </w:numPr>
        <w:spacing w:after="0" w:line="240" w:lineRule="auto"/>
        <w:jc w:val="both"/>
        <w:rPr>
          <w:rFonts w:eastAsia="Times New Roman" w:cstheme="minorHAnsi"/>
        </w:rPr>
      </w:pPr>
      <w:r w:rsidRPr="00726870">
        <w:rPr>
          <w:rFonts w:eastAsia="Times New Roman" w:cstheme="minorHAnsi"/>
        </w:rPr>
        <w:t>“Reset” will be allowed for saved invoices after 13</w:t>
      </w:r>
      <w:r w:rsidRPr="00726870">
        <w:rPr>
          <w:rFonts w:eastAsia="Times New Roman" w:cstheme="minorHAnsi"/>
          <w:vertAlign w:val="superscript"/>
        </w:rPr>
        <w:t>th</w:t>
      </w:r>
      <w:r w:rsidRPr="00726870">
        <w:rPr>
          <w:rFonts w:eastAsia="Times New Roman" w:cstheme="minorHAnsi"/>
        </w:rPr>
        <w:t xml:space="preserve"> </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jc w:val="both"/>
        <w:rPr>
          <w:rFonts w:eastAsia="Times New Roman" w:cstheme="minorHAnsi"/>
        </w:rPr>
      </w:pPr>
      <w:r w:rsidRPr="00726870">
        <w:rPr>
          <w:rFonts w:eastAsia="Times New Roman" w:cstheme="minorHAnsi"/>
        </w:rPr>
        <w:t>Illustration: The taxpayer has opted to file the GSTR-1 return on quarterly basis. For the quarter Jan-Mar 2020-21, the non-quarterly months (M1 &amp; M2) shall be Jan’2021 and Feb’2021. End date for Jan’2021 IFF filing will be &lt;13th Feb 2021&gt;.</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In case the taxpayer has submitted M1 or M2, IFF then system will not allow “Submission” of M3, GSTR-1 till filing of IFF for M1 or M2.</w:t>
      </w:r>
    </w:p>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5"/>
        </w:numPr>
        <w:spacing w:after="0" w:line="240" w:lineRule="auto"/>
        <w:jc w:val="both"/>
        <w:rPr>
          <w:rFonts w:eastAsia="Times New Roman" w:cstheme="minorHAnsi"/>
        </w:rPr>
      </w:pPr>
      <w:r w:rsidRPr="00726870">
        <w:rPr>
          <w:rFonts w:eastAsia="Times New Roman" w:cstheme="minorHAnsi"/>
        </w:rPr>
        <w:t xml:space="preserve">In case taxpayer is quarterly and gets suspended/cancelled with effective date of cancellation as below the following </w:t>
      </w:r>
      <w:r w:rsidR="00343F24" w:rsidRPr="00726870">
        <w:rPr>
          <w:rFonts w:eastAsia="Times New Roman" w:cstheme="minorHAnsi"/>
        </w:rPr>
        <w:t>behavior</w:t>
      </w:r>
      <w:r w:rsidRPr="00726870">
        <w:rPr>
          <w:rFonts w:eastAsia="Times New Roman" w:cstheme="minorHAnsi"/>
        </w:rPr>
        <w:t xml:space="preserve"> is expected </w:t>
      </w:r>
    </w:p>
    <w:p w:rsidR="00FA6E57" w:rsidRPr="00726870" w:rsidRDefault="00FA6E57" w:rsidP="00FA6E57">
      <w:pPr>
        <w:pStyle w:val="ListParagraph"/>
        <w:rPr>
          <w:rFonts w:eastAsia="Times New Roman" w:cstheme="minorHAnsi"/>
        </w:rPr>
      </w:pPr>
    </w:p>
    <w:tbl>
      <w:tblPr>
        <w:tblStyle w:val="TableGrid"/>
        <w:tblW w:w="0" w:type="auto"/>
        <w:tblInd w:w="720" w:type="dxa"/>
        <w:tblLook w:val="04A0" w:firstRow="1" w:lastRow="0" w:firstColumn="1" w:lastColumn="0" w:noHBand="0" w:noVBand="1"/>
      </w:tblPr>
      <w:tblGrid>
        <w:gridCol w:w="2733"/>
        <w:gridCol w:w="2791"/>
        <w:gridCol w:w="2772"/>
      </w:tblGrid>
      <w:tr w:rsidR="00726870" w:rsidRPr="00726870" w:rsidTr="00344AEA">
        <w:tc>
          <w:tcPr>
            <w:tcW w:w="2733"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Month</w:t>
            </w:r>
          </w:p>
        </w:tc>
        <w:tc>
          <w:tcPr>
            <w:tcW w:w="2791"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Effective date of cancellation</w:t>
            </w:r>
          </w:p>
        </w:tc>
        <w:tc>
          <w:tcPr>
            <w:tcW w:w="2772"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Business Rule</w:t>
            </w:r>
          </w:p>
        </w:tc>
      </w:tr>
      <w:tr w:rsidR="00726870" w:rsidRPr="00726870" w:rsidTr="00344AEA">
        <w:tc>
          <w:tcPr>
            <w:tcW w:w="2733"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M1</w:t>
            </w:r>
          </w:p>
        </w:tc>
        <w:tc>
          <w:tcPr>
            <w:tcW w:w="2791"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2nd of M1 to 1st of M2</w:t>
            </w:r>
          </w:p>
        </w:tc>
        <w:tc>
          <w:tcPr>
            <w:tcW w:w="2772"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GSTR1 will be applicable for M1 i.e. one can save data in all the section of GSTR1 without ant restriction of IFF.</w:t>
            </w:r>
          </w:p>
        </w:tc>
      </w:tr>
      <w:tr w:rsidR="00726870" w:rsidRPr="00726870" w:rsidTr="00344AEA">
        <w:tc>
          <w:tcPr>
            <w:tcW w:w="2733"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M2</w:t>
            </w:r>
          </w:p>
        </w:tc>
        <w:tc>
          <w:tcPr>
            <w:tcW w:w="2791"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2nd of M2 to 1st of M3</w:t>
            </w:r>
          </w:p>
        </w:tc>
        <w:tc>
          <w:tcPr>
            <w:tcW w:w="2772" w:type="dxa"/>
          </w:tcPr>
          <w:p w:rsidR="00FA6E57" w:rsidRPr="00726870" w:rsidRDefault="00FA6E57" w:rsidP="00344AEA">
            <w:pPr>
              <w:pStyle w:val="ListParagraph"/>
              <w:ind w:left="0"/>
              <w:jc w:val="both"/>
              <w:rPr>
                <w:rFonts w:eastAsia="Times New Roman" w:cstheme="minorHAnsi"/>
              </w:rPr>
            </w:pPr>
            <w:r w:rsidRPr="00726870">
              <w:rPr>
                <w:rFonts w:eastAsia="Times New Roman" w:cstheme="minorHAnsi"/>
              </w:rPr>
              <w:t>GSTR1 will be applicable for M2 i.e. one can save data in all the section of GSTR1 without ant restriction of IFF.</w:t>
            </w:r>
          </w:p>
        </w:tc>
      </w:tr>
    </w:tbl>
    <w:p w:rsidR="00FA6E57" w:rsidRPr="00726870" w:rsidRDefault="00FA6E57" w:rsidP="00FA6E57">
      <w:pPr>
        <w:pStyle w:val="ListParagraph"/>
        <w:jc w:val="both"/>
        <w:rPr>
          <w:rFonts w:eastAsia="Times New Roman" w:cstheme="minorHAnsi"/>
        </w:rPr>
      </w:pPr>
    </w:p>
    <w:p w:rsidR="00FA6E57" w:rsidRPr="00726870" w:rsidRDefault="00FA6E57" w:rsidP="00FA6E57">
      <w:pPr>
        <w:pStyle w:val="ListParagraph"/>
        <w:numPr>
          <w:ilvl w:val="0"/>
          <w:numId w:val="36"/>
        </w:numPr>
        <w:spacing w:after="0" w:line="240" w:lineRule="auto"/>
        <w:jc w:val="both"/>
        <w:rPr>
          <w:rFonts w:eastAsia="Times New Roman" w:cstheme="minorHAnsi"/>
        </w:rPr>
      </w:pPr>
      <w:r w:rsidRPr="00726870">
        <w:rPr>
          <w:rFonts w:eastAsia="Times New Roman" w:cstheme="minorHAnsi"/>
        </w:rPr>
        <w:t>Same GSTR1 APIs can be used to file IFF for optional months with restrictions on sections and other business rules as mentioned above.</w:t>
      </w:r>
    </w:p>
    <w:p w:rsidR="00F97AAB" w:rsidRPr="00B11C70" w:rsidRDefault="00F97AAB" w:rsidP="00C04AB6">
      <w:pPr>
        <w:jc w:val="both"/>
        <w:rPr>
          <w:lang w:val="en-IN"/>
        </w:rPr>
      </w:pPr>
    </w:p>
    <w:sectPr w:rsidR="00F97AAB" w:rsidRPr="00B11C70" w:rsidSect="006028C1">
      <w:headerReference w:type="even" r:id="rId8"/>
      <w:footerReference w:type="even" r:id="rId9"/>
      <w:footerReference w:type="default" r:id="rId10"/>
      <w:pgSz w:w="12240" w:h="15840"/>
      <w:pgMar w:top="1440" w:right="1440" w:bottom="1440" w:left="1530" w:header="720" w:footer="507"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34D" w:rsidRDefault="0049134D" w:rsidP="002B0B6B">
      <w:pPr>
        <w:spacing w:after="0" w:line="240" w:lineRule="auto"/>
      </w:pPr>
      <w:r>
        <w:separator/>
      </w:r>
    </w:p>
    <w:p w:rsidR="0049134D" w:rsidRDefault="0049134D"/>
  </w:endnote>
  <w:endnote w:type="continuationSeparator" w:id="0">
    <w:p w:rsidR="0049134D" w:rsidRDefault="0049134D" w:rsidP="002B0B6B">
      <w:pPr>
        <w:spacing w:after="0" w:line="240" w:lineRule="auto"/>
      </w:pPr>
      <w:r>
        <w:continuationSeparator/>
      </w:r>
    </w:p>
    <w:p w:rsidR="0049134D" w:rsidRDefault="004913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97" w:rsidRDefault="00475A97">
    <w:pPr>
      <w:pStyle w:val="Footer"/>
    </w:pPr>
  </w:p>
  <w:p w:rsidR="00475A97" w:rsidRDefault="00475A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6" w:type="dxa"/>
      <w:tblLook w:val="04A0" w:firstRow="1" w:lastRow="0" w:firstColumn="1" w:lastColumn="0" w:noHBand="0" w:noVBand="1"/>
    </w:tblPr>
    <w:tblGrid>
      <w:gridCol w:w="3212"/>
      <w:gridCol w:w="3212"/>
      <w:gridCol w:w="3212"/>
    </w:tblGrid>
    <w:tr w:rsidR="009F0A76" w:rsidRPr="00CB5B34" w:rsidTr="003A2CFC">
      <w:trPr>
        <w:trHeight w:val="300"/>
      </w:trPr>
      <w:tc>
        <w:tcPr>
          <w:tcW w:w="3212" w:type="dxa"/>
          <w:vAlign w:val="center"/>
        </w:tcPr>
        <w:p w:rsidR="009F0A76" w:rsidRPr="00CB5B34" w:rsidRDefault="00FF1A59" w:rsidP="009F0A76">
          <w:pPr>
            <w:rPr>
              <w:rFonts w:ascii="Arial" w:hAnsi="Arial" w:cs="Arial"/>
              <w:sz w:val="16"/>
              <w:szCs w:val="16"/>
            </w:rPr>
          </w:pPr>
          <w:r>
            <w:rPr>
              <w:rFonts w:ascii="Arial" w:hAnsi="Arial" w:cs="Arial"/>
              <w:sz w:val="16"/>
              <w:szCs w:val="16"/>
            </w:rPr>
            <w:t>FAQ</w:t>
          </w:r>
        </w:p>
      </w:tc>
      <w:tc>
        <w:tcPr>
          <w:tcW w:w="3212" w:type="dxa"/>
          <w:vAlign w:val="center"/>
        </w:tcPr>
        <w:p w:rsidR="009F0A76" w:rsidRPr="00CB5B34" w:rsidRDefault="009F0A76" w:rsidP="009F0A76">
          <w:pPr>
            <w:rPr>
              <w:rFonts w:ascii="Arial" w:hAnsi="Arial" w:cs="Arial"/>
              <w:sz w:val="16"/>
              <w:szCs w:val="16"/>
            </w:rPr>
          </w:pPr>
        </w:p>
      </w:tc>
      <w:tc>
        <w:tcPr>
          <w:tcW w:w="3212" w:type="dxa"/>
          <w:vAlign w:val="center"/>
        </w:tcPr>
        <w:p w:rsidR="009F0A76" w:rsidRPr="00CB5B34" w:rsidRDefault="009F0A76" w:rsidP="009F0A76">
          <w:pPr>
            <w:jc w:val="right"/>
            <w:rPr>
              <w:rFonts w:ascii="Arial" w:hAnsi="Arial" w:cs="Arial"/>
              <w:sz w:val="16"/>
              <w:szCs w:val="16"/>
            </w:rPr>
          </w:pPr>
          <w:r w:rsidRPr="00CB5B34">
            <w:rPr>
              <w:rFonts w:ascii="Arial" w:hAnsi="Arial" w:cs="Arial"/>
              <w:sz w:val="16"/>
              <w:szCs w:val="16"/>
            </w:rPr>
            <w:t xml:space="preserve">Page </w:t>
          </w:r>
          <w:r w:rsidRPr="00CB5B34">
            <w:rPr>
              <w:rFonts w:ascii="Arial" w:hAnsi="Arial" w:cs="Arial"/>
              <w:sz w:val="16"/>
              <w:szCs w:val="16"/>
            </w:rPr>
            <w:fldChar w:fldCharType="begin"/>
          </w:r>
          <w:r w:rsidRPr="00CB5B34">
            <w:rPr>
              <w:rFonts w:ascii="Arial" w:hAnsi="Arial" w:cs="Arial"/>
              <w:sz w:val="16"/>
              <w:szCs w:val="16"/>
            </w:rPr>
            <w:instrText xml:space="preserve"> PAGE </w:instrText>
          </w:r>
          <w:r w:rsidRPr="00CB5B34">
            <w:rPr>
              <w:rFonts w:ascii="Arial" w:hAnsi="Arial" w:cs="Arial"/>
              <w:sz w:val="16"/>
              <w:szCs w:val="16"/>
            </w:rPr>
            <w:fldChar w:fldCharType="separate"/>
          </w:r>
          <w:r w:rsidR="00FF091A">
            <w:rPr>
              <w:rFonts w:ascii="Arial" w:hAnsi="Arial" w:cs="Arial"/>
              <w:noProof/>
              <w:sz w:val="16"/>
              <w:szCs w:val="16"/>
            </w:rPr>
            <w:t>2</w:t>
          </w:r>
          <w:r w:rsidRPr="00CB5B34">
            <w:rPr>
              <w:rFonts w:ascii="Arial" w:hAnsi="Arial" w:cs="Arial"/>
              <w:sz w:val="16"/>
              <w:szCs w:val="16"/>
            </w:rPr>
            <w:fldChar w:fldCharType="end"/>
          </w:r>
          <w:r w:rsidRPr="00CB5B34">
            <w:rPr>
              <w:rFonts w:ascii="Arial" w:hAnsi="Arial" w:cs="Arial"/>
              <w:sz w:val="16"/>
              <w:szCs w:val="16"/>
            </w:rPr>
            <w:t xml:space="preserve"> of </w:t>
          </w:r>
          <w:r w:rsidRPr="00CB5B34">
            <w:rPr>
              <w:rFonts w:ascii="Arial" w:hAnsi="Arial" w:cs="Arial"/>
              <w:sz w:val="16"/>
              <w:szCs w:val="16"/>
            </w:rPr>
            <w:fldChar w:fldCharType="begin"/>
          </w:r>
          <w:r w:rsidRPr="00CB5B34">
            <w:rPr>
              <w:rFonts w:ascii="Arial" w:hAnsi="Arial" w:cs="Arial"/>
              <w:sz w:val="16"/>
              <w:szCs w:val="16"/>
            </w:rPr>
            <w:instrText xml:space="preserve"> numpages </w:instrText>
          </w:r>
          <w:r w:rsidRPr="00CB5B34">
            <w:rPr>
              <w:rFonts w:ascii="Arial" w:hAnsi="Arial" w:cs="Arial"/>
              <w:sz w:val="16"/>
              <w:szCs w:val="16"/>
            </w:rPr>
            <w:fldChar w:fldCharType="separate"/>
          </w:r>
          <w:r w:rsidR="00FF091A">
            <w:rPr>
              <w:rFonts w:ascii="Arial" w:hAnsi="Arial" w:cs="Arial"/>
              <w:noProof/>
              <w:sz w:val="16"/>
              <w:szCs w:val="16"/>
            </w:rPr>
            <w:t>17</w:t>
          </w:r>
          <w:r w:rsidRPr="00CB5B34">
            <w:rPr>
              <w:rFonts w:ascii="Arial" w:hAnsi="Arial" w:cs="Arial"/>
              <w:sz w:val="16"/>
              <w:szCs w:val="16"/>
            </w:rPr>
            <w:fldChar w:fldCharType="end"/>
          </w:r>
        </w:p>
      </w:tc>
    </w:tr>
    <w:tr w:rsidR="009F0A76" w:rsidRPr="00CB5B34" w:rsidTr="003A2CFC">
      <w:trPr>
        <w:trHeight w:val="300"/>
      </w:trPr>
      <w:tc>
        <w:tcPr>
          <w:tcW w:w="3212" w:type="dxa"/>
          <w:vAlign w:val="center"/>
        </w:tcPr>
        <w:p w:rsidR="009F0A76" w:rsidRDefault="009F0A76" w:rsidP="009F0A76">
          <w:pPr>
            <w:jc w:val="right"/>
            <w:rPr>
              <w:rFonts w:ascii="Arial" w:hAnsi="Arial" w:cs="Arial"/>
              <w:sz w:val="16"/>
              <w:szCs w:val="16"/>
            </w:rPr>
          </w:pPr>
        </w:p>
      </w:tc>
      <w:tc>
        <w:tcPr>
          <w:tcW w:w="3212" w:type="dxa"/>
          <w:vAlign w:val="center"/>
        </w:tcPr>
        <w:p w:rsidR="009F0A76" w:rsidRDefault="009F0A76" w:rsidP="009F0A76">
          <w:pPr>
            <w:jc w:val="center"/>
            <w:rPr>
              <w:rFonts w:ascii="Arial" w:hAnsi="Arial" w:cs="Arial"/>
              <w:sz w:val="16"/>
              <w:szCs w:val="16"/>
            </w:rPr>
          </w:pPr>
        </w:p>
      </w:tc>
      <w:tc>
        <w:tcPr>
          <w:tcW w:w="3212" w:type="dxa"/>
          <w:vAlign w:val="center"/>
        </w:tcPr>
        <w:p w:rsidR="009F0A76" w:rsidRPr="00CB5B34" w:rsidRDefault="009F0A76" w:rsidP="009F0A76">
          <w:pPr>
            <w:ind w:right="-78"/>
            <w:jc w:val="right"/>
            <w:rPr>
              <w:rFonts w:ascii="Arial" w:hAnsi="Arial" w:cs="Arial"/>
              <w:sz w:val="16"/>
              <w:szCs w:val="16"/>
            </w:rPr>
          </w:pPr>
          <w:r>
            <w:rPr>
              <w:rFonts w:ascii="Arial" w:hAnsi="Arial" w:cs="Arial"/>
              <w:noProof/>
              <w:sz w:val="16"/>
              <w:szCs w:val="16"/>
              <w:lang w:val="en-IN" w:eastAsia="en-IN"/>
            </w:rPr>
            <w:drawing>
              <wp:inline distT="0" distB="0" distL="0" distR="0" wp14:anchorId="4AC9AC87" wp14:editId="35EC8199">
                <wp:extent cx="1800225"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1800225" cy="114300"/>
                        </a:xfrm>
                        <a:prstGeom prst="rect">
                          <a:avLst/>
                        </a:prstGeom>
                      </pic:spPr>
                    </pic:pic>
                  </a:graphicData>
                </a:graphic>
              </wp:inline>
            </w:drawing>
          </w:r>
        </w:p>
      </w:tc>
    </w:tr>
  </w:tbl>
  <w:p w:rsidR="00475A97" w:rsidRPr="006028C1" w:rsidRDefault="00475A97" w:rsidP="006028C1">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34D" w:rsidRDefault="0049134D" w:rsidP="002B0B6B">
      <w:pPr>
        <w:spacing w:after="0" w:line="240" w:lineRule="auto"/>
      </w:pPr>
      <w:r>
        <w:separator/>
      </w:r>
    </w:p>
    <w:p w:rsidR="0049134D" w:rsidRDefault="0049134D"/>
  </w:footnote>
  <w:footnote w:type="continuationSeparator" w:id="0">
    <w:p w:rsidR="0049134D" w:rsidRDefault="0049134D" w:rsidP="002B0B6B">
      <w:pPr>
        <w:spacing w:after="0" w:line="240" w:lineRule="auto"/>
      </w:pPr>
      <w:r>
        <w:continuationSeparator/>
      </w:r>
    </w:p>
    <w:p w:rsidR="0049134D" w:rsidRDefault="004913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A97" w:rsidRDefault="00475A97">
    <w:pPr>
      <w:pStyle w:val="Header"/>
    </w:pPr>
  </w:p>
  <w:p w:rsidR="00475A97" w:rsidRDefault="00475A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7366"/>
    <w:multiLevelType w:val="hybridMultilevel"/>
    <w:tmpl w:val="BD22584E"/>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4136F4"/>
    <w:multiLevelType w:val="hybridMultilevel"/>
    <w:tmpl w:val="7EB8E41A"/>
    <w:lvl w:ilvl="0" w:tplc="0409000F">
      <w:start w:val="1"/>
      <w:numFmt w:val="decimal"/>
      <w:lvlText w:val="%1."/>
      <w:lvlJc w:val="left"/>
      <w:pPr>
        <w:ind w:left="720" w:hanging="360"/>
      </w:pPr>
    </w:lvl>
    <w:lvl w:ilvl="1" w:tplc="E6D4FF68">
      <w:start w:val="1"/>
      <w:numFmt w:val="lowerLetter"/>
      <w:lvlText w:val="%2."/>
      <w:lvlJc w:val="left"/>
      <w:pPr>
        <w:ind w:left="1440" w:hanging="360"/>
      </w:pPr>
      <w:rPr>
        <w:rFonts w:hint="default"/>
      </w:rPr>
    </w:lvl>
    <w:lvl w:ilvl="2" w:tplc="7A1E5EF6">
      <w:start w:val="8"/>
      <w:numFmt w:val="bullet"/>
      <w:lvlText w:val=""/>
      <w:lvlJc w:val="left"/>
      <w:pPr>
        <w:ind w:left="2370" w:hanging="390"/>
      </w:pPr>
      <w:rPr>
        <w:rFonts w:ascii="Symbol" w:eastAsiaTheme="minorHAnsi" w:hAnsi="Symbol" w:cs="Times New Roman"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B02D9"/>
    <w:multiLevelType w:val="hybridMultilevel"/>
    <w:tmpl w:val="0BF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F1D16"/>
    <w:multiLevelType w:val="hybridMultilevel"/>
    <w:tmpl w:val="E758C6D2"/>
    <w:lvl w:ilvl="0" w:tplc="DCB6EA16">
      <w:start w:val="17"/>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AF13A87"/>
    <w:multiLevelType w:val="hybridMultilevel"/>
    <w:tmpl w:val="6E32D85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31A3A"/>
    <w:multiLevelType w:val="hybridMultilevel"/>
    <w:tmpl w:val="363ACEE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C5DD6"/>
    <w:multiLevelType w:val="multilevel"/>
    <w:tmpl w:val="9844D000"/>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2561" w:hanging="576"/>
      </w:pPr>
      <w:rPr>
        <w:rFonts w:hint="default"/>
        <w:b/>
      </w:rPr>
    </w:lvl>
    <w:lvl w:ilvl="2">
      <w:start w:val="1"/>
      <w:numFmt w:val="decimal"/>
      <w:pStyle w:val="Heading3"/>
      <w:lvlText w:val="%1.%2.%3"/>
      <w:lvlJc w:val="left"/>
      <w:pPr>
        <w:ind w:left="540" w:hanging="720"/>
      </w:pPr>
      <w:rPr>
        <w:rFonts w:hint="default"/>
      </w:rPr>
    </w:lvl>
    <w:lvl w:ilvl="3">
      <w:start w:val="1"/>
      <w:numFmt w:val="decimal"/>
      <w:pStyle w:val="Heading4"/>
      <w:lvlText w:val="%1.%2.%3.%4"/>
      <w:lvlJc w:val="left"/>
      <w:pPr>
        <w:ind w:left="684" w:hanging="864"/>
      </w:pPr>
      <w:rPr>
        <w:rFonts w:hint="default"/>
      </w:rPr>
    </w:lvl>
    <w:lvl w:ilvl="4">
      <w:start w:val="1"/>
      <w:numFmt w:val="decimal"/>
      <w:pStyle w:val="Heading5"/>
      <w:lvlText w:val="%1.%2.%3.%4.%5"/>
      <w:lvlJc w:val="left"/>
      <w:pPr>
        <w:ind w:left="828" w:hanging="1008"/>
      </w:pPr>
      <w:rPr>
        <w:rFonts w:hint="default"/>
      </w:rPr>
    </w:lvl>
    <w:lvl w:ilvl="5">
      <w:start w:val="1"/>
      <w:numFmt w:val="decimal"/>
      <w:pStyle w:val="Heading6"/>
      <w:lvlText w:val="%1.%2.%3.%4.%5.%6"/>
      <w:lvlJc w:val="left"/>
      <w:pPr>
        <w:ind w:left="972" w:hanging="1152"/>
      </w:pPr>
      <w:rPr>
        <w:rFonts w:hint="default"/>
      </w:rPr>
    </w:lvl>
    <w:lvl w:ilvl="6">
      <w:start w:val="1"/>
      <w:numFmt w:val="decimal"/>
      <w:pStyle w:val="Heading7"/>
      <w:lvlText w:val="%1.%2.%3.%4.%5.%6.%7"/>
      <w:lvlJc w:val="left"/>
      <w:pPr>
        <w:ind w:left="1116" w:hanging="1296"/>
      </w:pPr>
      <w:rPr>
        <w:rFonts w:hint="default"/>
      </w:rPr>
    </w:lvl>
    <w:lvl w:ilvl="7">
      <w:start w:val="1"/>
      <w:numFmt w:val="decimal"/>
      <w:pStyle w:val="Heading8"/>
      <w:lvlText w:val="%1.%2.%3.%4.%5.%6.%7.%8"/>
      <w:lvlJc w:val="left"/>
      <w:pPr>
        <w:ind w:left="1260" w:hanging="1440"/>
      </w:pPr>
      <w:rPr>
        <w:rFonts w:hint="default"/>
      </w:rPr>
    </w:lvl>
    <w:lvl w:ilvl="8">
      <w:start w:val="1"/>
      <w:numFmt w:val="decimal"/>
      <w:pStyle w:val="Heading9"/>
      <w:lvlText w:val="%1.%2.%3.%4.%5.%6.%7.%8.%9"/>
      <w:lvlJc w:val="left"/>
      <w:pPr>
        <w:ind w:left="1404" w:hanging="1584"/>
      </w:pPr>
      <w:rPr>
        <w:rFonts w:hint="default"/>
      </w:rPr>
    </w:lvl>
  </w:abstractNum>
  <w:abstractNum w:abstractNumId="7" w15:restartNumberingAfterBreak="0">
    <w:nsid w:val="2D722577"/>
    <w:multiLevelType w:val="hybridMultilevel"/>
    <w:tmpl w:val="071AF4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9E6C6C"/>
    <w:multiLevelType w:val="hybridMultilevel"/>
    <w:tmpl w:val="8AA44A9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45699"/>
    <w:multiLevelType w:val="hybridMultilevel"/>
    <w:tmpl w:val="665EBF38"/>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3F7B37"/>
    <w:multiLevelType w:val="hybridMultilevel"/>
    <w:tmpl w:val="8F9A8A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9840D3"/>
    <w:multiLevelType w:val="hybridMultilevel"/>
    <w:tmpl w:val="A5960E6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B1761"/>
    <w:multiLevelType w:val="hybridMultilevel"/>
    <w:tmpl w:val="E914348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41F63"/>
    <w:multiLevelType w:val="hybridMultilevel"/>
    <w:tmpl w:val="37A64A16"/>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D750F5"/>
    <w:multiLevelType w:val="hybridMultilevel"/>
    <w:tmpl w:val="F7CE26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943057"/>
    <w:multiLevelType w:val="hybridMultilevel"/>
    <w:tmpl w:val="1C7E85D6"/>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202C07"/>
    <w:multiLevelType w:val="multilevel"/>
    <w:tmpl w:val="716E2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AE07210"/>
    <w:multiLevelType w:val="hybridMultilevel"/>
    <w:tmpl w:val="6F103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B6F518C"/>
    <w:multiLevelType w:val="hybridMultilevel"/>
    <w:tmpl w:val="925665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57D38"/>
    <w:multiLevelType w:val="hybridMultilevel"/>
    <w:tmpl w:val="D7E6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A04E5"/>
    <w:multiLevelType w:val="hybridMultilevel"/>
    <w:tmpl w:val="74E29E0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3342D"/>
    <w:multiLevelType w:val="hybridMultilevel"/>
    <w:tmpl w:val="A35EC03A"/>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6132DC"/>
    <w:multiLevelType w:val="hybridMultilevel"/>
    <w:tmpl w:val="83C6DA2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5E5"/>
    <w:multiLevelType w:val="hybridMultilevel"/>
    <w:tmpl w:val="688AE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26D60"/>
    <w:multiLevelType w:val="multilevel"/>
    <w:tmpl w:val="8C04E7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3E37F1E"/>
    <w:multiLevelType w:val="hybridMultilevel"/>
    <w:tmpl w:val="7EB8E41A"/>
    <w:lvl w:ilvl="0" w:tplc="0409000F">
      <w:start w:val="1"/>
      <w:numFmt w:val="decimal"/>
      <w:lvlText w:val="%1."/>
      <w:lvlJc w:val="left"/>
      <w:pPr>
        <w:ind w:left="720" w:hanging="360"/>
      </w:pPr>
    </w:lvl>
    <w:lvl w:ilvl="1" w:tplc="E6D4FF68">
      <w:start w:val="1"/>
      <w:numFmt w:val="lowerLetter"/>
      <w:lvlText w:val="%2."/>
      <w:lvlJc w:val="left"/>
      <w:pPr>
        <w:ind w:left="1440" w:hanging="360"/>
      </w:pPr>
      <w:rPr>
        <w:rFonts w:hint="default"/>
      </w:rPr>
    </w:lvl>
    <w:lvl w:ilvl="2" w:tplc="7A1E5EF6">
      <w:start w:val="8"/>
      <w:numFmt w:val="bullet"/>
      <w:lvlText w:val=""/>
      <w:lvlJc w:val="left"/>
      <w:pPr>
        <w:ind w:left="2370" w:hanging="390"/>
      </w:pPr>
      <w:rPr>
        <w:rFonts w:ascii="Symbol" w:eastAsiaTheme="minorHAnsi" w:hAnsi="Symbol" w:cs="Times New Roman" w:hint="default"/>
        <w:color w:val="333333"/>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368DE"/>
    <w:multiLevelType w:val="hybridMultilevel"/>
    <w:tmpl w:val="AA5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D7D29"/>
    <w:multiLevelType w:val="hybridMultilevel"/>
    <w:tmpl w:val="9A484E7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85B81"/>
    <w:multiLevelType w:val="hybridMultilevel"/>
    <w:tmpl w:val="D09C6B3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F1F0C"/>
    <w:multiLevelType w:val="hybridMultilevel"/>
    <w:tmpl w:val="284AF0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76847B88"/>
    <w:multiLevelType w:val="hybridMultilevel"/>
    <w:tmpl w:val="B344AC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877D20"/>
    <w:multiLevelType w:val="hybridMultilevel"/>
    <w:tmpl w:val="1CE4B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C11155"/>
    <w:multiLevelType w:val="hybridMultilevel"/>
    <w:tmpl w:val="E35CD208"/>
    <w:lvl w:ilvl="0" w:tplc="0409000F">
      <w:start w:val="1"/>
      <w:numFmt w:val="decimal"/>
      <w:lvlText w:val="%1."/>
      <w:lvlJc w:val="left"/>
      <w:pPr>
        <w:ind w:left="720" w:hanging="360"/>
      </w:pPr>
    </w:lvl>
    <w:lvl w:ilvl="1" w:tplc="E6D4FF68">
      <w:start w:val="1"/>
      <w:numFmt w:val="lowerLetter"/>
      <w:lvlText w:val="%2."/>
      <w:lvlJc w:val="left"/>
      <w:pPr>
        <w:ind w:left="1440" w:hanging="360"/>
      </w:pPr>
      <w:rPr>
        <w:rFonts w:hint="default"/>
      </w:rPr>
    </w:lvl>
    <w:lvl w:ilvl="2" w:tplc="7A1E5EF6">
      <w:start w:val="8"/>
      <w:numFmt w:val="bullet"/>
      <w:lvlText w:val=""/>
      <w:lvlJc w:val="left"/>
      <w:pPr>
        <w:ind w:left="2370" w:hanging="390"/>
      </w:pPr>
      <w:rPr>
        <w:rFonts w:ascii="Symbol" w:eastAsiaTheme="minorHAnsi" w:hAnsi="Symbol" w:cs="Times New Roman" w:hint="default"/>
        <w:color w:val="333333"/>
      </w:rPr>
    </w:lvl>
    <w:lvl w:ilvl="3" w:tplc="31AE3756">
      <w:start w:val="17"/>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7"/>
  </w:num>
  <w:num w:numId="4">
    <w:abstractNumId w:val="10"/>
  </w:num>
  <w:num w:numId="5">
    <w:abstractNumId w:val="14"/>
  </w:num>
  <w:num w:numId="6">
    <w:abstractNumId w:val="2"/>
  </w:num>
  <w:num w:numId="7">
    <w:abstractNumId w:val="19"/>
  </w:num>
  <w:num w:numId="8">
    <w:abstractNumId w:val="1"/>
  </w:num>
  <w:num w:numId="9">
    <w:abstractNumId w:val="1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32"/>
  </w:num>
  <w:num w:numId="14">
    <w:abstractNumId w:val="5"/>
  </w:num>
  <w:num w:numId="15">
    <w:abstractNumId w:val="4"/>
  </w:num>
  <w:num w:numId="16">
    <w:abstractNumId w:val="22"/>
  </w:num>
  <w:num w:numId="17">
    <w:abstractNumId w:val="28"/>
  </w:num>
  <w:num w:numId="18">
    <w:abstractNumId w:val="13"/>
  </w:num>
  <w:num w:numId="19">
    <w:abstractNumId w:val="15"/>
  </w:num>
  <w:num w:numId="20">
    <w:abstractNumId w:val="0"/>
  </w:num>
  <w:num w:numId="21">
    <w:abstractNumId w:val="3"/>
  </w:num>
  <w:num w:numId="22">
    <w:abstractNumId w:val="21"/>
  </w:num>
  <w:num w:numId="23">
    <w:abstractNumId w:val="12"/>
  </w:num>
  <w:num w:numId="24">
    <w:abstractNumId w:val="20"/>
  </w:num>
  <w:num w:numId="25">
    <w:abstractNumId w:val="6"/>
  </w:num>
  <w:num w:numId="26">
    <w:abstractNumId w:val="2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7"/>
  </w:num>
  <w:num w:numId="30">
    <w:abstractNumId w:val="8"/>
  </w:num>
  <w:num w:numId="31">
    <w:abstractNumId w:val="6"/>
  </w:num>
  <w:num w:numId="32">
    <w:abstractNumId w:val="6"/>
  </w:num>
  <w:num w:numId="33">
    <w:abstractNumId w:val="9"/>
  </w:num>
  <w:num w:numId="34">
    <w:abstractNumId w:val="26"/>
  </w:num>
  <w:num w:numId="35">
    <w:abstractNumId w:val="23"/>
  </w:num>
  <w:num w:numId="36">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7B"/>
    <w:rsid w:val="00000056"/>
    <w:rsid w:val="0000011A"/>
    <w:rsid w:val="000003AB"/>
    <w:rsid w:val="00004B9C"/>
    <w:rsid w:val="00006CE9"/>
    <w:rsid w:val="00013AC2"/>
    <w:rsid w:val="00014412"/>
    <w:rsid w:val="00015DB8"/>
    <w:rsid w:val="00016445"/>
    <w:rsid w:val="00016736"/>
    <w:rsid w:val="00016C11"/>
    <w:rsid w:val="00017DD5"/>
    <w:rsid w:val="00023CDC"/>
    <w:rsid w:val="00026A0C"/>
    <w:rsid w:val="00026E0E"/>
    <w:rsid w:val="00030C1F"/>
    <w:rsid w:val="0003314F"/>
    <w:rsid w:val="00035338"/>
    <w:rsid w:val="000363D9"/>
    <w:rsid w:val="0003748A"/>
    <w:rsid w:val="0004015C"/>
    <w:rsid w:val="00047AD9"/>
    <w:rsid w:val="0005054B"/>
    <w:rsid w:val="00051839"/>
    <w:rsid w:val="0005187E"/>
    <w:rsid w:val="0005264E"/>
    <w:rsid w:val="00053287"/>
    <w:rsid w:val="000544D4"/>
    <w:rsid w:val="00054A13"/>
    <w:rsid w:val="00062BC1"/>
    <w:rsid w:val="00063027"/>
    <w:rsid w:val="000646CE"/>
    <w:rsid w:val="0006470B"/>
    <w:rsid w:val="00064E04"/>
    <w:rsid w:val="00065FBA"/>
    <w:rsid w:val="0006682C"/>
    <w:rsid w:val="00066FE3"/>
    <w:rsid w:val="000677FD"/>
    <w:rsid w:val="00070DDB"/>
    <w:rsid w:val="00071143"/>
    <w:rsid w:val="00072D90"/>
    <w:rsid w:val="000733B7"/>
    <w:rsid w:val="00075CD5"/>
    <w:rsid w:val="00076D41"/>
    <w:rsid w:val="000778D3"/>
    <w:rsid w:val="00080186"/>
    <w:rsid w:val="000846B0"/>
    <w:rsid w:val="00085125"/>
    <w:rsid w:val="000872D1"/>
    <w:rsid w:val="0008756A"/>
    <w:rsid w:val="00087F0B"/>
    <w:rsid w:val="00091AB9"/>
    <w:rsid w:val="0009575F"/>
    <w:rsid w:val="00095E3B"/>
    <w:rsid w:val="000A1275"/>
    <w:rsid w:val="000A3B2D"/>
    <w:rsid w:val="000A485A"/>
    <w:rsid w:val="000A5015"/>
    <w:rsid w:val="000A516A"/>
    <w:rsid w:val="000B2D30"/>
    <w:rsid w:val="000B7216"/>
    <w:rsid w:val="000C13FC"/>
    <w:rsid w:val="000C4B13"/>
    <w:rsid w:val="000D02F5"/>
    <w:rsid w:val="000D0A10"/>
    <w:rsid w:val="000D0BEE"/>
    <w:rsid w:val="000D0D86"/>
    <w:rsid w:val="000D338A"/>
    <w:rsid w:val="000D46C6"/>
    <w:rsid w:val="000D5E4B"/>
    <w:rsid w:val="000E13ED"/>
    <w:rsid w:val="000E1E1D"/>
    <w:rsid w:val="000E3E82"/>
    <w:rsid w:val="000E4AC7"/>
    <w:rsid w:val="000F1001"/>
    <w:rsid w:val="000F225E"/>
    <w:rsid w:val="000F42EB"/>
    <w:rsid w:val="000F549C"/>
    <w:rsid w:val="000F79E9"/>
    <w:rsid w:val="0010054C"/>
    <w:rsid w:val="0010277A"/>
    <w:rsid w:val="0010360F"/>
    <w:rsid w:val="001058E3"/>
    <w:rsid w:val="00106F75"/>
    <w:rsid w:val="001075EB"/>
    <w:rsid w:val="00110971"/>
    <w:rsid w:val="001109F1"/>
    <w:rsid w:val="00111356"/>
    <w:rsid w:val="0011135B"/>
    <w:rsid w:val="0011201B"/>
    <w:rsid w:val="001134EF"/>
    <w:rsid w:val="00114DD7"/>
    <w:rsid w:val="001162E6"/>
    <w:rsid w:val="0011767A"/>
    <w:rsid w:val="00121B83"/>
    <w:rsid w:val="00122793"/>
    <w:rsid w:val="00123E5D"/>
    <w:rsid w:val="00124B88"/>
    <w:rsid w:val="00127205"/>
    <w:rsid w:val="00131225"/>
    <w:rsid w:val="00131F18"/>
    <w:rsid w:val="00132C81"/>
    <w:rsid w:val="00133324"/>
    <w:rsid w:val="00133827"/>
    <w:rsid w:val="00133B99"/>
    <w:rsid w:val="00133D14"/>
    <w:rsid w:val="00136900"/>
    <w:rsid w:val="00137415"/>
    <w:rsid w:val="00137E60"/>
    <w:rsid w:val="0014187D"/>
    <w:rsid w:val="001456E9"/>
    <w:rsid w:val="0015092A"/>
    <w:rsid w:val="00151E76"/>
    <w:rsid w:val="001527E4"/>
    <w:rsid w:val="001558B4"/>
    <w:rsid w:val="0015636B"/>
    <w:rsid w:val="00160786"/>
    <w:rsid w:val="00160A67"/>
    <w:rsid w:val="001610E3"/>
    <w:rsid w:val="00161191"/>
    <w:rsid w:val="00162D90"/>
    <w:rsid w:val="00164C6B"/>
    <w:rsid w:val="00166F73"/>
    <w:rsid w:val="001672C2"/>
    <w:rsid w:val="001724AA"/>
    <w:rsid w:val="00173C7B"/>
    <w:rsid w:val="00175E06"/>
    <w:rsid w:val="00177E4E"/>
    <w:rsid w:val="0018004A"/>
    <w:rsid w:val="001825C9"/>
    <w:rsid w:val="00182CB2"/>
    <w:rsid w:val="00185B43"/>
    <w:rsid w:val="0018607E"/>
    <w:rsid w:val="00186621"/>
    <w:rsid w:val="00186A94"/>
    <w:rsid w:val="001878B4"/>
    <w:rsid w:val="001911D3"/>
    <w:rsid w:val="0019650C"/>
    <w:rsid w:val="00197D03"/>
    <w:rsid w:val="001A0D9F"/>
    <w:rsid w:val="001A337C"/>
    <w:rsid w:val="001A5493"/>
    <w:rsid w:val="001A7F29"/>
    <w:rsid w:val="001B2EB4"/>
    <w:rsid w:val="001B3286"/>
    <w:rsid w:val="001B6990"/>
    <w:rsid w:val="001C76AA"/>
    <w:rsid w:val="001C7B55"/>
    <w:rsid w:val="001D3302"/>
    <w:rsid w:val="001D6361"/>
    <w:rsid w:val="001D693E"/>
    <w:rsid w:val="001D729B"/>
    <w:rsid w:val="001E0432"/>
    <w:rsid w:val="001E49B2"/>
    <w:rsid w:val="001E774D"/>
    <w:rsid w:val="001E7EC6"/>
    <w:rsid w:val="001F17C7"/>
    <w:rsid w:val="001F3F90"/>
    <w:rsid w:val="001F43A7"/>
    <w:rsid w:val="001F4BD3"/>
    <w:rsid w:val="001F67F0"/>
    <w:rsid w:val="002004FB"/>
    <w:rsid w:val="00200F1A"/>
    <w:rsid w:val="0020363B"/>
    <w:rsid w:val="00204F88"/>
    <w:rsid w:val="00210C11"/>
    <w:rsid w:val="00215461"/>
    <w:rsid w:val="00216D91"/>
    <w:rsid w:val="00216F42"/>
    <w:rsid w:val="00221C8A"/>
    <w:rsid w:val="00222D3A"/>
    <w:rsid w:val="00223850"/>
    <w:rsid w:val="00223F07"/>
    <w:rsid w:val="00224AEB"/>
    <w:rsid w:val="00231D89"/>
    <w:rsid w:val="0023230C"/>
    <w:rsid w:val="00233177"/>
    <w:rsid w:val="00233FC8"/>
    <w:rsid w:val="002360BD"/>
    <w:rsid w:val="00236891"/>
    <w:rsid w:val="002371D1"/>
    <w:rsid w:val="002379FF"/>
    <w:rsid w:val="00242A8D"/>
    <w:rsid w:val="002432DF"/>
    <w:rsid w:val="00244480"/>
    <w:rsid w:val="00244EE2"/>
    <w:rsid w:val="002452EB"/>
    <w:rsid w:val="002466E3"/>
    <w:rsid w:val="002540A0"/>
    <w:rsid w:val="002551F0"/>
    <w:rsid w:val="00255E9B"/>
    <w:rsid w:val="00260569"/>
    <w:rsid w:val="00260E81"/>
    <w:rsid w:val="00262D50"/>
    <w:rsid w:val="002652E0"/>
    <w:rsid w:val="00265412"/>
    <w:rsid w:val="00271AC3"/>
    <w:rsid w:val="002808C3"/>
    <w:rsid w:val="002809E8"/>
    <w:rsid w:val="002821D4"/>
    <w:rsid w:val="0028366B"/>
    <w:rsid w:val="00285764"/>
    <w:rsid w:val="0028600C"/>
    <w:rsid w:val="002861A2"/>
    <w:rsid w:val="00287239"/>
    <w:rsid w:val="00291F05"/>
    <w:rsid w:val="00291F0E"/>
    <w:rsid w:val="0029253E"/>
    <w:rsid w:val="0029363F"/>
    <w:rsid w:val="00294645"/>
    <w:rsid w:val="00297D7E"/>
    <w:rsid w:val="00297FE7"/>
    <w:rsid w:val="002A0350"/>
    <w:rsid w:val="002A0AB5"/>
    <w:rsid w:val="002A13CD"/>
    <w:rsid w:val="002A1B7C"/>
    <w:rsid w:val="002A43BE"/>
    <w:rsid w:val="002A44F9"/>
    <w:rsid w:val="002A48A1"/>
    <w:rsid w:val="002B01E0"/>
    <w:rsid w:val="002B0B6B"/>
    <w:rsid w:val="002B3213"/>
    <w:rsid w:val="002B51B5"/>
    <w:rsid w:val="002C0F5C"/>
    <w:rsid w:val="002C2A0B"/>
    <w:rsid w:val="002C50CF"/>
    <w:rsid w:val="002C54A7"/>
    <w:rsid w:val="002C6F6B"/>
    <w:rsid w:val="002D02A6"/>
    <w:rsid w:val="002D1183"/>
    <w:rsid w:val="002D2939"/>
    <w:rsid w:val="002D4C27"/>
    <w:rsid w:val="002D5FE3"/>
    <w:rsid w:val="002D7375"/>
    <w:rsid w:val="002D7AA9"/>
    <w:rsid w:val="002E285B"/>
    <w:rsid w:val="002E4B6F"/>
    <w:rsid w:val="002E6FE4"/>
    <w:rsid w:val="002E746E"/>
    <w:rsid w:val="002E7DC7"/>
    <w:rsid w:val="002F1284"/>
    <w:rsid w:val="002F1BBC"/>
    <w:rsid w:val="002F2633"/>
    <w:rsid w:val="002F53E8"/>
    <w:rsid w:val="00301203"/>
    <w:rsid w:val="00303D29"/>
    <w:rsid w:val="00316A44"/>
    <w:rsid w:val="00321E91"/>
    <w:rsid w:val="003231E9"/>
    <w:rsid w:val="00324CB3"/>
    <w:rsid w:val="00324E11"/>
    <w:rsid w:val="00326D25"/>
    <w:rsid w:val="00331257"/>
    <w:rsid w:val="00331794"/>
    <w:rsid w:val="00331EA5"/>
    <w:rsid w:val="00333016"/>
    <w:rsid w:val="00336B7B"/>
    <w:rsid w:val="0034046B"/>
    <w:rsid w:val="00341E4F"/>
    <w:rsid w:val="00342FB7"/>
    <w:rsid w:val="00343F24"/>
    <w:rsid w:val="00352455"/>
    <w:rsid w:val="003530B4"/>
    <w:rsid w:val="003538E3"/>
    <w:rsid w:val="003543FE"/>
    <w:rsid w:val="00355C2A"/>
    <w:rsid w:val="00356A94"/>
    <w:rsid w:val="00357A6D"/>
    <w:rsid w:val="00360595"/>
    <w:rsid w:val="00360CBB"/>
    <w:rsid w:val="003628E7"/>
    <w:rsid w:val="00363222"/>
    <w:rsid w:val="00365E41"/>
    <w:rsid w:val="00366F6D"/>
    <w:rsid w:val="00367D11"/>
    <w:rsid w:val="00373063"/>
    <w:rsid w:val="003743F3"/>
    <w:rsid w:val="00377B74"/>
    <w:rsid w:val="003826F1"/>
    <w:rsid w:val="00382F17"/>
    <w:rsid w:val="00382F3A"/>
    <w:rsid w:val="0038373E"/>
    <w:rsid w:val="00383DE5"/>
    <w:rsid w:val="0038541E"/>
    <w:rsid w:val="00391A23"/>
    <w:rsid w:val="00392D42"/>
    <w:rsid w:val="00392E2A"/>
    <w:rsid w:val="00395235"/>
    <w:rsid w:val="003A2CFC"/>
    <w:rsid w:val="003A65C6"/>
    <w:rsid w:val="003A6B02"/>
    <w:rsid w:val="003B0242"/>
    <w:rsid w:val="003B45BA"/>
    <w:rsid w:val="003B7D37"/>
    <w:rsid w:val="003B7F44"/>
    <w:rsid w:val="003C0720"/>
    <w:rsid w:val="003C0D8B"/>
    <w:rsid w:val="003C12B4"/>
    <w:rsid w:val="003C1613"/>
    <w:rsid w:val="003C2808"/>
    <w:rsid w:val="003C4D6D"/>
    <w:rsid w:val="003C543A"/>
    <w:rsid w:val="003C6ECC"/>
    <w:rsid w:val="003D2F60"/>
    <w:rsid w:val="003D3985"/>
    <w:rsid w:val="003D3A05"/>
    <w:rsid w:val="003D405C"/>
    <w:rsid w:val="003D5A15"/>
    <w:rsid w:val="003D5C66"/>
    <w:rsid w:val="003D6AB2"/>
    <w:rsid w:val="003D79B8"/>
    <w:rsid w:val="003D7C48"/>
    <w:rsid w:val="003E1894"/>
    <w:rsid w:val="003E19A4"/>
    <w:rsid w:val="003E247E"/>
    <w:rsid w:val="003E330E"/>
    <w:rsid w:val="003E3596"/>
    <w:rsid w:val="003E5029"/>
    <w:rsid w:val="003F11D2"/>
    <w:rsid w:val="003F2816"/>
    <w:rsid w:val="003F2E53"/>
    <w:rsid w:val="003F33FD"/>
    <w:rsid w:val="003F580D"/>
    <w:rsid w:val="004002D1"/>
    <w:rsid w:val="004008B5"/>
    <w:rsid w:val="00403243"/>
    <w:rsid w:val="00404752"/>
    <w:rsid w:val="00404B81"/>
    <w:rsid w:val="00405942"/>
    <w:rsid w:val="00405D44"/>
    <w:rsid w:val="00405F24"/>
    <w:rsid w:val="00406DBB"/>
    <w:rsid w:val="00407A4C"/>
    <w:rsid w:val="00411998"/>
    <w:rsid w:val="00412270"/>
    <w:rsid w:val="004134C7"/>
    <w:rsid w:val="00417E9F"/>
    <w:rsid w:val="00421BCB"/>
    <w:rsid w:val="00425AB8"/>
    <w:rsid w:val="00430431"/>
    <w:rsid w:val="00432085"/>
    <w:rsid w:val="00433A48"/>
    <w:rsid w:val="00437386"/>
    <w:rsid w:val="004408E8"/>
    <w:rsid w:val="00441C81"/>
    <w:rsid w:val="00442A59"/>
    <w:rsid w:val="004430D6"/>
    <w:rsid w:val="00443B5F"/>
    <w:rsid w:val="004448DD"/>
    <w:rsid w:val="00444E14"/>
    <w:rsid w:val="0044727E"/>
    <w:rsid w:val="004475C4"/>
    <w:rsid w:val="00450C04"/>
    <w:rsid w:val="00453653"/>
    <w:rsid w:val="00456763"/>
    <w:rsid w:val="00456E29"/>
    <w:rsid w:val="00461A09"/>
    <w:rsid w:val="00462AF8"/>
    <w:rsid w:val="004636A6"/>
    <w:rsid w:val="004642A5"/>
    <w:rsid w:val="00465B45"/>
    <w:rsid w:val="004665A8"/>
    <w:rsid w:val="0047176F"/>
    <w:rsid w:val="004719BA"/>
    <w:rsid w:val="00473BEA"/>
    <w:rsid w:val="00474A7D"/>
    <w:rsid w:val="004757F6"/>
    <w:rsid w:val="00475A97"/>
    <w:rsid w:val="00480F56"/>
    <w:rsid w:val="00481109"/>
    <w:rsid w:val="00481E27"/>
    <w:rsid w:val="00483686"/>
    <w:rsid w:val="00484804"/>
    <w:rsid w:val="00484EBF"/>
    <w:rsid w:val="00486F99"/>
    <w:rsid w:val="00487BEA"/>
    <w:rsid w:val="0049134D"/>
    <w:rsid w:val="00496EB3"/>
    <w:rsid w:val="00497779"/>
    <w:rsid w:val="00497D0F"/>
    <w:rsid w:val="00497ED5"/>
    <w:rsid w:val="004A0D4C"/>
    <w:rsid w:val="004A2FA2"/>
    <w:rsid w:val="004A381A"/>
    <w:rsid w:val="004A6E91"/>
    <w:rsid w:val="004B0E60"/>
    <w:rsid w:val="004B397B"/>
    <w:rsid w:val="004B4DD4"/>
    <w:rsid w:val="004B6A03"/>
    <w:rsid w:val="004B7AB8"/>
    <w:rsid w:val="004C1830"/>
    <w:rsid w:val="004C227F"/>
    <w:rsid w:val="004C6C78"/>
    <w:rsid w:val="004C73BF"/>
    <w:rsid w:val="004D004A"/>
    <w:rsid w:val="004D1E0B"/>
    <w:rsid w:val="004D2087"/>
    <w:rsid w:val="004D3E60"/>
    <w:rsid w:val="004D5A11"/>
    <w:rsid w:val="004D6C3F"/>
    <w:rsid w:val="004E1121"/>
    <w:rsid w:val="004E1D33"/>
    <w:rsid w:val="004E44ED"/>
    <w:rsid w:val="004E796E"/>
    <w:rsid w:val="004E7B55"/>
    <w:rsid w:val="004E7C5F"/>
    <w:rsid w:val="004F0114"/>
    <w:rsid w:val="004F4752"/>
    <w:rsid w:val="004F4CCE"/>
    <w:rsid w:val="004F6DEE"/>
    <w:rsid w:val="00500546"/>
    <w:rsid w:val="00500641"/>
    <w:rsid w:val="00500DB8"/>
    <w:rsid w:val="005013A1"/>
    <w:rsid w:val="005027DD"/>
    <w:rsid w:val="00502E06"/>
    <w:rsid w:val="00505244"/>
    <w:rsid w:val="005062BC"/>
    <w:rsid w:val="00507EA6"/>
    <w:rsid w:val="0051014D"/>
    <w:rsid w:val="00510F7E"/>
    <w:rsid w:val="0051127A"/>
    <w:rsid w:val="00512D95"/>
    <w:rsid w:val="00515C82"/>
    <w:rsid w:val="00521EB8"/>
    <w:rsid w:val="005221BC"/>
    <w:rsid w:val="00523E05"/>
    <w:rsid w:val="00524633"/>
    <w:rsid w:val="005269D6"/>
    <w:rsid w:val="00526A20"/>
    <w:rsid w:val="00527612"/>
    <w:rsid w:val="0053105B"/>
    <w:rsid w:val="005320A3"/>
    <w:rsid w:val="0053324B"/>
    <w:rsid w:val="0053359D"/>
    <w:rsid w:val="00533D80"/>
    <w:rsid w:val="00534712"/>
    <w:rsid w:val="00534D37"/>
    <w:rsid w:val="00535AE0"/>
    <w:rsid w:val="00537E1D"/>
    <w:rsid w:val="00541FE4"/>
    <w:rsid w:val="00545B98"/>
    <w:rsid w:val="005471CE"/>
    <w:rsid w:val="00554E75"/>
    <w:rsid w:val="005558BF"/>
    <w:rsid w:val="00555B2A"/>
    <w:rsid w:val="005606D0"/>
    <w:rsid w:val="005608D6"/>
    <w:rsid w:val="0056154D"/>
    <w:rsid w:val="00562E90"/>
    <w:rsid w:val="00563E48"/>
    <w:rsid w:val="00563E6E"/>
    <w:rsid w:val="005640E7"/>
    <w:rsid w:val="00564235"/>
    <w:rsid w:val="005658A0"/>
    <w:rsid w:val="005678B3"/>
    <w:rsid w:val="00567BB7"/>
    <w:rsid w:val="00572506"/>
    <w:rsid w:val="0057422E"/>
    <w:rsid w:val="005752D4"/>
    <w:rsid w:val="00583E8B"/>
    <w:rsid w:val="00584D5C"/>
    <w:rsid w:val="00587E1F"/>
    <w:rsid w:val="0059168E"/>
    <w:rsid w:val="00594E86"/>
    <w:rsid w:val="00596E33"/>
    <w:rsid w:val="0059740B"/>
    <w:rsid w:val="005A16F7"/>
    <w:rsid w:val="005A294D"/>
    <w:rsid w:val="005A336B"/>
    <w:rsid w:val="005A4AED"/>
    <w:rsid w:val="005A51AF"/>
    <w:rsid w:val="005A54EA"/>
    <w:rsid w:val="005A723B"/>
    <w:rsid w:val="005A727A"/>
    <w:rsid w:val="005B00D7"/>
    <w:rsid w:val="005B23F0"/>
    <w:rsid w:val="005B44EB"/>
    <w:rsid w:val="005C0156"/>
    <w:rsid w:val="005C3D50"/>
    <w:rsid w:val="005C4724"/>
    <w:rsid w:val="005C503D"/>
    <w:rsid w:val="005C50BD"/>
    <w:rsid w:val="005C5C97"/>
    <w:rsid w:val="005D1350"/>
    <w:rsid w:val="005D262F"/>
    <w:rsid w:val="005D5B9F"/>
    <w:rsid w:val="005E3F16"/>
    <w:rsid w:val="005E4D8A"/>
    <w:rsid w:val="005F09D6"/>
    <w:rsid w:val="005F2032"/>
    <w:rsid w:val="005F2FE5"/>
    <w:rsid w:val="005F3C76"/>
    <w:rsid w:val="005F468D"/>
    <w:rsid w:val="005F5A20"/>
    <w:rsid w:val="005F6BFF"/>
    <w:rsid w:val="005F6DDD"/>
    <w:rsid w:val="00601E2A"/>
    <w:rsid w:val="006028C1"/>
    <w:rsid w:val="006055FD"/>
    <w:rsid w:val="00606221"/>
    <w:rsid w:val="00611AA8"/>
    <w:rsid w:val="00615946"/>
    <w:rsid w:val="00615DBB"/>
    <w:rsid w:val="00621995"/>
    <w:rsid w:val="006240DC"/>
    <w:rsid w:val="00624400"/>
    <w:rsid w:val="006246DF"/>
    <w:rsid w:val="0062595C"/>
    <w:rsid w:val="00631E26"/>
    <w:rsid w:val="006371DF"/>
    <w:rsid w:val="00642D33"/>
    <w:rsid w:val="00647457"/>
    <w:rsid w:val="00651DD7"/>
    <w:rsid w:val="00655487"/>
    <w:rsid w:val="00655588"/>
    <w:rsid w:val="00655A97"/>
    <w:rsid w:val="00655B75"/>
    <w:rsid w:val="00656563"/>
    <w:rsid w:val="00657011"/>
    <w:rsid w:val="00661C79"/>
    <w:rsid w:val="00662859"/>
    <w:rsid w:val="00663C95"/>
    <w:rsid w:val="00665A1A"/>
    <w:rsid w:val="00667802"/>
    <w:rsid w:val="0067277E"/>
    <w:rsid w:val="00675546"/>
    <w:rsid w:val="00675DA7"/>
    <w:rsid w:val="006760E9"/>
    <w:rsid w:val="00681D95"/>
    <w:rsid w:val="0068229E"/>
    <w:rsid w:val="00685419"/>
    <w:rsid w:val="00695FDB"/>
    <w:rsid w:val="006970EF"/>
    <w:rsid w:val="006979E3"/>
    <w:rsid w:val="006A18F6"/>
    <w:rsid w:val="006A4B32"/>
    <w:rsid w:val="006A5C36"/>
    <w:rsid w:val="006A741C"/>
    <w:rsid w:val="006B1A25"/>
    <w:rsid w:val="006B5526"/>
    <w:rsid w:val="006B7F04"/>
    <w:rsid w:val="006C0669"/>
    <w:rsid w:val="006C21A0"/>
    <w:rsid w:val="006C3F4D"/>
    <w:rsid w:val="006D2345"/>
    <w:rsid w:val="006D29D7"/>
    <w:rsid w:val="006D5117"/>
    <w:rsid w:val="006D5664"/>
    <w:rsid w:val="006D6179"/>
    <w:rsid w:val="006E09BC"/>
    <w:rsid w:val="006E1F7F"/>
    <w:rsid w:val="006E5FA1"/>
    <w:rsid w:val="006E60AB"/>
    <w:rsid w:val="006E7F1E"/>
    <w:rsid w:val="006F0425"/>
    <w:rsid w:val="006F215B"/>
    <w:rsid w:val="006F35A3"/>
    <w:rsid w:val="006F3A6A"/>
    <w:rsid w:val="006F3EDA"/>
    <w:rsid w:val="006F6B0C"/>
    <w:rsid w:val="006F7ECF"/>
    <w:rsid w:val="00704ECA"/>
    <w:rsid w:val="0070547F"/>
    <w:rsid w:val="007055A2"/>
    <w:rsid w:val="00705FCF"/>
    <w:rsid w:val="00706531"/>
    <w:rsid w:val="007070C2"/>
    <w:rsid w:val="00711120"/>
    <w:rsid w:val="00714334"/>
    <w:rsid w:val="007163A0"/>
    <w:rsid w:val="007169E8"/>
    <w:rsid w:val="00723C89"/>
    <w:rsid w:val="00726870"/>
    <w:rsid w:val="007345D9"/>
    <w:rsid w:val="0073695C"/>
    <w:rsid w:val="00736A5B"/>
    <w:rsid w:val="00747F34"/>
    <w:rsid w:val="00750CD9"/>
    <w:rsid w:val="0075179D"/>
    <w:rsid w:val="00754E0C"/>
    <w:rsid w:val="007551DA"/>
    <w:rsid w:val="00756ECD"/>
    <w:rsid w:val="0076027A"/>
    <w:rsid w:val="00760D1A"/>
    <w:rsid w:val="0076181A"/>
    <w:rsid w:val="007622DD"/>
    <w:rsid w:val="00764D0E"/>
    <w:rsid w:val="00764F55"/>
    <w:rsid w:val="00765B26"/>
    <w:rsid w:val="00766369"/>
    <w:rsid w:val="00776C31"/>
    <w:rsid w:val="007813F5"/>
    <w:rsid w:val="00785BF9"/>
    <w:rsid w:val="007872D3"/>
    <w:rsid w:val="0078785A"/>
    <w:rsid w:val="00790C3C"/>
    <w:rsid w:val="00791C7A"/>
    <w:rsid w:val="00792E27"/>
    <w:rsid w:val="00794D61"/>
    <w:rsid w:val="00795CE7"/>
    <w:rsid w:val="007963E6"/>
    <w:rsid w:val="00796B09"/>
    <w:rsid w:val="007A124C"/>
    <w:rsid w:val="007A2BE3"/>
    <w:rsid w:val="007A443D"/>
    <w:rsid w:val="007A514C"/>
    <w:rsid w:val="007A7A04"/>
    <w:rsid w:val="007B04F8"/>
    <w:rsid w:val="007B2DCD"/>
    <w:rsid w:val="007B3D8D"/>
    <w:rsid w:val="007B4DB6"/>
    <w:rsid w:val="007B6C17"/>
    <w:rsid w:val="007B72A1"/>
    <w:rsid w:val="007C2123"/>
    <w:rsid w:val="007C4DBA"/>
    <w:rsid w:val="007C6795"/>
    <w:rsid w:val="007C7580"/>
    <w:rsid w:val="007D3E8B"/>
    <w:rsid w:val="007D3F3B"/>
    <w:rsid w:val="007E0718"/>
    <w:rsid w:val="007F016A"/>
    <w:rsid w:val="007F03FD"/>
    <w:rsid w:val="007F073A"/>
    <w:rsid w:val="007F2943"/>
    <w:rsid w:val="007F3EA5"/>
    <w:rsid w:val="007F74FE"/>
    <w:rsid w:val="007F7702"/>
    <w:rsid w:val="00800EFB"/>
    <w:rsid w:val="00801B20"/>
    <w:rsid w:val="00803831"/>
    <w:rsid w:val="0080628B"/>
    <w:rsid w:val="0081176A"/>
    <w:rsid w:val="008122E1"/>
    <w:rsid w:val="00817BBA"/>
    <w:rsid w:val="00820942"/>
    <w:rsid w:val="00822D3D"/>
    <w:rsid w:val="008257D3"/>
    <w:rsid w:val="00831157"/>
    <w:rsid w:val="00833A40"/>
    <w:rsid w:val="00833E8D"/>
    <w:rsid w:val="00835D08"/>
    <w:rsid w:val="008421A6"/>
    <w:rsid w:val="00842EF0"/>
    <w:rsid w:val="00844619"/>
    <w:rsid w:val="00846DF5"/>
    <w:rsid w:val="00846E2B"/>
    <w:rsid w:val="008470C0"/>
    <w:rsid w:val="00847560"/>
    <w:rsid w:val="00847568"/>
    <w:rsid w:val="008476EA"/>
    <w:rsid w:val="00847AC7"/>
    <w:rsid w:val="0085521C"/>
    <w:rsid w:val="0085620A"/>
    <w:rsid w:val="00857666"/>
    <w:rsid w:val="008647DE"/>
    <w:rsid w:val="0087121B"/>
    <w:rsid w:val="0087190A"/>
    <w:rsid w:val="0087429C"/>
    <w:rsid w:val="00875BE7"/>
    <w:rsid w:val="0087604C"/>
    <w:rsid w:val="00877B20"/>
    <w:rsid w:val="00880D83"/>
    <w:rsid w:val="00882357"/>
    <w:rsid w:val="00884681"/>
    <w:rsid w:val="0088555F"/>
    <w:rsid w:val="00885951"/>
    <w:rsid w:val="00885A60"/>
    <w:rsid w:val="008875CF"/>
    <w:rsid w:val="00890BF0"/>
    <w:rsid w:val="00894828"/>
    <w:rsid w:val="00895D86"/>
    <w:rsid w:val="008977B6"/>
    <w:rsid w:val="008A0B49"/>
    <w:rsid w:val="008A1309"/>
    <w:rsid w:val="008A2450"/>
    <w:rsid w:val="008A2CBD"/>
    <w:rsid w:val="008B281E"/>
    <w:rsid w:val="008B46C9"/>
    <w:rsid w:val="008B5097"/>
    <w:rsid w:val="008B54DA"/>
    <w:rsid w:val="008B6E90"/>
    <w:rsid w:val="008C0150"/>
    <w:rsid w:val="008C056F"/>
    <w:rsid w:val="008C213F"/>
    <w:rsid w:val="008C4360"/>
    <w:rsid w:val="008C475A"/>
    <w:rsid w:val="008D2C2C"/>
    <w:rsid w:val="008D5102"/>
    <w:rsid w:val="008D5489"/>
    <w:rsid w:val="008E0765"/>
    <w:rsid w:val="008E1243"/>
    <w:rsid w:val="008E18D8"/>
    <w:rsid w:val="008E663D"/>
    <w:rsid w:val="008F1A8D"/>
    <w:rsid w:val="008F4D08"/>
    <w:rsid w:val="008F52F7"/>
    <w:rsid w:val="008F5931"/>
    <w:rsid w:val="008F72D6"/>
    <w:rsid w:val="008F7B1E"/>
    <w:rsid w:val="008F7C0B"/>
    <w:rsid w:val="00904A4E"/>
    <w:rsid w:val="00904BA1"/>
    <w:rsid w:val="0091192C"/>
    <w:rsid w:val="009128B3"/>
    <w:rsid w:val="009136FB"/>
    <w:rsid w:val="00913DF2"/>
    <w:rsid w:val="0091543A"/>
    <w:rsid w:val="0091778B"/>
    <w:rsid w:val="009179DA"/>
    <w:rsid w:val="00925287"/>
    <w:rsid w:val="00925348"/>
    <w:rsid w:val="009260A4"/>
    <w:rsid w:val="009267DB"/>
    <w:rsid w:val="00934CBC"/>
    <w:rsid w:val="009354FF"/>
    <w:rsid w:val="00936B17"/>
    <w:rsid w:val="00937528"/>
    <w:rsid w:val="0094241F"/>
    <w:rsid w:val="00942564"/>
    <w:rsid w:val="00944630"/>
    <w:rsid w:val="00946145"/>
    <w:rsid w:val="00946361"/>
    <w:rsid w:val="009513FE"/>
    <w:rsid w:val="00951AD6"/>
    <w:rsid w:val="009608E3"/>
    <w:rsid w:val="00960EF3"/>
    <w:rsid w:val="0096281E"/>
    <w:rsid w:val="00964DCA"/>
    <w:rsid w:val="00971790"/>
    <w:rsid w:val="00973469"/>
    <w:rsid w:val="00975ECB"/>
    <w:rsid w:val="0098054F"/>
    <w:rsid w:val="0098186D"/>
    <w:rsid w:val="0098294F"/>
    <w:rsid w:val="00984B8E"/>
    <w:rsid w:val="0099081A"/>
    <w:rsid w:val="00992B73"/>
    <w:rsid w:val="00993325"/>
    <w:rsid w:val="00994008"/>
    <w:rsid w:val="009964E2"/>
    <w:rsid w:val="009A070E"/>
    <w:rsid w:val="009A41C1"/>
    <w:rsid w:val="009A5036"/>
    <w:rsid w:val="009A67B6"/>
    <w:rsid w:val="009B0E47"/>
    <w:rsid w:val="009B1FD6"/>
    <w:rsid w:val="009B253C"/>
    <w:rsid w:val="009B3A29"/>
    <w:rsid w:val="009B4291"/>
    <w:rsid w:val="009B452A"/>
    <w:rsid w:val="009C145F"/>
    <w:rsid w:val="009C1CFF"/>
    <w:rsid w:val="009C2812"/>
    <w:rsid w:val="009C423D"/>
    <w:rsid w:val="009C4C9C"/>
    <w:rsid w:val="009C5462"/>
    <w:rsid w:val="009C57E7"/>
    <w:rsid w:val="009C5988"/>
    <w:rsid w:val="009C691F"/>
    <w:rsid w:val="009C7180"/>
    <w:rsid w:val="009D119F"/>
    <w:rsid w:val="009D2B94"/>
    <w:rsid w:val="009D3214"/>
    <w:rsid w:val="009D571A"/>
    <w:rsid w:val="009E01CD"/>
    <w:rsid w:val="009E1209"/>
    <w:rsid w:val="009E2C5D"/>
    <w:rsid w:val="009E5CD8"/>
    <w:rsid w:val="009F0A76"/>
    <w:rsid w:val="009F0ABF"/>
    <w:rsid w:val="009F38C7"/>
    <w:rsid w:val="009F4FE9"/>
    <w:rsid w:val="009F7580"/>
    <w:rsid w:val="009F7AFB"/>
    <w:rsid w:val="00A006E0"/>
    <w:rsid w:val="00A01BA2"/>
    <w:rsid w:val="00A02200"/>
    <w:rsid w:val="00A0266B"/>
    <w:rsid w:val="00A11DEB"/>
    <w:rsid w:val="00A11E4A"/>
    <w:rsid w:val="00A125FC"/>
    <w:rsid w:val="00A14D28"/>
    <w:rsid w:val="00A17119"/>
    <w:rsid w:val="00A20FB9"/>
    <w:rsid w:val="00A2430D"/>
    <w:rsid w:val="00A249A5"/>
    <w:rsid w:val="00A266B3"/>
    <w:rsid w:val="00A322C6"/>
    <w:rsid w:val="00A3359E"/>
    <w:rsid w:val="00A33C23"/>
    <w:rsid w:val="00A37345"/>
    <w:rsid w:val="00A45BBD"/>
    <w:rsid w:val="00A460B2"/>
    <w:rsid w:val="00A53BC2"/>
    <w:rsid w:val="00A569E0"/>
    <w:rsid w:val="00A570E7"/>
    <w:rsid w:val="00A575C3"/>
    <w:rsid w:val="00A57DC0"/>
    <w:rsid w:val="00A63080"/>
    <w:rsid w:val="00A646E1"/>
    <w:rsid w:val="00A713B0"/>
    <w:rsid w:val="00A727BA"/>
    <w:rsid w:val="00A77327"/>
    <w:rsid w:val="00A812DF"/>
    <w:rsid w:val="00A8184D"/>
    <w:rsid w:val="00A867E1"/>
    <w:rsid w:val="00A87113"/>
    <w:rsid w:val="00A92961"/>
    <w:rsid w:val="00A95A86"/>
    <w:rsid w:val="00AA0424"/>
    <w:rsid w:val="00AA124B"/>
    <w:rsid w:val="00AA18CB"/>
    <w:rsid w:val="00AA33E5"/>
    <w:rsid w:val="00AA4EEC"/>
    <w:rsid w:val="00AA771A"/>
    <w:rsid w:val="00AB0033"/>
    <w:rsid w:val="00AB025F"/>
    <w:rsid w:val="00AB4AD9"/>
    <w:rsid w:val="00AB57B1"/>
    <w:rsid w:val="00AB66CF"/>
    <w:rsid w:val="00AB675A"/>
    <w:rsid w:val="00AC2171"/>
    <w:rsid w:val="00AC7A04"/>
    <w:rsid w:val="00AD3D0C"/>
    <w:rsid w:val="00AD49AD"/>
    <w:rsid w:val="00AD6ED3"/>
    <w:rsid w:val="00AE0073"/>
    <w:rsid w:val="00AE25AE"/>
    <w:rsid w:val="00AE3FE8"/>
    <w:rsid w:val="00AE4694"/>
    <w:rsid w:val="00AE4E3C"/>
    <w:rsid w:val="00AE5FCE"/>
    <w:rsid w:val="00AF65E4"/>
    <w:rsid w:val="00AF6EF3"/>
    <w:rsid w:val="00B0024E"/>
    <w:rsid w:val="00B00B94"/>
    <w:rsid w:val="00B01B4E"/>
    <w:rsid w:val="00B048EC"/>
    <w:rsid w:val="00B065FE"/>
    <w:rsid w:val="00B06950"/>
    <w:rsid w:val="00B114DE"/>
    <w:rsid w:val="00B11C70"/>
    <w:rsid w:val="00B11CBE"/>
    <w:rsid w:val="00B12530"/>
    <w:rsid w:val="00B14DEE"/>
    <w:rsid w:val="00B164A1"/>
    <w:rsid w:val="00B17022"/>
    <w:rsid w:val="00B2282D"/>
    <w:rsid w:val="00B22D11"/>
    <w:rsid w:val="00B24A1F"/>
    <w:rsid w:val="00B313EB"/>
    <w:rsid w:val="00B31563"/>
    <w:rsid w:val="00B359D0"/>
    <w:rsid w:val="00B37C0F"/>
    <w:rsid w:val="00B40D83"/>
    <w:rsid w:val="00B4242B"/>
    <w:rsid w:val="00B42665"/>
    <w:rsid w:val="00B44E56"/>
    <w:rsid w:val="00B47292"/>
    <w:rsid w:val="00B509F2"/>
    <w:rsid w:val="00B5218B"/>
    <w:rsid w:val="00B52903"/>
    <w:rsid w:val="00B529BC"/>
    <w:rsid w:val="00B5372B"/>
    <w:rsid w:val="00B56B6B"/>
    <w:rsid w:val="00B57F19"/>
    <w:rsid w:val="00B61875"/>
    <w:rsid w:val="00B61F35"/>
    <w:rsid w:val="00B621DB"/>
    <w:rsid w:val="00B64FF8"/>
    <w:rsid w:val="00B67A88"/>
    <w:rsid w:val="00B70D79"/>
    <w:rsid w:val="00B7537C"/>
    <w:rsid w:val="00B76237"/>
    <w:rsid w:val="00B7648E"/>
    <w:rsid w:val="00B764B9"/>
    <w:rsid w:val="00B801AD"/>
    <w:rsid w:val="00B808F8"/>
    <w:rsid w:val="00B81918"/>
    <w:rsid w:val="00B912A1"/>
    <w:rsid w:val="00B915A8"/>
    <w:rsid w:val="00B92032"/>
    <w:rsid w:val="00B93A79"/>
    <w:rsid w:val="00B93DD3"/>
    <w:rsid w:val="00BA3195"/>
    <w:rsid w:val="00BA3744"/>
    <w:rsid w:val="00BA55D2"/>
    <w:rsid w:val="00BA58AE"/>
    <w:rsid w:val="00BA6E3C"/>
    <w:rsid w:val="00BB16B1"/>
    <w:rsid w:val="00BB2562"/>
    <w:rsid w:val="00BB3A42"/>
    <w:rsid w:val="00BB481B"/>
    <w:rsid w:val="00BB684C"/>
    <w:rsid w:val="00BB689B"/>
    <w:rsid w:val="00BC0CE6"/>
    <w:rsid w:val="00BC4230"/>
    <w:rsid w:val="00BC4D05"/>
    <w:rsid w:val="00BC7553"/>
    <w:rsid w:val="00BD1828"/>
    <w:rsid w:val="00BD3512"/>
    <w:rsid w:val="00BD3C76"/>
    <w:rsid w:val="00BD40A6"/>
    <w:rsid w:val="00BD779F"/>
    <w:rsid w:val="00BE1360"/>
    <w:rsid w:val="00BE1383"/>
    <w:rsid w:val="00BF0C3F"/>
    <w:rsid w:val="00BF5CF1"/>
    <w:rsid w:val="00BF7F1C"/>
    <w:rsid w:val="00C003A3"/>
    <w:rsid w:val="00C021FF"/>
    <w:rsid w:val="00C04AB6"/>
    <w:rsid w:val="00C050D4"/>
    <w:rsid w:val="00C05CB8"/>
    <w:rsid w:val="00C0683F"/>
    <w:rsid w:val="00C07209"/>
    <w:rsid w:val="00C10BDA"/>
    <w:rsid w:val="00C111A8"/>
    <w:rsid w:val="00C12D98"/>
    <w:rsid w:val="00C1445C"/>
    <w:rsid w:val="00C14E38"/>
    <w:rsid w:val="00C20787"/>
    <w:rsid w:val="00C216AA"/>
    <w:rsid w:val="00C22ED2"/>
    <w:rsid w:val="00C24DE7"/>
    <w:rsid w:val="00C27973"/>
    <w:rsid w:val="00C31905"/>
    <w:rsid w:val="00C32297"/>
    <w:rsid w:val="00C32F49"/>
    <w:rsid w:val="00C338F1"/>
    <w:rsid w:val="00C34D8D"/>
    <w:rsid w:val="00C370AC"/>
    <w:rsid w:val="00C42140"/>
    <w:rsid w:val="00C434AC"/>
    <w:rsid w:val="00C43506"/>
    <w:rsid w:val="00C45FE6"/>
    <w:rsid w:val="00C513C7"/>
    <w:rsid w:val="00C57409"/>
    <w:rsid w:val="00C5767B"/>
    <w:rsid w:val="00C57E29"/>
    <w:rsid w:val="00C62013"/>
    <w:rsid w:val="00C62BB4"/>
    <w:rsid w:val="00C6655F"/>
    <w:rsid w:val="00C718B4"/>
    <w:rsid w:val="00C71F65"/>
    <w:rsid w:val="00C7450F"/>
    <w:rsid w:val="00C74C67"/>
    <w:rsid w:val="00C75774"/>
    <w:rsid w:val="00C76197"/>
    <w:rsid w:val="00C7778A"/>
    <w:rsid w:val="00C818AB"/>
    <w:rsid w:val="00C820B2"/>
    <w:rsid w:val="00C839F5"/>
    <w:rsid w:val="00C85FCD"/>
    <w:rsid w:val="00C862E6"/>
    <w:rsid w:val="00CA0A76"/>
    <w:rsid w:val="00CA1D9D"/>
    <w:rsid w:val="00CA205A"/>
    <w:rsid w:val="00CA4025"/>
    <w:rsid w:val="00CA48AD"/>
    <w:rsid w:val="00CA6B24"/>
    <w:rsid w:val="00CB54D4"/>
    <w:rsid w:val="00CB5527"/>
    <w:rsid w:val="00CB5B34"/>
    <w:rsid w:val="00CB6505"/>
    <w:rsid w:val="00CC00B9"/>
    <w:rsid w:val="00CC3ECB"/>
    <w:rsid w:val="00CC45E4"/>
    <w:rsid w:val="00CC5691"/>
    <w:rsid w:val="00CC6F05"/>
    <w:rsid w:val="00CC7D1C"/>
    <w:rsid w:val="00CD3FEF"/>
    <w:rsid w:val="00CD44A7"/>
    <w:rsid w:val="00CD70F7"/>
    <w:rsid w:val="00CE0ADF"/>
    <w:rsid w:val="00CE0CB8"/>
    <w:rsid w:val="00CE17A1"/>
    <w:rsid w:val="00CE192A"/>
    <w:rsid w:val="00CE2CBA"/>
    <w:rsid w:val="00CE4CCD"/>
    <w:rsid w:val="00CE75D7"/>
    <w:rsid w:val="00CE7745"/>
    <w:rsid w:val="00CF17BD"/>
    <w:rsid w:val="00CF4C28"/>
    <w:rsid w:val="00CF50EB"/>
    <w:rsid w:val="00CF5613"/>
    <w:rsid w:val="00CF6B40"/>
    <w:rsid w:val="00CF7238"/>
    <w:rsid w:val="00D013C3"/>
    <w:rsid w:val="00D03F0A"/>
    <w:rsid w:val="00D053D3"/>
    <w:rsid w:val="00D0793B"/>
    <w:rsid w:val="00D120B6"/>
    <w:rsid w:val="00D12475"/>
    <w:rsid w:val="00D13323"/>
    <w:rsid w:val="00D1388A"/>
    <w:rsid w:val="00D14E01"/>
    <w:rsid w:val="00D15D3B"/>
    <w:rsid w:val="00D1614C"/>
    <w:rsid w:val="00D16D6A"/>
    <w:rsid w:val="00D17F58"/>
    <w:rsid w:val="00D223CC"/>
    <w:rsid w:val="00D23AEE"/>
    <w:rsid w:val="00D2467E"/>
    <w:rsid w:val="00D3155D"/>
    <w:rsid w:val="00D33F9F"/>
    <w:rsid w:val="00D376DC"/>
    <w:rsid w:val="00D42359"/>
    <w:rsid w:val="00D425E3"/>
    <w:rsid w:val="00D435EB"/>
    <w:rsid w:val="00D45F7D"/>
    <w:rsid w:val="00D469FF"/>
    <w:rsid w:val="00D47FA7"/>
    <w:rsid w:val="00D56685"/>
    <w:rsid w:val="00D61954"/>
    <w:rsid w:val="00D65823"/>
    <w:rsid w:val="00D65F4D"/>
    <w:rsid w:val="00D669C9"/>
    <w:rsid w:val="00D6793C"/>
    <w:rsid w:val="00D72C5C"/>
    <w:rsid w:val="00D73022"/>
    <w:rsid w:val="00D75DAD"/>
    <w:rsid w:val="00D77BFC"/>
    <w:rsid w:val="00D91246"/>
    <w:rsid w:val="00D92068"/>
    <w:rsid w:val="00D92566"/>
    <w:rsid w:val="00D92BE9"/>
    <w:rsid w:val="00D938C6"/>
    <w:rsid w:val="00D93C9A"/>
    <w:rsid w:val="00D945E5"/>
    <w:rsid w:val="00D94E7D"/>
    <w:rsid w:val="00D94EAF"/>
    <w:rsid w:val="00D95329"/>
    <w:rsid w:val="00D96E6E"/>
    <w:rsid w:val="00DA2081"/>
    <w:rsid w:val="00DA465D"/>
    <w:rsid w:val="00DA792E"/>
    <w:rsid w:val="00DB00C9"/>
    <w:rsid w:val="00DB35BB"/>
    <w:rsid w:val="00DB4DBB"/>
    <w:rsid w:val="00DB5124"/>
    <w:rsid w:val="00DC1DDC"/>
    <w:rsid w:val="00DC50AA"/>
    <w:rsid w:val="00DC653F"/>
    <w:rsid w:val="00DC6C64"/>
    <w:rsid w:val="00DD1B7B"/>
    <w:rsid w:val="00DD1F7D"/>
    <w:rsid w:val="00DD30C0"/>
    <w:rsid w:val="00DE40BC"/>
    <w:rsid w:val="00DE4D39"/>
    <w:rsid w:val="00DE6275"/>
    <w:rsid w:val="00DE75D5"/>
    <w:rsid w:val="00DF022C"/>
    <w:rsid w:val="00DF13A6"/>
    <w:rsid w:val="00DF2303"/>
    <w:rsid w:val="00DF3C4E"/>
    <w:rsid w:val="00DF4541"/>
    <w:rsid w:val="00DF4D22"/>
    <w:rsid w:val="00DF56C2"/>
    <w:rsid w:val="00E0116A"/>
    <w:rsid w:val="00E0417C"/>
    <w:rsid w:val="00E05406"/>
    <w:rsid w:val="00E05D85"/>
    <w:rsid w:val="00E10097"/>
    <w:rsid w:val="00E1094D"/>
    <w:rsid w:val="00E12019"/>
    <w:rsid w:val="00E1267D"/>
    <w:rsid w:val="00E13B7F"/>
    <w:rsid w:val="00E14F37"/>
    <w:rsid w:val="00E170FD"/>
    <w:rsid w:val="00E17770"/>
    <w:rsid w:val="00E20598"/>
    <w:rsid w:val="00E20DF5"/>
    <w:rsid w:val="00E219BE"/>
    <w:rsid w:val="00E22307"/>
    <w:rsid w:val="00E2281F"/>
    <w:rsid w:val="00E27149"/>
    <w:rsid w:val="00E339D1"/>
    <w:rsid w:val="00E3509C"/>
    <w:rsid w:val="00E40222"/>
    <w:rsid w:val="00E40223"/>
    <w:rsid w:val="00E41634"/>
    <w:rsid w:val="00E428CD"/>
    <w:rsid w:val="00E42964"/>
    <w:rsid w:val="00E435E5"/>
    <w:rsid w:val="00E43B3D"/>
    <w:rsid w:val="00E44148"/>
    <w:rsid w:val="00E46C9D"/>
    <w:rsid w:val="00E476BC"/>
    <w:rsid w:val="00E508C3"/>
    <w:rsid w:val="00E51598"/>
    <w:rsid w:val="00E53613"/>
    <w:rsid w:val="00E56FD3"/>
    <w:rsid w:val="00E6598D"/>
    <w:rsid w:val="00E703D6"/>
    <w:rsid w:val="00E72D34"/>
    <w:rsid w:val="00E74702"/>
    <w:rsid w:val="00E76AFD"/>
    <w:rsid w:val="00E802E0"/>
    <w:rsid w:val="00E804B0"/>
    <w:rsid w:val="00E809CE"/>
    <w:rsid w:val="00E814C8"/>
    <w:rsid w:val="00E8296F"/>
    <w:rsid w:val="00E85671"/>
    <w:rsid w:val="00E866AC"/>
    <w:rsid w:val="00E92490"/>
    <w:rsid w:val="00E928D8"/>
    <w:rsid w:val="00E92A31"/>
    <w:rsid w:val="00E92F50"/>
    <w:rsid w:val="00E942FB"/>
    <w:rsid w:val="00E9497D"/>
    <w:rsid w:val="00E94AE3"/>
    <w:rsid w:val="00E94DFA"/>
    <w:rsid w:val="00E9787E"/>
    <w:rsid w:val="00EA1924"/>
    <w:rsid w:val="00EA2FCB"/>
    <w:rsid w:val="00EA3FCA"/>
    <w:rsid w:val="00EA5D75"/>
    <w:rsid w:val="00EA6131"/>
    <w:rsid w:val="00EB1388"/>
    <w:rsid w:val="00EB17FB"/>
    <w:rsid w:val="00EB1FCF"/>
    <w:rsid w:val="00EB2926"/>
    <w:rsid w:val="00EB58C6"/>
    <w:rsid w:val="00EB7552"/>
    <w:rsid w:val="00EC1514"/>
    <w:rsid w:val="00EC1793"/>
    <w:rsid w:val="00EC1AC5"/>
    <w:rsid w:val="00EC53B6"/>
    <w:rsid w:val="00ED1A0A"/>
    <w:rsid w:val="00ED311D"/>
    <w:rsid w:val="00ED7FB2"/>
    <w:rsid w:val="00EE2736"/>
    <w:rsid w:val="00EE5844"/>
    <w:rsid w:val="00EE67BD"/>
    <w:rsid w:val="00EE7061"/>
    <w:rsid w:val="00EF3359"/>
    <w:rsid w:val="00EF57A5"/>
    <w:rsid w:val="00EF6343"/>
    <w:rsid w:val="00EF712B"/>
    <w:rsid w:val="00EF7767"/>
    <w:rsid w:val="00F050F5"/>
    <w:rsid w:val="00F06184"/>
    <w:rsid w:val="00F075B4"/>
    <w:rsid w:val="00F116AB"/>
    <w:rsid w:val="00F135B8"/>
    <w:rsid w:val="00F14603"/>
    <w:rsid w:val="00F151D8"/>
    <w:rsid w:val="00F16D9B"/>
    <w:rsid w:val="00F20769"/>
    <w:rsid w:val="00F21EFE"/>
    <w:rsid w:val="00F2367F"/>
    <w:rsid w:val="00F24A83"/>
    <w:rsid w:val="00F24EF4"/>
    <w:rsid w:val="00F2563B"/>
    <w:rsid w:val="00F272CC"/>
    <w:rsid w:val="00F2749B"/>
    <w:rsid w:val="00F30B86"/>
    <w:rsid w:val="00F318F7"/>
    <w:rsid w:val="00F33723"/>
    <w:rsid w:val="00F34ADE"/>
    <w:rsid w:val="00F34EAF"/>
    <w:rsid w:val="00F359D8"/>
    <w:rsid w:val="00F35C65"/>
    <w:rsid w:val="00F35D93"/>
    <w:rsid w:val="00F35F1D"/>
    <w:rsid w:val="00F51A4D"/>
    <w:rsid w:val="00F52E48"/>
    <w:rsid w:val="00F61C9D"/>
    <w:rsid w:val="00F64B88"/>
    <w:rsid w:val="00F67DFB"/>
    <w:rsid w:val="00F67F6C"/>
    <w:rsid w:val="00F706C4"/>
    <w:rsid w:val="00F70C75"/>
    <w:rsid w:val="00F71E58"/>
    <w:rsid w:val="00F7497D"/>
    <w:rsid w:val="00F75AB4"/>
    <w:rsid w:val="00F76A73"/>
    <w:rsid w:val="00F77159"/>
    <w:rsid w:val="00F774E4"/>
    <w:rsid w:val="00F77787"/>
    <w:rsid w:val="00F80444"/>
    <w:rsid w:val="00F80956"/>
    <w:rsid w:val="00F82B63"/>
    <w:rsid w:val="00F84832"/>
    <w:rsid w:val="00F85608"/>
    <w:rsid w:val="00F86100"/>
    <w:rsid w:val="00F875A9"/>
    <w:rsid w:val="00F90E19"/>
    <w:rsid w:val="00F946B3"/>
    <w:rsid w:val="00F95039"/>
    <w:rsid w:val="00F97AAB"/>
    <w:rsid w:val="00FA001B"/>
    <w:rsid w:val="00FA0382"/>
    <w:rsid w:val="00FA069E"/>
    <w:rsid w:val="00FA1767"/>
    <w:rsid w:val="00FA542F"/>
    <w:rsid w:val="00FA6E57"/>
    <w:rsid w:val="00FA77DD"/>
    <w:rsid w:val="00FB0A1E"/>
    <w:rsid w:val="00FB19E1"/>
    <w:rsid w:val="00FB2FC2"/>
    <w:rsid w:val="00FB42B4"/>
    <w:rsid w:val="00FB5264"/>
    <w:rsid w:val="00FB59D6"/>
    <w:rsid w:val="00FC4C14"/>
    <w:rsid w:val="00FC5DE7"/>
    <w:rsid w:val="00FC61DB"/>
    <w:rsid w:val="00FC71BA"/>
    <w:rsid w:val="00FD179B"/>
    <w:rsid w:val="00FD1EBA"/>
    <w:rsid w:val="00FD5945"/>
    <w:rsid w:val="00FD6E41"/>
    <w:rsid w:val="00FE17A0"/>
    <w:rsid w:val="00FE2738"/>
    <w:rsid w:val="00FE3BD9"/>
    <w:rsid w:val="00FE54B8"/>
    <w:rsid w:val="00FF091A"/>
    <w:rsid w:val="00FF1A59"/>
    <w:rsid w:val="00FF5090"/>
    <w:rsid w:val="00FF7B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A57FA23-2DFF-46F1-80D2-BFFCB11B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546"/>
  </w:style>
  <w:style w:type="paragraph" w:styleId="Heading1">
    <w:name w:val="heading 1"/>
    <w:aliases w:val="PIM 1,H1,Document,h1,Chapter,Main Section,1,Main heading,Part,Outline1,Project 1,RFS,Tempo Heading 1,ASAPHeading 1,DPHead1,Heading"/>
    <w:basedOn w:val="Normal"/>
    <w:next w:val="Normal"/>
    <w:link w:val="Heading1Char"/>
    <w:uiPriority w:val="9"/>
    <w:qFormat/>
    <w:rsid w:val="00223850"/>
    <w:pPr>
      <w:keepNext/>
      <w:numPr>
        <w:numId w:val="1"/>
      </w:numPr>
      <w:spacing w:before="240" w:after="60" w:line="360" w:lineRule="auto"/>
      <w:outlineLvl w:val="0"/>
    </w:pPr>
    <w:rPr>
      <w:rFonts w:ascii="Arial" w:eastAsia="Times New Roman" w:hAnsi="Arial" w:cs="Arial"/>
      <w:b/>
      <w:bCs/>
      <w:kern w:val="32"/>
      <w:szCs w:val="32"/>
      <w:lang w:val="en-IN"/>
    </w:rPr>
  </w:style>
  <w:style w:type="paragraph" w:styleId="Heading2">
    <w:name w:val="heading 2"/>
    <w:aliases w:val="PIM2,H2,Heading 2 Hidden,h2,2,Section,Header 2,Func Header,Sub-heading,style2,Chapter Title,Heading 1.1"/>
    <w:basedOn w:val="Normal"/>
    <w:next w:val="Normal"/>
    <w:link w:val="Heading2Char"/>
    <w:uiPriority w:val="9"/>
    <w:qFormat/>
    <w:rsid w:val="00223850"/>
    <w:pPr>
      <w:keepNext/>
      <w:numPr>
        <w:ilvl w:val="1"/>
        <w:numId w:val="1"/>
      </w:numPr>
      <w:spacing w:before="240" w:after="60" w:line="240" w:lineRule="auto"/>
      <w:outlineLvl w:val="1"/>
    </w:pPr>
    <w:rPr>
      <w:rFonts w:ascii="Arial" w:eastAsia="Times New Roman" w:hAnsi="Arial" w:cs="Arial"/>
      <w:b/>
      <w:bCs/>
      <w:iCs/>
      <w:sz w:val="20"/>
      <w:szCs w:val="20"/>
      <w:lang w:val="en-IN"/>
    </w:rPr>
  </w:style>
  <w:style w:type="paragraph" w:styleId="Heading3">
    <w:name w:val="heading 3"/>
    <w:basedOn w:val="Normal"/>
    <w:next w:val="Normal"/>
    <w:link w:val="Heading3Char"/>
    <w:uiPriority w:val="9"/>
    <w:unhideWhenUsed/>
    <w:qFormat/>
    <w:rsid w:val="00B76237"/>
    <w:pPr>
      <w:keepNext/>
      <w:keepLines/>
      <w:numPr>
        <w:ilvl w:val="2"/>
        <w:numId w:val="1"/>
      </w:numPr>
      <w:spacing w:before="200" w:after="0"/>
      <w:outlineLvl w:val="2"/>
    </w:pPr>
    <w:rPr>
      <w:rFonts w:ascii="Arial" w:eastAsiaTheme="majorEastAsia" w:hAnsi="Arial" w:cs="Arial"/>
      <w:b/>
      <w:bCs/>
      <w:sz w:val="20"/>
      <w:szCs w:val="20"/>
      <w:lang w:val="en-IN"/>
    </w:rPr>
  </w:style>
  <w:style w:type="paragraph" w:styleId="Heading4">
    <w:name w:val="heading 4"/>
    <w:basedOn w:val="Normal"/>
    <w:next w:val="Normal"/>
    <w:link w:val="Heading4Char"/>
    <w:uiPriority w:val="9"/>
    <w:unhideWhenUsed/>
    <w:qFormat/>
    <w:rsid w:val="00B76237"/>
    <w:pPr>
      <w:keepNext/>
      <w:keepLines/>
      <w:numPr>
        <w:ilvl w:val="3"/>
        <w:numId w:val="1"/>
      </w:numPr>
      <w:spacing w:before="200" w:after="0"/>
      <w:outlineLvl w:val="3"/>
    </w:pPr>
    <w:rPr>
      <w:rFonts w:ascii="Arial" w:eastAsiaTheme="majorEastAsia" w:hAnsi="Arial" w:cs="Arial"/>
      <w:bCs/>
      <w:iCs/>
      <w:sz w:val="20"/>
      <w:szCs w:val="20"/>
      <w:lang w:val="en-IN"/>
    </w:rPr>
  </w:style>
  <w:style w:type="paragraph" w:styleId="Heading5">
    <w:name w:val="heading 5"/>
    <w:basedOn w:val="Normal"/>
    <w:next w:val="Normal"/>
    <w:link w:val="Heading5Char"/>
    <w:uiPriority w:val="9"/>
    <w:unhideWhenUsed/>
    <w:qFormat/>
    <w:rsid w:val="0022385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2385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2385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385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385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IM 1 Char,H1 Char,Document Char,h1 Char,Chapter Char,Main Section Char,1 Char,Main heading Char,Part Char,Outline1 Char,Project 1 Char,RFS Char,Tempo Heading 1 Char,ASAPHeading 1 Char,DPHead1 Char,Heading Char"/>
    <w:basedOn w:val="DefaultParagraphFont"/>
    <w:link w:val="Heading1"/>
    <w:uiPriority w:val="9"/>
    <w:rsid w:val="00223850"/>
    <w:rPr>
      <w:rFonts w:ascii="Arial" w:eastAsia="Times New Roman" w:hAnsi="Arial" w:cs="Arial"/>
      <w:b/>
      <w:bCs/>
      <w:kern w:val="32"/>
      <w:szCs w:val="32"/>
      <w:lang w:val="en-IN"/>
    </w:rPr>
  </w:style>
  <w:style w:type="character" w:customStyle="1" w:styleId="Heading2Char">
    <w:name w:val="Heading 2 Char"/>
    <w:aliases w:val="PIM2 Char,H2 Char,Heading 2 Hidden Char,h2 Char,2 Char,Section Char,Header 2 Char,Func Header Char,Sub-heading Char,style2 Char,Chapter Title Char,Heading 1.1 Char"/>
    <w:basedOn w:val="DefaultParagraphFont"/>
    <w:link w:val="Heading2"/>
    <w:uiPriority w:val="9"/>
    <w:rsid w:val="00223850"/>
    <w:rPr>
      <w:rFonts w:ascii="Arial" w:eastAsia="Times New Roman" w:hAnsi="Arial" w:cs="Arial"/>
      <w:b/>
      <w:bCs/>
      <w:iCs/>
      <w:sz w:val="20"/>
      <w:szCs w:val="20"/>
      <w:lang w:val="en-IN"/>
    </w:rPr>
  </w:style>
  <w:style w:type="character" w:customStyle="1" w:styleId="Heading3Char">
    <w:name w:val="Heading 3 Char"/>
    <w:basedOn w:val="DefaultParagraphFont"/>
    <w:link w:val="Heading3"/>
    <w:uiPriority w:val="9"/>
    <w:rsid w:val="00B76237"/>
    <w:rPr>
      <w:rFonts w:ascii="Arial" w:eastAsiaTheme="majorEastAsia" w:hAnsi="Arial" w:cs="Arial"/>
      <w:b/>
      <w:bCs/>
      <w:sz w:val="20"/>
      <w:szCs w:val="20"/>
      <w:lang w:val="en-IN"/>
    </w:rPr>
  </w:style>
  <w:style w:type="character" w:customStyle="1" w:styleId="Heading4Char">
    <w:name w:val="Heading 4 Char"/>
    <w:basedOn w:val="DefaultParagraphFont"/>
    <w:link w:val="Heading4"/>
    <w:uiPriority w:val="9"/>
    <w:rsid w:val="00B76237"/>
    <w:rPr>
      <w:rFonts w:ascii="Arial" w:eastAsiaTheme="majorEastAsia" w:hAnsi="Arial" w:cs="Arial"/>
      <w:bCs/>
      <w:iCs/>
      <w:sz w:val="20"/>
      <w:szCs w:val="20"/>
      <w:lang w:val="en-IN"/>
    </w:rPr>
  </w:style>
  <w:style w:type="character" w:customStyle="1" w:styleId="Heading5Char">
    <w:name w:val="Heading 5 Char"/>
    <w:basedOn w:val="DefaultParagraphFont"/>
    <w:link w:val="Heading5"/>
    <w:uiPriority w:val="9"/>
    <w:rsid w:val="002238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2385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238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38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2385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2B0B6B"/>
    <w:pPr>
      <w:spacing w:after="0" w:line="240" w:lineRule="auto"/>
    </w:pPr>
    <w:rPr>
      <w:rFonts w:eastAsiaTheme="minorEastAsia"/>
    </w:rPr>
  </w:style>
  <w:style w:type="character" w:customStyle="1" w:styleId="NoSpacingChar">
    <w:name w:val="No Spacing Char"/>
    <w:basedOn w:val="DefaultParagraphFont"/>
    <w:link w:val="NoSpacing"/>
    <w:uiPriority w:val="1"/>
    <w:rsid w:val="002B0B6B"/>
    <w:rPr>
      <w:rFonts w:eastAsiaTheme="minorEastAsia"/>
    </w:rPr>
  </w:style>
  <w:style w:type="paragraph" w:styleId="BalloonText">
    <w:name w:val="Balloon Text"/>
    <w:basedOn w:val="Normal"/>
    <w:link w:val="BalloonTextChar"/>
    <w:uiPriority w:val="99"/>
    <w:unhideWhenUsed/>
    <w:rsid w:val="002B0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B0B6B"/>
    <w:rPr>
      <w:rFonts w:ascii="Tahoma" w:hAnsi="Tahoma" w:cs="Tahoma"/>
      <w:sz w:val="16"/>
      <w:szCs w:val="16"/>
    </w:rPr>
  </w:style>
  <w:style w:type="paragraph" w:styleId="Header">
    <w:name w:val="header"/>
    <w:aliases w:val="1 (not to be included in TOC),Cover Page,*Header,ho,header odd,first,Header - HPS Document"/>
    <w:basedOn w:val="Normal"/>
    <w:link w:val="HeaderChar"/>
    <w:uiPriority w:val="99"/>
    <w:unhideWhenUsed/>
    <w:rsid w:val="002B0B6B"/>
    <w:pPr>
      <w:tabs>
        <w:tab w:val="center" w:pos="4680"/>
        <w:tab w:val="right" w:pos="9360"/>
      </w:tabs>
      <w:spacing w:after="0" w:line="240" w:lineRule="auto"/>
    </w:pPr>
  </w:style>
  <w:style w:type="character" w:customStyle="1" w:styleId="HeaderChar">
    <w:name w:val="Header Char"/>
    <w:aliases w:val="1 (not to be included in TOC) Char,Cover Page Char,*Header Char,ho Char,header odd Char,first Char,Header - HPS Document Char"/>
    <w:basedOn w:val="DefaultParagraphFont"/>
    <w:link w:val="Header"/>
    <w:uiPriority w:val="99"/>
    <w:rsid w:val="002B0B6B"/>
  </w:style>
  <w:style w:type="paragraph" w:styleId="Footer">
    <w:name w:val="footer"/>
    <w:basedOn w:val="Normal"/>
    <w:link w:val="FooterChar"/>
    <w:uiPriority w:val="99"/>
    <w:unhideWhenUsed/>
    <w:rsid w:val="002B0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6B"/>
  </w:style>
  <w:style w:type="paragraph" w:styleId="NormalWeb">
    <w:name w:val="Normal (Web)"/>
    <w:basedOn w:val="Normal"/>
    <w:uiPriority w:val="99"/>
    <w:semiHidden/>
    <w:unhideWhenUsed/>
    <w:rsid w:val="005752D4"/>
    <w:pPr>
      <w:spacing w:before="100" w:beforeAutospacing="1" w:after="100" w:afterAutospacing="1" w:line="240" w:lineRule="auto"/>
    </w:pPr>
    <w:rPr>
      <w:rFonts w:ascii="Verdana" w:eastAsia="Times New Roman" w:hAnsi="Verdana" w:cs="Times New Roman"/>
      <w:color w:val="000000"/>
      <w:sz w:val="24"/>
      <w:szCs w:val="24"/>
    </w:rPr>
  </w:style>
  <w:style w:type="paragraph" w:styleId="ListParagraph">
    <w:name w:val="List Paragraph"/>
    <w:basedOn w:val="Normal"/>
    <w:link w:val="ListParagraphChar"/>
    <w:uiPriority w:val="34"/>
    <w:qFormat/>
    <w:rsid w:val="00946361"/>
    <w:pPr>
      <w:ind w:left="720"/>
      <w:contextualSpacing/>
    </w:pPr>
  </w:style>
  <w:style w:type="character" w:customStyle="1" w:styleId="ListParagraphChar">
    <w:name w:val="List Paragraph Char"/>
    <w:basedOn w:val="DefaultParagraphFont"/>
    <w:link w:val="ListParagraph"/>
    <w:uiPriority w:val="34"/>
    <w:rsid w:val="0003314F"/>
  </w:style>
  <w:style w:type="paragraph" w:styleId="BodyTextIndent2">
    <w:name w:val="Body Text Indent 2"/>
    <w:basedOn w:val="Normal"/>
    <w:link w:val="BodyTextIndent2Char"/>
    <w:rsid w:val="00DD1F7D"/>
    <w:pPr>
      <w:spacing w:after="0" w:line="240" w:lineRule="auto"/>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DD1F7D"/>
    <w:rPr>
      <w:rFonts w:ascii="Times New Roman" w:eastAsia="Times New Roman" w:hAnsi="Times New Roman" w:cs="Times New Roman"/>
      <w:sz w:val="20"/>
      <w:szCs w:val="20"/>
    </w:rPr>
  </w:style>
  <w:style w:type="paragraph" w:customStyle="1" w:styleId="Picture">
    <w:name w:val="Picture"/>
    <w:basedOn w:val="BodyText"/>
    <w:rsid w:val="008F7B1E"/>
    <w:pPr>
      <w:keepNext/>
      <w:keepLines/>
      <w:spacing w:before="120" w:line="240" w:lineRule="auto"/>
      <w:jc w:val="both"/>
    </w:pPr>
    <w:rPr>
      <w:rFonts w:ascii="Garamond" w:eastAsia="Times New Roman" w:hAnsi="Garamond" w:cs="Times New Roman"/>
      <w:szCs w:val="20"/>
    </w:rPr>
  </w:style>
  <w:style w:type="paragraph" w:styleId="BodyText">
    <w:name w:val="Body Text"/>
    <w:basedOn w:val="Normal"/>
    <w:link w:val="BodyTextChar"/>
    <w:uiPriority w:val="99"/>
    <w:unhideWhenUsed/>
    <w:rsid w:val="008F7B1E"/>
    <w:pPr>
      <w:spacing w:after="120"/>
    </w:pPr>
  </w:style>
  <w:style w:type="character" w:customStyle="1" w:styleId="BodyTextChar">
    <w:name w:val="Body Text Char"/>
    <w:basedOn w:val="DefaultParagraphFont"/>
    <w:link w:val="BodyText"/>
    <w:uiPriority w:val="99"/>
    <w:rsid w:val="008F7B1E"/>
  </w:style>
  <w:style w:type="paragraph" w:styleId="TOCHeading">
    <w:name w:val="TOC Heading"/>
    <w:basedOn w:val="Heading1"/>
    <w:next w:val="Normal"/>
    <w:uiPriority w:val="39"/>
    <w:unhideWhenUsed/>
    <w:qFormat/>
    <w:rsid w:val="00665A1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unhideWhenUsed/>
    <w:rsid w:val="00665A1A"/>
    <w:pPr>
      <w:spacing w:after="100"/>
      <w:ind w:left="220"/>
    </w:pPr>
  </w:style>
  <w:style w:type="character" w:styleId="Hyperlink">
    <w:name w:val="Hyperlink"/>
    <w:basedOn w:val="DefaultParagraphFont"/>
    <w:uiPriority w:val="99"/>
    <w:unhideWhenUsed/>
    <w:rsid w:val="00665A1A"/>
    <w:rPr>
      <w:color w:val="0000FF" w:themeColor="hyperlink"/>
      <w:u w:val="single"/>
    </w:rPr>
  </w:style>
  <w:style w:type="paragraph" w:styleId="TOC1">
    <w:name w:val="toc 1"/>
    <w:basedOn w:val="Normal"/>
    <w:next w:val="Normal"/>
    <w:autoRedefine/>
    <w:uiPriority w:val="39"/>
    <w:unhideWhenUsed/>
    <w:rsid w:val="00C27973"/>
    <w:pPr>
      <w:tabs>
        <w:tab w:val="left" w:pos="440"/>
        <w:tab w:val="right" w:leader="dot" w:pos="9260"/>
      </w:tabs>
      <w:spacing w:after="100"/>
      <w:jc w:val="both"/>
    </w:pPr>
    <w:rPr>
      <w:noProof/>
    </w:rPr>
  </w:style>
  <w:style w:type="table" w:styleId="TableGrid">
    <w:name w:val="Table Grid"/>
    <w:basedOn w:val="TableNormal"/>
    <w:uiPriority w:val="39"/>
    <w:rsid w:val="00ED1A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ED1A0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94EAF"/>
    <w:rPr>
      <w:sz w:val="16"/>
      <w:szCs w:val="16"/>
    </w:rPr>
  </w:style>
  <w:style w:type="paragraph" w:styleId="CommentText">
    <w:name w:val="annotation text"/>
    <w:basedOn w:val="Normal"/>
    <w:link w:val="CommentTextChar"/>
    <w:uiPriority w:val="99"/>
    <w:semiHidden/>
    <w:unhideWhenUsed/>
    <w:rsid w:val="00D94EAF"/>
    <w:pPr>
      <w:spacing w:line="240" w:lineRule="auto"/>
    </w:pPr>
    <w:rPr>
      <w:sz w:val="20"/>
      <w:szCs w:val="20"/>
    </w:rPr>
  </w:style>
  <w:style w:type="character" w:customStyle="1" w:styleId="CommentTextChar">
    <w:name w:val="Comment Text Char"/>
    <w:basedOn w:val="DefaultParagraphFont"/>
    <w:link w:val="CommentText"/>
    <w:uiPriority w:val="99"/>
    <w:semiHidden/>
    <w:rsid w:val="00D94EAF"/>
    <w:rPr>
      <w:sz w:val="20"/>
      <w:szCs w:val="20"/>
    </w:rPr>
  </w:style>
  <w:style w:type="paragraph" w:styleId="CommentSubject">
    <w:name w:val="annotation subject"/>
    <w:basedOn w:val="CommentText"/>
    <w:next w:val="CommentText"/>
    <w:link w:val="CommentSubjectChar"/>
    <w:uiPriority w:val="99"/>
    <w:semiHidden/>
    <w:unhideWhenUsed/>
    <w:rsid w:val="00D94EAF"/>
    <w:rPr>
      <w:b/>
      <w:bCs/>
    </w:rPr>
  </w:style>
  <w:style w:type="character" w:customStyle="1" w:styleId="CommentSubjectChar">
    <w:name w:val="Comment Subject Char"/>
    <w:basedOn w:val="CommentTextChar"/>
    <w:link w:val="CommentSubject"/>
    <w:uiPriority w:val="99"/>
    <w:semiHidden/>
    <w:rsid w:val="00D94EAF"/>
    <w:rPr>
      <w:b/>
      <w:bCs/>
      <w:sz w:val="20"/>
      <w:szCs w:val="20"/>
    </w:rPr>
  </w:style>
  <w:style w:type="paragraph" w:styleId="TOC3">
    <w:name w:val="toc 3"/>
    <w:basedOn w:val="Normal"/>
    <w:next w:val="Normal"/>
    <w:autoRedefine/>
    <w:uiPriority w:val="39"/>
    <w:unhideWhenUsed/>
    <w:rsid w:val="00014412"/>
    <w:pPr>
      <w:spacing w:after="100"/>
      <w:ind w:left="440"/>
    </w:pPr>
  </w:style>
  <w:style w:type="paragraph" w:customStyle="1" w:styleId="Default">
    <w:name w:val="Default"/>
    <w:rsid w:val="008257D3"/>
    <w:pPr>
      <w:autoSpaceDE w:val="0"/>
      <w:autoSpaceDN w:val="0"/>
      <w:adjustRightInd w:val="0"/>
      <w:spacing w:after="0" w:line="240" w:lineRule="auto"/>
    </w:pPr>
    <w:rPr>
      <w:rFonts w:ascii="Arial" w:hAnsi="Arial" w:cs="Arial"/>
      <w:color w:val="000000"/>
      <w:sz w:val="24"/>
      <w:szCs w:val="24"/>
    </w:rPr>
  </w:style>
  <w:style w:type="paragraph" w:styleId="Quote">
    <w:name w:val="Quote"/>
    <w:basedOn w:val="Normal"/>
    <w:next w:val="Normal"/>
    <w:link w:val="QuoteChar"/>
    <w:uiPriority w:val="29"/>
    <w:qFormat/>
    <w:rsid w:val="0076181A"/>
    <w:rPr>
      <w:i/>
      <w:iCs/>
      <w:color w:val="000000" w:themeColor="text1"/>
    </w:rPr>
  </w:style>
  <w:style w:type="character" w:customStyle="1" w:styleId="QuoteChar">
    <w:name w:val="Quote Char"/>
    <w:basedOn w:val="DefaultParagraphFont"/>
    <w:link w:val="Quote"/>
    <w:uiPriority w:val="29"/>
    <w:rsid w:val="0076181A"/>
    <w:rPr>
      <w:i/>
      <w:iCs/>
      <w:color w:val="000000" w:themeColor="text1"/>
    </w:rPr>
  </w:style>
  <w:style w:type="paragraph" w:styleId="Revision">
    <w:name w:val="Revision"/>
    <w:hidden/>
    <w:uiPriority w:val="99"/>
    <w:semiHidden/>
    <w:rsid w:val="0053324B"/>
    <w:pPr>
      <w:spacing w:after="0" w:line="240" w:lineRule="auto"/>
    </w:pPr>
  </w:style>
  <w:style w:type="paragraph" w:customStyle="1" w:styleId="Normal1">
    <w:name w:val="Normal1"/>
    <w:rsid w:val="002B3213"/>
    <w:pPr>
      <w:autoSpaceDE w:val="0"/>
      <w:autoSpaceDN w:val="0"/>
      <w:spacing w:after="0" w:line="240" w:lineRule="auto"/>
    </w:pPr>
    <w:rPr>
      <w:rFonts w:ascii="Arial" w:eastAsia="Times New Roman" w:hAnsi="Arial" w:cs="Arial"/>
      <w:noProof/>
      <w:sz w:val="20"/>
      <w:szCs w:val="20"/>
    </w:rPr>
  </w:style>
  <w:style w:type="paragraph" w:customStyle="1" w:styleId="tableheading">
    <w:name w:val="tableheading"/>
    <w:basedOn w:val="Normal"/>
    <w:rsid w:val="002B3213"/>
    <w:pPr>
      <w:spacing w:before="100" w:beforeAutospacing="1" w:after="100" w:afterAutospacing="1" w:line="240" w:lineRule="auto"/>
    </w:pPr>
    <w:rPr>
      <w:rFonts w:ascii="Arial Unicode MS" w:eastAsia="Arial Unicode MS" w:hAnsi="Arial Unicode MS" w:cs="Arial Unicode MS"/>
      <w:b/>
      <w:bCs/>
      <w:sz w:val="24"/>
      <w:szCs w:val="24"/>
    </w:rPr>
  </w:style>
  <w:style w:type="paragraph" w:customStyle="1" w:styleId="CenterText1">
    <w:name w:val="CenterText1"/>
    <w:rsid w:val="0081176A"/>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40" w:lineRule="auto"/>
      <w:jc w:val="center"/>
    </w:pPr>
    <w:rPr>
      <w:rFonts w:ascii="Helv" w:eastAsia="Times New Roman" w:hAnsi="Helv" w:cs="Times New Roman"/>
      <w:b/>
      <w:color w:val="0000FF"/>
      <w:sz w:val="25"/>
      <w:szCs w:val="20"/>
      <w:lang w:val="en-GB"/>
    </w:rPr>
  </w:style>
  <w:style w:type="paragraph" w:customStyle="1" w:styleId="Text1">
    <w:name w:val="Text 1"/>
    <w:basedOn w:val="Normal"/>
    <w:rsid w:val="00405942"/>
    <w:pPr>
      <w:spacing w:before="120" w:after="0" w:line="240" w:lineRule="auto"/>
    </w:pPr>
    <w:rPr>
      <w:rFonts w:ascii="Times New Roman" w:eastAsia="Times New Roman" w:hAnsi="Times New Roman" w:cs="Times New Roman"/>
      <w:sz w:val="20"/>
      <w:szCs w:val="20"/>
    </w:rPr>
  </w:style>
  <w:style w:type="paragraph" w:customStyle="1" w:styleId="SectionHead">
    <w:name w:val="SectionHead"/>
    <w:basedOn w:val="Normal"/>
    <w:rsid w:val="009964E2"/>
    <w:pPr>
      <w:widowControl w:val="0"/>
      <w:suppressAutoHyphens/>
      <w:spacing w:after="0" w:line="240" w:lineRule="auto"/>
      <w:ind w:left="345"/>
      <w:jc w:val="both"/>
    </w:pPr>
    <w:rPr>
      <w:rFonts w:ascii="Times New Roman" w:eastAsia="Times New Roman" w:hAnsi="Times New Roman" w:cs="Times New Roman"/>
      <w:i/>
      <w:iCs/>
      <w:sz w:val="24"/>
      <w:szCs w:val="24"/>
      <w:lang w:eastAsia="ar-SA"/>
    </w:rPr>
  </w:style>
  <w:style w:type="paragraph" w:customStyle="1" w:styleId="Bullets">
    <w:name w:val="Bullets"/>
    <w:basedOn w:val="Normal"/>
    <w:rsid w:val="009964E2"/>
    <w:pPr>
      <w:widowControl w:val="0"/>
      <w:tabs>
        <w:tab w:val="num" w:pos="1440"/>
      </w:tabs>
      <w:suppressAutoHyphens/>
      <w:spacing w:after="0" w:line="240" w:lineRule="auto"/>
      <w:ind w:left="1483"/>
    </w:pPr>
    <w:rPr>
      <w:rFonts w:ascii="Times New Roman" w:eastAsia="Times New Roman" w:hAnsi="Times New Roman" w:cs="Times New Roman"/>
      <w:sz w:val="24"/>
      <w:szCs w:val="24"/>
      <w:lang w:eastAsia="ar-SA"/>
    </w:rPr>
  </w:style>
  <w:style w:type="paragraph" w:styleId="PlainText">
    <w:name w:val="Plain Text"/>
    <w:basedOn w:val="Normal"/>
    <w:link w:val="PlainTextChar"/>
    <w:uiPriority w:val="99"/>
    <w:semiHidden/>
    <w:unhideWhenUsed/>
    <w:rsid w:val="009F0A76"/>
    <w:pPr>
      <w:spacing w:after="0" w:line="240" w:lineRule="auto"/>
    </w:pPr>
    <w:rPr>
      <w:rFonts w:ascii="Calibri" w:hAnsi="Calibri" w:cs="Calibri"/>
      <w:lang w:bidi="hi-IN"/>
    </w:rPr>
  </w:style>
  <w:style w:type="character" w:customStyle="1" w:styleId="PlainTextChar">
    <w:name w:val="Plain Text Char"/>
    <w:basedOn w:val="DefaultParagraphFont"/>
    <w:link w:val="PlainText"/>
    <w:uiPriority w:val="99"/>
    <w:semiHidden/>
    <w:rsid w:val="009F0A76"/>
    <w:rPr>
      <w:rFonts w:ascii="Calibri" w:hAnsi="Calibri" w:cs="Calibri"/>
      <w:lang w:bidi="hi-IN"/>
    </w:rPr>
  </w:style>
  <w:style w:type="character" w:customStyle="1" w:styleId="m-6082855297377717613gmail-im">
    <w:name w:val="m_-6082855297377717613gmail-im"/>
    <w:basedOn w:val="DefaultParagraphFont"/>
    <w:rsid w:val="00E53613"/>
  </w:style>
  <w:style w:type="character" w:styleId="FollowedHyperlink">
    <w:name w:val="FollowedHyperlink"/>
    <w:basedOn w:val="DefaultParagraphFont"/>
    <w:uiPriority w:val="99"/>
    <w:semiHidden/>
    <w:unhideWhenUsed/>
    <w:rsid w:val="00C27973"/>
    <w:rPr>
      <w:color w:val="800080" w:themeColor="followedHyperlink"/>
      <w:u w:val="single"/>
    </w:rPr>
  </w:style>
  <w:style w:type="character" w:customStyle="1" w:styleId="apple-converted-space">
    <w:name w:val="apple-converted-space"/>
    <w:basedOn w:val="DefaultParagraphFont"/>
    <w:rsid w:val="00FA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7891">
      <w:bodyDiv w:val="1"/>
      <w:marLeft w:val="0"/>
      <w:marRight w:val="0"/>
      <w:marTop w:val="0"/>
      <w:marBottom w:val="0"/>
      <w:divBdr>
        <w:top w:val="none" w:sz="0" w:space="0" w:color="auto"/>
        <w:left w:val="none" w:sz="0" w:space="0" w:color="auto"/>
        <w:bottom w:val="none" w:sz="0" w:space="0" w:color="auto"/>
        <w:right w:val="none" w:sz="0" w:space="0" w:color="auto"/>
      </w:divBdr>
    </w:div>
    <w:div w:id="229774438">
      <w:bodyDiv w:val="1"/>
      <w:marLeft w:val="0"/>
      <w:marRight w:val="0"/>
      <w:marTop w:val="0"/>
      <w:marBottom w:val="0"/>
      <w:divBdr>
        <w:top w:val="none" w:sz="0" w:space="0" w:color="auto"/>
        <w:left w:val="none" w:sz="0" w:space="0" w:color="auto"/>
        <w:bottom w:val="none" w:sz="0" w:space="0" w:color="auto"/>
        <w:right w:val="none" w:sz="0" w:space="0" w:color="auto"/>
      </w:divBdr>
    </w:div>
    <w:div w:id="572395850">
      <w:bodyDiv w:val="1"/>
      <w:marLeft w:val="0"/>
      <w:marRight w:val="0"/>
      <w:marTop w:val="0"/>
      <w:marBottom w:val="0"/>
      <w:divBdr>
        <w:top w:val="none" w:sz="0" w:space="0" w:color="auto"/>
        <w:left w:val="none" w:sz="0" w:space="0" w:color="auto"/>
        <w:bottom w:val="none" w:sz="0" w:space="0" w:color="auto"/>
        <w:right w:val="none" w:sz="0" w:space="0" w:color="auto"/>
      </w:divBdr>
    </w:div>
    <w:div w:id="662708652">
      <w:bodyDiv w:val="1"/>
      <w:marLeft w:val="0"/>
      <w:marRight w:val="0"/>
      <w:marTop w:val="0"/>
      <w:marBottom w:val="0"/>
      <w:divBdr>
        <w:top w:val="none" w:sz="0" w:space="0" w:color="auto"/>
        <w:left w:val="none" w:sz="0" w:space="0" w:color="auto"/>
        <w:bottom w:val="none" w:sz="0" w:space="0" w:color="auto"/>
        <w:right w:val="none" w:sz="0" w:space="0" w:color="auto"/>
      </w:divBdr>
    </w:div>
    <w:div w:id="728770602">
      <w:bodyDiv w:val="1"/>
      <w:marLeft w:val="0"/>
      <w:marRight w:val="0"/>
      <w:marTop w:val="0"/>
      <w:marBottom w:val="0"/>
      <w:divBdr>
        <w:top w:val="none" w:sz="0" w:space="0" w:color="auto"/>
        <w:left w:val="none" w:sz="0" w:space="0" w:color="auto"/>
        <w:bottom w:val="none" w:sz="0" w:space="0" w:color="auto"/>
        <w:right w:val="none" w:sz="0" w:space="0" w:color="auto"/>
      </w:divBdr>
    </w:div>
    <w:div w:id="743064702">
      <w:bodyDiv w:val="1"/>
      <w:marLeft w:val="0"/>
      <w:marRight w:val="0"/>
      <w:marTop w:val="0"/>
      <w:marBottom w:val="0"/>
      <w:divBdr>
        <w:top w:val="none" w:sz="0" w:space="0" w:color="auto"/>
        <w:left w:val="none" w:sz="0" w:space="0" w:color="auto"/>
        <w:bottom w:val="none" w:sz="0" w:space="0" w:color="auto"/>
        <w:right w:val="none" w:sz="0" w:space="0" w:color="auto"/>
      </w:divBdr>
    </w:div>
    <w:div w:id="1044255996">
      <w:bodyDiv w:val="1"/>
      <w:marLeft w:val="0"/>
      <w:marRight w:val="0"/>
      <w:marTop w:val="0"/>
      <w:marBottom w:val="0"/>
      <w:divBdr>
        <w:top w:val="none" w:sz="0" w:space="0" w:color="auto"/>
        <w:left w:val="none" w:sz="0" w:space="0" w:color="auto"/>
        <w:bottom w:val="none" w:sz="0" w:space="0" w:color="auto"/>
        <w:right w:val="none" w:sz="0" w:space="0" w:color="auto"/>
      </w:divBdr>
    </w:div>
    <w:div w:id="1188954660">
      <w:bodyDiv w:val="1"/>
      <w:marLeft w:val="0"/>
      <w:marRight w:val="0"/>
      <w:marTop w:val="0"/>
      <w:marBottom w:val="0"/>
      <w:divBdr>
        <w:top w:val="none" w:sz="0" w:space="0" w:color="auto"/>
        <w:left w:val="none" w:sz="0" w:space="0" w:color="auto"/>
        <w:bottom w:val="none" w:sz="0" w:space="0" w:color="auto"/>
        <w:right w:val="none" w:sz="0" w:space="0" w:color="auto"/>
      </w:divBdr>
    </w:div>
    <w:div w:id="1242985935">
      <w:bodyDiv w:val="1"/>
      <w:marLeft w:val="0"/>
      <w:marRight w:val="0"/>
      <w:marTop w:val="0"/>
      <w:marBottom w:val="0"/>
      <w:divBdr>
        <w:top w:val="none" w:sz="0" w:space="0" w:color="auto"/>
        <w:left w:val="none" w:sz="0" w:space="0" w:color="auto"/>
        <w:bottom w:val="none" w:sz="0" w:space="0" w:color="auto"/>
        <w:right w:val="none" w:sz="0" w:space="0" w:color="auto"/>
      </w:divBdr>
    </w:div>
    <w:div w:id="18879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5405C-0FC6-48EA-A972-0D7BCE02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17</Pages>
  <Words>4557</Words>
  <Characters>25979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GSTN</Company>
  <LinksUpToDate>false</LinksUpToDate>
  <CharactersWithSpaces>30476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&lt;&lt; Project Name &gt;&gt;</dc:subject>
  <dc:creator>Sandeep Pandey</dc:creator>
  <cp:keywords/>
  <dc:description/>
  <cp:lastModifiedBy>Dilip Kumar Nag</cp:lastModifiedBy>
  <cp:revision>36</cp:revision>
  <cp:lastPrinted>2017-11-15T11:37:00Z</cp:lastPrinted>
  <dcterms:created xsi:type="dcterms:W3CDTF">2017-11-23T04:52:00Z</dcterms:created>
  <dcterms:modified xsi:type="dcterms:W3CDTF">2021-01-14T07:38:00Z</dcterms:modified>
  <cp:version>V1.0</cp:version>
</cp:coreProperties>
</file>