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0" w:before="1800" w:line="300"/>
        <w:jc w:val="center"/>
      </w:pPr>
      <w:r>
        <w:rPr>
          <w:rFonts w:ascii="Times New Roman" w:cs="Times New Roman" w:eastAsia="Times New Roman" w:hAnsi="Times New Roman"/>
          <w:b/>
          <w:bCs/>
          <w:sz w:val="28"/>
          <w:szCs w:val="28"/>
        </w:rPr>
        <w:t xml:space="preserve">A MAJOR PROJECT REPORT</w:t>
      </w:r>
    </w:p>
    <w:p>
      <w:pPr>
        <w:spacing w:after="240" w:before="0" w:line="420"/>
        <w:jc w:val="center"/>
      </w:pPr>
      <w:r>
        <w:rPr>
          <w:rFonts w:ascii="Times New Roman" w:cs="Times New Roman" w:eastAsia="Times New Roman" w:hAnsi="Times New Roman"/>
          <w:b/>
          <w:bCs/>
          <w:sz w:val="40"/>
          <w:szCs w:val="40"/>
        </w:rPr>
        <w:t xml:space="preserve">DATA-DRIVEN SOCIAL ENGAGEMENT INITIATIVE</w:t>
      </w:r>
    </w:p>
    <w:p>
      <w:pPr>
        <w:pBdr>
          <w:bottom w:val="single" w:color="000000" w:sz="8" w:space="6"/>
        </w:pBdr>
        <w:spacing w:after="360"/>
        <w:jc w:val="center"/>
      </w:pPr>
    </w:p>
    <w:p>
      <w:pPr>
        <w:spacing w:after="900" w:before="0" w:line="360"/>
        <w:jc w:val="center"/>
      </w:pPr>
      <w:r>
        <w:rPr>
          <w:rFonts w:ascii="Times New Roman" w:cs="Times New Roman" w:eastAsia="Times New Roman" w:hAnsi="Times New Roman"/>
          <w:i/>
          <w:iCs/>
          <w:sz w:val="26"/>
          <w:szCs w:val="26"/>
        </w:rPr>
        <w:t xml:space="preserve">Analysis of YouTube Video Engagement, Audience Sentiment and Virality Prediction</w:t>
      </w:r>
    </w:p>
    <w:p>
      <w:pPr>
        <w:spacing w:after="900" w:before="0" w:line="300"/>
        <w:jc w:val="center"/>
      </w:pPr>
      <w:r>
        <w:rPr>
          <w:rFonts w:ascii="Times New Roman" w:cs="Times New Roman" w:eastAsia="Times New Roman" w:hAnsi="Times New Roman"/>
          <w:sz w:val="24"/>
          <w:szCs w:val="24"/>
        </w:rPr>
        <w:t xml:space="preserve">Submitted in partial fulfilment of the requirements for the degree / programme</w:t>
      </w:r>
    </w:p>
    <w:p>
      <w:pPr>
        <w:spacing w:after="60" w:before="0" w:line="300"/>
        <w:jc w:val="center"/>
      </w:pPr>
      <w:r>
        <w:rPr>
          <w:rFonts w:ascii="Times New Roman" w:cs="Times New Roman" w:eastAsia="Times New Roman" w:hAnsi="Times New Roman"/>
          <w:sz w:val="24"/>
          <w:szCs w:val="24"/>
        </w:rPr>
        <w:t xml:space="preserve">Submitted by</w:t>
      </w:r>
    </w:p>
    <w:p>
      <w:pPr>
        <w:spacing w:after="900" w:before="0" w:line="300"/>
        <w:jc w:val="center"/>
      </w:pPr>
      <w:r>
        <w:rPr>
          <w:rFonts w:ascii="Times New Roman" w:cs="Times New Roman" w:eastAsia="Times New Roman" w:hAnsi="Times New Roman"/>
          <w:b/>
          <w:bCs/>
          <w:sz w:val="30"/>
          <w:szCs w:val="30"/>
        </w:rPr>
        <w:t xml:space="preserve">Devesh Vishwasrao</w:t>
      </w:r>
    </w:p>
    <w:p>
      <w:pPr>
        <w:spacing w:after="240" w:before="0" w:line="360"/>
        <w:jc w:val="center"/>
      </w:pPr>
      <w:r>
        <w:rPr>
          <w:rFonts w:ascii="Times New Roman" w:cs="Times New Roman" w:eastAsia="Times New Roman" w:hAnsi="Times New Roman"/>
          <w:sz w:val="24"/>
          <w:szCs w:val="24"/>
        </w:rPr>
        <w:t xml:space="preserve">Department / Institution: ______________________________</w:t>
      </w:r>
    </w:p>
    <w:p>
      <w:pPr>
        <w:spacing w:after="120" w:before="0" w:line="360"/>
        <w:jc w:val="center"/>
      </w:pPr>
      <w:r>
        <w:rPr>
          <w:rFonts w:ascii="Times New Roman" w:cs="Times New Roman" w:eastAsia="Times New Roman" w:hAnsi="Times New Roman"/>
          <w:sz w:val="24"/>
          <w:szCs w:val="24"/>
        </w:rPr>
        <w:t xml:space="preserve">Academic Year: ____________________</w:t>
      </w:r>
    </w:p>
    <w:p>
      <w:pPr>
        <w:pStyle w:val="Heading1"/>
        <w:pageBreakBefore/>
      </w:pPr>
      <w:r>
        <w:rPr>
          <w:rFonts w:ascii="Times New Roman" w:cs="Times New Roman" w:eastAsia="Times New Roman" w:hAnsi="Times New Roman"/>
          <w:b/>
          <w:bCs/>
          <w:sz w:val="28"/>
          <w:szCs w:val="28"/>
        </w:rPr>
        <w:t xml:space="preserve">Abstract</w:t>
      </w:r>
    </w:p>
    <w:p>
      <w:pPr>
        <w:spacing w:after="110" w:line="340"/>
        <w:jc w:val="both"/>
      </w:pPr>
      <w:r>
        <w:rPr>
          <w:rFonts w:ascii="Times New Roman" w:cs="Times New Roman" w:eastAsia="Times New Roman" w:hAnsi="Times New Roman"/>
          <w:sz w:val="24"/>
          <w:szCs w:val="24"/>
        </w:rPr>
        <w:t xml:space="preserve">The Data-Driven Social Engagement Initiative investigates YouTube video performance by combining video metadata, audience comment sentiment, topic comparison, engagement analysis and predictive modelling. The project is implemented as a modular Python pipeline that covers data extraction through the YouTube Data API, comment cleaning, sentiment classification, engagement-rate computation, statistical testing, recommendation generation and an interactive Streamlit dashboard.</w:t>
      </w:r>
    </w:p>
    <w:p>
      <w:pPr>
        <w:spacing w:after="110" w:line="340"/>
        <w:jc w:val="both"/>
      </w:pPr>
      <w:r>
        <w:rPr>
          <w:rFonts w:ascii="Times New Roman" w:cs="Times New Roman" w:eastAsia="Times New Roman" w:hAnsi="Times New Roman"/>
          <w:sz w:val="24"/>
          <w:szCs w:val="24"/>
        </w:rPr>
        <w:t xml:space="preserve">Comment sentiment is classified with the VADER lexicon-based analyser, and engagement metrics are derived from views, likes and comments. A Random Forest regressor is trained on features such as topic, category, duration, publication timing, title length, description length and tag count to model engagement rate. Non-parametric statistical tests (Kruskal-Wallis and pairwise Mann-Whitney U with Bonferroni adjustment) are used to compare engagement across topics, and a recommendation layer converts the results into content-strategy guidance.</w:t>
      </w:r>
    </w:p>
    <w:p>
      <w:pPr>
        <w:spacing w:after="110" w:line="340"/>
        <w:jc w:val="both"/>
      </w:pPr>
      <w:r>
        <w:rPr>
          <w:rFonts w:ascii="Times New Roman" w:cs="Times New Roman" w:eastAsia="Times New Roman" w:hAnsi="Times New Roman"/>
          <w:sz w:val="24"/>
          <w:szCs w:val="24"/>
        </w:rPr>
        <w:t xml:space="preserve">The results show clear differences in engagement between topics. Digital Marketing and Social Media, Finance and Investing, and Photography and Videography are among the highest-engagement topics, while Education and Music show the lowest average engagement. About 63.1% of the analysed comments are positive, 24.3% are neutral and 12.6% are negative. In the virality model, video duration, title length and video age are the most influential features. The report documents the system architecture, methodology, analytical results and limitations of the project.</w:t>
      </w:r>
    </w:p>
    <w:p>
      <w:pPr>
        <w:pStyle w:val="Heading1"/>
        <w:pageBreakBefore/>
      </w:pPr>
      <w:r>
        <w:rPr>
          <w:rFonts w:ascii="Times New Roman" w:cs="Times New Roman" w:eastAsia="Times New Roman" w:hAnsi="Times New Roman"/>
          <w:b/>
          <w:bCs/>
          <w:sz w:val="28"/>
          <w:szCs w:val="28"/>
        </w:rPr>
        <w:t xml:space="preserve">Table of Contents</w:t>
      </w:r>
    </w:p>
    <w:p>
      <w:pPr>
        <w:tabs>
          <w:tab w:val="right" w:pos="9026" w:leader="dot"/>
        </w:tabs>
        <w:spacing w:after="40" w:line="360"/>
      </w:pPr>
      <w:r>
        <w:rPr>
          <w:rFonts w:ascii="Times New Roman" w:cs="Times New Roman" w:eastAsia="Times New Roman" w:hAnsi="Times New Roman"/>
          <w:sz w:val="24"/>
          <w:szCs w:val="24"/>
        </w:rPr>
        <w:t xml:space="preserve">Abstract	2</w:t>
      </w:r>
    </w:p>
    <w:p>
      <w:pPr>
        <w:tabs>
          <w:tab w:val="right" w:pos="9026" w:leader="dot"/>
        </w:tabs>
        <w:spacing w:after="40" w:line="360"/>
      </w:pPr>
      <w:r>
        <w:rPr>
          <w:rFonts w:ascii="Times New Roman" w:cs="Times New Roman" w:eastAsia="Times New Roman" w:hAnsi="Times New Roman"/>
          <w:sz w:val="24"/>
          <w:szCs w:val="24"/>
        </w:rPr>
        <w:t xml:space="preserve">1. Introduction	4</w:t>
      </w:r>
    </w:p>
    <w:p>
      <w:pPr>
        <w:tabs>
          <w:tab w:val="right" w:pos="9026" w:leader="dot"/>
        </w:tabs>
        <w:spacing w:after="40" w:line="360"/>
      </w:pPr>
      <w:r>
        <w:rPr>
          <w:rFonts w:ascii="Times New Roman" w:cs="Times New Roman" w:eastAsia="Times New Roman" w:hAnsi="Times New Roman"/>
          <w:sz w:val="24"/>
          <w:szCs w:val="24"/>
        </w:rPr>
        <w:t xml:space="preserve">2. Problem Statement	4</w:t>
      </w:r>
    </w:p>
    <w:p>
      <w:pPr>
        <w:tabs>
          <w:tab w:val="right" w:pos="9026" w:leader="dot"/>
        </w:tabs>
        <w:spacing w:after="40" w:line="360"/>
      </w:pPr>
      <w:r>
        <w:rPr>
          <w:rFonts w:ascii="Times New Roman" w:cs="Times New Roman" w:eastAsia="Times New Roman" w:hAnsi="Times New Roman"/>
          <w:sz w:val="24"/>
          <w:szCs w:val="24"/>
        </w:rPr>
        <w:t xml:space="preserve">3. Project Objectives	5</w:t>
      </w:r>
    </w:p>
    <w:p>
      <w:pPr>
        <w:tabs>
          <w:tab w:val="right" w:pos="9026" w:leader="dot"/>
        </w:tabs>
        <w:spacing w:after="40" w:line="360"/>
      </w:pPr>
      <w:r>
        <w:rPr>
          <w:rFonts w:ascii="Times New Roman" w:cs="Times New Roman" w:eastAsia="Times New Roman" w:hAnsi="Times New Roman"/>
          <w:sz w:val="24"/>
          <w:szCs w:val="24"/>
        </w:rPr>
        <w:t xml:space="preserve">4. Scope of the Project	5</w:t>
      </w:r>
    </w:p>
    <w:p>
      <w:pPr>
        <w:tabs>
          <w:tab w:val="right" w:pos="9026" w:leader="dot"/>
        </w:tabs>
        <w:spacing w:after="40" w:line="360"/>
      </w:pPr>
      <w:r>
        <w:rPr>
          <w:rFonts w:ascii="Times New Roman" w:cs="Times New Roman" w:eastAsia="Times New Roman" w:hAnsi="Times New Roman"/>
          <w:sz w:val="24"/>
          <w:szCs w:val="24"/>
        </w:rPr>
        <w:t xml:space="preserve">5. Background	5</w:t>
      </w:r>
    </w:p>
    <w:p>
      <w:pPr>
        <w:tabs>
          <w:tab w:val="right" w:pos="9026" w:leader="dot"/>
        </w:tabs>
        <w:spacing w:after="40" w:line="360"/>
      </w:pPr>
      <w:r>
        <w:rPr>
          <w:rFonts w:ascii="Times New Roman" w:cs="Times New Roman" w:eastAsia="Times New Roman" w:hAnsi="Times New Roman"/>
          <w:sz w:val="24"/>
          <w:szCs w:val="24"/>
        </w:rPr>
        <w:t xml:space="preserve">6. System Requirements	6</w:t>
      </w:r>
    </w:p>
    <w:p>
      <w:pPr>
        <w:tabs>
          <w:tab w:val="right" w:pos="9026" w:leader="dot"/>
        </w:tabs>
        <w:spacing w:after="40" w:line="360"/>
      </w:pPr>
      <w:r>
        <w:rPr>
          <w:rFonts w:ascii="Times New Roman" w:cs="Times New Roman" w:eastAsia="Times New Roman" w:hAnsi="Times New Roman"/>
          <w:sz w:val="24"/>
          <w:szCs w:val="24"/>
        </w:rPr>
        <w:t xml:space="preserve">7. System Architecture and Workflow	7</w:t>
      </w:r>
    </w:p>
    <w:p>
      <w:pPr>
        <w:tabs>
          <w:tab w:val="right" w:pos="9026" w:leader="dot"/>
        </w:tabs>
        <w:spacing w:after="40" w:line="360"/>
      </w:pPr>
      <w:r>
        <w:rPr>
          <w:rFonts w:ascii="Times New Roman" w:cs="Times New Roman" w:eastAsia="Times New Roman" w:hAnsi="Times New Roman"/>
          <w:sz w:val="24"/>
          <w:szCs w:val="24"/>
        </w:rPr>
        <w:t xml:space="preserve">8. Dataset Description	8</w:t>
      </w:r>
    </w:p>
    <w:p>
      <w:pPr>
        <w:tabs>
          <w:tab w:val="right" w:pos="9026" w:leader="dot"/>
        </w:tabs>
        <w:spacing w:after="40" w:line="360"/>
      </w:pPr>
      <w:r>
        <w:rPr>
          <w:rFonts w:ascii="Times New Roman" w:cs="Times New Roman" w:eastAsia="Times New Roman" w:hAnsi="Times New Roman"/>
          <w:sz w:val="24"/>
          <w:szCs w:val="24"/>
        </w:rPr>
        <w:t xml:space="preserve">9. Data Collection and Preprocessing	8</w:t>
      </w:r>
    </w:p>
    <w:p>
      <w:pPr>
        <w:tabs>
          <w:tab w:val="right" w:pos="9026" w:leader="dot"/>
        </w:tabs>
        <w:spacing w:after="40" w:line="360"/>
      </w:pPr>
      <w:r>
        <w:rPr>
          <w:rFonts w:ascii="Times New Roman" w:cs="Times New Roman" w:eastAsia="Times New Roman" w:hAnsi="Times New Roman"/>
          <w:sz w:val="24"/>
          <w:szCs w:val="24"/>
        </w:rPr>
        <w:t xml:space="preserve">10. Sentiment Analysis	9</w:t>
      </w:r>
    </w:p>
    <w:p>
      <w:pPr>
        <w:tabs>
          <w:tab w:val="right" w:pos="9026" w:leader="dot"/>
        </w:tabs>
        <w:spacing w:after="40" w:line="360"/>
      </w:pPr>
      <w:r>
        <w:rPr>
          <w:rFonts w:ascii="Times New Roman" w:cs="Times New Roman" w:eastAsia="Times New Roman" w:hAnsi="Times New Roman"/>
          <w:sz w:val="24"/>
          <w:szCs w:val="24"/>
        </w:rPr>
        <w:t xml:space="preserve">11. Engagement Analysis	10</w:t>
      </w:r>
    </w:p>
    <w:p>
      <w:pPr>
        <w:tabs>
          <w:tab w:val="right" w:pos="9026" w:leader="dot"/>
        </w:tabs>
        <w:spacing w:after="40" w:line="360"/>
      </w:pPr>
      <w:r>
        <w:rPr>
          <w:rFonts w:ascii="Times New Roman" w:cs="Times New Roman" w:eastAsia="Times New Roman" w:hAnsi="Times New Roman"/>
          <w:sz w:val="24"/>
          <w:szCs w:val="24"/>
        </w:rPr>
        <w:t xml:space="preserve">12. Virality Prediction Model	12</w:t>
      </w:r>
    </w:p>
    <w:p>
      <w:pPr>
        <w:tabs>
          <w:tab w:val="right" w:pos="9026" w:leader="dot"/>
        </w:tabs>
        <w:spacing w:after="40" w:line="360"/>
      </w:pPr>
      <w:r>
        <w:rPr>
          <w:rFonts w:ascii="Times New Roman" w:cs="Times New Roman" w:eastAsia="Times New Roman" w:hAnsi="Times New Roman"/>
          <w:sz w:val="24"/>
          <w:szCs w:val="24"/>
        </w:rPr>
        <w:t xml:space="preserve">13. Statistical Analysis	13</w:t>
      </w:r>
    </w:p>
    <w:p>
      <w:pPr>
        <w:tabs>
          <w:tab w:val="right" w:pos="9026" w:leader="dot"/>
        </w:tabs>
        <w:spacing w:after="40" w:line="360"/>
      </w:pPr>
      <w:r>
        <w:rPr>
          <w:rFonts w:ascii="Times New Roman" w:cs="Times New Roman" w:eastAsia="Times New Roman" w:hAnsi="Times New Roman"/>
          <w:sz w:val="24"/>
          <w:szCs w:val="24"/>
        </w:rPr>
        <w:t xml:space="preserve">14. Recommendation System	13</w:t>
      </w:r>
    </w:p>
    <w:p>
      <w:pPr>
        <w:tabs>
          <w:tab w:val="right" w:pos="9026" w:leader="dot"/>
        </w:tabs>
        <w:spacing w:after="40" w:line="360"/>
      </w:pPr>
      <w:r>
        <w:rPr>
          <w:rFonts w:ascii="Times New Roman" w:cs="Times New Roman" w:eastAsia="Times New Roman" w:hAnsi="Times New Roman"/>
          <w:sz w:val="24"/>
          <w:szCs w:val="24"/>
        </w:rPr>
        <w:t xml:space="preserve">15. Streamlit Dashboard Implementation	14</w:t>
      </w:r>
    </w:p>
    <w:p>
      <w:pPr>
        <w:tabs>
          <w:tab w:val="right" w:pos="9026" w:leader="dot"/>
        </w:tabs>
        <w:spacing w:after="40" w:line="360"/>
      </w:pPr>
      <w:r>
        <w:rPr>
          <w:rFonts w:ascii="Times New Roman" w:cs="Times New Roman" w:eastAsia="Times New Roman" w:hAnsi="Times New Roman"/>
          <w:sz w:val="24"/>
          <w:szCs w:val="24"/>
        </w:rPr>
        <w:t xml:space="preserve">16. Results and Discussion	14</w:t>
      </w:r>
    </w:p>
    <w:p>
      <w:pPr>
        <w:tabs>
          <w:tab w:val="right" w:pos="9026" w:leader="dot"/>
        </w:tabs>
        <w:spacing w:after="40" w:line="360"/>
      </w:pPr>
      <w:r>
        <w:rPr>
          <w:rFonts w:ascii="Times New Roman" w:cs="Times New Roman" w:eastAsia="Times New Roman" w:hAnsi="Times New Roman"/>
          <w:sz w:val="24"/>
          <w:szCs w:val="24"/>
        </w:rPr>
        <w:t xml:space="preserve">17. Limitations	15</w:t>
      </w:r>
    </w:p>
    <w:p>
      <w:pPr>
        <w:tabs>
          <w:tab w:val="right" w:pos="9026" w:leader="dot"/>
        </w:tabs>
        <w:spacing w:after="40" w:line="360"/>
      </w:pPr>
      <w:r>
        <w:rPr>
          <w:rFonts w:ascii="Times New Roman" w:cs="Times New Roman" w:eastAsia="Times New Roman" w:hAnsi="Times New Roman"/>
          <w:sz w:val="24"/>
          <w:szCs w:val="24"/>
        </w:rPr>
        <w:t xml:space="preserve">18. Conclusion and Future Scope	15</w:t>
      </w:r>
    </w:p>
    <w:p>
      <w:pPr>
        <w:tabs>
          <w:tab w:val="right" w:pos="9026" w:leader="dot"/>
        </w:tabs>
        <w:spacing w:after="40" w:line="360"/>
      </w:pPr>
      <w:r>
        <w:rPr>
          <w:rFonts w:ascii="Times New Roman" w:cs="Times New Roman" w:eastAsia="Times New Roman" w:hAnsi="Times New Roman"/>
          <w:sz w:val="24"/>
          <w:szCs w:val="24"/>
        </w:rPr>
        <w:t xml:space="preserve">References	16</w:t>
      </w:r>
    </w:p>
    <w:p>
      <w:pPr>
        <w:tabs>
          <w:tab w:val="right" w:pos="9026" w:leader="dot"/>
        </w:tabs>
        <w:spacing w:after="40" w:line="360"/>
      </w:pPr>
      <w:r>
        <w:rPr>
          <w:rFonts w:ascii="Times New Roman" w:cs="Times New Roman" w:eastAsia="Times New Roman" w:hAnsi="Times New Roman"/>
          <w:sz w:val="24"/>
          <w:szCs w:val="24"/>
        </w:rPr>
        <w:t xml:space="preserve">Appendix A: Repository Files Used	16</w:t>
      </w:r>
    </w:p>
    <w:p>
      <w:pPr>
        <w:pStyle w:val="Heading1"/>
        <w:pageBreakBefore/>
      </w:pPr>
      <w:r>
        <w:rPr>
          <w:rFonts w:ascii="Times New Roman" w:cs="Times New Roman" w:eastAsia="Times New Roman" w:hAnsi="Times New Roman"/>
          <w:b/>
          <w:bCs/>
          <w:sz w:val="28"/>
          <w:szCs w:val="28"/>
        </w:rPr>
        <w:t xml:space="preserve">1. Introduction</w:t>
      </w:r>
    </w:p>
    <w:p>
      <w:pPr>
        <w:spacing w:after="110" w:line="340"/>
        <w:jc w:val="both"/>
      </w:pPr>
      <w:r>
        <w:rPr>
          <w:rFonts w:ascii="Times New Roman" w:cs="Times New Roman" w:eastAsia="Times New Roman" w:hAnsi="Times New Roman"/>
          <w:sz w:val="24"/>
          <w:szCs w:val="24"/>
        </w:rPr>
        <w:t xml:space="preserve">Social media platforms have become a major source of digital influence, content consumption and audience engagement. YouTube, in particular, generates large volumes of user-generated comments, topic trends and measurable performance indicators such as views, likes, comments and engagement rate. Understanding which video topics attract stronger engagement, and whether content themes correlate with audience sentiment, is valuable for creators, marketers, educators and digital strategists.</w:t>
      </w:r>
    </w:p>
    <w:p>
      <w:pPr>
        <w:spacing w:after="110" w:line="340"/>
        <w:jc w:val="both"/>
      </w:pPr>
      <w:r>
        <w:rPr>
          <w:rFonts w:ascii="Times New Roman" w:cs="Times New Roman" w:eastAsia="Times New Roman" w:hAnsi="Times New Roman"/>
          <w:sz w:val="24"/>
          <w:szCs w:val="24"/>
        </w:rPr>
        <w:t xml:space="preserve">The Data-Driven Social Engagement Initiative analyses this problem from a data-driven perspective. It combines the collection of YouTube video metadata, comment-level sentiment analysis, topic-wise engagement comparison and predictive modelling to identify patterns and provide content recommendations. The implementation is organised into separate modules:</w:t>
      </w:r>
    </w:p>
    <w:p>
      <w:pPr>
        <w:pStyle w:val="ListParagraph"/>
        <w:numPr>
          <w:ilvl w:val="0"/>
          <w:numId w:val="2"/>
        </w:numPr>
        <w:spacing w:after="60" w:line="340"/>
        <w:jc w:val="left"/>
      </w:pPr>
      <w:r>
        <w:rPr>
          <w:rFonts w:ascii="Times New Roman" w:cs="Times New Roman" w:eastAsia="Times New Roman" w:hAnsi="Times New Roman"/>
          <w:sz w:val="24"/>
          <w:szCs w:val="24"/>
        </w:rPr>
        <w:t xml:space="preserve">module1_data_extraction.py: YouTube video and comment extraction</w:t>
      </w:r>
    </w:p>
    <w:p>
      <w:pPr>
        <w:pStyle w:val="ListParagraph"/>
        <w:numPr>
          <w:ilvl w:val="0"/>
          <w:numId w:val="2"/>
        </w:numPr>
        <w:spacing w:after="60" w:line="340"/>
        <w:jc w:val="left"/>
      </w:pPr>
      <w:r>
        <w:rPr>
          <w:rFonts w:ascii="Times New Roman" w:cs="Times New Roman" w:eastAsia="Times New Roman" w:hAnsi="Times New Roman"/>
          <w:sz w:val="24"/>
          <w:szCs w:val="24"/>
        </w:rPr>
        <w:t xml:space="preserve">module2_cleaning_sentiment.py: data cleaning and VADER-based sentiment classification</w:t>
      </w:r>
    </w:p>
    <w:p>
      <w:pPr>
        <w:pStyle w:val="ListParagraph"/>
        <w:numPr>
          <w:ilvl w:val="0"/>
          <w:numId w:val="2"/>
        </w:numPr>
        <w:spacing w:after="60" w:line="340"/>
        <w:jc w:val="left"/>
      </w:pPr>
      <w:r>
        <w:rPr>
          <w:rFonts w:ascii="Times New Roman" w:cs="Times New Roman" w:eastAsia="Times New Roman" w:hAnsi="Times New Roman"/>
          <w:sz w:val="24"/>
          <w:szCs w:val="24"/>
        </w:rPr>
        <w:t xml:space="preserve">module3_engagement_analysis.py: engagement metric calculation and topic summarisation</w:t>
      </w:r>
    </w:p>
    <w:p>
      <w:pPr>
        <w:pStyle w:val="ListParagraph"/>
        <w:numPr>
          <w:ilvl w:val="0"/>
          <w:numId w:val="2"/>
        </w:numPr>
        <w:spacing w:after="60" w:line="340"/>
        <w:jc w:val="left"/>
      </w:pPr>
      <w:r>
        <w:rPr>
          <w:rFonts w:ascii="Times New Roman" w:cs="Times New Roman" w:eastAsia="Times New Roman" w:hAnsi="Times New Roman"/>
          <w:sz w:val="24"/>
          <w:szCs w:val="24"/>
        </w:rPr>
        <w:t xml:space="preserve">module4_virality_model.py: feature engineering and the virality prediction model</w:t>
      </w:r>
    </w:p>
    <w:p>
      <w:pPr>
        <w:pStyle w:val="ListParagraph"/>
        <w:numPr>
          <w:ilvl w:val="0"/>
          <w:numId w:val="2"/>
        </w:numPr>
        <w:spacing w:after="60" w:line="340"/>
        <w:jc w:val="left"/>
      </w:pPr>
      <w:r>
        <w:rPr>
          <w:rFonts w:ascii="Times New Roman" w:cs="Times New Roman" w:eastAsia="Times New Roman" w:hAnsi="Times New Roman"/>
          <w:sz w:val="24"/>
          <w:szCs w:val="24"/>
        </w:rPr>
        <w:t xml:space="preserve">module5_statistical_tests.py: non-parametric hypothesis testing</w:t>
      </w:r>
    </w:p>
    <w:p>
      <w:pPr>
        <w:pStyle w:val="ListParagraph"/>
        <w:numPr>
          <w:ilvl w:val="0"/>
          <w:numId w:val="2"/>
        </w:numPr>
        <w:spacing w:after="60" w:line="340"/>
        <w:jc w:val="left"/>
      </w:pPr>
      <w:r>
        <w:rPr>
          <w:rFonts w:ascii="Times New Roman" w:cs="Times New Roman" w:eastAsia="Times New Roman" w:hAnsi="Times New Roman"/>
          <w:sz w:val="24"/>
          <w:szCs w:val="24"/>
        </w:rPr>
        <w:t xml:space="preserve">module6_recommendations.py: topic-level strategic recommendations</w:t>
      </w:r>
    </w:p>
    <w:p>
      <w:pPr>
        <w:pStyle w:val="ListParagraph"/>
        <w:numPr>
          <w:ilvl w:val="0"/>
          <w:numId w:val="2"/>
        </w:numPr>
        <w:spacing w:after="60" w:line="340"/>
        <w:jc w:val="left"/>
      </w:pPr>
      <w:r>
        <w:rPr>
          <w:rFonts w:ascii="Times New Roman" w:cs="Times New Roman" w:eastAsia="Times New Roman" w:hAnsi="Times New Roman"/>
          <w:sz w:val="24"/>
          <w:szCs w:val="24"/>
        </w:rPr>
        <w:t xml:space="preserve">module7_visualizations.py: chart generation</w:t>
      </w:r>
    </w:p>
    <w:p>
      <w:pPr>
        <w:pStyle w:val="ListParagraph"/>
        <w:numPr>
          <w:ilvl w:val="0"/>
          <w:numId w:val="2"/>
        </w:numPr>
        <w:spacing w:after="60" w:line="340"/>
        <w:jc w:val="left"/>
      </w:pPr>
      <w:r>
        <w:rPr>
          <w:rFonts w:ascii="Times New Roman" w:cs="Times New Roman" w:eastAsia="Times New Roman" w:hAnsi="Times New Roman"/>
          <w:sz w:val="24"/>
          <w:szCs w:val="24"/>
        </w:rPr>
        <w:t xml:space="preserve">app.py (04_Dashboard): Streamlit dashboard for interactive exploration</w:t>
      </w:r>
    </w:p>
    <w:p>
      <w:pPr>
        <w:pStyle w:val="Heading1"/>
      </w:pPr>
      <w:r>
        <w:rPr>
          <w:rFonts w:ascii="Times New Roman" w:cs="Times New Roman" w:eastAsia="Times New Roman" w:hAnsi="Times New Roman"/>
          <w:b/>
          <w:bCs/>
          <w:sz w:val="28"/>
          <w:szCs w:val="28"/>
        </w:rPr>
        <w:t xml:space="preserve">2. Problem Statement</w:t>
      </w:r>
    </w:p>
    <w:p>
      <w:pPr>
        <w:spacing w:after="110" w:line="340"/>
        <w:jc w:val="both"/>
      </w:pPr>
      <w:r>
        <w:rPr>
          <w:rFonts w:ascii="Times New Roman" w:cs="Times New Roman" w:eastAsia="Times New Roman" w:hAnsi="Times New Roman"/>
          <w:sz w:val="24"/>
          <w:szCs w:val="24"/>
        </w:rPr>
        <w:t xml:space="preserve">YouTube content creators and digital marketing teams often struggle to predict which topics and content formats will generate meaningful engagement. Video performance is influenced by multiple factors, including content topic, channel authority, publication timing, duration, title style, description length and audience sentiment. These relationships are not always obvious, and they differ across industries and topics.</w:t>
      </w:r>
    </w:p>
    <w:p>
      <w:pPr>
        <w:spacing w:after="110" w:line="340"/>
        <w:jc w:val="both"/>
      </w:pPr>
      <w:r>
        <w:rPr>
          <w:rFonts w:ascii="Times New Roman" w:cs="Times New Roman" w:eastAsia="Times New Roman" w:hAnsi="Times New Roman"/>
          <w:sz w:val="24"/>
          <w:szCs w:val="24"/>
        </w:rPr>
        <w:t xml:space="preserve">Traditional content-strategy decisions are frequently based on intuition rather than evidence, so creators may produce content that is popular in general but not aligned with the preferences of their target audience. There is therefore a need for a systematic, data-driven approach to understand video engagement, analyse public sentiment, compare topics statistically, model virality potential and provide actionable recommendations.</w:t>
      </w:r>
    </w:p>
    <w:p>
      <w:pPr>
        <w:spacing w:after="110" w:line="340"/>
        <w:jc w:val="both"/>
      </w:pPr>
      <w:r>
        <w:rPr>
          <w:rFonts w:ascii="Times New Roman" w:cs="Times New Roman" w:eastAsia="Times New Roman" w:hAnsi="Times New Roman"/>
          <w:sz w:val="24"/>
          <w:szCs w:val="24"/>
        </w:rPr>
        <w:t xml:space="preserve">This project addresses the problem by building a pipeline that captures YouTube data, classifies audience sentiment in comments, compares engagement across topics and applies machine-learning techniques to model engagement-related outcomes.</w:t>
      </w:r>
    </w:p>
    <w:p>
      <w:pPr>
        <w:pStyle w:val="Heading1"/>
      </w:pPr>
      <w:r>
        <w:rPr>
          <w:rFonts w:ascii="Times New Roman" w:cs="Times New Roman" w:eastAsia="Times New Roman" w:hAnsi="Times New Roman"/>
          <w:b/>
          <w:bCs/>
          <w:sz w:val="28"/>
          <w:szCs w:val="28"/>
        </w:rPr>
        <w:t xml:space="preserve">3. Project Objectives</w:t>
      </w:r>
    </w:p>
    <w:p>
      <w:pPr>
        <w:keepNext/>
        <w:spacing w:after="110" w:line="340"/>
        <w:jc w:val="both"/>
      </w:pPr>
      <w:r>
        <w:rPr>
          <w:rFonts w:ascii="Times New Roman" w:cs="Times New Roman" w:eastAsia="Times New Roman" w:hAnsi="Times New Roman"/>
          <w:sz w:val="24"/>
          <w:szCs w:val="24"/>
        </w:rPr>
        <w:t xml:space="preserve">The primary objectives of the project are as follows:</w:t>
      </w:r>
    </w:p>
    <w:p>
      <w:pPr>
        <w:pStyle w:val="ListParagraph"/>
        <w:numPr>
          <w:ilvl w:val="0"/>
          <w:numId w:val="2"/>
        </w:numPr>
        <w:spacing w:after="60" w:line="340"/>
        <w:jc w:val="left"/>
      </w:pPr>
      <w:r>
        <w:rPr>
          <w:rFonts w:ascii="Times New Roman" w:cs="Times New Roman" w:eastAsia="Times New Roman" w:hAnsi="Times New Roman"/>
          <w:sz w:val="24"/>
          <w:szCs w:val="24"/>
        </w:rPr>
        <w:t xml:space="preserve">To collect YouTube video and comment data across multiple topic categories using the YouTube Data API.</w:t>
      </w:r>
    </w:p>
    <w:p>
      <w:pPr>
        <w:pStyle w:val="ListParagraph"/>
        <w:numPr>
          <w:ilvl w:val="0"/>
          <w:numId w:val="2"/>
        </w:numPr>
        <w:spacing w:after="60" w:line="340"/>
        <w:jc w:val="left"/>
      </w:pPr>
      <w:r>
        <w:rPr>
          <w:rFonts w:ascii="Times New Roman" w:cs="Times New Roman" w:eastAsia="Times New Roman" w:hAnsi="Times New Roman"/>
          <w:sz w:val="24"/>
          <w:szCs w:val="24"/>
        </w:rPr>
        <w:t xml:space="preserve">To clean and preprocess the collected data for analytical use.</w:t>
      </w:r>
    </w:p>
    <w:p>
      <w:pPr>
        <w:pStyle w:val="ListParagraph"/>
        <w:numPr>
          <w:ilvl w:val="0"/>
          <w:numId w:val="2"/>
        </w:numPr>
        <w:spacing w:after="60" w:line="340"/>
        <w:jc w:val="left"/>
      </w:pPr>
      <w:r>
        <w:rPr>
          <w:rFonts w:ascii="Times New Roman" w:cs="Times New Roman" w:eastAsia="Times New Roman" w:hAnsi="Times New Roman"/>
          <w:sz w:val="24"/>
          <w:szCs w:val="24"/>
        </w:rPr>
        <w:t xml:space="preserve">To analyse audience sentiment from comment text using a lexicon-based method.</w:t>
      </w:r>
    </w:p>
    <w:p>
      <w:pPr>
        <w:pStyle w:val="ListParagraph"/>
        <w:numPr>
          <w:ilvl w:val="0"/>
          <w:numId w:val="2"/>
        </w:numPr>
        <w:spacing w:after="60" w:line="340"/>
        <w:jc w:val="left"/>
      </w:pPr>
      <w:r>
        <w:rPr>
          <w:rFonts w:ascii="Times New Roman" w:cs="Times New Roman" w:eastAsia="Times New Roman" w:hAnsi="Times New Roman"/>
          <w:sz w:val="24"/>
          <w:szCs w:val="24"/>
        </w:rPr>
        <w:t xml:space="preserve">To compute engagement metrics such as engagement rate, like rate and comment rate.</w:t>
      </w:r>
    </w:p>
    <w:p>
      <w:pPr>
        <w:pStyle w:val="ListParagraph"/>
        <w:numPr>
          <w:ilvl w:val="0"/>
          <w:numId w:val="2"/>
        </w:numPr>
        <w:spacing w:after="60" w:line="340"/>
        <w:jc w:val="left"/>
      </w:pPr>
      <w:r>
        <w:rPr>
          <w:rFonts w:ascii="Times New Roman" w:cs="Times New Roman" w:eastAsia="Times New Roman" w:hAnsi="Times New Roman"/>
          <w:sz w:val="24"/>
          <w:szCs w:val="24"/>
        </w:rPr>
        <w:t xml:space="preserve">To compare topic-wise video performance and identify meaningful differences.</w:t>
      </w:r>
    </w:p>
    <w:p>
      <w:pPr>
        <w:pStyle w:val="ListParagraph"/>
        <w:numPr>
          <w:ilvl w:val="0"/>
          <w:numId w:val="2"/>
        </w:numPr>
        <w:spacing w:after="60" w:line="340"/>
        <w:jc w:val="left"/>
      </w:pPr>
      <w:r>
        <w:rPr>
          <w:rFonts w:ascii="Times New Roman" w:cs="Times New Roman" w:eastAsia="Times New Roman" w:hAnsi="Times New Roman"/>
          <w:sz w:val="24"/>
          <w:szCs w:val="24"/>
        </w:rPr>
        <w:t xml:space="preserve">To build a Random Forest model for engagement rate and identify the most influential features.</w:t>
      </w:r>
    </w:p>
    <w:p>
      <w:pPr>
        <w:pStyle w:val="ListParagraph"/>
        <w:numPr>
          <w:ilvl w:val="0"/>
          <w:numId w:val="2"/>
        </w:numPr>
        <w:spacing w:after="60" w:line="340"/>
        <w:jc w:val="left"/>
      </w:pPr>
      <w:r>
        <w:rPr>
          <w:rFonts w:ascii="Times New Roman" w:cs="Times New Roman" w:eastAsia="Times New Roman" w:hAnsi="Times New Roman"/>
          <w:sz w:val="24"/>
          <w:szCs w:val="24"/>
        </w:rPr>
        <w:t xml:space="preserve">To perform statistical tests to assess whether engagement differs significantly across topics.</w:t>
      </w:r>
    </w:p>
    <w:p>
      <w:pPr>
        <w:pStyle w:val="ListParagraph"/>
        <w:numPr>
          <w:ilvl w:val="0"/>
          <w:numId w:val="2"/>
        </w:numPr>
        <w:spacing w:after="60" w:line="340"/>
        <w:jc w:val="left"/>
      </w:pPr>
      <w:r>
        <w:rPr>
          <w:rFonts w:ascii="Times New Roman" w:cs="Times New Roman" w:eastAsia="Times New Roman" w:hAnsi="Times New Roman"/>
          <w:sz w:val="24"/>
          <w:szCs w:val="24"/>
        </w:rPr>
        <w:t xml:space="preserve">To generate recommendations for content strategy based on topic performance and sentiment patterns.</w:t>
      </w:r>
    </w:p>
    <w:p>
      <w:pPr>
        <w:pStyle w:val="ListParagraph"/>
        <w:numPr>
          <w:ilvl w:val="0"/>
          <w:numId w:val="2"/>
        </w:numPr>
        <w:spacing w:after="60" w:line="340"/>
        <w:jc w:val="left"/>
      </w:pPr>
      <w:r>
        <w:rPr>
          <w:rFonts w:ascii="Times New Roman" w:cs="Times New Roman" w:eastAsia="Times New Roman" w:hAnsi="Times New Roman"/>
          <w:sz w:val="24"/>
          <w:szCs w:val="24"/>
        </w:rPr>
        <w:t xml:space="preserve">To implement a user-friendly Streamlit dashboard for interactive exploration of the dataset.</w:t>
      </w:r>
    </w:p>
    <w:p>
      <w:pPr>
        <w:pStyle w:val="Heading1"/>
      </w:pPr>
      <w:r>
        <w:rPr>
          <w:rFonts w:ascii="Times New Roman" w:cs="Times New Roman" w:eastAsia="Times New Roman" w:hAnsi="Times New Roman"/>
          <w:b/>
          <w:bCs/>
          <w:sz w:val="28"/>
          <w:szCs w:val="28"/>
        </w:rPr>
        <w:t xml:space="preserve">4. Scope of the Project</w:t>
      </w:r>
    </w:p>
    <w:p>
      <w:pPr>
        <w:keepNext/>
        <w:spacing w:after="110" w:line="340"/>
        <w:jc w:val="both"/>
      </w:pPr>
      <w:r>
        <w:rPr>
          <w:rFonts w:ascii="Times New Roman" w:cs="Times New Roman" w:eastAsia="Times New Roman" w:hAnsi="Times New Roman"/>
          <w:sz w:val="24"/>
          <w:szCs w:val="24"/>
        </w:rPr>
        <w:t xml:space="preserve">The scope of the project covers the following:</w:t>
      </w:r>
    </w:p>
    <w:p>
      <w:pPr>
        <w:pStyle w:val="ListParagraph"/>
        <w:numPr>
          <w:ilvl w:val="0"/>
          <w:numId w:val="2"/>
        </w:numPr>
        <w:spacing w:after="60" w:line="340"/>
        <w:jc w:val="left"/>
      </w:pPr>
      <w:r>
        <w:rPr>
          <w:rFonts w:ascii="Times New Roman" w:cs="Times New Roman" w:eastAsia="Times New Roman" w:hAnsi="Times New Roman"/>
          <w:sz w:val="24"/>
          <w:szCs w:val="24"/>
        </w:rPr>
        <w:t xml:space="preserve">YouTube video metadata and comment extraction across twenty selected topics</w:t>
      </w:r>
    </w:p>
    <w:p>
      <w:pPr>
        <w:pStyle w:val="ListParagraph"/>
        <w:numPr>
          <w:ilvl w:val="0"/>
          <w:numId w:val="2"/>
        </w:numPr>
        <w:spacing w:after="60" w:line="340"/>
        <w:jc w:val="left"/>
      </w:pPr>
      <w:r>
        <w:rPr>
          <w:rFonts w:ascii="Times New Roman" w:cs="Times New Roman" w:eastAsia="Times New Roman" w:hAnsi="Times New Roman"/>
          <w:sz w:val="24"/>
          <w:szCs w:val="24"/>
        </w:rPr>
        <w:t xml:space="preserve">English-language comment analysis using VADER sentiment scoring</w:t>
      </w:r>
    </w:p>
    <w:p>
      <w:pPr>
        <w:pStyle w:val="ListParagraph"/>
        <w:numPr>
          <w:ilvl w:val="0"/>
          <w:numId w:val="2"/>
        </w:numPr>
        <w:spacing w:after="60" w:line="340"/>
        <w:jc w:val="left"/>
      </w:pPr>
      <w:r>
        <w:rPr>
          <w:rFonts w:ascii="Times New Roman" w:cs="Times New Roman" w:eastAsia="Times New Roman" w:hAnsi="Times New Roman"/>
          <w:sz w:val="24"/>
          <w:szCs w:val="24"/>
        </w:rPr>
        <w:t xml:space="preserve">Engagement metrics computed from visible interaction counts (views, likes and comments)</w:t>
      </w:r>
    </w:p>
    <w:p>
      <w:pPr>
        <w:pStyle w:val="ListParagraph"/>
        <w:numPr>
          <w:ilvl w:val="0"/>
          <w:numId w:val="2"/>
        </w:numPr>
        <w:spacing w:after="60" w:line="340"/>
        <w:jc w:val="left"/>
      </w:pPr>
      <w:r>
        <w:rPr>
          <w:rFonts w:ascii="Times New Roman" w:cs="Times New Roman" w:eastAsia="Times New Roman" w:hAnsi="Times New Roman"/>
          <w:sz w:val="24"/>
          <w:szCs w:val="24"/>
        </w:rPr>
        <w:t xml:space="preserve">Topic-based comparison of engagement and sentiment</w:t>
      </w:r>
    </w:p>
    <w:p>
      <w:pPr>
        <w:pStyle w:val="ListParagraph"/>
        <w:numPr>
          <w:ilvl w:val="0"/>
          <w:numId w:val="2"/>
        </w:numPr>
        <w:spacing w:after="60" w:line="340"/>
        <w:jc w:val="left"/>
      </w:pPr>
      <w:r>
        <w:rPr>
          <w:rFonts w:ascii="Times New Roman" w:cs="Times New Roman" w:eastAsia="Times New Roman" w:hAnsi="Times New Roman"/>
          <w:sz w:val="24"/>
          <w:szCs w:val="24"/>
        </w:rPr>
        <w:t xml:space="preserve">Random Forest regression for engagement prediction</w:t>
      </w:r>
    </w:p>
    <w:p>
      <w:pPr>
        <w:pStyle w:val="ListParagraph"/>
        <w:numPr>
          <w:ilvl w:val="0"/>
          <w:numId w:val="2"/>
        </w:numPr>
        <w:spacing w:after="60" w:line="340"/>
        <w:jc w:val="left"/>
      </w:pPr>
      <w:r>
        <w:rPr>
          <w:rFonts w:ascii="Times New Roman" w:cs="Times New Roman" w:eastAsia="Times New Roman" w:hAnsi="Times New Roman"/>
          <w:sz w:val="24"/>
          <w:szCs w:val="24"/>
        </w:rPr>
        <w:t xml:space="preserve">Non-parametric statistical testing for topic comparison</w:t>
      </w:r>
    </w:p>
    <w:p>
      <w:pPr>
        <w:pStyle w:val="ListParagraph"/>
        <w:numPr>
          <w:ilvl w:val="0"/>
          <w:numId w:val="2"/>
        </w:numPr>
        <w:spacing w:after="60" w:line="340"/>
        <w:jc w:val="left"/>
      </w:pPr>
      <w:r>
        <w:rPr>
          <w:rFonts w:ascii="Times New Roman" w:cs="Times New Roman" w:eastAsia="Times New Roman" w:hAnsi="Times New Roman"/>
          <w:sz w:val="24"/>
          <w:szCs w:val="24"/>
        </w:rPr>
        <w:t xml:space="preserve">Recommendation generation based on computed engagement and sentiment statistics</w:t>
      </w:r>
    </w:p>
    <w:p>
      <w:pPr>
        <w:pStyle w:val="ListParagraph"/>
        <w:numPr>
          <w:ilvl w:val="0"/>
          <w:numId w:val="2"/>
        </w:numPr>
        <w:spacing w:after="60" w:line="340"/>
        <w:jc w:val="left"/>
      </w:pPr>
      <w:r>
        <w:rPr>
          <w:rFonts w:ascii="Times New Roman" w:cs="Times New Roman" w:eastAsia="Times New Roman" w:hAnsi="Times New Roman"/>
          <w:sz w:val="24"/>
          <w:szCs w:val="24"/>
        </w:rPr>
        <w:t xml:space="preserve">Visualisation through chart files and a Streamlit dashboard</w:t>
      </w:r>
    </w:p>
    <w:p>
      <w:pPr>
        <w:spacing w:after="110" w:line="340"/>
        <w:jc w:val="both"/>
      </w:pPr>
      <w:r>
        <w:rPr>
          <w:rFonts w:ascii="Times New Roman" w:cs="Times New Roman" w:eastAsia="Times New Roman" w:hAnsi="Times New Roman"/>
          <w:sz w:val="24"/>
          <w:szCs w:val="24"/>
        </w:rPr>
        <w:t xml:space="preserve">The project does not claim to cover all social media platforms, all content genres or all YouTube topics globally. The analysis is based on the data sample assembled by the project code. It does not model watch-time retention, share rate or long-term channel performance.</w:t>
      </w:r>
    </w:p>
    <w:p>
      <w:pPr>
        <w:pStyle w:val="Heading1"/>
      </w:pPr>
      <w:r>
        <w:rPr>
          <w:rFonts w:ascii="Times New Roman" w:cs="Times New Roman" w:eastAsia="Times New Roman" w:hAnsi="Times New Roman"/>
          <w:b/>
          <w:bCs/>
          <w:sz w:val="28"/>
          <w:szCs w:val="28"/>
        </w:rPr>
        <w:t xml:space="preserve">5. Background</w:t>
      </w:r>
    </w:p>
    <w:p>
      <w:pPr>
        <w:spacing w:after="110" w:line="340"/>
        <w:jc w:val="both"/>
      </w:pPr>
      <w:r>
        <w:rPr>
          <w:rFonts w:ascii="Times New Roman" w:cs="Times New Roman" w:eastAsia="Times New Roman" w:hAnsi="Times New Roman"/>
          <w:sz w:val="24"/>
          <w:szCs w:val="24"/>
        </w:rPr>
        <w:t xml:space="preserve">The analysis of social media engagement has gained increasing attention in digital marketing, content analytics and online community studies. Research in this domain often focuses on identifying the features that influence user interaction with digital content. On YouTube, factors such as title attractiveness, video duration, publishing time, category, channel popularity and topical relevance can affect audience response. Sentiment in comments also serves as a useful proxy for audience opinion.</w:t>
      </w:r>
    </w:p>
    <w:p>
      <w:pPr>
        <w:spacing w:after="110" w:line="340"/>
        <w:jc w:val="both"/>
      </w:pPr>
      <w:r>
        <w:rPr>
          <w:rFonts w:ascii="Times New Roman" w:cs="Times New Roman" w:eastAsia="Times New Roman" w:hAnsi="Times New Roman"/>
          <w:sz w:val="24"/>
          <w:szCs w:val="24"/>
        </w:rPr>
        <w:t xml:space="preserve">Several analytical approaches are commonly used in this area: descriptive analytics for summary statistics and topic comparison; sentiment analysis to identify positive, neutral and negative audience reactions; statistical testing to compare engagement across groups; machine-learning models to predict content performance; and recommendation systems to suggest content directions.</w:t>
      </w:r>
    </w:p>
    <w:p>
      <w:pPr>
        <w:spacing w:after="110" w:line="340"/>
        <w:jc w:val="both"/>
      </w:pPr>
      <w:r>
        <w:rPr>
          <w:rFonts w:ascii="Times New Roman" w:cs="Times New Roman" w:eastAsia="Times New Roman" w:hAnsi="Times New Roman"/>
          <w:sz w:val="24"/>
          <w:szCs w:val="24"/>
        </w:rPr>
        <w:t xml:space="preserve">The project follows this general approach. It uses VADER, a rule-based sentiment model that is well suited to short, informal text such as social-media comments. It uses a Random Forest regressor because tree-based ensembles can capture nonlinear relationships among variables such as duration, topic, tags and publication characteristics. Non-parametric statistical tests are used because engagement-rate distributions often do not satisfy the assumption of normality.</w:t>
      </w:r>
    </w:p>
    <w:p>
      <w:pPr>
        <w:pStyle w:val="Heading1"/>
      </w:pPr>
      <w:r>
        <w:rPr>
          <w:rFonts w:ascii="Times New Roman" w:cs="Times New Roman" w:eastAsia="Times New Roman" w:hAnsi="Times New Roman"/>
          <w:b/>
          <w:bCs/>
          <w:sz w:val="28"/>
          <w:szCs w:val="28"/>
        </w:rPr>
        <w:t xml:space="preserve">6. System Requirements</w:t>
      </w:r>
    </w:p>
    <w:p>
      <w:pPr>
        <w:keepNext/>
        <w:spacing w:after="110" w:line="340"/>
        <w:jc w:val="both"/>
      </w:pPr>
      <w:r>
        <w:rPr>
          <w:rFonts w:ascii="Times New Roman" w:cs="Times New Roman" w:eastAsia="Times New Roman" w:hAnsi="Times New Roman"/>
          <w:sz w:val="24"/>
          <w:szCs w:val="24"/>
        </w:rPr>
        <w:t xml:space="preserve">The project runs in a Python environment. The dependencies listed in requirements.txt are:</w:t>
      </w:r>
    </w:p>
    <w:p>
      <w:pPr>
        <w:pStyle w:val="ListParagraph"/>
        <w:numPr>
          <w:ilvl w:val="0"/>
          <w:numId w:val="2"/>
        </w:numPr>
        <w:spacing w:after="60" w:line="340"/>
        <w:jc w:val="left"/>
      </w:pPr>
      <w:r>
        <w:rPr>
          <w:rFonts w:ascii="Times New Roman" w:cs="Times New Roman" w:eastAsia="Times New Roman" w:hAnsi="Times New Roman"/>
          <w:sz w:val="24"/>
          <w:szCs w:val="24"/>
        </w:rPr>
        <w:t xml:space="preserve">pandas and numpy for data loading and transformation</w:t>
      </w:r>
    </w:p>
    <w:p>
      <w:pPr>
        <w:pStyle w:val="ListParagraph"/>
        <w:numPr>
          <w:ilvl w:val="0"/>
          <w:numId w:val="2"/>
        </w:numPr>
        <w:spacing w:after="60" w:line="340"/>
        <w:jc w:val="left"/>
      </w:pPr>
      <w:r>
        <w:rPr>
          <w:rFonts w:ascii="Times New Roman" w:cs="Times New Roman" w:eastAsia="Times New Roman" w:hAnsi="Times New Roman"/>
          <w:sz w:val="24"/>
          <w:szCs w:val="24"/>
        </w:rPr>
        <w:t xml:space="preserve">matplotlib, seaborn and plotly for visualisation</w:t>
      </w:r>
    </w:p>
    <w:p>
      <w:pPr>
        <w:pStyle w:val="ListParagraph"/>
        <w:numPr>
          <w:ilvl w:val="0"/>
          <w:numId w:val="2"/>
        </w:numPr>
        <w:spacing w:after="60" w:line="340"/>
        <w:jc w:val="left"/>
      </w:pPr>
      <w:r>
        <w:rPr>
          <w:rFonts w:ascii="Times New Roman" w:cs="Times New Roman" w:eastAsia="Times New Roman" w:hAnsi="Times New Roman"/>
          <w:sz w:val="24"/>
          <w:szCs w:val="24"/>
        </w:rPr>
        <w:t xml:space="preserve">scikit-learn for machine-learning model training and evaluation</w:t>
      </w:r>
    </w:p>
    <w:p>
      <w:pPr>
        <w:pStyle w:val="ListParagraph"/>
        <w:numPr>
          <w:ilvl w:val="0"/>
          <w:numId w:val="2"/>
        </w:numPr>
        <w:spacing w:after="60" w:line="340"/>
        <w:jc w:val="left"/>
      </w:pPr>
      <w:r>
        <w:rPr>
          <w:rFonts w:ascii="Times New Roman" w:cs="Times New Roman" w:eastAsia="Times New Roman" w:hAnsi="Times New Roman"/>
          <w:sz w:val="24"/>
          <w:szCs w:val="24"/>
        </w:rPr>
        <w:t xml:space="preserve">jupyter for notebook-based experimentation</w:t>
      </w:r>
    </w:p>
    <w:p>
      <w:pPr>
        <w:pStyle w:val="ListParagraph"/>
        <w:numPr>
          <w:ilvl w:val="0"/>
          <w:numId w:val="2"/>
        </w:numPr>
        <w:spacing w:after="60" w:line="340"/>
        <w:jc w:val="left"/>
      </w:pPr>
      <w:r>
        <w:rPr>
          <w:rFonts w:ascii="Times New Roman" w:cs="Times New Roman" w:eastAsia="Times New Roman" w:hAnsi="Times New Roman"/>
          <w:sz w:val="24"/>
          <w:szCs w:val="24"/>
        </w:rPr>
        <w:t xml:space="preserve">streamlit for dashboard development</w:t>
      </w:r>
    </w:p>
    <w:p>
      <w:pPr>
        <w:spacing w:after="110" w:line="340"/>
        <w:jc w:val="both"/>
      </w:pPr>
      <w:r>
        <w:rPr>
          <w:rFonts w:ascii="Times New Roman" w:cs="Times New Roman" w:eastAsia="Times New Roman" w:hAnsi="Times New Roman"/>
          <w:sz w:val="24"/>
          <w:szCs w:val="24"/>
        </w:rPr>
        <w:t xml:space="preserve">In addition, the sentiment module imports the vaderSentiment package and the statistical module relies on SciPy for the Kruskal-Wallis and Mann-Whitney U tests. Data extraction requires a YouTube Data API v3 key.</w:t>
      </w:r>
    </w:p>
    <w:p>
      <w:pPr>
        <w:pStyle w:val="Heading1"/>
      </w:pPr>
      <w:r>
        <w:rPr>
          <w:rFonts w:ascii="Times New Roman" w:cs="Times New Roman" w:eastAsia="Times New Roman" w:hAnsi="Times New Roman"/>
          <w:b/>
          <w:bCs/>
          <w:sz w:val="28"/>
          <w:szCs w:val="28"/>
        </w:rPr>
        <w:t xml:space="preserve">7. System Architecture and Workflow</w:t>
      </w:r>
    </w:p>
    <w:p>
      <w:pPr>
        <w:keepNext/>
        <w:spacing w:after="110" w:line="340"/>
        <w:jc w:val="both"/>
      </w:pPr>
      <w:r>
        <w:rPr>
          <w:rFonts w:ascii="Times New Roman" w:cs="Times New Roman" w:eastAsia="Times New Roman" w:hAnsi="Times New Roman"/>
          <w:sz w:val="24"/>
          <w:szCs w:val="24"/>
        </w:rPr>
        <w:t xml:space="preserve">The project architecture is a modular pipeline running from data acquisition to dashboard presentation, as shown in Figure 1.</w:t>
      </w:r>
    </w:p>
    <w:p>
      <w:pPr>
        <w:keepNext/>
        <w:spacing w:after="60" w:before="120"/>
        <w:jc w:val="center"/>
      </w:pPr>
      <w:r>
        <w:drawing>
          <wp:inline distT="0" distB="0" distL="0" distR="0">
            <wp:extent cx="3657600" cy="4391025"/>
            <wp:effectExtent t="0" r="0" b="0" l="0"/>
            <wp:docPr id="1" name="flow" descr="flow" title="flo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3657600" cy="4391025"/>
                    </a:xfrm>
                    <a:prstGeom prst="rect">
                      <a:avLst/>
                    </a:prstGeom>
                  </pic:spPr>
                </pic:pic>
              </a:graphicData>
            </a:graphic>
          </wp:inline>
        </w:drawing>
      </w:r>
    </w:p>
    <w:p>
      <w:pPr>
        <w:spacing w:after="240" w:before="60" w:line="276"/>
        <w:jc w:val="center"/>
      </w:pPr>
      <w:r>
        <w:rPr>
          <w:rFonts w:ascii="Times New Roman" w:cs="Times New Roman" w:eastAsia="Times New Roman" w:hAnsi="Times New Roman"/>
          <w:b/>
          <w:bCs/>
          <w:sz w:val="22"/>
          <w:szCs w:val="22"/>
        </w:rPr>
        <w:t xml:space="preserve">Figure 1. </w:t>
      </w:r>
      <w:r>
        <w:rPr>
          <w:rFonts w:ascii="Times New Roman" w:cs="Times New Roman" w:eastAsia="Times New Roman" w:hAnsi="Times New Roman"/>
          <w:sz w:val="22"/>
          <w:szCs w:val="22"/>
        </w:rPr>
        <w:t xml:space="preserve">System architecture and workflow of the Data-Driven Social Engagement Initiative.</w:t>
      </w:r>
    </w:p>
    <w:p>
      <w:pPr>
        <w:pStyle w:val="Heading2"/>
      </w:pPr>
      <w:r>
        <w:rPr>
          <w:rFonts w:ascii="Times New Roman" w:cs="Times New Roman" w:eastAsia="Times New Roman" w:hAnsi="Times New Roman"/>
          <w:b/>
          <w:bCs/>
          <w:sz w:val="24"/>
          <w:szCs w:val="24"/>
        </w:rPr>
        <w:t xml:space="preserve">7.1 Workflow Description</w:t>
      </w:r>
    </w:p>
    <w:p>
      <w:pPr>
        <w:pStyle w:val="ListParagraph"/>
        <w:numPr>
          <w:ilvl w:val="0"/>
          <w:numId w:val="3"/>
        </w:numPr>
        <w:spacing w:after="60" w:line="340"/>
        <w:jc w:val="both"/>
      </w:pPr>
      <w:r>
        <w:rPr>
          <w:rFonts w:ascii="Times New Roman" w:cs="Times New Roman" w:eastAsia="Times New Roman" w:hAnsi="Times New Roman"/>
          <w:sz w:val="24"/>
          <w:szCs w:val="24"/>
        </w:rPr>
        <w:t xml:space="preserve">Data collection begins with the YouTube Data API, which is searched for videos across predefined topics to retrieve metadata and comments.</w:t>
      </w:r>
    </w:p>
    <w:p>
      <w:pPr>
        <w:pStyle w:val="ListParagraph"/>
        <w:numPr>
          <w:ilvl w:val="0"/>
          <w:numId w:val="3"/>
        </w:numPr>
        <w:spacing w:after="60" w:line="340"/>
        <w:jc w:val="both"/>
      </w:pPr>
      <w:r>
        <w:rPr>
          <w:rFonts w:ascii="Times New Roman" w:cs="Times New Roman" w:eastAsia="Times New Roman" w:hAnsi="Times New Roman"/>
          <w:sz w:val="24"/>
          <w:szCs w:val="24"/>
        </w:rPr>
        <w:t xml:space="preserve">The extracted data is stored as CSV outputs, such as youtube_videos.csv and youtube_comments.csv.</w:t>
      </w:r>
    </w:p>
    <w:p>
      <w:pPr>
        <w:pStyle w:val="ListParagraph"/>
        <w:numPr>
          <w:ilvl w:val="0"/>
          <w:numId w:val="3"/>
        </w:numPr>
        <w:spacing w:after="60" w:line="340"/>
        <w:jc w:val="both"/>
      </w:pPr>
      <w:r>
        <w:rPr>
          <w:rFonts w:ascii="Times New Roman" w:cs="Times New Roman" w:eastAsia="Times New Roman" w:hAnsi="Times New Roman"/>
          <w:sz w:val="24"/>
          <w:szCs w:val="24"/>
        </w:rPr>
        <w:t xml:space="preserve">Cleaning removes empty or duplicate rows and prepares the comments for sentiment analysis.</w:t>
      </w:r>
    </w:p>
    <w:p>
      <w:pPr>
        <w:pStyle w:val="ListParagraph"/>
        <w:numPr>
          <w:ilvl w:val="0"/>
          <w:numId w:val="3"/>
        </w:numPr>
        <w:spacing w:after="60" w:line="340"/>
        <w:jc w:val="both"/>
      </w:pPr>
      <w:r>
        <w:rPr>
          <w:rFonts w:ascii="Times New Roman" w:cs="Times New Roman" w:eastAsia="Times New Roman" w:hAnsi="Times New Roman"/>
          <w:sz w:val="24"/>
          <w:szCs w:val="24"/>
        </w:rPr>
        <w:t xml:space="preserve">Sentiment labels are assigned to each comment using VADER.</w:t>
      </w:r>
    </w:p>
    <w:p>
      <w:pPr>
        <w:pStyle w:val="ListParagraph"/>
        <w:numPr>
          <w:ilvl w:val="0"/>
          <w:numId w:val="3"/>
        </w:numPr>
        <w:spacing w:after="60" w:line="340"/>
        <w:jc w:val="both"/>
      </w:pPr>
      <w:r>
        <w:rPr>
          <w:rFonts w:ascii="Times New Roman" w:cs="Times New Roman" w:eastAsia="Times New Roman" w:hAnsi="Times New Roman"/>
          <w:sz w:val="24"/>
          <w:szCs w:val="24"/>
        </w:rPr>
        <w:t xml:space="preserve">Engagement metrics are computed from views, likes and comments at the video level.</w:t>
      </w:r>
    </w:p>
    <w:p>
      <w:pPr>
        <w:pStyle w:val="ListParagraph"/>
        <w:numPr>
          <w:ilvl w:val="0"/>
          <w:numId w:val="3"/>
        </w:numPr>
        <w:spacing w:after="60" w:line="340"/>
        <w:jc w:val="both"/>
      </w:pPr>
      <w:r>
        <w:rPr>
          <w:rFonts w:ascii="Times New Roman" w:cs="Times New Roman" w:eastAsia="Times New Roman" w:hAnsi="Times New Roman"/>
          <w:sz w:val="24"/>
          <w:szCs w:val="24"/>
        </w:rPr>
        <w:t xml:space="preserve">The combined dataset is used for topic comparison, statistical testing and recommendation generation.</w:t>
      </w:r>
    </w:p>
    <w:p>
      <w:pPr>
        <w:pStyle w:val="ListParagraph"/>
        <w:numPr>
          <w:ilvl w:val="0"/>
          <w:numId w:val="3"/>
        </w:numPr>
        <w:spacing w:after="60" w:line="340"/>
        <w:jc w:val="both"/>
      </w:pPr>
      <w:r>
        <w:rPr>
          <w:rFonts w:ascii="Times New Roman" w:cs="Times New Roman" w:eastAsia="Times New Roman" w:hAnsi="Times New Roman"/>
          <w:sz w:val="24"/>
          <w:szCs w:val="24"/>
        </w:rPr>
        <w:t xml:space="preserve">A Random Forest regressor is trained on engineered metadata features to model engagement rate.</w:t>
      </w:r>
    </w:p>
    <w:p>
      <w:pPr>
        <w:pStyle w:val="ListParagraph"/>
        <w:numPr>
          <w:ilvl w:val="0"/>
          <w:numId w:val="3"/>
        </w:numPr>
        <w:spacing w:after="60" w:line="340"/>
        <w:jc w:val="both"/>
      </w:pPr>
      <w:r>
        <w:rPr>
          <w:rFonts w:ascii="Times New Roman" w:cs="Times New Roman" w:eastAsia="Times New Roman" w:hAnsi="Times New Roman"/>
          <w:sz w:val="24"/>
          <w:szCs w:val="24"/>
        </w:rPr>
        <w:t xml:space="preserve">Results are saved as CSV outputs and charts and are displayed in the Streamlit dashboard.</w:t>
      </w:r>
    </w:p>
    <w:p>
      <w:pPr>
        <w:pStyle w:val="Heading1"/>
      </w:pPr>
      <w:r>
        <w:rPr>
          <w:rFonts w:ascii="Times New Roman" w:cs="Times New Roman" w:eastAsia="Times New Roman" w:hAnsi="Times New Roman"/>
          <w:b/>
          <w:bCs/>
          <w:sz w:val="28"/>
          <w:szCs w:val="28"/>
        </w:rPr>
        <w:t xml:space="preserve">8. Dataset Description</w:t>
      </w:r>
    </w:p>
    <w:p>
      <w:pPr>
        <w:keepNext/>
        <w:spacing w:after="110" w:line="340"/>
        <w:jc w:val="both"/>
      </w:pPr>
      <w:r>
        <w:rPr>
          <w:rFonts w:ascii="Times New Roman" w:cs="Times New Roman" w:eastAsia="Times New Roman" w:hAnsi="Times New Roman"/>
          <w:sz w:val="24"/>
          <w:szCs w:val="24"/>
        </w:rPr>
        <w:t xml:space="preserve">The 02_Datasets directory of the project contains the following files:</w:t>
      </w:r>
    </w:p>
    <w:p>
      <w:pPr>
        <w:pStyle w:val="ListParagraph"/>
        <w:numPr>
          <w:ilvl w:val="0"/>
          <w:numId w:val="2"/>
        </w:numPr>
        <w:spacing w:after="60" w:line="340"/>
        <w:jc w:val="left"/>
      </w:pPr>
      <w:r>
        <w:rPr>
          <w:rFonts w:ascii="Times New Roman" w:cs="Times New Roman" w:eastAsia="Times New Roman" w:hAnsi="Times New Roman"/>
          <w:sz w:val="24"/>
          <w:szCs w:val="24"/>
        </w:rPr>
        <w:t xml:space="preserve">youtube_videos.csv and youtube_comments.csv (raw extracted data)</w:t>
      </w:r>
    </w:p>
    <w:p>
      <w:pPr>
        <w:pStyle w:val="ListParagraph"/>
        <w:numPr>
          <w:ilvl w:val="0"/>
          <w:numId w:val="2"/>
        </w:numPr>
        <w:spacing w:after="60" w:line="340"/>
        <w:jc w:val="left"/>
      </w:pPr>
      <w:r>
        <w:rPr>
          <w:rFonts w:ascii="Times New Roman" w:cs="Times New Roman" w:eastAsia="Times New Roman" w:hAnsi="Times New Roman"/>
          <w:sz w:val="24"/>
          <w:szCs w:val="24"/>
        </w:rPr>
        <w:t xml:space="preserve">youtube_comments_sentiment.csv (comments with sentiment labels and scores)</w:t>
      </w:r>
    </w:p>
    <w:p>
      <w:pPr>
        <w:pStyle w:val="ListParagraph"/>
        <w:numPr>
          <w:ilvl w:val="0"/>
          <w:numId w:val="2"/>
        </w:numPr>
        <w:spacing w:after="60" w:line="340"/>
        <w:jc w:val="left"/>
      </w:pPr>
      <w:r>
        <w:rPr>
          <w:rFonts w:ascii="Times New Roman" w:cs="Times New Roman" w:eastAsia="Times New Roman" w:hAnsi="Times New Roman"/>
          <w:sz w:val="24"/>
          <w:szCs w:val="24"/>
        </w:rPr>
        <w:t xml:space="preserve">youtube_complete_analysis.csv and complete_video_analysis.csv (combined video-level analysis)</w:t>
      </w:r>
    </w:p>
    <w:p>
      <w:pPr>
        <w:pStyle w:val="ListParagraph"/>
        <w:numPr>
          <w:ilvl w:val="0"/>
          <w:numId w:val="2"/>
        </w:numPr>
        <w:spacing w:after="60" w:line="340"/>
        <w:jc w:val="left"/>
      </w:pPr>
      <w:r>
        <w:rPr>
          <w:rFonts w:ascii="Times New Roman" w:cs="Times New Roman" w:eastAsia="Times New Roman" w:hAnsi="Times New Roman"/>
          <w:sz w:val="24"/>
          <w:szCs w:val="24"/>
        </w:rPr>
        <w:t xml:space="preserve">topic_metrics.csv and topic_sentiment_comparison.csv (topic-level summaries)</w:t>
      </w:r>
    </w:p>
    <w:p>
      <w:pPr>
        <w:pStyle w:val="ListParagraph"/>
        <w:numPr>
          <w:ilvl w:val="0"/>
          <w:numId w:val="2"/>
        </w:numPr>
        <w:spacing w:after="60" w:line="340"/>
        <w:jc w:val="left"/>
      </w:pPr>
      <w:r>
        <w:rPr>
          <w:rFonts w:ascii="Times New Roman" w:cs="Times New Roman" w:eastAsia="Times New Roman" w:hAnsi="Times New Roman"/>
          <w:sz w:val="24"/>
          <w:szCs w:val="24"/>
        </w:rPr>
        <w:t xml:space="preserve">topic_pairwise_tests.csv (pairwise statistical test results)</w:t>
      </w:r>
    </w:p>
    <w:p>
      <w:pPr>
        <w:pStyle w:val="ListParagraph"/>
        <w:numPr>
          <w:ilvl w:val="0"/>
          <w:numId w:val="2"/>
        </w:numPr>
        <w:spacing w:after="60" w:line="340"/>
        <w:jc w:val="left"/>
      </w:pPr>
      <w:r>
        <w:rPr>
          <w:rFonts w:ascii="Times New Roman" w:cs="Times New Roman" w:eastAsia="Times New Roman" w:hAnsi="Times New Roman"/>
          <w:sz w:val="24"/>
          <w:szCs w:val="24"/>
        </w:rPr>
        <w:t xml:space="preserve">topic_recommendations.csv and engagement_recommendations.csv (recommendation outputs)</w:t>
      </w:r>
    </w:p>
    <w:p>
      <w:pPr>
        <w:pStyle w:val="Heading2"/>
      </w:pPr>
      <w:r>
        <w:rPr>
          <w:rFonts w:ascii="Times New Roman" w:cs="Times New Roman" w:eastAsia="Times New Roman" w:hAnsi="Times New Roman"/>
          <w:b/>
          <w:bCs/>
          <w:sz w:val="24"/>
          <w:szCs w:val="24"/>
        </w:rPr>
        <w:t xml:space="preserve">8.1 Video-Level Fields</w:t>
      </w:r>
    </w:p>
    <w:p>
      <w:pPr>
        <w:spacing w:after="110" w:line="340"/>
        <w:jc w:val="both"/>
      </w:pPr>
      <w:r>
        <w:rPr>
          <w:rFonts w:ascii="Times New Roman" w:cs="Times New Roman" w:eastAsia="Times New Roman" w:hAnsi="Times New Roman"/>
          <w:sz w:val="24"/>
          <w:szCs w:val="24"/>
        </w:rPr>
        <w:t xml:space="preserve">Each video record contains the following fields where available: video_id, topic, title, channel_title, channel_id, published_at, description, tags, category_id, duration, view_count, like_count, comment_count, engagement_rate_pct, like_rate_pct, comment_rate_pct, positive_pct and average_sentiment_score.</w:t>
      </w:r>
    </w:p>
    <w:p>
      <w:pPr>
        <w:pStyle w:val="Heading2"/>
      </w:pPr>
      <w:r>
        <w:rPr>
          <w:rFonts w:ascii="Times New Roman" w:cs="Times New Roman" w:eastAsia="Times New Roman" w:hAnsi="Times New Roman"/>
          <w:b/>
          <w:bCs/>
          <w:sz w:val="24"/>
          <w:szCs w:val="24"/>
        </w:rPr>
        <w:t xml:space="preserve">8.2 Comment-Level Fields</w:t>
      </w:r>
    </w:p>
    <w:p>
      <w:pPr>
        <w:spacing w:after="110" w:line="340"/>
        <w:jc w:val="both"/>
      </w:pPr>
      <w:r>
        <w:rPr>
          <w:rFonts w:ascii="Times New Roman" w:cs="Times New Roman" w:eastAsia="Times New Roman" w:hAnsi="Times New Roman"/>
          <w:sz w:val="24"/>
          <w:szCs w:val="24"/>
        </w:rPr>
        <w:t xml:space="preserve">Each comment record contains comment_id, comment_text, sentiment and sentiment_score.</w:t>
      </w:r>
    </w:p>
    <w:p>
      <w:pPr>
        <w:pStyle w:val="Heading1"/>
      </w:pPr>
      <w:r>
        <w:rPr>
          <w:rFonts w:ascii="Times New Roman" w:cs="Times New Roman" w:eastAsia="Times New Roman" w:hAnsi="Times New Roman"/>
          <w:b/>
          <w:bCs/>
          <w:sz w:val="28"/>
          <w:szCs w:val="28"/>
        </w:rPr>
        <w:t xml:space="preserve">9. Data Collection and Preprocessing</w:t>
      </w:r>
    </w:p>
    <w:p>
      <w:pPr>
        <w:pStyle w:val="Heading2"/>
      </w:pPr>
      <w:r>
        <w:rPr>
          <w:rFonts w:ascii="Times New Roman" w:cs="Times New Roman" w:eastAsia="Times New Roman" w:hAnsi="Times New Roman"/>
          <w:b/>
          <w:bCs/>
          <w:sz w:val="24"/>
          <w:szCs w:val="24"/>
        </w:rPr>
        <w:t xml:space="preserve">9.1 Data Collection Strategy</w:t>
      </w:r>
    </w:p>
    <w:p>
      <w:pPr>
        <w:spacing w:after="110" w:line="340"/>
        <w:jc w:val="both"/>
      </w:pPr>
      <w:r>
        <w:rPr>
          <w:rFonts w:ascii="Times New Roman" w:cs="Times New Roman" w:eastAsia="Times New Roman" w:hAnsi="Times New Roman"/>
          <w:sz w:val="24"/>
          <w:szCs w:val="24"/>
        </w:rPr>
        <w:t xml:space="preserve">The extraction module (module1_data_extraction.py) uses the YouTube Data API to gather video data across twenty predefined topics: Gaming, Technology, Education, Fitness and Health, Food and Cooking, Travel and Tourism, Entertainment and Movies, Music, Sports, Finance and Investing, Fashion and Beauty, Science and Space, Comedy, News and Current Affairs, Lifestyle and Vlogging, Data Science and Artificial Intelligence, Business and Entrepreneurship, Motivation and Self-Improvement, Photography and Videography, and Digital Marketing and Social Media.</w:t>
      </w:r>
    </w:p>
    <w:p>
      <w:pPr>
        <w:spacing w:after="110" w:line="340"/>
        <w:jc w:val="both"/>
      </w:pPr>
      <w:r>
        <w:rPr>
          <w:rFonts w:ascii="Times New Roman" w:cs="Times New Roman" w:eastAsia="Times New Roman" w:hAnsi="Times New Roman"/>
          <w:sz w:val="24"/>
          <w:szCs w:val="24"/>
        </w:rPr>
        <w:t xml:space="preserve">The extraction logic searches YouTube for videos within each topic, restricts the relevance language to English, orders results by view count and stores unique video IDs to avoid duplication. It then retrieves detailed metadata (title, channel, description, tags, category, duration and view, like and comment counts) and collects comment threads, up to 100 comments per video, through the commentThreads endpoint. Safeguards handle API quota limits and HTTP errors.</w:t>
      </w:r>
    </w:p>
    <w:p>
      <w:pPr>
        <w:pStyle w:val="Heading2"/>
      </w:pPr>
      <w:r>
        <w:rPr>
          <w:rFonts w:ascii="Times New Roman" w:cs="Times New Roman" w:eastAsia="Times New Roman" w:hAnsi="Times New Roman"/>
          <w:b/>
          <w:bCs/>
          <w:sz w:val="24"/>
          <w:szCs w:val="24"/>
        </w:rPr>
        <w:t xml:space="preserve">9.2 Preprocessing Steps</w:t>
      </w:r>
    </w:p>
    <w:p>
      <w:pPr>
        <w:spacing w:after="110" w:line="340"/>
        <w:jc w:val="both"/>
      </w:pPr>
      <w:r>
        <w:rPr>
          <w:rFonts w:ascii="Times New Roman" w:cs="Times New Roman" w:eastAsia="Times New Roman" w:hAnsi="Times New Roman"/>
          <w:sz w:val="24"/>
          <w:szCs w:val="24"/>
        </w:rPr>
        <w:t xml:space="preserve">The cleaning module (module2_cleaning_sentiment.py) reads the raw video and comment files, removes empty text values, strips whitespace, removes duplicate comment IDs, keeps only non-empty comments and standardises the comment_text field for downstream analysis. This step is important because YouTube comments often contain noise, duplicates and incomplete values.</w:t>
      </w:r>
    </w:p>
    <w:p>
      <w:pPr>
        <w:pStyle w:val="Heading2"/>
      </w:pPr>
      <w:r>
        <w:rPr>
          <w:rFonts w:ascii="Times New Roman" w:cs="Times New Roman" w:eastAsia="Times New Roman" w:hAnsi="Times New Roman"/>
          <w:b/>
          <w:bCs/>
          <w:sz w:val="24"/>
          <w:szCs w:val="24"/>
        </w:rPr>
        <w:t xml:space="preserve">9.3 Engagement Metric Engineering</w:t>
      </w:r>
    </w:p>
    <w:p>
      <w:pPr>
        <w:keepNext/>
        <w:spacing w:after="110" w:line="340"/>
        <w:jc w:val="both"/>
      </w:pPr>
      <w:r>
        <w:rPr>
          <w:rFonts w:ascii="Times New Roman" w:cs="Times New Roman" w:eastAsia="Times New Roman" w:hAnsi="Times New Roman"/>
          <w:sz w:val="24"/>
          <w:szCs w:val="24"/>
        </w:rPr>
        <w:t xml:space="preserve">In module3_engagement_analysis.py, the following metrics are derived at the video level:</w:t>
      </w:r>
    </w:p>
    <w:p>
      <w:pPr>
        <w:spacing w:after="100" w:line="300"/>
        <w:jc w:val="center"/>
      </w:pPr>
      <w:r>
        <w:rPr>
          <w:rFonts w:ascii="Times New Roman" w:cs="Times New Roman" w:eastAsia="Times New Roman" w:hAnsi="Times New Roman"/>
          <w:i/>
          <w:iCs/>
          <w:sz w:val="24"/>
          <w:szCs w:val="24"/>
        </w:rPr>
        <w:t xml:space="preserve">Engagement Rate (%) = (like_count + comment_count) / view_count × 100</w:t>
      </w:r>
    </w:p>
    <w:p>
      <w:pPr>
        <w:spacing w:after="100" w:line="300"/>
        <w:jc w:val="center"/>
      </w:pPr>
      <w:r>
        <w:rPr>
          <w:rFonts w:ascii="Times New Roman" w:cs="Times New Roman" w:eastAsia="Times New Roman" w:hAnsi="Times New Roman"/>
          <w:i/>
          <w:iCs/>
          <w:sz w:val="24"/>
          <w:szCs w:val="24"/>
        </w:rPr>
        <w:t xml:space="preserve">Like Rate (%) = like_count / view_count × 100</w:t>
      </w:r>
    </w:p>
    <w:p>
      <w:pPr>
        <w:spacing w:after="100" w:line="300"/>
        <w:jc w:val="center"/>
      </w:pPr>
      <w:r>
        <w:rPr>
          <w:rFonts w:ascii="Times New Roman" w:cs="Times New Roman" w:eastAsia="Times New Roman" w:hAnsi="Times New Roman"/>
          <w:i/>
          <w:iCs/>
          <w:sz w:val="24"/>
          <w:szCs w:val="24"/>
        </w:rPr>
        <w:t xml:space="preserve">Comment Rate (%) = comment_count / view_count × 100</w:t>
      </w:r>
    </w:p>
    <w:p>
      <w:pPr>
        <w:spacing w:after="110" w:line="340"/>
        <w:jc w:val="both"/>
      </w:pPr>
      <w:r>
        <w:rPr>
          <w:rFonts w:ascii="Times New Roman" w:cs="Times New Roman" w:eastAsia="Times New Roman" w:hAnsi="Times New Roman"/>
          <w:sz w:val="24"/>
          <w:szCs w:val="24"/>
        </w:rPr>
        <w:t xml:space="preserve">Converting raw counts into normalised rates makes videos with different audience sizes comparable.</w:t>
      </w:r>
    </w:p>
    <w:p>
      <w:pPr>
        <w:pStyle w:val="Heading1"/>
      </w:pPr>
      <w:r>
        <w:rPr>
          <w:rFonts w:ascii="Times New Roman" w:cs="Times New Roman" w:eastAsia="Times New Roman" w:hAnsi="Times New Roman"/>
          <w:b/>
          <w:bCs/>
          <w:sz w:val="28"/>
          <w:szCs w:val="28"/>
        </w:rPr>
        <w:t xml:space="preserve">10. Sentiment Analysis</w:t>
      </w:r>
    </w:p>
    <w:p>
      <w:pPr>
        <w:keepNext/>
        <w:spacing w:after="110" w:line="340"/>
        <w:jc w:val="both"/>
      </w:pPr>
      <w:r>
        <w:rPr>
          <w:rFonts w:ascii="Times New Roman" w:cs="Times New Roman" w:eastAsia="Times New Roman" w:hAnsi="Times New Roman"/>
          <w:sz w:val="24"/>
          <w:szCs w:val="24"/>
        </w:rPr>
        <w:t xml:space="preserve">Sentiment analysis is implemented in module2_cleaning_sentiment.py using VADER (SentimentIntensityAnalyzer from the vaderSentiment package). A compound score is computed for each comment and the comment is labelled according to the following rule:</w:t>
      </w:r>
    </w:p>
    <w:p>
      <w:pPr>
        <w:pStyle w:val="ListParagraph"/>
        <w:numPr>
          <w:ilvl w:val="0"/>
          <w:numId w:val="2"/>
        </w:numPr>
        <w:spacing w:after="60" w:line="340"/>
        <w:jc w:val="left"/>
      </w:pPr>
      <w:r>
        <w:rPr>
          <w:rFonts w:ascii="Times New Roman" w:cs="Times New Roman" w:eastAsia="Times New Roman" w:hAnsi="Times New Roman"/>
          <w:sz w:val="24"/>
          <w:szCs w:val="24"/>
        </w:rPr>
        <w:t xml:space="preserve">Positive, if the compound score is greater than or equal to 0.05.</w:t>
      </w:r>
    </w:p>
    <w:p>
      <w:pPr>
        <w:pStyle w:val="ListParagraph"/>
        <w:numPr>
          <w:ilvl w:val="0"/>
          <w:numId w:val="2"/>
        </w:numPr>
        <w:spacing w:after="60" w:line="340"/>
        <w:jc w:val="left"/>
      </w:pPr>
      <w:r>
        <w:rPr>
          <w:rFonts w:ascii="Times New Roman" w:cs="Times New Roman" w:eastAsia="Times New Roman" w:hAnsi="Times New Roman"/>
          <w:sz w:val="24"/>
          <w:szCs w:val="24"/>
        </w:rPr>
        <w:t xml:space="preserve">Negative, if the compound score is less than or equal to -0.05.</w:t>
      </w:r>
    </w:p>
    <w:p>
      <w:pPr>
        <w:pStyle w:val="ListParagraph"/>
        <w:numPr>
          <w:ilvl w:val="0"/>
          <w:numId w:val="2"/>
        </w:numPr>
        <w:spacing w:after="60" w:line="340"/>
        <w:jc w:val="left"/>
      </w:pPr>
      <w:r>
        <w:rPr>
          <w:rFonts w:ascii="Times New Roman" w:cs="Times New Roman" w:eastAsia="Times New Roman" w:hAnsi="Times New Roman"/>
          <w:sz w:val="24"/>
          <w:szCs w:val="24"/>
        </w:rPr>
        <w:t xml:space="preserve">Neutral, otherwise.</w:t>
      </w:r>
    </w:p>
    <w:p>
      <w:pPr>
        <w:spacing w:after="110" w:line="340"/>
        <w:jc w:val="both"/>
      </w:pPr>
      <w:r>
        <w:rPr>
          <w:rFonts w:ascii="Times New Roman" w:cs="Times New Roman" w:eastAsia="Times New Roman" w:hAnsi="Times New Roman"/>
          <w:sz w:val="24"/>
          <w:szCs w:val="24"/>
        </w:rPr>
        <w:t xml:space="preserve">This mechanism suits social-media text because it handles informal language and short, expressive comments. The code then computes sentiment counts and percentages by topic.</w:t>
      </w:r>
    </w:p>
    <w:p>
      <w:pPr>
        <w:keepNext/>
        <w:spacing w:after="110" w:line="340"/>
        <w:jc w:val="both"/>
      </w:pPr>
      <w:r>
        <w:rPr>
          <w:rFonts w:ascii="Times New Roman" w:cs="Times New Roman" w:eastAsia="Times New Roman" w:hAnsi="Times New Roman"/>
          <w:sz w:val="24"/>
          <w:szCs w:val="24"/>
        </w:rPr>
        <w:t xml:space="preserve">Figure 2 shows the overall sentiment class distribution. Positive comments account for 63.1% of the comments, neutral comments for 24.3% and negative comments for 12.6%. The audience response in the sample is therefore predominantly positive, and negative comments form the smallest share.</w:t>
      </w:r>
    </w:p>
    <w:p>
      <w:pPr>
        <w:keepNext/>
        <w:spacing w:after="60" w:before="120"/>
        <w:jc w:val="center"/>
      </w:pPr>
      <w:r>
        <w:drawing>
          <wp:inline distT="0" distB="0" distL="0" distR="0">
            <wp:extent cx="3295650" cy="3048000"/>
            <wp:effectExtent t="0" r="0" b="0" l="0"/>
            <wp:docPr id="1" name="sent" descr="sent" title="s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3295650" cy="3048000"/>
                    </a:xfrm>
                    <a:prstGeom prst="rect">
                      <a:avLst/>
                    </a:prstGeom>
                  </pic:spPr>
                </pic:pic>
              </a:graphicData>
            </a:graphic>
          </wp:inline>
        </w:drawing>
      </w:r>
    </w:p>
    <w:p>
      <w:pPr>
        <w:spacing w:after="240" w:before="60" w:line="276"/>
        <w:jc w:val="center"/>
      </w:pPr>
      <w:r>
        <w:rPr>
          <w:rFonts w:ascii="Times New Roman" w:cs="Times New Roman" w:eastAsia="Times New Roman" w:hAnsi="Times New Roman"/>
          <w:b/>
          <w:bCs/>
          <w:sz w:val="22"/>
          <w:szCs w:val="22"/>
        </w:rPr>
        <w:t xml:space="preserve">Figure 2. </w:t>
      </w:r>
      <w:r>
        <w:rPr>
          <w:rFonts w:ascii="Times New Roman" w:cs="Times New Roman" w:eastAsia="Times New Roman" w:hAnsi="Times New Roman"/>
          <w:sz w:val="22"/>
          <w:szCs w:val="22"/>
        </w:rPr>
        <w:t xml:space="preserve">Distribution of comment sentiment classes (Positive 63.1%, Neutral 24.3%, Negative 12.6%).</w:t>
      </w:r>
    </w:p>
    <w:p>
      <w:pPr>
        <w:pStyle w:val="Heading1"/>
      </w:pPr>
      <w:r>
        <w:rPr>
          <w:rFonts w:ascii="Times New Roman" w:cs="Times New Roman" w:eastAsia="Times New Roman" w:hAnsi="Times New Roman"/>
          <w:b/>
          <w:bCs/>
          <w:sz w:val="28"/>
          <w:szCs w:val="28"/>
        </w:rPr>
        <w:t xml:space="preserve">11. Engagement Analysis</w:t>
      </w:r>
    </w:p>
    <w:p>
      <w:pPr>
        <w:spacing w:after="110" w:line="340"/>
        <w:jc w:val="both"/>
      </w:pPr>
      <w:r>
        <w:rPr>
          <w:rFonts w:ascii="Times New Roman" w:cs="Times New Roman" w:eastAsia="Times New Roman" w:hAnsi="Times New Roman"/>
          <w:sz w:val="24"/>
          <w:szCs w:val="24"/>
        </w:rPr>
        <w:t xml:space="preserve">Engagement analysis is implemented in module3_engagement_analysis.py. The module calculates video-level engagement and aggregates the metrics by topic, computing the video count, average views, average engagement rate, average like rate, average comment rate and average positive-sentiment percentage for each topic.</w:t>
      </w:r>
    </w:p>
    <w:p>
      <w:pPr>
        <w:keepNext/>
        <w:spacing w:after="110" w:line="340"/>
        <w:jc w:val="both"/>
      </w:pPr>
      <w:r>
        <w:rPr>
          <w:rFonts w:ascii="Times New Roman" w:cs="Times New Roman" w:eastAsia="Times New Roman" w:hAnsi="Times New Roman"/>
          <w:sz w:val="24"/>
          <w:szCs w:val="24"/>
        </w:rPr>
        <w:t xml:space="preserve">Figure 3 presents the average engagement rate for each of the twenty topics. Digital Marketing and Social Media has the highest average engagement rate (approximately 3.6%), followed by Finance and Investing, Photography and Videography, Business and Entrepreneurship, News and Current Affairs, and Data Science and Artificial Intelligence, all above 3%. At the lower end, Music and Education record average engagement rates below 0.5%. Engagement therefore differs substantially across topic groups.</w:t>
      </w:r>
    </w:p>
    <w:p>
      <w:pPr>
        <w:keepNext/>
        <w:spacing w:after="60" w:before="120"/>
        <w:jc w:val="center"/>
      </w:pPr>
      <w:r>
        <w:drawing>
          <wp:inline distT="0" distB="0" distL="0" distR="0">
            <wp:extent cx="4848225" cy="2886075"/>
            <wp:effectExtent t="0" r="0" b="0" l="0"/>
            <wp:docPr id="1" name="eng" descr="eng" title="e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848225" cy="2886075"/>
                    </a:xfrm>
                    <a:prstGeom prst="rect">
                      <a:avLst/>
                    </a:prstGeom>
                  </pic:spPr>
                </pic:pic>
              </a:graphicData>
            </a:graphic>
          </wp:inline>
        </w:drawing>
      </w:r>
    </w:p>
    <w:p>
      <w:pPr>
        <w:spacing w:after="240" w:before="60" w:line="276"/>
        <w:jc w:val="center"/>
      </w:pPr>
      <w:r>
        <w:rPr>
          <w:rFonts w:ascii="Times New Roman" w:cs="Times New Roman" w:eastAsia="Times New Roman" w:hAnsi="Times New Roman"/>
          <w:b/>
          <w:bCs/>
          <w:sz w:val="22"/>
          <w:szCs w:val="22"/>
        </w:rPr>
        <w:t xml:space="preserve">Figure 3. </w:t>
      </w:r>
      <w:r>
        <w:rPr>
          <w:rFonts w:ascii="Times New Roman" w:cs="Times New Roman" w:eastAsia="Times New Roman" w:hAnsi="Times New Roman"/>
          <w:sz w:val="22"/>
          <w:szCs w:val="22"/>
        </w:rPr>
        <w:t xml:space="preserve">Average YouTube engagement rate (%) by topic.</w:t>
      </w:r>
    </w:p>
    <w:p>
      <w:pPr>
        <w:keepNext/>
        <w:spacing w:after="110" w:line="340"/>
        <w:jc w:val="both"/>
      </w:pPr>
      <w:r>
        <w:rPr>
          <w:rFonts w:ascii="Times New Roman" w:cs="Times New Roman" w:eastAsia="Times New Roman" w:hAnsi="Times New Roman"/>
          <w:sz w:val="24"/>
          <w:szCs w:val="24"/>
        </w:rPr>
        <w:t xml:space="preserve">Table 1 presents the topic ranking from topic_recommendations.csv, ordered by median engagement rate. The median is less sensitive than the mean to individual viral videos, which makes it a more robust basis for comparing topics.</w:t>
      </w:r>
    </w:p>
    <w:p>
      <w:pPr>
        <w:keepNext/>
        <w:spacing w:after="100" w:before="120" w:line="276"/>
        <w:jc w:val="center"/>
      </w:pPr>
      <w:r>
        <w:rPr>
          <w:rFonts w:ascii="Times New Roman" w:cs="Times New Roman" w:eastAsia="Times New Roman" w:hAnsi="Times New Roman"/>
          <w:b/>
          <w:bCs/>
          <w:sz w:val="22"/>
          <w:szCs w:val="22"/>
        </w:rPr>
        <w:t xml:space="preserve">Table 1. </w:t>
      </w:r>
      <w:r>
        <w:rPr>
          <w:rFonts w:ascii="Times New Roman" w:cs="Times New Roman" w:eastAsia="Times New Roman" w:hAnsi="Times New Roman"/>
          <w:sz w:val="22"/>
          <w:szCs w:val="22"/>
        </w:rPr>
        <w:t xml:space="preserve">Topic recommendation summary (source: topic_recommendations.csv).</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026"/>
        <w:gridCol w:w="1400"/>
        <w:gridCol w:w="1800"/>
        <w:gridCol w:w="1800"/>
      </w:tblGrid>
      <w:tr>
        <w:trPr>
          <w:tblHeader/>
        </w:trPr>
        <w:tc>
          <w:tcPr>
            <w:tcW w:type="dxa" w:w="4026"/>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vAlign w:val="center"/>
          </w:tcPr>
          <w:p>
            <w:pPr>
              <w:spacing w:line="264"/>
              <w:jc w:val="center"/>
            </w:pPr>
            <w:r>
              <w:rPr>
                <w:rFonts w:ascii="Times New Roman" w:cs="Times New Roman" w:eastAsia="Times New Roman" w:hAnsi="Times New Roman"/>
                <w:b/>
                <w:bCs/>
                <w:sz w:val="22"/>
                <w:szCs w:val="22"/>
              </w:rPr>
              <w:t xml:space="preserve">Topic</w:t>
            </w:r>
          </w:p>
        </w:tc>
        <w:tc>
          <w:tcPr>
            <w:tcW w:type="dxa" w:w="1400"/>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vAlign w:val="center"/>
          </w:tcPr>
          <w:p>
            <w:pPr>
              <w:spacing w:line="264"/>
              <w:jc w:val="center"/>
            </w:pPr>
            <w:r>
              <w:rPr>
                <w:rFonts w:ascii="Times New Roman" w:cs="Times New Roman" w:eastAsia="Times New Roman" w:hAnsi="Times New Roman"/>
                <w:b/>
                <w:bCs/>
                <w:sz w:val="22"/>
                <w:szCs w:val="22"/>
              </w:rPr>
              <w:t xml:space="preserve">Video Count</w:t>
            </w:r>
          </w:p>
        </w:tc>
        <w:tc>
          <w:tcPr>
            <w:tcW w:type="dxa" w:w="1800"/>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vAlign w:val="center"/>
          </w:tcPr>
          <w:p>
            <w:pPr>
              <w:spacing w:line="264"/>
              <w:jc w:val="center"/>
            </w:pPr>
            <w:r>
              <w:rPr>
                <w:rFonts w:ascii="Times New Roman" w:cs="Times New Roman" w:eastAsia="Times New Roman" w:hAnsi="Times New Roman"/>
                <w:b/>
                <w:bCs/>
                <w:sz w:val="22"/>
                <w:szCs w:val="22"/>
              </w:rPr>
              <w:t xml:space="preserve">Median Engagement (%)</w:t>
            </w:r>
          </w:p>
        </w:tc>
        <w:tc>
          <w:tcPr>
            <w:tcW w:type="dxa" w:w="1800"/>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vAlign w:val="center"/>
          </w:tcPr>
          <w:p>
            <w:pPr>
              <w:spacing w:line="264"/>
              <w:jc w:val="center"/>
            </w:pPr>
            <w:r>
              <w:rPr>
                <w:rFonts w:ascii="Times New Roman" w:cs="Times New Roman" w:eastAsia="Times New Roman" w:hAnsi="Times New Roman"/>
                <w:b/>
                <w:bCs/>
                <w:sz w:val="22"/>
                <w:szCs w:val="22"/>
              </w:rPr>
              <w:t xml:space="preserve">Mean Engagement (%)</w:t>
            </w:r>
          </w:p>
        </w:tc>
      </w:tr>
      <w:tr>
        <w:trPr>
          <w:cantSplit/>
        </w:trPr>
        <w:tc>
          <w:tcPr>
            <w:tcW w:type="dxa" w:w="4026"/>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line="264"/>
              <w:jc w:val="left"/>
            </w:pPr>
            <w:r>
              <w:rPr>
                <w:rFonts w:ascii="Times New Roman" w:cs="Times New Roman" w:eastAsia="Times New Roman" w:hAnsi="Times New Roman"/>
                <w:sz w:val="22"/>
                <w:szCs w:val="22"/>
              </w:rPr>
              <w:t xml:space="preserve">Finance and Investing</w:t>
            </w:r>
          </w:p>
        </w:tc>
        <w:tc>
          <w:tcPr>
            <w:tcW w:type="dxa" w:w="14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line="264"/>
              <w:jc w:val="center"/>
            </w:pPr>
            <w:r>
              <w:rPr>
                <w:rFonts w:ascii="Times New Roman" w:cs="Times New Roman" w:eastAsia="Times New Roman" w:hAnsi="Times New Roman"/>
                <w:sz w:val="22"/>
                <w:szCs w:val="22"/>
              </w:rPr>
              <w:t xml:space="preserve">10</w:t>
            </w:r>
          </w:p>
        </w:tc>
        <w:tc>
          <w:tcPr>
            <w:tcW w:type="dxa" w:w="18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line="264"/>
              <w:jc w:val="center"/>
            </w:pPr>
            <w:r>
              <w:rPr>
                <w:rFonts w:ascii="Times New Roman" w:cs="Times New Roman" w:eastAsia="Times New Roman" w:hAnsi="Times New Roman"/>
                <w:sz w:val="22"/>
                <w:szCs w:val="22"/>
              </w:rPr>
              <w:t xml:space="preserve">3.736</w:t>
            </w:r>
          </w:p>
        </w:tc>
        <w:tc>
          <w:tcPr>
            <w:tcW w:type="dxa" w:w="18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line="264"/>
              <w:jc w:val="center"/>
            </w:pPr>
            <w:r>
              <w:rPr>
                <w:rFonts w:ascii="Times New Roman" w:cs="Times New Roman" w:eastAsia="Times New Roman" w:hAnsi="Times New Roman"/>
                <w:sz w:val="22"/>
                <w:szCs w:val="22"/>
              </w:rPr>
              <w:t xml:space="preserve">3.640</w:t>
            </w:r>
          </w:p>
        </w:tc>
      </w:tr>
      <w:tr>
        <w:trPr>
          <w:cantSplit/>
        </w:trPr>
        <w:tc>
          <w:tcPr>
            <w:tcW w:type="dxa" w:w="4026"/>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line="264"/>
              <w:jc w:val="left"/>
            </w:pPr>
            <w:r>
              <w:rPr>
                <w:rFonts w:ascii="Times New Roman" w:cs="Times New Roman" w:eastAsia="Times New Roman" w:hAnsi="Times New Roman"/>
                <w:sz w:val="22"/>
                <w:szCs w:val="22"/>
              </w:rPr>
              <w:t xml:space="preserve">News and Current Affairs</w:t>
            </w:r>
          </w:p>
        </w:tc>
        <w:tc>
          <w:tcPr>
            <w:tcW w:type="dxa" w:w="14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line="264"/>
              <w:jc w:val="center"/>
            </w:pPr>
            <w:r>
              <w:rPr>
                <w:rFonts w:ascii="Times New Roman" w:cs="Times New Roman" w:eastAsia="Times New Roman" w:hAnsi="Times New Roman"/>
                <w:sz w:val="22"/>
                <w:szCs w:val="22"/>
              </w:rPr>
              <w:t xml:space="preserve">10</w:t>
            </w:r>
          </w:p>
        </w:tc>
        <w:tc>
          <w:tcPr>
            <w:tcW w:type="dxa" w:w="18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line="264"/>
              <w:jc w:val="center"/>
            </w:pPr>
            <w:r>
              <w:rPr>
                <w:rFonts w:ascii="Times New Roman" w:cs="Times New Roman" w:eastAsia="Times New Roman" w:hAnsi="Times New Roman"/>
                <w:sz w:val="22"/>
                <w:szCs w:val="22"/>
              </w:rPr>
              <w:t xml:space="preserve">3.676</w:t>
            </w:r>
          </w:p>
        </w:tc>
        <w:tc>
          <w:tcPr>
            <w:tcW w:type="dxa" w:w="18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line="264"/>
              <w:jc w:val="center"/>
            </w:pPr>
            <w:r>
              <w:rPr>
                <w:rFonts w:ascii="Times New Roman" w:cs="Times New Roman" w:eastAsia="Times New Roman" w:hAnsi="Times New Roman"/>
                <w:sz w:val="22"/>
                <w:szCs w:val="22"/>
              </w:rPr>
              <w:t xml:space="preserve">3.155</w:t>
            </w:r>
          </w:p>
        </w:tc>
      </w:tr>
      <w:tr>
        <w:trPr>
          <w:cantSplit/>
        </w:trPr>
        <w:tc>
          <w:tcPr>
            <w:tcW w:type="dxa" w:w="4026"/>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line="264"/>
              <w:jc w:val="left"/>
            </w:pPr>
            <w:r>
              <w:rPr>
                <w:rFonts w:ascii="Times New Roman" w:cs="Times New Roman" w:eastAsia="Times New Roman" w:hAnsi="Times New Roman"/>
                <w:sz w:val="22"/>
                <w:szCs w:val="22"/>
              </w:rPr>
              <w:t xml:space="preserve">Photography and Videography</w:t>
            </w:r>
          </w:p>
        </w:tc>
        <w:tc>
          <w:tcPr>
            <w:tcW w:type="dxa" w:w="14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line="264"/>
              <w:jc w:val="center"/>
            </w:pPr>
            <w:r>
              <w:rPr>
                <w:rFonts w:ascii="Times New Roman" w:cs="Times New Roman" w:eastAsia="Times New Roman" w:hAnsi="Times New Roman"/>
                <w:sz w:val="22"/>
                <w:szCs w:val="22"/>
              </w:rPr>
              <w:t xml:space="preserve">10</w:t>
            </w:r>
          </w:p>
        </w:tc>
        <w:tc>
          <w:tcPr>
            <w:tcW w:type="dxa" w:w="18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line="264"/>
              <w:jc w:val="center"/>
            </w:pPr>
            <w:r>
              <w:rPr>
                <w:rFonts w:ascii="Times New Roman" w:cs="Times New Roman" w:eastAsia="Times New Roman" w:hAnsi="Times New Roman"/>
                <w:sz w:val="22"/>
                <w:szCs w:val="22"/>
              </w:rPr>
              <w:t xml:space="preserve">3.540</w:t>
            </w:r>
          </w:p>
        </w:tc>
        <w:tc>
          <w:tcPr>
            <w:tcW w:type="dxa" w:w="18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line="264"/>
              <w:jc w:val="center"/>
            </w:pPr>
            <w:r>
              <w:rPr>
                <w:rFonts w:ascii="Times New Roman" w:cs="Times New Roman" w:eastAsia="Times New Roman" w:hAnsi="Times New Roman"/>
                <w:sz w:val="22"/>
                <w:szCs w:val="22"/>
              </w:rPr>
              <w:t xml:space="preserve">3.525</w:t>
            </w:r>
          </w:p>
        </w:tc>
      </w:tr>
      <w:tr>
        <w:trPr>
          <w:cantSplit/>
        </w:trPr>
        <w:tc>
          <w:tcPr>
            <w:tcW w:type="dxa" w:w="4026"/>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line="264"/>
              <w:jc w:val="left"/>
            </w:pPr>
            <w:r>
              <w:rPr>
                <w:rFonts w:ascii="Times New Roman" w:cs="Times New Roman" w:eastAsia="Times New Roman" w:hAnsi="Times New Roman"/>
                <w:sz w:val="22"/>
                <w:szCs w:val="22"/>
              </w:rPr>
              <w:t xml:space="preserve">Business and Entrepreneurship</w:t>
            </w:r>
          </w:p>
        </w:tc>
        <w:tc>
          <w:tcPr>
            <w:tcW w:type="dxa" w:w="14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line="264"/>
              <w:jc w:val="center"/>
            </w:pPr>
            <w:r>
              <w:rPr>
                <w:rFonts w:ascii="Times New Roman" w:cs="Times New Roman" w:eastAsia="Times New Roman" w:hAnsi="Times New Roman"/>
                <w:sz w:val="22"/>
                <w:szCs w:val="22"/>
              </w:rPr>
              <w:t xml:space="preserve">10</w:t>
            </w:r>
          </w:p>
        </w:tc>
        <w:tc>
          <w:tcPr>
            <w:tcW w:type="dxa" w:w="18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line="264"/>
              <w:jc w:val="center"/>
            </w:pPr>
            <w:r>
              <w:rPr>
                <w:rFonts w:ascii="Times New Roman" w:cs="Times New Roman" w:eastAsia="Times New Roman" w:hAnsi="Times New Roman"/>
                <w:sz w:val="22"/>
                <w:szCs w:val="22"/>
              </w:rPr>
              <w:t xml:space="preserve">3.413</w:t>
            </w:r>
          </w:p>
        </w:tc>
        <w:tc>
          <w:tcPr>
            <w:tcW w:type="dxa" w:w="18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line="264"/>
              <w:jc w:val="center"/>
            </w:pPr>
            <w:r>
              <w:rPr>
                <w:rFonts w:ascii="Times New Roman" w:cs="Times New Roman" w:eastAsia="Times New Roman" w:hAnsi="Times New Roman"/>
                <w:sz w:val="22"/>
                <w:szCs w:val="22"/>
              </w:rPr>
              <w:t xml:space="preserve">3.156</w:t>
            </w:r>
          </w:p>
        </w:tc>
      </w:tr>
      <w:tr>
        <w:trPr>
          <w:cantSplit/>
        </w:trPr>
        <w:tc>
          <w:tcPr>
            <w:tcW w:type="dxa" w:w="4026"/>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line="264"/>
              <w:jc w:val="left"/>
            </w:pPr>
            <w:r>
              <w:rPr>
                <w:rFonts w:ascii="Times New Roman" w:cs="Times New Roman" w:eastAsia="Times New Roman" w:hAnsi="Times New Roman"/>
                <w:sz w:val="22"/>
                <w:szCs w:val="22"/>
              </w:rPr>
              <w:t xml:space="preserve">Data Science and Artificial Intelligence</w:t>
            </w:r>
          </w:p>
        </w:tc>
        <w:tc>
          <w:tcPr>
            <w:tcW w:type="dxa" w:w="14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line="264"/>
              <w:jc w:val="center"/>
            </w:pPr>
            <w:r>
              <w:rPr>
                <w:rFonts w:ascii="Times New Roman" w:cs="Times New Roman" w:eastAsia="Times New Roman" w:hAnsi="Times New Roman"/>
                <w:sz w:val="22"/>
                <w:szCs w:val="22"/>
              </w:rPr>
              <w:t xml:space="preserve">10</w:t>
            </w:r>
          </w:p>
        </w:tc>
        <w:tc>
          <w:tcPr>
            <w:tcW w:type="dxa" w:w="18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line="264"/>
              <w:jc w:val="center"/>
            </w:pPr>
            <w:r>
              <w:rPr>
                <w:rFonts w:ascii="Times New Roman" w:cs="Times New Roman" w:eastAsia="Times New Roman" w:hAnsi="Times New Roman"/>
                <w:sz w:val="22"/>
                <w:szCs w:val="22"/>
              </w:rPr>
              <w:t xml:space="preserve">3.100</w:t>
            </w:r>
          </w:p>
        </w:tc>
        <w:tc>
          <w:tcPr>
            <w:tcW w:type="dxa" w:w="18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line="264"/>
              <w:jc w:val="center"/>
            </w:pPr>
            <w:r>
              <w:rPr>
                <w:rFonts w:ascii="Times New Roman" w:cs="Times New Roman" w:eastAsia="Times New Roman" w:hAnsi="Times New Roman"/>
                <w:sz w:val="22"/>
                <w:szCs w:val="22"/>
              </w:rPr>
              <w:t xml:space="preserve">3.011</w:t>
            </w:r>
          </w:p>
        </w:tc>
      </w:tr>
      <w:tr>
        <w:trPr>
          <w:cantSplit/>
        </w:trPr>
        <w:tc>
          <w:tcPr>
            <w:tcW w:type="dxa" w:w="4026"/>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line="264"/>
              <w:jc w:val="left"/>
            </w:pPr>
            <w:r>
              <w:rPr>
                <w:rFonts w:ascii="Times New Roman" w:cs="Times New Roman" w:eastAsia="Times New Roman" w:hAnsi="Times New Roman"/>
                <w:sz w:val="22"/>
                <w:szCs w:val="22"/>
              </w:rPr>
              <w:t xml:space="preserve">Digital Marketing and Social Media</w:t>
            </w:r>
          </w:p>
        </w:tc>
        <w:tc>
          <w:tcPr>
            <w:tcW w:type="dxa" w:w="14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line="264"/>
              <w:jc w:val="center"/>
            </w:pPr>
            <w:r>
              <w:rPr>
                <w:rFonts w:ascii="Times New Roman" w:cs="Times New Roman" w:eastAsia="Times New Roman" w:hAnsi="Times New Roman"/>
                <w:sz w:val="22"/>
                <w:szCs w:val="22"/>
              </w:rPr>
              <w:t xml:space="preserve">10</w:t>
            </w:r>
          </w:p>
        </w:tc>
        <w:tc>
          <w:tcPr>
            <w:tcW w:type="dxa" w:w="18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line="264"/>
              <w:jc w:val="center"/>
            </w:pPr>
            <w:r>
              <w:rPr>
                <w:rFonts w:ascii="Times New Roman" w:cs="Times New Roman" w:eastAsia="Times New Roman" w:hAnsi="Times New Roman"/>
                <w:sz w:val="22"/>
                <w:szCs w:val="22"/>
              </w:rPr>
              <w:t xml:space="preserve">2.881</w:t>
            </w:r>
          </w:p>
        </w:tc>
        <w:tc>
          <w:tcPr>
            <w:tcW w:type="dxa" w:w="18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line="264"/>
              <w:jc w:val="center"/>
            </w:pPr>
            <w:r>
              <w:rPr>
                <w:rFonts w:ascii="Times New Roman" w:cs="Times New Roman" w:eastAsia="Times New Roman" w:hAnsi="Times New Roman"/>
                <w:sz w:val="22"/>
                <w:szCs w:val="22"/>
              </w:rPr>
              <w:t xml:space="preserve">3.379</w:t>
            </w:r>
          </w:p>
        </w:tc>
      </w:tr>
      <w:tr>
        <w:trPr>
          <w:cantSplit/>
        </w:trPr>
        <w:tc>
          <w:tcPr>
            <w:tcW w:type="dxa" w:w="4026"/>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line="264"/>
              <w:jc w:val="left"/>
            </w:pPr>
            <w:r>
              <w:rPr>
                <w:rFonts w:ascii="Times New Roman" w:cs="Times New Roman" w:eastAsia="Times New Roman" w:hAnsi="Times New Roman"/>
                <w:sz w:val="22"/>
                <w:szCs w:val="22"/>
              </w:rPr>
              <w:t xml:space="preserve">Food and Cooking</w:t>
            </w:r>
          </w:p>
        </w:tc>
        <w:tc>
          <w:tcPr>
            <w:tcW w:type="dxa" w:w="14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line="264"/>
              <w:jc w:val="center"/>
            </w:pPr>
            <w:r>
              <w:rPr>
                <w:rFonts w:ascii="Times New Roman" w:cs="Times New Roman" w:eastAsia="Times New Roman" w:hAnsi="Times New Roman"/>
                <w:sz w:val="22"/>
                <w:szCs w:val="22"/>
              </w:rPr>
              <w:t xml:space="preserve">10</w:t>
            </w:r>
          </w:p>
        </w:tc>
        <w:tc>
          <w:tcPr>
            <w:tcW w:type="dxa" w:w="18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line="264"/>
              <w:jc w:val="center"/>
            </w:pPr>
            <w:r>
              <w:rPr>
                <w:rFonts w:ascii="Times New Roman" w:cs="Times New Roman" w:eastAsia="Times New Roman" w:hAnsi="Times New Roman"/>
                <w:sz w:val="22"/>
                <w:szCs w:val="22"/>
              </w:rPr>
              <w:t xml:space="preserve">2.458</w:t>
            </w:r>
          </w:p>
        </w:tc>
        <w:tc>
          <w:tcPr>
            <w:tcW w:type="dxa" w:w="18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line="264"/>
              <w:jc w:val="center"/>
            </w:pPr>
            <w:r>
              <w:rPr>
                <w:rFonts w:ascii="Times New Roman" w:cs="Times New Roman" w:eastAsia="Times New Roman" w:hAnsi="Times New Roman"/>
                <w:sz w:val="22"/>
                <w:szCs w:val="22"/>
              </w:rPr>
              <w:t xml:space="preserve">2.393</w:t>
            </w:r>
          </w:p>
        </w:tc>
      </w:tr>
      <w:tr>
        <w:trPr>
          <w:cantSplit/>
        </w:trPr>
        <w:tc>
          <w:tcPr>
            <w:tcW w:type="dxa" w:w="4026"/>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line="264"/>
              <w:jc w:val="left"/>
            </w:pPr>
            <w:r>
              <w:rPr>
                <w:rFonts w:ascii="Times New Roman" w:cs="Times New Roman" w:eastAsia="Times New Roman" w:hAnsi="Times New Roman"/>
                <w:sz w:val="22"/>
                <w:szCs w:val="22"/>
              </w:rPr>
              <w:t xml:space="preserve">Motivation and Self-Improvement</w:t>
            </w:r>
          </w:p>
        </w:tc>
        <w:tc>
          <w:tcPr>
            <w:tcW w:type="dxa" w:w="14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line="264"/>
              <w:jc w:val="center"/>
            </w:pPr>
            <w:r>
              <w:rPr>
                <w:rFonts w:ascii="Times New Roman" w:cs="Times New Roman" w:eastAsia="Times New Roman" w:hAnsi="Times New Roman"/>
                <w:sz w:val="22"/>
                <w:szCs w:val="22"/>
              </w:rPr>
              <w:t xml:space="preserve">10</w:t>
            </w:r>
          </w:p>
        </w:tc>
        <w:tc>
          <w:tcPr>
            <w:tcW w:type="dxa" w:w="18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line="264"/>
              <w:jc w:val="center"/>
            </w:pPr>
            <w:r>
              <w:rPr>
                <w:rFonts w:ascii="Times New Roman" w:cs="Times New Roman" w:eastAsia="Times New Roman" w:hAnsi="Times New Roman"/>
                <w:sz w:val="22"/>
                <w:szCs w:val="22"/>
              </w:rPr>
              <w:t xml:space="preserve">1.853</w:t>
            </w:r>
          </w:p>
        </w:tc>
        <w:tc>
          <w:tcPr>
            <w:tcW w:type="dxa" w:w="18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line="264"/>
              <w:jc w:val="center"/>
            </w:pPr>
            <w:r>
              <w:rPr>
                <w:rFonts w:ascii="Times New Roman" w:cs="Times New Roman" w:eastAsia="Times New Roman" w:hAnsi="Times New Roman"/>
                <w:sz w:val="22"/>
                <w:szCs w:val="22"/>
              </w:rPr>
              <w:t xml:space="preserve">2.016</w:t>
            </w:r>
          </w:p>
        </w:tc>
      </w:tr>
      <w:tr>
        <w:trPr>
          <w:cantSplit/>
        </w:trPr>
        <w:tc>
          <w:tcPr>
            <w:tcW w:type="dxa" w:w="4026"/>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line="264"/>
              <w:jc w:val="left"/>
            </w:pPr>
            <w:r>
              <w:rPr>
                <w:rFonts w:ascii="Times New Roman" w:cs="Times New Roman" w:eastAsia="Times New Roman" w:hAnsi="Times New Roman"/>
                <w:sz w:val="22"/>
                <w:szCs w:val="22"/>
              </w:rPr>
              <w:t xml:space="preserve">Sports</w:t>
            </w:r>
          </w:p>
        </w:tc>
        <w:tc>
          <w:tcPr>
            <w:tcW w:type="dxa" w:w="14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line="264"/>
              <w:jc w:val="center"/>
            </w:pPr>
            <w:r>
              <w:rPr>
                <w:rFonts w:ascii="Times New Roman" w:cs="Times New Roman" w:eastAsia="Times New Roman" w:hAnsi="Times New Roman"/>
                <w:sz w:val="22"/>
                <w:szCs w:val="22"/>
              </w:rPr>
              <w:t xml:space="preserve">10</w:t>
            </w:r>
          </w:p>
        </w:tc>
        <w:tc>
          <w:tcPr>
            <w:tcW w:type="dxa" w:w="18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line="264"/>
              <w:jc w:val="center"/>
            </w:pPr>
            <w:r>
              <w:rPr>
                <w:rFonts w:ascii="Times New Roman" w:cs="Times New Roman" w:eastAsia="Times New Roman" w:hAnsi="Times New Roman"/>
                <w:sz w:val="22"/>
                <w:szCs w:val="22"/>
              </w:rPr>
              <w:t xml:space="preserve">1.751</w:t>
            </w:r>
          </w:p>
        </w:tc>
        <w:tc>
          <w:tcPr>
            <w:tcW w:type="dxa" w:w="18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line="264"/>
              <w:jc w:val="center"/>
            </w:pPr>
            <w:r>
              <w:rPr>
                <w:rFonts w:ascii="Times New Roman" w:cs="Times New Roman" w:eastAsia="Times New Roman" w:hAnsi="Times New Roman"/>
                <w:sz w:val="22"/>
                <w:szCs w:val="22"/>
              </w:rPr>
              <w:t xml:space="preserve">2.011</w:t>
            </w:r>
          </w:p>
        </w:tc>
      </w:tr>
      <w:tr>
        <w:trPr>
          <w:cantSplit/>
        </w:trPr>
        <w:tc>
          <w:tcPr>
            <w:tcW w:type="dxa" w:w="4026"/>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line="264"/>
              <w:jc w:val="left"/>
            </w:pPr>
            <w:r>
              <w:rPr>
                <w:rFonts w:ascii="Times New Roman" w:cs="Times New Roman" w:eastAsia="Times New Roman" w:hAnsi="Times New Roman"/>
                <w:sz w:val="22"/>
                <w:szCs w:val="22"/>
              </w:rPr>
              <w:t xml:space="preserve">Fitness and Health</w:t>
            </w:r>
          </w:p>
        </w:tc>
        <w:tc>
          <w:tcPr>
            <w:tcW w:type="dxa" w:w="14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line="264"/>
              <w:jc w:val="center"/>
            </w:pPr>
            <w:r>
              <w:rPr>
                <w:rFonts w:ascii="Times New Roman" w:cs="Times New Roman" w:eastAsia="Times New Roman" w:hAnsi="Times New Roman"/>
                <w:sz w:val="22"/>
                <w:szCs w:val="22"/>
              </w:rPr>
              <w:t xml:space="preserve">10</w:t>
            </w:r>
          </w:p>
        </w:tc>
        <w:tc>
          <w:tcPr>
            <w:tcW w:type="dxa" w:w="18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line="264"/>
              <w:jc w:val="center"/>
            </w:pPr>
            <w:r>
              <w:rPr>
                <w:rFonts w:ascii="Times New Roman" w:cs="Times New Roman" w:eastAsia="Times New Roman" w:hAnsi="Times New Roman"/>
                <w:sz w:val="22"/>
                <w:szCs w:val="22"/>
              </w:rPr>
              <w:t xml:space="preserve">1.735</w:t>
            </w:r>
          </w:p>
        </w:tc>
        <w:tc>
          <w:tcPr>
            <w:tcW w:type="dxa" w:w="18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line="264"/>
              <w:jc w:val="center"/>
            </w:pPr>
            <w:r>
              <w:rPr>
                <w:rFonts w:ascii="Times New Roman" w:cs="Times New Roman" w:eastAsia="Times New Roman" w:hAnsi="Times New Roman"/>
                <w:sz w:val="22"/>
                <w:szCs w:val="22"/>
              </w:rPr>
              <w:t xml:space="preserve">2.054</w:t>
            </w:r>
          </w:p>
        </w:tc>
      </w:tr>
    </w:tbl>
    <w:p>
      <w:pPr>
        <w:spacing w:after="120"/>
      </w:pPr>
    </w:p>
    <w:p>
      <w:pPr>
        <w:pStyle w:val="Heading1"/>
      </w:pPr>
      <w:r>
        <w:rPr>
          <w:rFonts w:ascii="Times New Roman" w:cs="Times New Roman" w:eastAsia="Times New Roman" w:hAnsi="Times New Roman"/>
          <w:b/>
          <w:bCs/>
          <w:sz w:val="28"/>
          <w:szCs w:val="28"/>
        </w:rPr>
        <w:t xml:space="preserve">12. Virality Prediction Model</w:t>
      </w:r>
    </w:p>
    <w:p>
      <w:pPr>
        <w:keepNext/>
        <w:spacing w:after="110" w:line="340"/>
        <w:jc w:val="both"/>
      </w:pPr>
      <w:r>
        <w:rPr>
          <w:rFonts w:ascii="Times New Roman" w:cs="Times New Roman" w:eastAsia="Times New Roman" w:hAnsi="Times New Roman"/>
          <w:sz w:val="24"/>
          <w:szCs w:val="24"/>
        </w:rPr>
        <w:t xml:space="preserve">The virality-related prediction module is implemented in module4_virality_model.py. The target variable is engagement_rate_pct, and the feature set consists of:</w:t>
      </w:r>
    </w:p>
    <w:p>
      <w:pPr>
        <w:pStyle w:val="ListParagraph"/>
        <w:numPr>
          <w:ilvl w:val="0"/>
          <w:numId w:val="2"/>
        </w:numPr>
        <w:spacing w:after="60" w:line="340"/>
        <w:jc w:val="left"/>
      </w:pPr>
      <w:r>
        <w:rPr>
          <w:rFonts w:ascii="Times New Roman" w:cs="Times New Roman" w:eastAsia="Times New Roman" w:hAnsi="Times New Roman"/>
          <w:sz w:val="24"/>
          <w:szCs w:val="24"/>
        </w:rPr>
        <w:t xml:space="preserve">topic and category_id (categorical features)</w:t>
      </w:r>
    </w:p>
    <w:p>
      <w:pPr>
        <w:pStyle w:val="ListParagraph"/>
        <w:numPr>
          <w:ilvl w:val="0"/>
          <w:numId w:val="2"/>
        </w:numPr>
        <w:spacing w:after="60" w:line="340"/>
        <w:jc w:val="left"/>
      </w:pPr>
      <w:r>
        <w:rPr>
          <w:rFonts w:ascii="Times New Roman" w:cs="Times New Roman" w:eastAsia="Times New Roman" w:hAnsi="Times New Roman"/>
          <w:sz w:val="24"/>
          <w:szCs w:val="24"/>
        </w:rPr>
        <w:t xml:space="preserve">duration_seconds, published_month, published_dayofweek and video_age_days (temporal and duration features)</w:t>
      </w:r>
    </w:p>
    <w:p>
      <w:pPr>
        <w:pStyle w:val="ListParagraph"/>
        <w:numPr>
          <w:ilvl w:val="0"/>
          <w:numId w:val="2"/>
        </w:numPr>
        <w:spacing w:after="60" w:line="340"/>
        <w:jc w:val="left"/>
      </w:pPr>
      <w:r>
        <w:rPr>
          <w:rFonts w:ascii="Times New Roman" w:cs="Times New Roman" w:eastAsia="Times New Roman" w:hAnsi="Times New Roman"/>
          <w:sz w:val="24"/>
          <w:szCs w:val="24"/>
        </w:rPr>
        <w:t xml:space="preserve">title_length, description_length and tag_count (content features)</w:t>
      </w:r>
    </w:p>
    <w:p>
      <w:pPr>
        <w:spacing w:after="110" w:line="340"/>
        <w:jc w:val="both"/>
      </w:pPr>
      <w:r>
        <w:rPr>
          <w:rFonts w:ascii="Times New Roman" w:cs="Times New Roman" w:eastAsia="Times New Roman" w:hAnsi="Times New Roman"/>
          <w:sz w:val="24"/>
          <w:szCs w:val="24"/>
        </w:rPr>
        <w:t xml:space="preserve">A ColumnTransformer handles the categorical and numeric variables, and a RandomForestRegressor with 300 trees, min_samples_leaf = 2 and random_state = 42 is trained on the transformed features. A DummyRegressor using the mean strategy serves as the baseline for comparison.</w:t>
      </w:r>
    </w:p>
    <w:p>
      <w:pPr>
        <w:keepNext/>
        <w:spacing w:after="110" w:line="340"/>
        <w:jc w:val="both"/>
      </w:pPr>
      <w:r>
        <w:rPr>
          <w:rFonts w:ascii="Times New Roman" w:cs="Times New Roman" w:eastAsia="Times New Roman" w:hAnsi="Times New Roman"/>
          <w:sz w:val="24"/>
          <w:szCs w:val="24"/>
        </w:rPr>
        <w:t xml:space="preserve">Figure 4 shows the feature importance values of the Random Forest model. Video duration (duration_seconds) is the most influential feature, followed closely by title length and video age in days. Tag count is the fourth most influential feature, at roughly 0.08. Publication month, description length, publication day of week and category identifiers contribute smaller amounts, and the individual topic indicators have the lowest importance values. The model therefore relies mainly on structural characteristics of the video rather than on topic labels alone.</w:t>
      </w:r>
    </w:p>
    <w:p>
      <w:pPr>
        <w:keepNext/>
        <w:spacing w:after="60" w:before="120"/>
        <w:jc w:val="center"/>
      </w:pPr>
      <w:r>
        <w:drawing>
          <wp:inline distT="0" distB="0" distL="0" distR="0">
            <wp:extent cx="5486400" cy="3295650"/>
            <wp:effectExtent t="0" r="0" b="0" l="0"/>
            <wp:docPr id="1" name="vir" descr="vir" title="vi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486400" cy="3295650"/>
                    </a:xfrm>
                    <a:prstGeom prst="rect">
                      <a:avLst/>
                    </a:prstGeom>
                  </pic:spPr>
                </pic:pic>
              </a:graphicData>
            </a:graphic>
          </wp:inline>
        </w:drawing>
      </w:r>
    </w:p>
    <w:p>
      <w:pPr>
        <w:spacing w:after="240" w:before="60" w:line="276"/>
        <w:jc w:val="center"/>
      </w:pPr>
      <w:r>
        <w:rPr>
          <w:rFonts w:ascii="Times New Roman" w:cs="Times New Roman" w:eastAsia="Times New Roman" w:hAnsi="Times New Roman"/>
          <w:b/>
          <w:bCs/>
          <w:sz w:val="22"/>
          <w:szCs w:val="22"/>
        </w:rPr>
        <w:t xml:space="preserve">Figure 4. </w:t>
      </w:r>
      <w:r>
        <w:rPr>
          <w:rFonts w:ascii="Times New Roman" w:cs="Times New Roman" w:eastAsia="Times New Roman" w:hAnsi="Times New Roman"/>
          <w:sz w:val="22"/>
          <w:szCs w:val="22"/>
        </w:rPr>
        <w:t xml:space="preserve">Most influential features in the Random Forest virality model.</w:t>
      </w:r>
    </w:p>
    <w:p>
      <w:pPr>
        <w:pStyle w:val="Heading1"/>
      </w:pPr>
      <w:r>
        <w:rPr>
          <w:rFonts w:ascii="Times New Roman" w:cs="Times New Roman" w:eastAsia="Times New Roman" w:hAnsi="Times New Roman"/>
          <w:b/>
          <w:bCs/>
          <w:sz w:val="28"/>
          <w:szCs w:val="28"/>
        </w:rPr>
        <w:t xml:space="preserve">13. Statistical Analysis</w:t>
      </w:r>
    </w:p>
    <w:p>
      <w:pPr>
        <w:keepNext/>
        <w:spacing w:after="110" w:line="340"/>
        <w:jc w:val="both"/>
      </w:pPr>
      <w:r>
        <w:rPr>
          <w:rFonts w:ascii="Times New Roman" w:cs="Times New Roman" w:eastAsia="Times New Roman" w:hAnsi="Times New Roman"/>
          <w:sz w:val="24"/>
          <w:szCs w:val="24"/>
        </w:rPr>
        <w:t xml:space="preserve">The statistical analysis component is implemented in module5_statistical_tests.py. A Kruskal-Wallis test compares engagement-rate distributions across topics, followed by pairwise Mann-Whitney U tests with Bonferroni adjustment. The procedure is as follows:</w:t>
      </w:r>
    </w:p>
    <w:p>
      <w:pPr>
        <w:pStyle w:val="ListParagraph"/>
        <w:numPr>
          <w:ilvl w:val="0"/>
          <w:numId w:val="2"/>
        </w:numPr>
        <w:spacing w:after="60" w:line="340"/>
        <w:jc w:val="left"/>
      </w:pPr>
      <w:r>
        <w:rPr>
          <w:rFonts w:ascii="Times New Roman" w:cs="Times New Roman" w:eastAsia="Times New Roman" w:hAnsi="Times New Roman"/>
          <w:sz w:val="24"/>
          <w:szCs w:val="24"/>
        </w:rPr>
        <w:t xml:space="preserve">The combined video dataset is loaded.</w:t>
      </w:r>
    </w:p>
    <w:p>
      <w:pPr>
        <w:pStyle w:val="ListParagraph"/>
        <w:numPr>
          <w:ilvl w:val="0"/>
          <w:numId w:val="2"/>
        </w:numPr>
        <w:spacing w:after="60" w:line="340"/>
        <w:jc w:val="left"/>
      </w:pPr>
      <w:r>
        <w:rPr>
          <w:rFonts w:ascii="Times New Roman" w:cs="Times New Roman" w:eastAsia="Times New Roman" w:hAnsi="Times New Roman"/>
          <w:sz w:val="24"/>
          <w:szCs w:val="24"/>
        </w:rPr>
        <w:t xml:space="preserve">Rows with missing topic or engagement values are removed.</w:t>
      </w:r>
    </w:p>
    <w:p>
      <w:pPr>
        <w:pStyle w:val="ListParagraph"/>
        <w:numPr>
          <w:ilvl w:val="0"/>
          <w:numId w:val="2"/>
        </w:numPr>
        <w:spacing w:after="60" w:line="340"/>
        <w:jc w:val="left"/>
      </w:pPr>
      <w:r>
        <w:rPr>
          <w:rFonts w:ascii="Times New Roman" w:cs="Times New Roman" w:eastAsia="Times New Roman" w:hAnsi="Times New Roman"/>
          <w:sz w:val="24"/>
          <w:szCs w:val="24"/>
        </w:rPr>
        <w:t xml:space="preserve">Engagement-rate values are grouped by topic.</w:t>
      </w:r>
    </w:p>
    <w:p>
      <w:pPr>
        <w:pStyle w:val="ListParagraph"/>
        <w:numPr>
          <w:ilvl w:val="0"/>
          <w:numId w:val="2"/>
        </w:numPr>
        <w:spacing w:after="60" w:line="340"/>
        <w:jc w:val="left"/>
      </w:pPr>
      <w:r>
        <w:rPr>
          <w:rFonts w:ascii="Times New Roman" w:cs="Times New Roman" w:eastAsia="Times New Roman" w:hAnsi="Times New Roman"/>
          <w:sz w:val="24"/>
          <w:szCs w:val="24"/>
        </w:rPr>
        <w:t xml:space="preserve">At least three videos per topic are required for the Kruskal-Wallis test.</w:t>
      </w:r>
    </w:p>
    <w:p>
      <w:pPr>
        <w:pStyle w:val="ListParagraph"/>
        <w:numPr>
          <w:ilvl w:val="0"/>
          <w:numId w:val="2"/>
        </w:numPr>
        <w:spacing w:after="60" w:line="340"/>
        <w:jc w:val="left"/>
      </w:pPr>
      <w:r>
        <w:rPr>
          <w:rFonts w:ascii="Times New Roman" w:cs="Times New Roman" w:eastAsia="Times New Roman" w:hAnsi="Times New Roman"/>
          <w:sz w:val="24"/>
          <w:szCs w:val="24"/>
        </w:rPr>
        <w:t xml:space="preserve">Pairwise topic comparisons are performed when enough topic groups are available.</w:t>
      </w:r>
    </w:p>
    <w:p>
      <w:pPr>
        <w:spacing w:after="110" w:line="340"/>
        <w:jc w:val="both"/>
      </w:pPr>
      <w:r>
        <w:rPr>
          <w:rFonts w:ascii="Times New Roman" w:cs="Times New Roman" w:eastAsia="Times New Roman" w:hAnsi="Times New Roman"/>
          <w:sz w:val="24"/>
          <w:szCs w:val="24"/>
        </w:rPr>
        <w:t xml:space="preserve">Non-parametric tests are appropriate because engagement-rate data often violates normality assumptions and may include outliers, particularly for short-form or viral videos. The pairwise results are saved to topic_pairwise_tests.csv.</w:t>
      </w:r>
    </w:p>
    <w:p>
      <w:pPr>
        <w:pStyle w:val="Heading1"/>
      </w:pPr>
      <w:r>
        <w:rPr>
          <w:rFonts w:ascii="Times New Roman" w:cs="Times New Roman" w:eastAsia="Times New Roman" w:hAnsi="Times New Roman"/>
          <w:b/>
          <w:bCs/>
          <w:sz w:val="28"/>
          <w:szCs w:val="28"/>
        </w:rPr>
        <w:t xml:space="preserve">14. Recommendation System</w:t>
      </w:r>
    </w:p>
    <w:p>
      <w:pPr>
        <w:keepNext/>
        <w:spacing w:after="110" w:line="340"/>
        <w:jc w:val="both"/>
      </w:pPr>
      <w:r>
        <w:rPr>
          <w:rFonts w:ascii="Times New Roman" w:cs="Times New Roman" w:eastAsia="Times New Roman" w:hAnsi="Times New Roman"/>
          <w:sz w:val="24"/>
          <w:szCs w:val="24"/>
        </w:rPr>
        <w:t xml:space="preserve">The recommendation engine is implemented in module6_recommendations.py. It calculates the median engagement, mean engagement and mean positive-sentiment percentage for each topic, and applies an eligibility threshold so that only topics with a sufficient sample size are considered. The recommendations in engagement_recommendations.csv are summarised in Table 2.</w:t>
      </w:r>
    </w:p>
    <w:p>
      <w:pPr>
        <w:keepNext/>
        <w:spacing w:after="100" w:before="120" w:line="276"/>
        <w:jc w:val="center"/>
      </w:pPr>
      <w:r>
        <w:rPr>
          <w:rFonts w:ascii="Times New Roman" w:cs="Times New Roman" w:eastAsia="Times New Roman" w:hAnsi="Times New Roman"/>
          <w:b/>
          <w:bCs/>
          <w:sz w:val="22"/>
          <w:szCs w:val="22"/>
        </w:rPr>
        <w:t xml:space="preserve">Table 2. </w:t>
      </w:r>
      <w:r>
        <w:rPr>
          <w:rFonts w:ascii="Times New Roman" w:cs="Times New Roman" w:eastAsia="Times New Roman" w:hAnsi="Times New Roman"/>
          <w:sz w:val="22"/>
          <w:szCs w:val="22"/>
        </w:rPr>
        <w:t xml:space="preserve">Recommendations generated by the project (source: engagement_recommendations.csv).</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3800"/>
        <w:gridCol w:w="3426"/>
      </w:tblGrid>
      <w:tr>
        <w:trPr>
          <w:tblHeader/>
        </w:trPr>
        <w:tc>
          <w:tcPr>
            <w:tcW w:type="dxa" w:w="1800"/>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vAlign w:val="center"/>
          </w:tcPr>
          <w:p>
            <w:pPr>
              <w:spacing w:line="264"/>
              <w:jc w:val="center"/>
            </w:pPr>
            <w:r>
              <w:rPr>
                <w:rFonts w:ascii="Times New Roman" w:cs="Times New Roman" w:eastAsia="Times New Roman" w:hAnsi="Times New Roman"/>
                <w:b/>
                <w:bCs/>
                <w:sz w:val="22"/>
                <w:szCs w:val="22"/>
              </w:rPr>
              <w:t xml:space="preserve">Area</w:t>
            </w:r>
          </w:p>
        </w:tc>
        <w:tc>
          <w:tcPr>
            <w:tcW w:type="dxa" w:w="3800"/>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vAlign w:val="center"/>
          </w:tcPr>
          <w:p>
            <w:pPr>
              <w:spacing w:line="264"/>
              <w:jc w:val="center"/>
            </w:pPr>
            <w:r>
              <w:rPr>
                <w:rFonts w:ascii="Times New Roman" w:cs="Times New Roman" w:eastAsia="Times New Roman" w:hAnsi="Times New Roman"/>
                <w:b/>
                <w:bCs/>
                <w:sz w:val="22"/>
                <w:szCs w:val="22"/>
              </w:rPr>
              <w:t xml:space="preserve">Finding</w:t>
            </w:r>
          </w:p>
        </w:tc>
        <w:tc>
          <w:tcPr>
            <w:tcW w:type="dxa" w:w="3426"/>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vAlign w:val="center"/>
          </w:tcPr>
          <w:p>
            <w:pPr>
              <w:spacing w:line="264"/>
              <w:jc w:val="center"/>
            </w:pPr>
            <w:r>
              <w:rPr>
                <w:rFonts w:ascii="Times New Roman" w:cs="Times New Roman" w:eastAsia="Times New Roman" w:hAnsi="Times New Roman"/>
                <w:b/>
                <w:bCs/>
                <w:sz w:val="22"/>
                <w:szCs w:val="22"/>
              </w:rPr>
              <w:t xml:space="preserve">Action</w:t>
            </w:r>
          </w:p>
        </w:tc>
      </w:tr>
      <w:tr>
        <w:trPr>
          <w:cantSplit/>
        </w:trPr>
        <w:tc>
          <w:tcPr>
            <w:tcW w:type="dxa" w:w="18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line="264"/>
              <w:jc w:val="left"/>
            </w:pPr>
            <w:r>
              <w:rPr>
                <w:rFonts w:ascii="Times New Roman" w:cs="Times New Roman" w:eastAsia="Times New Roman" w:hAnsi="Times New Roman"/>
                <w:sz w:val="22"/>
                <w:szCs w:val="22"/>
              </w:rPr>
              <w:t xml:space="preserve">Topic selection</w:t>
            </w:r>
          </w:p>
        </w:tc>
        <w:tc>
          <w:tcPr>
            <w:tcW w:type="dxa" w:w="38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line="264"/>
              <w:jc w:val="left"/>
            </w:pPr>
            <w:r>
              <w:rPr>
                <w:rFonts w:ascii="Times New Roman" w:cs="Times New Roman" w:eastAsia="Times New Roman" w:hAnsi="Times New Roman"/>
                <w:sz w:val="22"/>
                <w:szCs w:val="22"/>
              </w:rPr>
              <w:t xml:space="preserve">Finance and Investing has the highest median engagement among eligible topics in this sample.</w:t>
            </w:r>
          </w:p>
        </w:tc>
        <w:tc>
          <w:tcPr>
            <w:tcW w:type="dxa" w:w="3426"/>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line="264"/>
              <w:jc w:val="left"/>
            </w:pPr>
            <w:r>
              <w:rPr>
                <w:rFonts w:ascii="Times New Roman" w:cs="Times New Roman" w:eastAsia="Times New Roman" w:hAnsi="Times New Roman"/>
                <w:sz w:val="22"/>
                <w:szCs w:val="22"/>
              </w:rPr>
              <w:t xml:space="preserve">Test additional videos in this topic and validate the pattern on a fresh sample.</w:t>
            </w:r>
          </w:p>
        </w:tc>
      </w:tr>
      <w:tr>
        <w:trPr>
          <w:cantSplit/>
        </w:trPr>
        <w:tc>
          <w:tcPr>
            <w:tcW w:type="dxa" w:w="18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line="264"/>
              <w:jc w:val="left"/>
            </w:pPr>
            <w:r>
              <w:rPr>
                <w:rFonts w:ascii="Times New Roman" w:cs="Times New Roman" w:eastAsia="Times New Roman" w:hAnsi="Times New Roman"/>
                <w:sz w:val="22"/>
                <w:szCs w:val="22"/>
              </w:rPr>
              <w:t xml:space="preserve">Audience sentiment</w:t>
            </w:r>
          </w:p>
        </w:tc>
        <w:tc>
          <w:tcPr>
            <w:tcW w:type="dxa" w:w="38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line="264"/>
              <w:jc w:val="left"/>
            </w:pPr>
            <w:r>
              <w:rPr>
                <w:rFonts w:ascii="Times New Roman" w:cs="Times New Roman" w:eastAsia="Times New Roman" w:hAnsi="Times New Roman"/>
                <w:sz w:val="22"/>
                <w:szCs w:val="22"/>
              </w:rPr>
              <w:t xml:space="preserve">Lifestyle and Vlogging has the highest average positive-comment percentage among eligible topics.</w:t>
            </w:r>
          </w:p>
        </w:tc>
        <w:tc>
          <w:tcPr>
            <w:tcW w:type="dxa" w:w="3426"/>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line="264"/>
              <w:jc w:val="left"/>
            </w:pPr>
            <w:r>
              <w:rPr>
                <w:rFonts w:ascii="Times New Roman" w:cs="Times New Roman" w:eastAsia="Times New Roman" w:hAnsi="Times New Roman"/>
                <w:sz w:val="22"/>
                <w:szCs w:val="22"/>
              </w:rPr>
              <w:t xml:space="preserve">Review comments for recurring questions, preferences and themes; do not treat automated sentiment as ground truth.</w:t>
            </w:r>
          </w:p>
        </w:tc>
      </w:tr>
      <w:tr>
        <w:trPr>
          <w:cantSplit/>
        </w:trPr>
        <w:tc>
          <w:tcPr>
            <w:tcW w:type="dxa" w:w="18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line="264"/>
              <w:jc w:val="left"/>
            </w:pPr>
            <w:r>
              <w:rPr>
                <w:rFonts w:ascii="Times New Roman" w:cs="Times New Roman" w:eastAsia="Times New Roman" w:hAnsi="Times New Roman"/>
                <w:sz w:val="22"/>
                <w:szCs w:val="22"/>
              </w:rPr>
              <w:t xml:space="preserve">Content evaluation</w:t>
            </w:r>
          </w:p>
        </w:tc>
        <w:tc>
          <w:tcPr>
            <w:tcW w:type="dxa" w:w="38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line="264"/>
              <w:jc w:val="left"/>
            </w:pPr>
            <w:r>
              <w:rPr>
                <w:rFonts w:ascii="Times New Roman" w:cs="Times New Roman" w:eastAsia="Times New Roman" w:hAnsi="Times New Roman"/>
                <w:sz w:val="22"/>
                <w:szCs w:val="22"/>
              </w:rPr>
              <w:t xml:space="preserve">Engagement differs across topic groups in the current sample.</w:t>
            </w:r>
          </w:p>
        </w:tc>
        <w:tc>
          <w:tcPr>
            <w:tcW w:type="dxa" w:w="3426"/>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line="264"/>
              <w:jc w:val="left"/>
            </w:pPr>
            <w:r>
              <w:rPr>
                <w:rFonts w:ascii="Times New Roman" w:cs="Times New Roman" w:eastAsia="Times New Roman" w:hAnsi="Times New Roman"/>
                <w:sz w:val="22"/>
                <w:szCs w:val="22"/>
              </w:rPr>
              <w:t xml:space="preserve">Compare similar videos and account for video age, channel size and sampling bias before choosing a content strategy.</w:t>
            </w:r>
          </w:p>
        </w:tc>
      </w:tr>
    </w:tbl>
    <w:p>
      <w:pPr>
        <w:spacing w:after="120"/>
      </w:pPr>
    </w:p>
    <w:p>
      <w:pPr>
        <w:spacing w:after="110" w:line="340"/>
        <w:jc w:val="both"/>
      </w:pPr>
      <w:r>
        <w:rPr>
          <w:rFonts w:ascii="Times New Roman" w:cs="Times New Roman" w:eastAsia="Times New Roman" w:hAnsi="Times New Roman"/>
          <w:sz w:val="24"/>
          <w:szCs w:val="24"/>
        </w:rPr>
        <w:t xml:space="preserve">This output converts the analytical findings into a decision framework for content planning. It does not replace domain expertise, but it provides a structured starting point.</w:t>
      </w:r>
    </w:p>
    <w:p>
      <w:pPr>
        <w:pStyle w:val="Heading1"/>
      </w:pPr>
      <w:r>
        <w:rPr>
          <w:rFonts w:ascii="Times New Roman" w:cs="Times New Roman" w:eastAsia="Times New Roman" w:hAnsi="Times New Roman"/>
          <w:b/>
          <w:bCs/>
          <w:sz w:val="28"/>
          <w:szCs w:val="28"/>
        </w:rPr>
        <w:t xml:space="preserve">15. Streamlit Dashboard Implementation</w:t>
      </w:r>
    </w:p>
    <w:p>
      <w:pPr>
        <w:keepNext/>
        <w:spacing w:after="110" w:line="340"/>
        <w:jc w:val="both"/>
      </w:pPr>
      <w:r>
        <w:rPr>
          <w:rFonts w:ascii="Times New Roman" w:cs="Times New Roman" w:eastAsia="Times New Roman" w:hAnsi="Times New Roman"/>
          <w:sz w:val="24"/>
          <w:szCs w:val="24"/>
        </w:rPr>
        <w:t xml:space="preserve">The interactive dashboard is implemented in 04_Dashboard/app.py using Streamlit, pandas, numpy and matplotlib. It includes the following functional areas:</w:t>
      </w:r>
    </w:p>
    <w:p>
      <w:pPr>
        <w:pStyle w:val="ListParagraph"/>
        <w:numPr>
          <w:ilvl w:val="0"/>
          <w:numId w:val="2"/>
        </w:numPr>
        <w:spacing w:after="60" w:line="340"/>
        <w:jc w:val="left"/>
      </w:pPr>
      <w:r>
        <w:rPr>
          <w:rFonts w:ascii="Times New Roman" w:cs="Times New Roman" w:eastAsia="Times New Roman" w:hAnsi="Times New Roman"/>
          <w:sz w:val="24"/>
          <w:szCs w:val="24"/>
        </w:rPr>
        <w:t xml:space="preserve">KPI summary cards</w:t>
      </w:r>
    </w:p>
    <w:p>
      <w:pPr>
        <w:pStyle w:val="ListParagraph"/>
        <w:numPr>
          <w:ilvl w:val="0"/>
          <w:numId w:val="2"/>
        </w:numPr>
        <w:spacing w:after="60" w:line="340"/>
        <w:jc w:val="left"/>
      </w:pPr>
      <w:r>
        <w:rPr>
          <w:rFonts w:ascii="Times New Roman" w:cs="Times New Roman" w:eastAsia="Times New Roman" w:hAnsi="Times New Roman"/>
          <w:sz w:val="24"/>
          <w:szCs w:val="24"/>
        </w:rPr>
        <w:t xml:space="preserve">Topic comparison panel</w:t>
      </w:r>
    </w:p>
    <w:p>
      <w:pPr>
        <w:pStyle w:val="ListParagraph"/>
        <w:numPr>
          <w:ilvl w:val="0"/>
          <w:numId w:val="2"/>
        </w:numPr>
        <w:spacing w:after="60" w:line="340"/>
        <w:jc w:val="left"/>
      </w:pPr>
      <w:r>
        <w:rPr>
          <w:rFonts w:ascii="Times New Roman" w:cs="Times New Roman" w:eastAsia="Times New Roman" w:hAnsi="Times New Roman"/>
          <w:sz w:val="24"/>
          <w:szCs w:val="24"/>
        </w:rPr>
        <w:t xml:space="preserve">Video explorer with filter controls</w:t>
      </w:r>
    </w:p>
    <w:p>
      <w:pPr>
        <w:pStyle w:val="ListParagraph"/>
        <w:numPr>
          <w:ilvl w:val="0"/>
          <w:numId w:val="2"/>
        </w:numPr>
        <w:spacing w:after="60" w:line="340"/>
        <w:jc w:val="left"/>
      </w:pPr>
      <w:r>
        <w:rPr>
          <w:rFonts w:ascii="Times New Roman" w:cs="Times New Roman" w:eastAsia="Times New Roman" w:hAnsi="Times New Roman"/>
          <w:sz w:val="24"/>
          <w:szCs w:val="24"/>
        </w:rPr>
        <w:t xml:space="preserve">Sentiment analysis panel</w:t>
      </w:r>
    </w:p>
    <w:p>
      <w:pPr>
        <w:pStyle w:val="ListParagraph"/>
        <w:numPr>
          <w:ilvl w:val="0"/>
          <w:numId w:val="2"/>
        </w:numPr>
        <w:spacing w:after="60" w:line="340"/>
        <w:jc w:val="left"/>
      </w:pPr>
      <w:r>
        <w:rPr>
          <w:rFonts w:ascii="Times New Roman" w:cs="Times New Roman" w:eastAsia="Times New Roman" w:hAnsi="Times New Roman"/>
          <w:sz w:val="24"/>
          <w:szCs w:val="24"/>
        </w:rPr>
        <w:t xml:space="preserve">Model outputs section</w:t>
      </w:r>
    </w:p>
    <w:p>
      <w:pPr>
        <w:pStyle w:val="ListParagraph"/>
        <w:numPr>
          <w:ilvl w:val="0"/>
          <w:numId w:val="2"/>
        </w:numPr>
        <w:spacing w:after="60" w:line="340"/>
        <w:jc w:val="left"/>
      </w:pPr>
      <w:r>
        <w:rPr>
          <w:rFonts w:ascii="Times New Roman" w:cs="Times New Roman" w:eastAsia="Times New Roman" w:hAnsi="Times New Roman"/>
          <w:sz w:val="24"/>
          <w:szCs w:val="24"/>
        </w:rPr>
        <w:t xml:space="preserve">Data quality report and CSV browser</w:t>
      </w:r>
    </w:p>
    <w:p>
      <w:pPr>
        <w:spacing w:after="110" w:line="340"/>
        <w:jc w:val="both"/>
      </w:pPr>
      <w:r>
        <w:rPr>
          <w:rFonts w:ascii="Times New Roman" w:cs="Times New Roman" w:eastAsia="Times New Roman" w:hAnsi="Times New Roman"/>
          <w:sz w:val="24"/>
          <w:szCs w:val="24"/>
        </w:rPr>
        <w:t xml:space="preserve">The application detects the relevant project CSV files and loads them dynamically when they are available. It also includes fallback logic that computes the engagement rate when the dataset does not contain this field, which makes the dashboard resilient to partial data availability.</w:t>
      </w:r>
    </w:p>
    <w:p>
      <w:pPr>
        <w:pStyle w:val="Heading1"/>
      </w:pPr>
      <w:r>
        <w:rPr>
          <w:rFonts w:ascii="Times New Roman" w:cs="Times New Roman" w:eastAsia="Times New Roman" w:hAnsi="Times New Roman"/>
          <w:b/>
          <w:bCs/>
          <w:sz w:val="28"/>
          <w:szCs w:val="28"/>
        </w:rPr>
        <w:t xml:space="preserve">16. Results and Discussion</w:t>
      </w:r>
    </w:p>
    <w:p>
      <w:pPr>
        <w:keepNext/>
        <w:spacing w:after="110" w:line="340"/>
        <w:jc w:val="both"/>
      </w:pPr>
      <w:r>
        <w:rPr>
          <w:rFonts w:ascii="Times New Roman" w:cs="Times New Roman" w:eastAsia="Times New Roman" w:hAnsi="Times New Roman"/>
          <w:sz w:val="24"/>
          <w:szCs w:val="24"/>
        </w:rPr>
        <w:t xml:space="preserve">The project delivers a structured pipeline for YouTube engagement analysis. The principal findings are summarised below.</w:t>
      </w:r>
    </w:p>
    <w:p>
      <w:pPr>
        <w:pStyle w:val="ListParagraph"/>
        <w:numPr>
          <w:ilvl w:val="0"/>
          <w:numId w:val="2"/>
        </w:numPr>
        <w:spacing w:after="60" w:line="340"/>
        <w:jc w:val="left"/>
      </w:pPr>
      <w:r>
        <w:rPr>
          <w:rFonts w:ascii="Times New Roman" w:cs="Times New Roman" w:eastAsia="Times New Roman" w:hAnsi="Times New Roman"/>
          <w:sz w:val="24"/>
          <w:szCs w:val="24"/>
        </w:rPr>
        <w:t xml:space="preserve">Engagement varies widely by topic. Digital Marketing and Social Media has the highest average engagement rate in the full topic comparison (Figure 3), while Education and Music have the lowest.</w:t>
      </w:r>
    </w:p>
    <w:p>
      <w:pPr>
        <w:pStyle w:val="ListParagraph"/>
        <w:numPr>
          <w:ilvl w:val="0"/>
          <w:numId w:val="2"/>
        </w:numPr>
        <w:spacing w:after="60" w:line="340"/>
        <w:jc w:val="left"/>
      </w:pPr>
      <w:r>
        <w:rPr>
          <w:rFonts w:ascii="Times New Roman" w:cs="Times New Roman" w:eastAsia="Times New Roman" w:hAnsi="Times New Roman"/>
          <w:sz w:val="24"/>
          <w:szCs w:val="24"/>
        </w:rPr>
        <w:t xml:space="preserve">In the recommendation sample, Finance and Investing has the highest median engagement, followed by News and Current Affairs and Photography and Videography (Table 1).</w:t>
      </w:r>
    </w:p>
    <w:p>
      <w:pPr>
        <w:pStyle w:val="ListParagraph"/>
        <w:numPr>
          <w:ilvl w:val="0"/>
          <w:numId w:val="2"/>
        </w:numPr>
        <w:spacing w:after="60" w:line="340"/>
        <w:jc w:val="left"/>
      </w:pPr>
      <w:r>
        <w:rPr>
          <w:rFonts w:ascii="Times New Roman" w:cs="Times New Roman" w:eastAsia="Times New Roman" w:hAnsi="Times New Roman"/>
          <w:sz w:val="24"/>
          <w:szCs w:val="24"/>
        </w:rPr>
        <w:t xml:space="preserve">Audience sentiment is predominantly positive: 63.1% positive, 24.3% neutral and 12.6% negative (Figure 2). Lifestyle and Vlogging has the highest average positive-comment percentage among eligible topics.</w:t>
      </w:r>
    </w:p>
    <w:p>
      <w:pPr>
        <w:pStyle w:val="ListParagraph"/>
        <w:numPr>
          <w:ilvl w:val="0"/>
          <w:numId w:val="2"/>
        </w:numPr>
        <w:spacing w:after="60" w:line="340"/>
        <w:jc w:val="left"/>
      </w:pPr>
      <w:r>
        <w:rPr>
          <w:rFonts w:ascii="Times New Roman" w:cs="Times New Roman" w:eastAsia="Times New Roman" w:hAnsi="Times New Roman"/>
          <w:sz w:val="24"/>
          <w:szCs w:val="24"/>
        </w:rPr>
        <w:t xml:space="preserve">In the Random Forest model, duration, title length and video age are the most influential predictors of engagement rate (Figure 4).</w:t>
      </w:r>
    </w:p>
    <w:p>
      <w:pPr>
        <w:spacing w:after="110" w:line="340"/>
        <w:jc w:val="both"/>
      </w:pPr>
      <w:r>
        <w:rPr>
          <w:rFonts w:ascii="Times New Roman" w:cs="Times New Roman" w:eastAsia="Times New Roman" w:hAnsi="Times New Roman"/>
          <w:sz w:val="24"/>
          <w:szCs w:val="24"/>
        </w:rPr>
        <w:t xml:space="preserve">Business and technical-content topics such as finance, digital marketing, business and data science tend to attract stronger engagement rates, whereas entertainment-oriented topics such as music and comedy show lower engagement rates relative to views. These results are associations observed in the sampled data and should be validated on fresh samples before they are used as the basis for strategy.</w:t>
      </w:r>
    </w:p>
    <w:p>
      <w:pPr>
        <w:pStyle w:val="Heading1"/>
      </w:pPr>
      <w:r>
        <w:rPr>
          <w:rFonts w:ascii="Times New Roman" w:cs="Times New Roman" w:eastAsia="Times New Roman" w:hAnsi="Times New Roman"/>
          <w:b/>
          <w:bCs/>
          <w:sz w:val="28"/>
          <w:szCs w:val="28"/>
        </w:rPr>
        <w:t xml:space="preserve">17. Limitations</w:t>
      </w:r>
    </w:p>
    <w:p>
      <w:pPr>
        <w:keepNext/>
        <w:spacing w:after="110" w:line="340"/>
        <w:jc w:val="both"/>
      </w:pPr>
      <w:r>
        <w:rPr>
          <w:rFonts w:ascii="Times New Roman" w:cs="Times New Roman" w:eastAsia="Times New Roman" w:hAnsi="Times New Roman"/>
          <w:sz w:val="24"/>
          <w:szCs w:val="24"/>
        </w:rPr>
        <w:t xml:space="preserve">The following limitations should be considered when interpreting the results:</w:t>
      </w:r>
    </w:p>
    <w:p>
      <w:pPr>
        <w:pStyle w:val="ListParagraph"/>
        <w:numPr>
          <w:ilvl w:val="0"/>
          <w:numId w:val="2"/>
        </w:numPr>
        <w:spacing w:after="60" w:line="340"/>
        <w:jc w:val="left"/>
      </w:pPr>
      <w:r>
        <w:rPr>
          <w:rFonts w:ascii="Times New Roman" w:cs="Times New Roman" w:eastAsia="Times New Roman" w:hAnsi="Times New Roman"/>
          <w:sz w:val="24"/>
          <w:szCs w:val="24"/>
        </w:rPr>
        <w:t xml:space="preserve">Dataset scope: the analysis is limited to the topics and videos included in the extraction logic and is not a comprehensive global sample.</w:t>
      </w:r>
    </w:p>
    <w:p>
      <w:pPr>
        <w:pStyle w:val="ListParagraph"/>
        <w:numPr>
          <w:ilvl w:val="0"/>
          <w:numId w:val="2"/>
        </w:numPr>
        <w:spacing w:after="60" w:line="340"/>
        <w:jc w:val="left"/>
      </w:pPr>
      <w:r>
        <w:rPr>
          <w:rFonts w:ascii="Times New Roman" w:cs="Times New Roman" w:eastAsia="Times New Roman" w:hAnsi="Times New Roman"/>
          <w:sz w:val="24"/>
          <w:szCs w:val="24"/>
        </w:rPr>
        <w:t xml:space="preserve">API dependence: the project relies on the YouTube Data API, which is subject to quota limits, rate limits and access restrictions.</w:t>
      </w:r>
    </w:p>
    <w:p>
      <w:pPr>
        <w:pStyle w:val="ListParagraph"/>
        <w:numPr>
          <w:ilvl w:val="0"/>
          <w:numId w:val="2"/>
        </w:numPr>
        <w:spacing w:after="60" w:line="340"/>
        <w:jc w:val="left"/>
      </w:pPr>
      <w:r>
        <w:rPr>
          <w:rFonts w:ascii="Times New Roman" w:cs="Times New Roman" w:eastAsia="Times New Roman" w:hAnsi="Times New Roman"/>
          <w:sz w:val="24"/>
          <w:szCs w:val="24"/>
        </w:rPr>
        <w:t xml:space="preserve">Sentiment method: VADER classifies comments from their text alone and may not fully capture sarcasm, humour or cultural context.</w:t>
      </w:r>
    </w:p>
    <w:p>
      <w:pPr>
        <w:pStyle w:val="ListParagraph"/>
        <w:numPr>
          <w:ilvl w:val="0"/>
          <w:numId w:val="2"/>
        </w:numPr>
        <w:spacing w:after="60" w:line="340"/>
        <w:jc w:val="left"/>
      </w:pPr>
      <w:r>
        <w:rPr>
          <w:rFonts w:ascii="Times New Roman" w:cs="Times New Roman" w:eastAsia="Times New Roman" w:hAnsi="Times New Roman"/>
          <w:sz w:val="24"/>
          <w:szCs w:val="24"/>
        </w:rPr>
        <w:t xml:space="preserve">Engagement proxy: engagement rate is computed from likes and comments relative to views and excludes shares, watch time and retention.</w:t>
      </w:r>
    </w:p>
    <w:p>
      <w:pPr>
        <w:pStyle w:val="ListParagraph"/>
        <w:numPr>
          <w:ilvl w:val="0"/>
          <w:numId w:val="2"/>
        </w:numPr>
        <w:spacing w:after="60" w:line="340"/>
        <w:jc w:val="left"/>
      </w:pPr>
      <w:r>
        <w:rPr>
          <w:rFonts w:ascii="Times New Roman" w:cs="Times New Roman" w:eastAsia="Times New Roman" w:hAnsi="Times New Roman"/>
          <w:sz w:val="24"/>
          <w:szCs w:val="24"/>
        </w:rPr>
        <w:t xml:space="preserve">Non-causal interpretation: correlations and model outputs indicate association, not causation.</w:t>
      </w:r>
    </w:p>
    <w:p>
      <w:pPr>
        <w:pStyle w:val="Heading1"/>
      </w:pPr>
      <w:r>
        <w:rPr>
          <w:rFonts w:ascii="Times New Roman" w:cs="Times New Roman" w:eastAsia="Times New Roman" w:hAnsi="Times New Roman"/>
          <w:b/>
          <w:bCs/>
          <w:sz w:val="28"/>
          <w:szCs w:val="28"/>
        </w:rPr>
        <w:t xml:space="preserve">18. Conclusion and Future Scope</w:t>
      </w:r>
    </w:p>
    <w:p>
      <w:pPr>
        <w:spacing w:after="110" w:line="340"/>
        <w:jc w:val="both"/>
      </w:pPr>
      <w:r>
        <w:rPr>
          <w:rFonts w:ascii="Times New Roman" w:cs="Times New Roman" w:eastAsia="Times New Roman" w:hAnsi="Times New Roman"/>
          <w:sz w:val="24"/>
          <w:szCs w:val="24"/>
        </w:rPr>
        <w:t xml:space="preserve">The Data-Driven Social Engagement Initiative provides a practical framework for analysing YouTube engagement, audience sentiment, topic performance and virality-related prediction. The project implements the complete technical workflow: YouTube data extraction, cleaning, sentiment analysis, engagement metric computation, statistical comparison, recommendation generation and dashboard presentation. The results show that engagement differs markedly across topics, that audience sentiment is largely positive, and that video duration, title length and video age are the most influential features in the engagement model.</w:t>
      </w:r>
    </w:p>
    <w:p>
      <w:pPr>
        <w:keepNext/>
        <w:spacing w:after="110" w:line="340"/>
        <w:jc w:val="both"/>
      </w:pPr>
      <w:r>
        <w:rPr>
          <w:rFonts w:ascii="Times New Roman" w:cs="Times New Roman" w:eastAsia="Times New Roman" w:hAnsi="Times New Roman"/>
          <w:sz w:val="24"/>
          <w:szCs w:val="24"/>
        </w:rPr>
        <w:t xml:space="preserve">Future work can include:</w:t>
      </w:r>
    </w:p>
    <w:p>
      <w:pPr>
        <w:pStyle w:val="ListParagraph"/>
        <w:numPr>
          <w:ilvl w:val="0"/>
          <w:numId w:val="2"/>
        </w:numPr>
        <w:spacing w:after="60" w:line="340"/>
        <w:jc w:val="left"/>
      </w:pPr>
      <w:r>
        <w:rPr>
          <w:rFonts w:ascii="Times New Roman" w:cs="Times New Roman" w:eastAsia="Times New Roman" w:hAnsi="Times New Roman"/>
          <w:sz w:val="24"/>
          <w:szCs w:val="24"/>
        </w:rPr>
        <w:t xml:space="preserve">Expansion to more topics and larger datasets</w:t>
      </w:r>
    </w:p>
    <w:p>
      <w:pPr>
        <w:pStyle w:val="ListParagraph"/>
        <w:numPr>
          <w:ilvl w:val="0"/>
          <w:numId w:val="2"/>
        </w:numPr>
        <w:spacing w:after="60" w:line="340"/>
        <w:jc w:val="left"/>
      </w:pPr>
      <w:r>
        <w:rPr>
          <w:rFonts w:ascii="Times New Roman" w:cs="Times New Roman" w:eastAsia="Times New Roman" w:hAnsi="Times New Roman"/>
          <w:sz w:val="24"/>
          <w:szCs w:val="24"/>
        </w:rPr>
        <w:t xml:space="preserve">Longitudinal analysis across time</w:t>
      </w:r>
    </w:p>
    <w:p>
      <w:pPr>
        <w:pStyle w:val="ListParagraph"/>
        <w:numPr>
          <w:ilvl w:val="0"/>
          <w:numId w:val="2"/>
        </w:numPr>
        <w:spacing w:after="60" w:line="340"/>
        <w:jc w:val="left"/>
      </w:pPr>
      <w:r>
        <w:rPr>
          <w:rFonts w:ascii="Times New Roman" w:cs="Times New Roman" w:eastAsia="Times New Roman" w:hAnsi="Times New Roman"/>
          <w:sz w:val="24"/>
          <w:szCs w:val="24"/>
        </w:rPr>
        <w:t xml:space="preserve">Transformer-based sentiment models</w:t>
      </w:r>
    </w:p>
    <w:p>
      <w:pPr>
        <w:pStyle w:val="ListParagraph"/>
        <w:numPr>
          <w:ilvl w:val="0"/>
          <w:numId w:val="2"/>
        </w:numPr>
        <w:spacing w:after="60" w:line="340"/>
        <w:jc w:val="left"/>
      </w:pPr>
      <w:r>
        <w:rPr>
          <w:rFonts w:ascii="Times New Roman" w:cs="Times New Roman" w:eastAsia="Times New Roman" w:hAnsi="Times New Roman"/>
          <w:sz w:val="24"/>
          <w:szCs w:val="24"/>
        </w:rPr>
        <w:t xml:space="preserve">More advanced virality prediction using gradient boosting and time-series features</w:t>
      </w:r>
    </w:p>
    <w:p>
      <w:pPr>
        <w:pStyle w:val="ListParagraph"/>
        <w:numPr>
          <w:ilvl w:val="0"/>
          <w:numId w:val="2"/>
        </w:numPr>
        <w:spacing w:after="60" w:line="340"/>
        <w:jc w:val="left"/>
      </w:pPr>
      <w:r>
        <w:rPr>
          <w:rFonts w:ascii="Times New Roman" w:cs="Times New Roman" w:eastAsia="Times New Roman" w:hAnsi="Times New Roman"/>
          <w:sz w:val="24"/>
          <w:szCs w:val="24"/>
        </w:rPr>
        <w:t xml:space="preserve">Channel-level and creator-level benchmarking</w:t>
      </w:r>
    </w:p>
    <w:p>
      <w:pPr>
        <w:pStyle w:val="ListParagraph"/>
        <w:numPr>
          <w:ilvl w:val="0"/>
          <w:numId w:val="2"/>
        </w:numPr>
        <w:spacing w:after="60" w:line="340"/>
        <w:jc w:val="left"/>
      </w:pPr>
      <w:r>
        <w:rPr>
          <w:rFonts w:ascii="Times New Roman" w:cs="Times New Roman" w:eastAsia="Times New Roman" w:hAnsi="Times New Roman"/>
          <w:sz w:val="24"/>
          <w:szCs w:val="24"/>
        </w:rPr>
        <w:t xml:space="preserve">Deployment of the dashboard in a cloud environment for live usage</w:t>
      </w:r>
    </w:p>
    <w:p>
      <w:pPr>
        <w:pStyle w:val="ListParagraph"/>
        <w:numPr>
          <w:ilvl w:val="0"/>
          <w:numId w:val="2"/>
        </w:numPr>
        <w:spacing w:after="60" w:line="340"/>
        <w:jc w:val="left"/>
      </w:pPr>
      <w:r>
        <w:rPr>
          <w:rFonts w:ascii="Times New Roman" w:cs="Times New Roman" w:eastAsia="Times New Roman" w:hAnsi="Times New Roman"/>
          <w:sz w:val="24"/>
          <w:szCs w:val="24"/>
        </w:rPr>
        <w:t xml:space="preserve">Integration of additional engagement metrics such as watch time, shares and retention</w:t>
      </w:r>
    </w:p>
    <w:p>
      <w:pPr>
        <w:pStyle w:val="Heading1"/>
        <w:pageBreakBefore/>
      </w:pPr>
      <w:r>
        <w:rPr>
          <w:rFonts w:ascii="Times New Roman" w:cs="Times New Roman" w:eastAsia="Times New Roman" w:hAnsi="Times New Roman"/>
          <w:b/>
          <w:bCs/>
          <w:sz w:val="28"/>
          <w:szCs w:val="28"/>
        </w:rPr>
        <w:t xml:space="preserve">References</w:t>
      </w:r>
    </w:p>
    <w:p>
      <w:pPr>
        <w:pStyle w:val="ListParagraph"/>
        <w:numPr>
          <w:ilvl w:val="0"/>
          <w:numId w:val="4"/>
        </w:numPr>
        <w:spacing w:after="100" w:line="340"/>
        <w:jc w:val="both"/>
      </w:pPr>
      <w:r>
        <w:rPr>
          <w:rFonts w:ascii="Times New Roman" w:cs="Times New Roman" w:eastAsia="Times New Roman" w:hAnsi="Times New Roman"/>
          <w:sz w:val="24"/>
          <w:szCs w:val="24"/>
        </w:rPr>
        <w:t xml:space="preserve">Google Developers. YouTube Data API. Google Cloud Documentation.</w:t>
      </w:r>
    </w:p>
    <w:p>
      <w:pPr>
        <w:pStyle w:val="ListParagraph"/>
        <w:numPr>
          <w:ilvl w:val="0"/>
          <w:numId w:val="4"/>
        </w:numPr>
        <w:spacing w:after="100" w:line="340"/>
        <w:jc w:val="both"/>
      </w:pPr>
      <w:r>
        <w:rPr>
          <w:rFonts w:ascii="Times New Roman" w:cs="Times New Roman" w:eastAsia="Times New Roman" w:hAnsi="Times New Roman"/>
          <w:sz w:val="24"/>
          <w:szCs w:val="24"/>
        </w:rPr>
        <w:t xml:space="preserve">Hutto, C. J., and Gilbert, E. E. (2014). VADER: A Parsimonious Rule-based Model for Sentiment Analysis of Social Media Text. Proceedings of the Eighth International Conference on Weblogs and Social Media (ICWSM-14).</w:t>
      </w:r>
    </w:p>
    <w:p>
      <w:pPr>
        <w:pStyle w:val="ListParagraph"/>
        <w:numPr>
          <w:ilvl w:val="0"/>
          <w:numId w:val="4"/>
        </w:numPr>
        <w:spacing w:after="100" w:line="340"/>
        <w:jc w:val="both"/>
      </w:pPr>
      <w:r>
        <w:rPr>
          <w:rFonts w:ascii="Times New Roman" w:cs="Times New Roman" w:eastAsia="Times New Roman" w:hAnsi="Times New Roman"/>
          <w:sz w:val="24"/>
          <w:szCs w:val="24"/>
        </w:rPr>
        <w:t xml:space="preserve">Pedregosa, F., Varoquaux, G., Gramfort, A., Michel, V., Thirion, B., Grisel, O., Blondel, M., Prettenhofer, P., Weiss, R., Dubourg, V., Vanderplas, J., Passos, A., Cournapeau, D., Brucher, M., Perrot, M., and Duchesnay, E. (2011). Scikit-learn: Machine Learning in Python. Journal of Machine Learning Research, 12, 2825-2830.</w:t>
      </w:r>
    </w:p>
    <w:p>
      <w:pPr>
        <w:pStyle w:val="ListParagraph"/>
        <w:numPr>
          <w:ilvl w:val="0"/>
          <w:numId w:val="4"/>
        </w:numPr>
        <w:spacing w:after="100" w:line="340"/>
        <w:jc w:val="both"/>
      </w:pPr>
      <w:r>
        <w:rPr>
          <w:rFonts w:ascii="Times New Roman" w:cs="Times New Roman" w:eastAsia="Times New Roman" w:hAnsi="Times New Roman"/>
          <w:sz w:val="24"/>
          <w:szCs w:val="24"/>
        </w:rPr>
        <w:t xml:space="preserve">Streamlit. Streamlit Documentation. Available at: https://streamlit.io/</w:t>
      </w:r>
    </w:p>
    <w:p>
      <w:pPr>
        <w:pStyle w:val="ListParagraph"/>
        <w:numPr>
          <w:ilvl w:val="0"/>
          <w:numId w:val="4"/>
        </w:numPr>
        <w:spacing w:after="100" w:line="340"/>
        <w:jc w:val="both"/>
      </w:pPr>
      <w:r>
        <w:rPr>
          <w:rFonts w:ascii="Times New Roman" w:cs="Times New Roman" w:eastAsia="Times New Roman" w:hAnsi="Times New Roman"/>
          <w:sz w:val="24"/>
          <w:szCs w:val="24"/>
        </w:rPr>
        <w:t xml:space="preserve">McKinney, W. (2010). Data Structures for Statistical Computing in Python. Proceedings of the 9th Python in Science Conference.</w:t>
      </w:r>
    </w:p>
    <w:p>
      <w:pPr>
        <w:pStyle w:val="ListParagraph"/>
        <w:numPr>
          <w:ilvl w:val="0"/>
          <w:numId w:val="4"/>
        </w:numPr>
        <w:spacing w:after="100" w:line="340"/>
        <w:jc w:val="both"/>
      </w:pPr>
      <w:r>
        <w:rPr>
          <w:rFonts w:ascii="Times New Roman" w:cs="Times New Roman" w:eastAsia="Times New Roman" w:hAnsi="Times New Roman"/>
          <w:sz w:val="24"/>
          <w:szCs w:val="24"/>
        </w:rPr>
        <w:t xml:space="preserve">Waskom, M. (2021). Seaborn: Statistical Data Visualization. Journal of Open Source Software.</w:t>
      </w:r>
    </w:p>
    <w:p>
      <w:pPr>
        <w:pStyle w:val="ListParagraph"/>
        <w:numPr>
          <w:ilvl w:val="0"/>
          <w:numId w:val="4"/>
        </w:numPr>
        <w:spacing w:after="100" w:line="340"/>
        <w:jc w:val="both"/>
      </w:pPr>
      <w:r>
        <w:rPr>
          <w:rFonts w:ascii="Times New Roman" w:cs="Times New Roman" w:eastAsia="Times New Roman" w:hAnsi="Times New Roman"/>
          <w:sz w:val="24"/>
          <w:szCs w:val="24"/>
        </w:rPr>
        <w:t xml:space="preserve">Hunter, J. D. (2007). Matplotlib: A 2D Graphics Environment. Computing in Science &amp; Engineering, 9(3), 90-95.</w:t>
      </w:r>
    </w:p>
    <w:p>
      <w:pPr>
        <w:pStyle w:val="Heading1"/>
      </w:pPr>
      <w:r>
        <w:rPr>
          <w:rFonts w:ascii="Times New Roman" w:cs="Times New Roman" w:eastAsia="Times New Roman" w:hAnsi="Times New Roman"/>
          <w:b/>
          <w:bCs/>
          <w:sz w:val="28"/>
          <w:szCs w:val="28"/>
        </w:rPr>
        <w:t xml:space="preserve">Appendix A: Repository Files Used</w:t>
      </w:r>
    </w:p>
    <w:p>
      <w:pPr>
        <w:keepNext/>
        <w:spacing w:after="110" w:line="340"/>
        <w:jc w:val="both"/>
      </w:pPr>
      <w:r>
        <w:rPr>
          <w:rFonts w:ascii="Times New Roman" w:cs="Times New Roman" w:eastAsia="Times New Roman" w:hAnsi="Times New Roman"/>
          <w:sz w:val="24"/>
          <w:szCs w:val="24"/>
        </w:rPr>
        <w:t xml:space="preserve">The following project files were used as the primary source for this report:</w:t>
      </w:r>
    </w:p>
    <w:p>
      <w:pPr>
        <w:pStyle w:val="ListParagraph"/>
        <w:numPr>
          <w:ilvl w:val="0"/>
          <w:numId w:val="2"/>
        </w:numPr>
        <w:spacing w:after="60" w:line="340"/>
        <w:jc w:val="left"/>
      </w:pPr>
      <w:r>
        <w:rPr>
          <w:rFonts w:ascii="Times New Roman" w:cs="Times New Roman" w:eastAsia="Times New Roman" w:hAnsi="Times New Roman"/>
          <w:sz w:val="24"/>
          <w:szCs w:val="24"/>
        </w:rPr>
        <w:t xml:space="preserve">README.md and requirements.txt</w:t>
      </w:r>
    </w:p>
    <w:p>
      <w:pPr>
        <w:pStyle w:val="ListParagraph"/>
        <w:numPr>
          <w:ilvl w:val="0"/>
          <w:numId w:val="2"/>
        </w:numPr>
        <w:spacing w:after="60" w:line="340"/>
        <w:jc w:val="left"/>
      </w:pPr>
      <w:r>
        <w:rPr>
          <w:rFonts w:ascii="Times New Roman" w:cs="Times New Roman" w:eastAsia="Times New Roman" w:hAnsi="Times New Roman"/>
          <w:sz w:val="24"/>
          <w:szCs w:val="24"/>
        </w:rPr>
        <w:t xml:space="preserve">01_Source_Code/main_pipeline.py</w:t>
      </w:r>
    </w:p>
    <w:p>
      <w:pPr>
        <w:pStyle w:val="ListParagraph"/>
        <w:numPr>
          <w:ilvl w:val="0"/>
          <w:numId w:val="2"/>
        </w:numPr>
        <w:spacing w:after="60" w:line="340"/>
        <w:jc w:val="left"/>
      </w:pPr>
      <w:r>
        <w:rPr>
          <w:rFonts w:ascii="Times New Roman" w:cs="Times New Roman" w:eastAsia="Times New Roman" w:hAnsi="Times New Roman"/>
          <w:sz w:val="24"/>
          <w:szCs w:val="24"/>
        </w:rPr>
        <w:t xml:space="preserve">01_Source_Code/module1_data_extraction.py to module7_visualizations.py</w:t>
      </w:r>
    </w:p>
    <w:p>
      <w:pPr>
        <w:pStyle w:val="ListParagraph"/>
        <w:numPr>
          <w:ilvl w:val="0"/>
          <w:numId w:val="2"/>
        </w:numPr>
        <w:spacing w:after="60" w:line="340"/>
        <w:jc w:val="left"/>
      </w:pPr>
      <w:r>
        <w:rPr>
          <w:rFonts w:ascii="Times New Roman" w:cs="Times New Roman" w:eastAsia="Times New Roman" w:hAnsi="Times New Roman"/>
          <w:sz w:val="24"/>
          <w:szCs w:val="24"/>
        </w:rPr>
        <w:t xml:space="preserve">04_Dashboard/app.py</w:t>
      </w:r>
    </w:p>
    <w:p>
      <w:pPr>
        <w:pStyle w:val="ListParagraph"/>
        <w:numPr>
          <w:ilvl w:val="0"/>
          <w:numId w:val="2"/>
        </w:numPr>
        <w:spacing w:after="60" w:line="340"/>
        <w:jc w:val="left"/>
      </w:pPr>
      <w:r>
        <w:rPr>
          <w:rFonts w:ascii="Times New Roman" w:cs="Times New Roman" w:eastAsia="Times New Roman" w:hAnsi="Times New Roman"/>
          <w:sz w:val="24"/>
          <w:szCs w:val="24"/>
        </w:rPr>
        <w:t xml:space="preserve">02_Datasets/topic_recommendations.csv</w:t>
      </w:r>
    </w:p>
    <w:p>
      <w:pPr>
        <w:pStyle w:val="ListParagraph"/>
        <w:numPr>
          <w:ilvl w:val="0"/>
          <w:numId w:val="2"/>
        </w:numPr>
        <w:spacing w:after="60" w:line="340"/>
        <w:jc w:val="left"/>
      </w:pPr>
      <w:r>
        <w:rPr>
          <w:rFonts w:ascii="Times New Roman" w:cs="Times New Roman" w:eastAsia="Times New Roman" w:hAnsi="Times New Roman"/>
          <w:sz w:val="24"/>
          <w:szCs w:val="24"/>
        </w:rPr>
        <w:t xml:space="preserve">02_Datasets/engagement_recommendations.csv</w:t>
      </w:r>
    </w:p>
    <w:p>
      <w:pPr>
        <w:pStyle w:val="ListParagraph"/>
        <w:numPr>
          <w:ilvl w:val="0"/>
          <w:numId w:val="2"/>
        </w:numPr>
        <w:spacing w:after="60" w:line="340"/>
        <w:jc w:val="left"/>
      </w:pPr>
      <w:r>
        <w:rPr>
          <w:rFonts w:ascii="Times New Roman" w:cs="Times New Roman" w:eastAsia="Times New Roman" w:hAnsi="Times New Roman"/>
          <w:sz w:val="24"/>
          <w:szCs w:val="24"/>
        </w:rPr>
        <w:t xml:space="preserve">02_Datasets/topic_metrics.csv</w:t>
      </w:r>
    </w:p>
    <w:p>
      <w:pPr>
        <w:pStyle w:val="ListParagraph"/>
        <w:numPr>
          <w:ilvl w:val="0"/>
          <w:numId w:val="2"/>
        </w:numPr>
        <w:spacing w:after="60" w:line="340"/>
        <w:jc w:val="left"/>
      </w:pPr>
      <w:r>
        <w:rPr>
          <w:rFonts w:ascii="Times New Roman" w:cs="Times New Roman" w:eastAsia="Times New Roman" w:hAnsi="Times New Roman"/>
          <w:sz w:val="24"/>
          <w:szCs w:val="24"/>
        </w:rPr>
        <w:t xml:space="preserve">02_Datasets/topic_sentiment_comparison.csv</w:t>
      </w:r>
    </w:p>
    <w:p>
      <w:pPr>
        <w:pStyle w:val="ListParagraph"/>
        <w:numPr>
          <w:ilvl w:val="0"/>
          <w:numId w:val="2"/>
        </w:numPr>
        <w:spacing w:after="60" w:line="340"/>
        <w:jc w:val="left"/>
      </w:pPr>
      <w:r>
        <w:rPr>
          <w:rFonts w:ascii="Times New Roman" w:cs="Times New Roman" w:eastAsia="Times New Roman" w:hAnsi="Times New Roman"/>
          <w:sz w:val="24"/>
          <w:szCs w:val="24"/>
        </w:rPr>
        <w:t xml:space="preserve">03_Charts/engagement_analysis.png, sentiment_analysis.png and virality_analysis.png</w:t>
      </w:r>
    </w:p>
    <w:sectPr>
      <w:footerReference w:type="default" r:id="rId7"/>
      <w:footerReference w:type="first" r:id="rId8"/>
      <w:pgSz w:w="11906" w:h="16838" w:orient="portrait"/>
      <w:pgMar w:top="1440" w:right="1440" w:bottom="1440" w:left="1440" w:header="708" w:footer="708" w:gutter="0"/>
      <w:pgNumType/>
      <w:titlePg/>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22"/>
        <w:szCs w:val="22"/>
      </w:rPr>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54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spacing w:after="200" w:before="360"/>
      <w:outlineLvl w:val="0"/>
    </w:pPr>
    <w:rPr>
      <w:rFonts w:ascii="Times New Roman" w:cs="Times New Roman" w:eastAsia="Times New Roman" w:hAnsi="Times New Roman"/>
      <w:b/>
      <w:bCs/>
      <w:color w:val="000000"/>
      <w:sz w:val="28"/>
      <w:szCs w:val="28"/>
    </w:rPr>
  </w:style>
  <w:style w:type="paragraph" w:styleId="Heading2">
    <w:name w:val="Heading 2"/>
    <w:basedOn w:val="Normal"/>
    <w:next w:val="Normal"/>
    <w:qFormat/>
    <w:pPr>
      <w:keepNext/>
      <w:spacing w:after="120" w:before="240"/>
      <w:outlineLvl w:val="1"/>
    </w:pPr>
    <w:rPr>
      <w:rFonts w:ascii="Times New Roman" w:cs="Times New Roman" w:eastAsia="Times New Roman" w:hAnsi="Times New Roman"/>
      <w:b/>
      <w:bCs/>
      <w:color w:val="00000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oter" Target="footer2.xml"/><Relationship Id="rId9" Type="http://schemas.openxmlformats.org/officeDocument/2006/relationships/image" Target="media/6623c66cdb50b04bef5cdafea816ffc07d0e2511.png"/><Relationship Id="rId10" Type="http://schemas.openxmlformats.org/officeDocument/2006/relationships/image" Target="media/28cbb19450cadf5be5dd50900d90f1fd84447098.png"/><Relationship Id="rId11" Type="http://schemas.openxmlformats.org/officeDocument/2006/relationships/image" Target="media/09820463c683c7aa05e6487a3351fb8f16e3634c.png"/><Relationship Id="rId12" Type="http://schemas.openxmlformats.org/officeDocument/2006/relationships/image" Target="media/51340eadf4a163d34f61785f58a304f87a2f3f24.png"/><Relationship Id="rId13"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Data-Driven Social Engagement Initiative - Project Report</dc:title>
  <dc:creator>Devesh Vishwasrao</dc:creator>
  <cp:lastModifiedBy>Un-named</cp:lastModifiedBy>
  <cp:revision>1</cp:revision>
  <dcterms:created xsi:type="dcterms:W3CDTF">2026-10-11T21:33:23.486Z</dcterms:created>
  <dcterms:modified xsi:type="dcterms:W3CDTF">2026-10-11T21:33:23.486Z</dcterms:modified>
</cp:coreProperties>
</file>

<file path=docProps/custom.xml><?xml version="1.0" encoding="utf-8"?>
<Properties xmlns="http://schemas.openxmlformats.org/officeDocument/2006/custom-properties" xmlns:vt="http://schemas.openxmlformats.org/officeDocument/2006/docPropsVTypes"/>
</file>