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1ByOutline"/>
      </w:pPr>
      <w:r>
        <w:t xml:space="preserve">Metabolic Health</w:t>
      </w:r>
    </w:p>
    <w:p>
      <w:r>
        <w:t xml:space="preserve">Intro paragraph.</w:t>
      </w:r>
    </w:p>
    <w:p>
      <w:pPr>
        <w:pStyle w:val="H2ByOutline"/>
      </w:pPr>
      <w:r>
        <w:t xml:space="preserve">Section One</w:t>
      </w:r>
    </w:p>
    <w:p>
      <w:r>
        <w:t xml:space="preserve">Body of section one.</w:t>
      </w:r>
    </w:p>
    <w:p>
      <w:pPr>
        <w:pStyle w:val="Heading3"/>
      </w:pPr>
      <w:r>
        <w:t xml:space="preserve">A Subsection</w:t>
      </w:r>
    </w:p>
    <w:p>
      <w:r>
        <w:t xml:space="preserve">Body of the subsection.</w:t>
      </w:r>
    </w:p>
    <w:p>
      <w:pPr>
        <w:pStyle w:val="H2ByOutline"/>
      </w:pPr>
      <w:r>
        <w:t xml:space="preserve">Section Two</w:t>
      </w:r>
    </w:p>
    <w:p>
      <w:r>
        <w:t xml:space="preserve">Body of section two.</w:t>
      </w:r>
    </w:p>
    <w:p>
      <w:pPr>
        <w:rPr>
          <w:b/>
          <w:bCs/>
        </w:rPr>
      </w:pPr>
      <w:r>
        <w:rPr>
          <w:b/>
          <w:bCs/>
        </w:rPr>
        <w:t xml:space="preserve">A bold run that is NOT a heading style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1ByOutline">
    <w:name w:val="Custom Top"/>
    <w:pPr>
      <w:outlineLvl w:val="0"/>
    </w:pPr>
  </w:style>
  <w:style w:type="paragraph" w:styleId="H2ByOutline">
    <w:name w:val="Custom Mid"/>
    <w:pPr>
      <w:outlineLvl w:val="1"/>
    </w:pPr>
  </w:style>
  <w:style w:type="paragraph" w:styleId="Heading3">
    <w:name w:val="heading 3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