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Arial" w:hAnsi="Arial"/>
          <w:b/>
          <w:color w:val="102C57"/>
          <w:sz w:val="48"/>
        </w:rPr>
        <w:t>KHANRAKSHAK AI</w:t>
      </w:r>
    </w:p>
    <w:p>
      <w:pPr>
        <w:spacing w:after="120"/>
      </w:pPr>
      <w:r>
        <w:rPr>
          <w:rFonts w:ascii="Arial" w:hAnsi="Arial"/>
          <w:b/>
          <w:color w:val="B8501A"/>
          <w:sz w:val="26"/>
        </w:rPr>
        <w:t>AI-Based Smart Governance &amp; Compliance Monitoring for Coal Mines</w:t>
      </w:r>
    </w:p>
    <w:p>
      <w:pPr>
        <w:spacing w:after="280"/>
      </w:pPr>
      <w:r>
        <w:rPr>
          <w:rFonts w:ascii="Calibri" w:hAnsi="Calibri"/>
          <w:color w:val="6C757D"/>
          <w:sz w:val="21"/>
        </w:rPr>
        <w:t>Project Report | Team: Formatrix | Smart India Hackathon 2026</w:t>
      </w:r>
    </w:p>
    <w:p>
      <w:pPr>
        <w:spacing w:after="280"/>
        <w:pBdr>
          <w:bottom w:val="single" w:sz="14" w:space="1" w:color="102C57"/>
        </w:pBdr>
      </w:pPr>
    </w:p>
    <w:p>
      <w:pPr>
        <w:keepNext/>
        <w:spacing w:before="280" w:after="120"/>
      </w:pPr>
      <w:r>
        <w:rPr>
          <w:rFonts w:ascii="Arial" w:hAnsi="Arial"/>
          <w:b/>
          <w:color w:val="102C57"/>
          <w:sz w:val="27"/>
        </w:rPr>
        <w:t>1. Abstract</w:t>
      </w:r>
    </w:p>
    <w:p>
      <w:r>
        <w:t>KhanRakshak is an AI-powered coal-mine safety and compliance monitoring system designed to provide continuous monitoring of mining environments through camera feeds, computer vision, rising-water detection, and UWB-based miner location tracking.</w:t>
      </w:r>
    </w:p>
    <w:p>
      <w:r>
        <w:t>Traditional mine safety inspections are often periodic and heavily dependent on manual observation. This can make it difficult to identify safety violations, fire, dust, smoke, worker-machine proximity risks, and other hazardous situations immediately.</w:t>
      </w:r>
    </w:p>
    <w:p>
      <w:r>
        <w:t>KhanRakshak addresses this problem by combining AI-based object detection, real-time camera monitoring, risk assessment, automated alerts, evidence preservation, and a centralized dashboard. The system analyzes video feeds using a YOLO-based computer vision model and detects safety-related objects such as workers, PPE/safety gear, fire, dust, smoke, and heavy vehicles. The detected information is then processed by the risk and compliance layer to identify potentially unsafe situations and generate alerts. The platform also preserves incident evidence and provides mine officials with a unified interface for monitoring safety conditions, reviewing incidents, and taking appropriate action.</w:t>
      </w:r>
    </w:p>
    <w:p>
      <w:pPr>
        <w:keepNext/>
        <w:spacing w:before="280" w:after="120"/>
      </w:pPr>
      <w:r>
        <w:rPr>
          <w:rFonts w:ascii="Arial" w:hAnsi="Arial"/>
          <w:b/>
          <w:color w:val="102C57"/>
          <w:sz w:val="27"/>
        </w:rPr>
        <w:t>2. Introduction</w:t>
      </w:r>
    </w:p>
    <w:p>
      <w:r>
        <w:t>Coal mining is an operationally complex and safety-critical environment. Workers operate around heavy machinery, vehicles, excavation areas, conveyors, underground zones, dust, smoke, and other potential hazards.</w:t>
      </w:r>
    </w:p>
    <w:p>
      <w:r>
        <w:t>Safety monitoring traditionally involves:</w:t>
      </w:r>
    </w:p>
    <w:p>
      <w:pPr>
        <w:pStyle w:val="ListBullet"/>
        <w:spacing w:after="60" w:line="276" w:lineRule="auto"/>
      </w:pPr>
      <w:r>
        <w:rPr>
          <w:color w:val="212529"/>
        </w:rPr>
        <w:t>Periodic inspections across mine pits and underground galleries</w:t>
      </w:r>
    </w:p>
    <w:p>
      <w:pPr>
        <w:pStyle w:val="ListBullet"/>
        <w:spacing w:after="60" w:line="276" w:lineRule="auto"/>
      </w:pPr>
      <w:r>
        <w:rPr>
          <w:color w:val="212529"/>
        </w:rPr>
        <w:t>Manual CCTV observation by control room staff</w:t>
      </w:r>
    </w:p>
    <w:p>
      <w:pPr>
        <w:pStyle w:val="ListBullet"/>
        <w:spacing w:after="60" w:line="276" w:lineRule="auto"/>
      </w:pPr>
      <w:r>
        <w:rPr>
          <w:color w:val="212529"/>
        </w:rPr>
        <w:t>Manual reporting of hazards and near-miss events</w:t>
      </w:r>
    </w:p>
    <w:p>
      <w:pPr>
        <w:pStyle w:val="ListBullet"/>
        <w:spacing w:after="60" w:line="276" w:lineRule="auto"/>
      </w:pPr>
      <w:r>
        <w:rPr>
          <w:color w:val="212529"/>
        </w:rPr>
        <w:t>Human identification of personal protective equipment (PPE) violations</w:t>
      </w:r>
    </w:p>
    <w:p>
      <w:pPr>
        <w:pStyle w:val="ListBullet"/>
        <w:spacing w:after="60" w:line="276" w:lineRule="auto"/>
      </w:pPr>
      <w:r>
        <w:rPr>
          <w:color w:val="212529"/>
        </w:rPr>
        <w:t>Manual incident documentation and paper log archiving</w:t>
      </w:r>
    </w:p>
    <w:p>
      <w:r>
        <w:t>Although these methods are important, they may not provide continuous automated analysis of every camera feed. KhanRakshak aims to complement existing safety procedures with AI-powered continuous monitoring.</w:t>
      </w:r>
    </w:p>
    <w:tbl>
      <w:tblPr>
        <w:tblW w:type="auto" w:w="0"/>
        <w:jc w:val="center"/>
        <w:tblLayout w:type="fixed"/>
        <w:tblLook w:firstColumn="1" w:firstRow="1" w:lastColumn="0" w:lastRow="0" w:noHBand="0" w:noVBand="1" w:val="04A0"/>
      </w:tblPr>
      <w:tblGrid>
        <w:gridCol w:w="9029"/>
      </w:tblGrid>
      <w:tr>
        <w:tc>
          <w:tcPr>
            <w:tcW w:type="dxa" w:w="9029"/>
            <w:shd w:fill="F4F6F9"/>
            <w:tcBorders>
              <w:top w:val="none"/>
              <w:left w:val="single" w:sz="24" w:space="0" w:color="102C57"/>
              <w:bottom w:val="none"/>
              <w:right w:val="none"/>
            </w:tcBorders>
          </w:tcPr>
          <w:p>
            <w:pPr>
              <w:spacing w:before="80" w:after="80"/>
              <w:ind w:left="144" w:right="144"/>
            </w:pPr>
            <w:r>
              <w:rPr>
                <w:b/>
                <w:color w:val="102C57"/>
              </w:rPr>
              <w:t xml:space="preserve">Core Pipeline Architecture: </w:t>
            </w:r>
            <w:r>
              <w:rPr>
                <w:i/>
                <w:color w:val="212529"/>
              </w:rPr>
              <w:t>Camera Feed  ➔  AI Detection  ➔  Risk Analysis  ➔  Alert  ➔  Evidence  ➔  Dashboard &amp; Reporting</w:t>
            </w:r>
          </w:p>
        </w:tc>
      </w:tr>
    </w:tbl>
    <w:p>
      <w:pPr>
        <w:spacing w:after="40"/>
      </w:pPr>
    </w:p>
    <w:p>
      <w:r>
        <w:t>This pipeline allows safety teams to receive instantaneous, actionable information regarding hazardous situations.</w:t>
      </w:r>
    </w:p>
    <w:p>
      <w:pPr>
        <w:keepNext/>
        <w:spacing w:before="280" w:after="120"/>
      </w:pPr>
      <w:r>
        <w:rPr>
          <w:rFonts w:ascii="Arial" w:hAnsi="Arial"/>
          <w:b/>
          <w:color w:val="102C57"/>
          <w:sz w:val="27"/>
        </w:rPr>
        <w:t>3. Problem Statement</w:t>
      </w:r>
    </w:p>
    <w:p>
      <w:r>
        <w:t>Mining environments contain multiple simultaneous safety risks. Monitoring these conditions manually across dozens of camera feeds is exhausting, error-prone, and prone to severe blind spots. The core problems addressed by KhanRakshak are:</w:t>
      </w:r>
    </w:p>
    <w:p>
      <w:pPr>
        <w:pStyle w:val="ListBullet"/>
        <w:spacing w:after="60" w:line="276" w:lineRule="auto"/>
      </w:pPr>
      <w:r>
        <w:rPr>
          <w:b/>
          <w:color w:val="212529"/>
        </w:rPr>
        <w:t xml:space="preserve">Periodic Monitoring Gaps: </w:t>
      </w:r>
      <w:r>
        <w:rPr>
          <w:color w:val="212529"/>
        </w:rPr>
        <w:t>Intermittent audits miss incidents occurring between scheduled shifts.</w:t>
      </w:r>
    </w:p>
    <w:p>
      <w:pPr>
        <w:pStyle w:val="ListBullet"/>
        <w:spacing w:after="60" w:line="276" w:lineRule="auto"/>
      </w:pPr>
      <w:r>
        <w:rPr>
          <w:b/>
          <w:color w:val="212529"/>
        </w:rPr>
        <w:t xml:space="preserve">Observer Fatigue: </w:t>
      </w:r>
      <w:r>
        <w:rPr>
          <w:color w:val="212529"/>
        </w:rPr>
        <w:t>Human monitoring of dozens of simultaneous screens leads to rapid fatigue and missed violations.</w:t>
      </w:r>
    </w:p>
    <w:p>
      <w:pPr>
        <w:pStyle w:val="ListBullet"/>
        <w:spacing w:after="60" w:line="276" w:lineRule="auto"/>
      </w:pPr>
      <w:r>
        <w:rPr>
          <w:b/>
          <w:color w:val="212529"/>
        </w:rPr>
        <w:t xml:space="preserve">Unnoticed PPE Violations: </w:t>
      </w:r>
      <w:r>
        <w:rPr>
          <w:color w:val="212529"/>
        </w:rPr>
        <w:t>Missing hard hats, protective boots, and reflective vests often go unnoticed until an accident occurs.</w:t>
      </w:r>
    </w:p>
    <w:p>
      <w:pPr>
        <w:pStyle w:val="ListBullet"/>
        <w:spacing w:after="60" w:line="276" w:lineRule="auto"/>
      </w:pPr>
      <w:r>
        <w:rPr>
          <w:b/>
          <w:color w:val="212529"/>
        </w:rPr>
        <w:t xml:space="preserve">Rapid Hazard Escalation: </w:t>
      </w:r>
      <w:r>
        <w:rPr>
          <w:color w:val="212529"/>
        </w:rPr>
        <w:t>Sub-surface spontaneous combustion, open fires, and combustible coal dust build-ups require instant detection.</w:t>
      </w:r>
    </w:p>
    <w:p>
      <w:pPr>
        <w:pStyle w:val="ListBullet"/>
        <w:spacing w:after="60" w:line="276" w:lineRule="auto"/>
      </w:pPr>
      <w:r>
        <w:rPr>
          <w:b/>
          <w:color w:val="212529"/>
        </w:rPr>
        <w:t xml:space="preserve">Machinery Proximity Risks: </w:t>
      </w:r>
      <w:r>
        <w:rPr>
          <w:color w:val="212529"/>
        </w:rPr>
        <w:t>Workers operating in heavy vehicle blind spots represent extreme, lethal hazards.</w:t>
      </w:r>
    </w:p>
    <w:p>
      <w:pPr>
        <w:pStyle w:val="ListBullet"/>
        <w:spacing w:after="60" w:line="276" w:lineRule="auto"/>
      </w:pPr>
      <w:r>
        <w:rPr>
          <w:b/>
          <w:color w:val="212529"/>
        </w:rPr>
        <w:t xml:space="preserve">Incomplete Incident Documentation: </w:t>
      </w:r>
      <w:r>
        <w:rPr>
          <w:color w:val="212529"/>
        </w:rPr>
        <w:t>Paper logs often result in incomplete, disputed, or lost evidence during statutory inquiries.</w:t>
      </w:r>
    </w:p>
    <w:p>
      <w:pPr>
        <w:pStyle w:val="ListBullet"/>
        <w:spacing w:after="60" w:line="276" w:lineRule="auto"/>
      </w:pPr>
      <w:r>
        <w:rPr>
          <w:b/>
          <w:color w:val="212529"/>
        </w:rPr>
        <w:t xml:space="preserve">Fragmented Mine Visibility: </w:t>
      </w:r>
      <w:r>
        <w:rPr>
          <w:color w:val="212529"/>
        </w:rPr>
        <w:t>Mine managers lack an integrated, real-time picture of spatial risk across all pit sectors.</w:t>
      </w:r>
    </w:p>
    <w:p>
      <w:pPr>
        <w:pStyle w:val="ListBullet"/>
        <w:spacing w:after="60" w:line="276" w:lineRule="auto"/>
      </w:pPr>
      <w:r>
        <w:rPr>
          <w:b/>
          <w:color w:val="212529"/>
        </w:rPr>
        <w:t xml:space="preserve">Lack of Actionable Alerts: </w:t>
      </w:r>
      <w:r>
        <w:rPr>
          <w:color w:val="212529"/>
        </w:rPr>
        <w:t>Safety teams are overwhelmed by raw video rather than structured, contextual alerts.</w:t>
      </w:r>
    </w:p>
    <w:p>
      <w:pPr>
        <w:keepNext/>
        <w:spacing w:before="280" w:after="120"/>
      </w:pPr>
      <w:r>
        <w:rPr>
          <w:rFonts w:ascii="Arial" w:hAnsi="Arial"/>
          <w:b/>
          <w:color w:val="102C57"/>
          <w:sz w:val="27"/>
        </w:rPr>
        <w:t>4. Proposed Solution</w:t>
      </w:r>
    </w:p>
    <w:p>
      <w:r>
        <w:t>KhanRakshak provides an integrated AI-based monitoring platform for coal mines. The system takes existing or compatible CCTV/IP camera feeds as input. Video frames are processed in real-time through a computer vision detection model, and the detected objects are evaluated against application-level safety and compliance logic.</w:t>
      </w:r>
    </w:p>
    <w:p>
      <w:r>
        <w:t>The overall system executes the following operational workflow:</w:t>
      </w:r>
    </w:p>
    <w:p>
      <w:pPr>
        <w:pStyle w:val="ListBullet"/>
        <w:spacing w:after="60" w:line="276" w:lineRule="auto"/>
      </w:pPr>
      <w:r>
        <w:rPr>
          <w:color w:val="212529"/>
        </w:rPr>
        <w:t>Receives camera/video feeds directly via RTSP/HLS protocols.</w:t>
      </w:r>
    </w:p>
    <w:p>
      <w:pPr>
        <w:pStyle w:val="ListBullet"/>
        <w:spacing w:after="60" w:line="276" w:lineRule="auto"/>
      </w:pPr>
      <w:r>
        <w:rPr>
          <w:color w:val="212529"/>
        </w:rPr>
        <w:t>Detects safety-related objects (personnel, protective gear, machinery, hazards).</w:t>
      </w:r>
    </w:p>
    <w:p>
      <w:pPr>
        <w:pStyle w:val="ListBullet"/>
        <w:spacing w:after="60" w:line="276" w:lineRule="auto"/>
      </w:pPr>
      <w:r>
        <w:rPr>
          <w:color w:val="212529"/>
        </w:rPr>
        <w:t>Identifies configured safety violations automatically.</w:t>
      </w:r>
    </w:p>
    <w:p>
      <w:pPr>
        <w:pStyle w:val="ListBullet"/>
        <w:spacing w:after="60" w:line="276" w:lineRule="auto"/>
      </w:pPr>
      <w:r>
        <w:rPr>
          <w:color w:val="212529"/>
        </w:rPr>
        <w:t>Monitors designated danger zones and restricted geofenced boundaries.</w:t>
      </w:r>
    </w:p>
    <w:p>
      <w:pPr>
        <w:pStyle w:val="ListBullet"/>
        <w:spacing w:after="60" w:line="276" w:lineRule="auto"/>
      </w:pPr>
      <w:r>
        <w:rPr>
          <w:color w:val="212529"/>
        </w:rPr>
        <w:t>Evaluates multi-factor risk conditions dynamically.</w:t>
      </w:r>
    </w:p>
    <w:p>
      <w:pPr>
        <w:pStyle w:val="ListBullet"/>
        <w:spacing w:after="60" w:line="276" w:lineRule="auto"/>
      </w:pPr>
      <w:r>
        <w:rPr>
          <w:color w:val="212529"/>
        </w:rPr>
        <w:t>Generates instantaneous real-time alerts.</w:t>
      </w:r>
    </w:p>
    <w:p>
      <w:pPr>
        <w:pStyle w:val="ListBullet"/>
        <w:spacing w:after="60" w:line="276" w:lineRule="auto"/>
      </w:pPr>
      <w:r>
        <w:rPr>
          <w:color w:val="212529"/>
        </w:rPr>
        <w:t>Escalates critical situations to supervisors and emergency rescue teams.</w:t>
      </w:r>
    </w:p>
    <w:p>
      <w:pPr>
        <w:pStyle w:val="ListBullet"/>
        <w:spacing w:after="60" w:line="276" w:lineRule="auto"/>
      </w:pPr>
      <w:r>
        <w:rPr>
          <w:color w:val="212529"/>
        </w:rPr>
        <w:t>Automatically saves cryptographically verifiable incident evidence.</w:t>
      </w:r>
    </w:p>
    <w:p>
      <w:pPr>
        <w:pStyle w:val="ListBullet"/>
        <w:spacing w:after="60" w:line="276" w:lineRule="auto"/>
      </w:pPr>
      <w:r>
        <w:rPr>
          <w:color w:val="212529"/>
        </w:rPr>
        <w:t>Displays live operational telemetry on a centralized mine control dashboard.</w:t>
      </w:r>
    </w:p>
    <w:p>
      <w:pPr>
        <w:pStyle w:val="ListBullet"/>
        <w:spacing w:after="60" w:line="276" w:lineRule="auto"/>
      </w:pPr>
      <w:r>
        <w:rPr>
          <w:color w:val="212529"/>
        </w:rPr>
        <w:t>Supports statutory reporting, historical reviews, and regulatory compliance audits.</w:t>
      </w:r>
    </w:p>
    <w:p>
      <w:pPr>
        <w:keepNext/>
        <w:spacing w:before="280" w:after="120"/>
      </w:pPr>
      <w:r>
        <w:rPr>
          <w:rFonts w:ascii="Arial" w:hAnsi="Arial"/>
          <w:b/>
          <w:color w:val="102C57"/>
          <w:sz w:val="27"/>
        </w:rPr>
        <w:t>5. Objectives</w:t>
      </w:r>
    </w:p>
    <w:p>
      <w:r>
        <w:t>The principal technical and operational objectives of KhanRakshak include:</w:t>
      </w:r>
    </w:p>
    <w:p>
      <w:pPr>
        <w:pStyle w:val="ListBullet"/>
        <w:spacing w:after="60" w:line="276" w:lineRule="auto"/>
      </w:pPr>
      <w:r>
        <w:rPr>
          <w:color w:val="212529"/>
        </w:rPr>
        <w:t>To provide continuous AI-assisted mine safety monitoring.</w:t>
      </w:r>
    </w:p>
    <w:p>
      <w:pPr>
        <w:pStyle w:val="ListBullet"/>
        <w:spacing w:after="60" w:line="276" w:lineRule="auto"/>
      </w:pPr>
      <w:r>
        <w:rPr>
          <w:color w:val="212529"/>
        </w:rPr>
        <w:t>To detect PPE and safety-gear compliance issues in real time.</w:t>
      </w:r>
    </w:p>
    <w:p>
      <w:pPr>
        <w:pStyle w:val="ListBullet"/>
        <w:spacing w:after="60" w:line="276" w:lineRule="auto"/>
      </w:pPr>
      <w:r>
        <w:rPr>
          <w:color w:val="212529"/>
        </w:rPr>
        <w:t>To detect workers, machinery, and heavy vehicles simultaneously.</w:t>
      </w:r>
    </w:p>
    <w:p>
      <w:pPr>
        <w:pStyle w:val="ListBullet"/>
        <w:spacing w:after="60" w:line="276" w:lineRule="auto"/>
      </w:pPr>
      <w:r>
        <w:rPr>
          <w:color w:val="212529"/>
        </w:rPr>
        <w:t>To detect visual signatures of fire, dust, and smoke outbreaks early.</w:t>
      </w:r>
    </w:p>
    <w:p>
      <w:pPr>
        <w:pStyle w:val="ListBullet"/>
        <w:spacing w:after="60" w:line="276" w:lineRule="auto"/>
      </w:pPr>
      <w:r>
        <w:rPr>
          <w:color w:val="212529"/>
        </w:rPr>
        <w:t>To identify potentially dangerous worker-machine proximity situations.</w:t>
      </w:r>
    </w:p>
    <w:p>
      <w:pPr>
        <w:pStyle w:val="ListBullet"/>
        <w:spacing w:after="60" w:line="276" w:lineRule="auto"/>
      </w:pPr>
      <w:r>
        <w:rPr>
          <w:color w:val="212529"/>
        </w:rPr>
        <w:t>To deliver low-latency real-time safety alerts to mine operators.</w:t>
      </w:r>
    </w:p>
    <w:p>
      <w:pPr>
        <w:pStyle w:val="ListBullet"/>
        <w:spacing w:after="60" w:line="276" w:lineRule="auto"/>
      </w:pPr>
      <w:r>
        <w:rPr>
          <w:color w:val="212529"/>
        </w:rPr>
        <w:t>To support automated risk-level classification across industrial tiers.</w:t>
      </w:r>
    </w:p>
    <w:p>
      <w:pPr>
        <w:pStyle w:val="ListBullet"/>
        <w:spacing w:after="60" w:line="276" w:lineRule="auto"/>
      </w:pPr>
      <w:r>
        <w:rPr>
          <w:color w:val="212529"/>
        </w:rPr>
        <w:t>To automatically preserve digital incident evidence (frames, video snippets, telemetry).</w:t>
      </w:r>
    </w:p>
    <w:p>
      <w:pPr>
        <w:pStyle w:val="ListBullet"/>
        <w:spacing w:after="60" w:line="276" w:lineRule="auto"/>
      </w:pPr>
      <w:r>
        <w:rPr>
          <w:color w:val="212529"/>
        </w:rPr>
        <w:t>To provide a centralized mine control command dashboard.</w:t>
      </w:r>
    </w:p>
    <w:p>
      <w:pPr>
        <w:pStyle w:val="ListBullet"/>
        <w:spacing w:after="60" w:line="276" w:lineRule="auto"/>
      </w:pPr>
      <w:r>
        <w:rPr>
          <w:color w:val="212529"/>
        </w:rPr>
        <w:t>To improve incident traceability, legal defensibility, and worker accountability.</w:t>
      </w:r>
    </w:p>
    <w:p>
      <w:pPr>
        <w:pStyle w:val="ListBullet"/>
        <w:spacing w:after="60" w:line="276" w:lineRule="auto"/>
      </w:pPr>
      <w:r>
        <w:rPr>
          <w:color w:val="212529"/>
        </w:rPr>
        <w:t>To support automated safety audits and DGMS compliance reporting.</w:t>
      </w:r>
    </w:p>
    <w:p>
      <w:pPr>
        <w:pStyle w:val="ListBullet"/>
        <w:spacing w:after="60" w:line="276" w:lineRule="auto"/>
      </w:pPr>
      <w:r>
        <w:rPr>
          <w:color w:val="212529"/>
        </w:rPr>
        <w:t>To provide a scalable architecture extensible across multi-pit and multi-mine operations.</w:t>
      </w:r>
    </w:p>
    <w:p>
      <w:pPr>
        <w:keepNext/>
        <w:spacing w:before="280" w:after="120"/>
      </w:pPr>
      <w:r>
        <w:rPr>
          <w:rFonts w:ascii="Arial" w:hAnsi="Arial"/>
          <w:b/>
          <w:color w:val="102C57"/>
          <w:sz w:val="27"/>
        </w:rPr>
        <w:t>6. Key Features</w:t>
      </w:r>
    </w:p>
    <w:p>
      <w:pPr>
        <w:keepNext/>
        <w:spacing w:before="200" w:after="80"/>
      </w:pPr>
      <w:r>
        <w:rPr>
          <w:rFonts w:ascii="Arial" w:hAnsi="Arial"/>
          <w:b/>
          <w:color w:val="B8501A"/>
          <w:sz w:val="23"/>
        </w:rPr>
        <w:t>6.1 AI-Based Object Detection</w:t>
      </w:r>
    </w:p>
    <w:p>
      <w:r>
        <w:t>The computer-vision module detects safety-relevant objects from video streams. The trained model targets:</w:t>
      </w:r>
    </w:p>
    <w:p>
      <w:pPr>
        <w:pStyle w:val="ListBullet"/>
        <w:spacing w:after="60" w:line="276" w:lineRule="auto"/>
      </w:pPr>
      <w:r>
        <w:rPr>
          <w:color w:val="212529"/>
        </w:rPr>
        <w:t>PPE / Safety Gear (Hard hats, high-visibility reflective vests, protective eyewear)</w:t>
      </w:r>
    </w:p>
    <w:p>
      <w:pPr>
        <w:pStyle w:val="ListBullet"/>
        <w:spacing w:after="60" w:line="276" w:lineRule="auto"/>
      </w:pPr>
      <w:r>
        <w:rPr>
          <w:color w:val="212529"/>
        </w:rPr>
        <w:t>Workers / Mine Personnel</w:t>
      </w:r>
    </w:p>
    <w:p>
      <w:pPr>
        <w:pStyle w:val="ListBullet"/>
        <w:spacing w:after="60" w:line="276" w:lineRule="auto"/>
      </w:pPr>
      <w:r>
        <w:rPr>
          <w:color w:val="212529"/>
        </w:rPr>
        <w:t>Fire and Open Flame Signatures</w:t>
      </w:r>
    </w:p>
    <w:p>
      <w:pPr>
        <w:pStyle w:val="ListBullet"/>
        <w:spacing w:after="60" w:line="276" w:lineRule="auto"/>
      </w:pPr>
      <w:r>
        <w:rPr>
          <w:color w:val="212529"/>
        </w:rPr>
        <w:t>Dust and Coal Particulate Clouds</w:t>
      </w:r>
    </w:p>
    <w:p>
      <w:pPr>
        <w:pStyle w:val="ListBullet"/>
        <w:spacing w:after="60" w:line="276" w:lineRule="auto"/>
      </w:pPr>
      <w:r>
        <w:rPr>
          <w:color w:val="212529"/>
        </w:rPr>
        <w:t>Smoke Signatures</w:t>
      </w:r>
    </w:p>
    <w:p>
      <w:pPr>
        <w:pStyle w:val="ListBullet"/>
        <w:spacing w:after="60" w:line="276" w:lineRule="auto"/>
      </w:pPr>
      <w:r>
        <w:rPr>
          <w:color w:val="212529"/>
        </w:rPr>
        <w:t>Heavy Vehicles (Dumpers, excavators, surface miners, haul trucks)</w:t>
      </w:r>
    </w:p>
    <w:p>
      <w:pPr>
        <w:pStyle w:val="ListBullet"/>
        <w:spacing w:after="60" w:line="276" w:lineRule="auto"/>
      </w:pPr>
      <w:r>
        <w:rPr>
          <w:color w:val="212529"/>
        </w:rPr>
        <w:t>Mining Machinery (Conveyor systems, drill rigs where supported by the model)</w:t>
      </w:r>
    </w:p>
    <w:p>
      <w:r>
        <w:t>The detection output includes class names, spatial bounding boxes (x, y, w, h), and statistical confidence scores.</w:t>
      </w:r>
    </w:p>
    <w:p>
      <w:pPr>
        <w:keepNext/>
        <w:spacing w:before="200" w:after="80"/>
      </w:pPr>
      <w:r>
        <w:rPr>
          <w:rFonts w:ascii="Arial" w:hAnsi="Arial"/>
          <w:b/>
          <w:color w:val="B8501A"/>
          <w:sz w:val="23"/>
        </w:rPr>
        <w:t>6.2 Real-Time CCTV Monitoring</w:t>
      </w:r>
    </w:p>
    <w:p>
      <w:r>
        <w:t>The platform monitors concurrent camera feeds, providing a centralized control-room display containing camera online status, live video streams with overlay bounding boxes, detected hazards, real-time risk scores, and active alarms.</w:t>
      </w:r>
    </w:p>
    <w:p>
      <w:pPr>
        <w:keepNext/>
        <w:spacing w:before="200" w:after="80"/>
      </w:pPr>
      <w:r>
        <w:rPr>
          <w:rFonts w:ascii="Arial" w:hAnsi="Arial"/>
          <w:b/>
          <w:color w:val="B8501A"/>
          <w:sz w:val="23"/>
        </w:rPr>
        <w:t>6.3 PPE Compliance Monitoring</w:t>
      </w:r>
    </w:p>
    <w:tbl>
      <w:tblPr>
        <w:tblW w:type="auto" w:w="0"/>
        <w:jc w:val="center"/>
        <w:tblLayout w:type="fixed"/>
        <w:tblLook w:firstColumn="1" w:firstRow="1" w:lastColumn="0" w:lastRow="0" w:noHBand="0" w:noVBand="1" w:val="04A0"/>
      </w:tblPr>
      <w:tblGrid>
        <w:gridCol w:w="9029"/>
      </w:tblGrid>
      <w:tr>
        <w:tc>
          <w:tcPr>
            <w:tcW w:type="dxa" w:w="9029"/>
            <w:shd w:fill="F4F6F9"/>
            <w:tcBorders>
              <w:top w:val="none"/>
              <w:left w:val="single" w:sz="24" w:space="0" w:color="102C57"/>
              <w:bottom w:val="none"/>
              <w:right w:val="none"/>
            </w:tcBorders>
          </w:tcPr>
          <w:p>
            <w:pPr>
              <w:spacing w:before="80" w:after="80"/>
              <w:ind w:left="144" w:right="144"/>
            </w:pPr>
            <w:r>
              <w:rPr>
                <w:i/>
                <w:color w:val="212529"/>
              </w:rPr>
              <w:t>Worker Detected  ➔  PPE Localization  ➔  Compliance Evaluation  ➔  Violation Alert Triggered</w:t>
            </w:r>
          </w:p>
        </w:tc>
      </w:tr>
    </w:tbl>
    <w:p>
      <w:pPr>
        <w:spacing w:after="40"/>
      </w:pPr>
    </w:p>
    <w:p>
      <w:r>
        <w:t>The AI engine cross-references worker bounding boxes with PPE items. If mandatory gear is missing, a non-compliance alert is generated instantly, allowing supervisors to intervene before an injury occurs.</w:t>
      </w:r>
    </w:p>
    <w:p>
      <w:pPr>
        <w:keepNext/>
        <w:spacing w:before="200" w:after="80"/>
      </w:pPr>
      <w:r>
        <w:rPr>
          <w:rFonts w:ascii="Arial" w:hAnsi="Arial"/>
          <w:b/>
          <w:color w:val="B8501A"/>
          <w:sz w:val="23"/>
        </w:rPr>
        <w:t>6.4 Fire, Dust, and Smoke Detection</w:t>
      </w:r>
    </w:p>
    <w:p>
      <w:r>
        <w:t>Fire, coal dust, and toxic smoke represent severe underground and surface hazards. KhanRakshak identifies visual signatures of combustion and dispersion early, enabling immediate isolation of the affected mine sector.</w:t>
      </w:r>
    </w:p>
    <w:p>
      <w:pPr>
        <w:keepNext/>
        <w:spacing w:before="200" w:after="80"/>
      </w:pPr>
      <w:r>
        <w:rPr>
          <w:rFonts w:ascii="Arial" w:hAnsi="Arial"/>
          <w:b/>
          <w:color w:val="B8501A"/>
          <w:sz w:val="23"/>
        </w:rPr>
        <w:t>6.5 Worker and Vehicle Monitoring</w:t>
      </w:r>
    </w:p>
    <w:p>
      <w:r>
        <w:t>The system monitors workers and heavy machinery to detect high-risk scenarios:</w:t>
      </w:r>
    </w:p>
    <w:p>
      <w:pPr>
        <w:pStyle w:val="ListBullet"/>
        <w:spacing w:after="60" w:line="276" w:lineRule="auto"/>
      </w:pPr>
      <w:r>
        <w:rPr>
          <w:color w:val="212529"/>
        </w:rPr>
        <w:t>Workers entering the blind spot or turning radius of heavy haul trucks.</w:t>
      </w:r>
    </w:p>
    <w:p>
      <w:pPr>
        <w:pStyle w:val="ListBullet"/>
        <w:spacing w:after="60" w:line="276" w:lineRule="auto"/>
      </w:pPr>
      <w:r>
        <w:rPr>
          <w:color w:val="212529"/>
        </w:rPr>
        <w:t>Personnel crossing into active blasting, highwall, or conveyor zones.</w:t>
      </w:r>
    </w:p>
    <w:p>
      <w:pPr>
        <w:pStyle w:val="ListBullet"/>
        <w:spacing w:after="60" w:line="276" w:lineRule="auto"/>
      </w:pPr>
      <w:r>
        <w:rPr>
          <w:color w:val="212529"/>
        </w:rPr>
        <w:t>Heavy vehicles operating in pedestrian-allocated pathways.</w:t>
      </w:r>
    </w:p>
    <w:p>
      <w:pPr>
        <w:pStyle w:val="ListBullet"/>
        <w:spacing w:after="60" w:line="276" w:lineRule="auto"/>
      </w:pPr>
      <w:r>
        <w:rPr>
          <w:color w:val="212529"/>
        </w:rPr>
        <w:t>Overcrowding within confined or hazardous underground sections.</w:t>
      </w:r>
    </w:p>
    <w:p>
      <w:pPr>
        <w:keepNext/>
        <w:spacing w:before="200" w:after="80"/>
      </w:pPr>
      <w:r>
        <w:rPr>
          <w:rFonts w:ascii="Arial" w:hAnsi="Arial"/>
          <w:b/>
          <w:color w:val="B8501A"/>
          <w:sz w:val="23"/>
        </w:rPr>
        <w:t>6.6 Risk Management</w:t>
      </w:r>
    </w:p>
    <w:p>
      <w:r>
        <w:t>Detection data is evaluated through rules engines to classify situational severity:</w:t>
      </w:r>
    </w:p>
    <w:tbl>
      <w:tblPr>
        <w:tblW w:type="auto" w:w="0"/>
        <w:jc w:val="center"/>
        <w:tblLayout w:type="fixed"/>
        <w:tblLook w:firstColumn="1" w:firstRow="1" w:lastColumn="0" w:lastRow="0" w:noHBand="0" w:noVBand="1" w:val="04A0"/>
      </w:tblPr>
      <w:tblGrid>
        <w:gridCol w:w="9029"/>
      </w:tblGrid>
      <w:tr>
        <w:tc>
          <w:tcPr>
            <w:tcW w:type="dxa" w:w="9029"/>
            <w:shd w:fill="F4F6F9"/>
            <w:tcBorders>
              <w:top w:val="none"/>
              <w:left w:val="single" w:sz="24" w:space="0" w:color="102C57"/>
              <w:bottom w:val="none"/>
              <w:right w:val="none"/>
            </w:tcBorders>
          </w:tcPr>
          <w:p>
            <w:pPr>
              <w:spacing w:before="80" w:after="80"/>
              <w:ind w:left="144" w:right="144"/>
            </w:pPr>
            <w:r>
              <w:rPr>
                <w:b/>
                <w:color w:val="102C57"/>
              </w:rPr>
              <w:t xml:space="preserve">Severity Hierarchy: </w:t>
            </w:r>
            <w:r>
              <w:rPr>
                <w:i/>
                <w:color w:val="212529"/>
              </w:rPr>
              <w:t>NORMAL  ➔  ELEVATED  ➔  HIGH  ➔  CRITICAL</w:t>
            </w:r>
          </w:p>
        </w:tc>
      </w:tr>
    </w:tbl>
    <w:p>
      <w:pPr>
        <w:spacing w:after="40"/>
      </w:pPr>
    </w:p>
    <w:p>
      <w:pPr>
        <w:keepNext/>
        <w:spacing w:before="200" w:after="80"/>
      </w:pPr>
      <w:r>
        <w:rPr>
          <w:rFonts w:ascii="Arial" w:hAnsi="Arial"/>
          <w:b/>
          <w:color w:val="B8501A"/>
          <w:sz w:val="23"/>
        </w:rPr>
        <w:t>6.7 Automated Alerts</w:t>
      </w:r>
    </w:p>
    <w:p>
      <w:r>
        <w:t>When a safety threshold is breached, KhanRakshak generates an alert payload detailing:</w:t>
      </w:r>
    </w:p>
    <w:p>
      <w:pPr>
        <w:pStyle w:val="ListBullet"/>
        <w:spacing w:after="60" w:line="276" w:lineRule="auto"/>
      </w:pPr>
      <w:r>
        <w:rPr>
          <w:color w:val="212529"/>
        </w:rPr>
        <w:t>Event type and risk classification level.</w:t>
      </w:r>
    </w:p>
    <w:p>
      <w:pPr>
        <w:pStyle w:val="ListBullet"/>
        <w:spacing w:after="60" w:line="276" w:lineRule="auto"/>
      </w:pPr>
      <w:r>
        <w:rPr>
          <w:color w:val="212529"/>
        </w:rPr>
        <w:t>Camera identifier, physical mine sector, and geographic zone.</w:t>
      </w:r>
    </w:p>
    <w:p>
      <w:pPr>
        <w:pStyle w:val="ListBullet"/>
        <w:spacing w:after="60" w:line="276" w:lineRule="auto"/>
      </w:pPr>
      <w:r>
        <w:rPr>
          <w:color w:val="212529"/>
        </w:rPr>
        <w:t>Object detection bounding coordinates and confidence percentages.</w:t>
      </w:r>
    </w:p>
    <w:p>
      <w:pPr>
        <w:pStyle w:val="ListBullet"/>
        <w:spacing w:after="60" w:line="276" w:lineRule="auto"/>
      </w:pPr>
      <w:r>
        <w:rPr>
          <w:color w:val="212529"/>
        </w:rPr>
        <w:t>Timestamp and real-time response resolution status.</w:t>
      </w:r>
    </w:p>
    <w:p>
      <w:pPr>
        <w:keepNext/>
        <w:spacing w:before="200" w:after="80"/>
      </w:pPr>
      <w:r>
        <w:rPr>
          <w:rFonts w:ascii="Arial" w:hAnsi="Arial"/>
          <w:b/>
          <w:color w:val="B8501A"/>
          <w:sz w:val="23"/>
        </w:rPr>
        <w:t>6.8 Emergency Escalation</w:t>
      </w:r>
    </w:p>
    <w:tbl>
      <w:tblPr>
        <w:tblW w:type="auto" w:w="0"/>
        <w:jc w:val="center"/>
        <w:tblLayout w:type="fixed"/>
        <w:tblLook w:firstColumn="1" w:firstRow="1" w:lastColumn="0" w:lastRow="0" w:noHBand="0" w:noVBand="1" w:val="04A0"/>
      </w:tblPr>
      <w:tblGrid>
        <w:gridCol w:w="9029"/>
      </w:tblGrid>
      <w:tr>
        <w:tc>
          <w:tcPr>
            <w:tcW w:type="dxa" w:w="9029"/>
            <w:shd w:fill="F4F6F9"/>
            <w:tcBorders>
              <w:top w:val="none"/>
              <w:left w:val="single" w:sz="24" w:space="0" w:color="102C57"/>
              <w:bottom w:val="none"/>
              <w:right w:val="none"/>
            </w:tcBorders>
          </w:tcPr>
          <w:p>
            <w:pPr>
              <w:spacing w:before="80" w:after="80"/>
              <w:ind w:left="144" w:right="144"/>
            </w:pPr>
            <w:r>
              <w:rPr>
                <w:i/>
                <w:color w:val="212529"/>
              </w:rPr>
              <w:t>Fire / Hazard Detected  ➔  Critical Alert Broadcast  ➔  Supervisor Notification  ➔  Acknowledge  ➔  Dispatch Response  ➔  Archive Incident Record</w:t>
            </w:r>
          </w:p>
        </w:tc>
      </w:tr>
    </w:tbl>
    <w:p>
      <w:pPr>
        <w:spacing w:after="40"/>
      </w:pPr>
    </w:p>
    <w:p>
      <w:r>
        <w:t>The command interface provides actionable controls: viewing live camera angles, dispatching rescue personnel, muting sector sirens, and tracking response times.</w:t>
      </w:r>
    </w:p>
    <w:p>
      <w:pPr/>
      <w:r>
        <w:t>6.9 Rising-Water Detection</w:t>
      </w:r>
    </w:p>
    <w:p>
      <w:pPr/>
      <w:r>
        <w:t>The system can monitor water accumulation and rising water levels in mine areas using camera-based visual analysis. A rapid increase across successive frames can be treated as a rising-water event and passed to the risk engine for High/Critical alerting. Where available, water-level sensor readings can be integrated for additional confirmation.</w:t>
      </w:r>
    </w:p>
    <w:p>
      <w:pPr/>
      <w:r>
        <w:t>6.10 UWB-Based Miner Location Tracking</w:t>
      </w:r>
    </w:p>
    <w:p>
      <w:pPr/>
      <w:r>
        <w:t>Ultra-Wideband (UWB) tags assigned to miners can provide location telemetry from UWB anchors. KhanRakshak can integrate these coordinates with the mine map to display worker positions, identify restricted-zone entry, support worker counting by zone, and provide location information during emergency response.</w:t>
      </w:r>
    </w:p>
    <w:p>
      <w:pPr>
        <w:keepNext/>
        <w:spacing w:before="280" w:after="120"/>
      </w:pPr>
      <w:r>
        <w:rPr>
          <w:rFonts w:ascii="Arial" w:hAnsi="Arial"/>
          <w:b/>
          <w:color w:val="102C57"/>
          <w:sz w:val="27"/>
        </w:rPr>
        <w:t>7. System Architecture</w:t>
      </w:r>
    </w:p>
    <w:p>
      <w:r>
        <w:t>KhanRakshak is engineered as a modular, six-layer enterprise architecture:</w:t>
      </w:r>
    </w:p>
    <w:p>
      <w:pPr>
        <w:pStyle w:val="ListBullet"/>
        <w:spacing w:after="60" w:line="276" w:lineRule="auto"/>
      </w:pPr>
      <w:r>
        <w:rPr>
          <w:b/>
          <w:color w:val="212529"/>
        </w:rPr>
        <w:t xml:space="preserve">1. Camera / Input Layer: </w:t>
      </w:r>
      <w:r>
        <w:rPr>
          <w:color w:val="212529"/>
        </w:rPr>
        <w:t>Ingests RTSP/HLS streams from CCTV cameras, IP cameras, and stored video benchmarks.</w:t>
      </w:r>
    </w:p>
    <w:p>
      <w:pPr>
        <w:pStyle w:val="ListBullet"/>
        <w:spacing w:after="60" w:line="276" w:lineRule="auto"/>
      </w:pPr>
      <w:r>
        <w:rPr>
          <w:b/>
          <w:color w:val="212529"/>
        </w:rPr>
        <w:t xml:space="preserve">2. Backend &amp; API Layer: </w:t>
      </w:r>
      <w:r>
        <w:rPr>
          <w:color w:val="212529"/>
        </w:rPr>
        <w:t>FastAPI service providing high-performance REST endpoints and asynchronous message routing.</w:t>
      </w:r>
    </w:p>
    <w:p>
      <w:pPr>
        <w:pStyle w:val="ListBullet"/>
        <w:spacing w:after="60" w:line="276" w:lineRule="auto"/>
      </w:pPr>
      <w:r>
        <w:rPr>
          <w:b/>
          <w:color w:val="212529"/>
        </w:rPr>
        <w:t xml:space="preserve">3. AI Detection Layer: </w:t>
      </w:r>
      <w:r>
        <w:rPr>
          <w:color w:val="212529"/>
        </w:rPr>
        <w:t>PyTorch and OpenCV running YOLO object detection with GPU tensor acceleration.</w:t>
      </w:r>
    </w:p>
    <w:p>
      <w:pPr>
        <w:pStyle w:val="ListBullet"/>
        <w:spacing w:after="60" w:line="276" w:lineRule="auto"/>
      </w:pPr>
      <w:r>
        <w:rPr>
          <w:b/>
          <w:color w:val="212529"/>
        </w:rPr>
        <w:t xml:space="preserve">4. Risk &amp; Compliance Layer: </w:t>
      </w:r>
      <w:r>
        <w:rPr>
          <w:color w:val="212529"/>
        </w:rPr>
        <w:t>Evaluates detection coordinates against zone boundaries and safety rule sets.</w:t>
      </w:r>
    </w:p>
    <w:p>
      <w:pPr>
        <w:pStyle w:val="ListBullet"/>
        <w:spacing w:after="60" w:line="276" w:lineRule="auto"/>
      </w:pPr>
      <w:r>
        <w:rPr>
          <w:b/>
          <w:color w:val="212529"/>
        </w:rPr>
        <w:t xml:space="preserve">5. Evidence Management Layer: </w:t>
      </w:r>
      <w:r>
        <w:rPr>
          <w:color w:val="212529"/>
        </w:rPr>
        <w:t>Archives snapshot crops, video clips, bounding metadata, and audit records into JSON/CSV files.</w:t>
      </w:r>
    </w:p>
    <w:p>
      <w:pPr>
        <w:pStyle w:val="ListBullet"/>
        <w:spacing w:after="60" w:line="276" w:lineRule="auto"/>
      </w:pPr>
      <w:r>
        <w:rPr>
          <w:b/>
          <w:color w:val="212529"/>
        </w:rPr>
        <w:t xml:space="preserve">6. Dashboard &amp; Presentation Layer: </w:t>
      </w:r>
      <w:r>
        <w:rPr>
          <w:color w:val="212529"/>
        </w:rPr>
        <w:t>React, TypeScript, and Vite providing an interactive, low-latency control-room dashboard.</w:t>
      </w:r>
    </w:p>
    <w:p>
      <w:pPr>
        <w:pStyle w:val="ListBullet"/>
      </w:pPr>
      <w:r>
        <w:t>7. Water &amp; IoT Integration Layer: Integrates water-level telemetry and other compatible mine sensors with AI detections and the risk engine.</w:t>
      </w:r>
    </w:p>
    <w:p>
      <w:pPr>
        <w:pStyle w:val="ListBullet"/>
      </w:pPr>
      <w:r>
        <w:t>8. UWB Location Layer: Receives miner-tag position telemetry and maps worker locations to mine zones for tracking, geofencing, and emergency response.</w:t>
      </w:r>
    </w:p>
    <w:p>
      <w:pPr>
        <w:keepNext/>
        <w:spacing w:before="280" w:after="120"/>
      </w:pPr>
      <w:r>
        <w:rPr>
          <w:rFonts w:ascii="Arial" w:hAnsi="Arial"/>
          <w:b/>
          <w:color w:val="102C57"/>
          <w:sz w:val="27"/>
        </w:rPr>
        <w:t>8. Technology Stack</w:t>
      </w:r>
    </w:p>
    <w:tbl>
      <w:tblPr>
        <w:tblW w:type="auto" w:w="0"/>
        <w:jc w:val="center"/>
        <w:tblLayout w:type="fixed"/>
        <w:tblLook w:firstColumn="1" w:firstRow="1" w:lastColumn="0" w:lastRow="0" w:noHBand="0" w:noVBand="1" w:val="04A0"/>
      </w:tblPr>
      <w:tblGrid>
        <w:gridCol w:w="4514"/>
        <w:gridCol w:w="4514"/>
      </w:tblGrid>
      <w:tr>
        <w:tc>
          <w:tcPr>
            <w:tcW w:type="dxa" w:w="3168"/>
            <w:shd w:fill="102C57"/>
          </w:tcPr>
          <w:p>
            <w:r>
              <w:rPr>
                <w:b/>
                <w:color w:val="FFFFFF"/>
                <w:sz w:val="21"/>
              </w:rPr>
              <w:t>Subsystem / Category</w:t>
            </w:r>
          </w:p>
        </w:tc>
        <w:tc>
          <w:tcPr>
            <w:tcW w:type="dxa" w:w="5861"/>
            <w:shd w:fill="102C57"/>
          </w:tcPr>
          <w:p>
            <w:r>
              <w:rPr>
                <w:b/>
                <w:color w:val="FFFFFF"/>
                <w:sz w:val="21"/>
              </w:rPr>
              <w:t>Technologies &amp; Frameworks</w:t>
            </w:r>
          </w:p>
        </w:tc>
      </w:tr>
      <w:tr>
        <w:tc>
          <w:tcPr>
            <w:tcW w:type="dxa" w:w="3168"/>
          </w:tcPr>
          <w:p>
            <w:r>
              <w:rPr>
                <w:sz w:val="20"/>
              </w:rPr>
              <w:t>Frontend / Dashboard</w:t>
            </w:r>
          </w:p>
        </w:tc>
        <w:tc>
          <w:tcPr>
            <w:tcW w:type="dxa" w:w="5861"/>
          </w:tcPr>
          <w:p>
            <w:r>
              <w:rPr>
                <w:sz w:val="20"/>
              </w:rPr>
              <w:t>React, TypeScript (.tsx / .ts), HTML, CSS, Vite</w:t>
            </w:r>
          </w:p>
        </w:tc>
      </w:tr>
      <w:tr>
        <w:tc>
          <w:tcPr>
            <w:tcW w:type="dxa" w:w="3168"/>
            <w:shd w:fill="F4F6F9"/>
          </w:tcPr>
          <w:p>
            <w:r>
              <w:rPr>
                <w:sz w:val="20"/>
              </w:rPr>
              <w:t>Backend / API</w:t>
            </w:r>
          </w:p>
        </w:tc>
        <w:tc>
          <w:tcPr>
            <w:tcW w:type="dxa" w:w="5861"/>
            <w:shd w:fill="F4F6F9"/>
          </w:tcPr>
          <w:p>
            <w:r>
              <w:rPr>
                <w:sz w:val="20"/>
              </w:rPr>
              <w:t>Python, FastAPI, REST API, Uvicorn</w:t>
            </w:r>
          </w:p>
        </w:tc>
      </w:tr>
      <w:tr>
        <w:tc>
          <w:tcPr>
            <w:tcW w:type="dxa" w:w="3168"/>
          </w:tcPr>
          <w:p>
            <w:r>
              <w:rPr>
                <w:sz w:val="20"/>
              </w:rPr>
              <w:t>AI / Machine Learning</w:t>
            </w:r>
          </w:p>
        </w:tc>
        <w:tc>
          <w:tcPr>
            <w:tcW w:type="dxa" w:w="5861"/>
          </w:tcPr>
          <w:p>
            <w:r>
              <w:rPr>
                <w:sz w:val="20"/>
              </w:rPr>
              <w:t>Python, YOLO, PyTorch, OpenCV</w:t>
            </w:r>
          </w:p>
        </w:tc>
      </w:tr>
      <w:tr>
        <w:tc>
          <w:tcPr>
            <w:tcW w:type="dxa" w:w="3168"/>
            <w:shd w:fill="F4F6F9"/>
          </w:tcPr>
          <w:p>
            <w:r>
              <w:rPr>
                <w:sz w:val="20"/>
              </w:rPr>
              <w:t>Detection Targets</w:t>
            </w:r>
          </w:p>
        </w:tc>
        <w:tc>
          <w:tcPr>
            <w:tcW w:type="dxa" w:w="5861"/>
            <w:shd w:fill="F4F6F9"/>
          </w:tcPr>
          <w:p>
            <w:r>
              <w:rPr>
                <w:sz w:val="20"/>
              </w:rPr>
              <w:t>PPE, Workers, Fire, Dust, Smoke, Heavy Vehicles</w:t>
            </w:r>
          </w:p>
        </w:tc>
      </w:tr>
      <w:tr>
        <w:tc>
          <w:tcPr>
            <w:tcW w:type="dxa" w:w="3168"/>
          </w:tcPr>
          <w:p>
            <w:r>
              <w:rPr>
                <w:sz w:val="20"/>
              </w:rPr>
              <w:t>Evidence &amp; Data Storage</w:t>
            </w:r>
          </w:p>
        </w:tc>
        <w:tc>
          <w:tcPr>
            <w:tcW w:type="dxa" w:w="5861"/>
          </w:tcPr>
          <w:p>
            <w:r>
              <w:rPr>
                <w:sz w:val="20"/>
              </w:rPr>
              <w:t>Images, Videos, JSON, CSV</w:t>
            </w:r>
          </w:p>
        </w:tc>
      </w:tr>
      <w:tr>
        <w:tc>
          <w:tcPr>
            <w:tcW w:type="dxa" w:w="3168"/>
            <w:shd w:fill="F4F6F9"/>
          </w:tcPr>
          <w:p>
            <w:r>
              <w:rPr>
                <w:sz w:val="20"/>
              </w:rPr>
              <w:t>Development &amp; Deployment</w:t>
            </w:r>
          </w:p>
        </w:tc>
        <w:tc>
          <w:tcPr>
            <w:tcW w:type="dxa" w:w="5861"/>
            <w:shd w:fill="F4F6F9"/>
          </w:tcPr>
          <w:p>
            <w:r>
              <w:rPr>
                <w:sz w:val="20"/>
              </w:rPr>
              <w:t>Google Colab, ngrok where applicable</w:t>
            </w:r>
          </w:p>
        </w:tc>
      </w:tr>
      <w:tr>
        <w:tc>
          <w:tcPr>
            <w:tcW w:type="dxa" w:w="4514"/>
          </w:tcPr>
          <w:p>
            <w:r>
              <w:t>Water / Rising-Level Monitoring</w:t>
            </w:r>
          </w:p>
        </w:tc>
        <w:tc>
          <w:tcPr>
            <w:tcW w:type="dxa" w:w="4514"/>
          </w:tcPr>
          <w:p>
            <w:r>
              <w:t>Camera-based water detection, optional water-level sensor telemetry, risk thresholds</w:t>
            </w:r>
          </w:p>
        </w:tc>
      </w:tr>
      <w:tr>
        <w:tc>
          <w:tcPr>
            <w:tcW w:type="dxa" w:w="4514"/>
          </w:tcPr>
          <w:p>
            <w:r>
              <w:t>Miner Location Tracking</w:t>
            </w:r>
          </w:p>
        </w:tc>
        <w:tc>
          <w:tcPr>
            <w:tcW w:type="dxa" w:w="4514"/>
          </w:tcPr>
          <w:p>
            <w:r>
              <w:t>UWB tags, UWB anchors, location telemetry, mine-zone mapping</w:t>
            </w:r>
          </w:p>
        </w:tc>
      </w:tr>
    </w:tbl>
    <w:p>
      <w:pPr>
        <w:spacing w:after="80"/>
      </w:pPr>
    </w:p>
    <w:p>
      <w:pPr>
        <w:keepNext/>
        <w:spacing w:before="280" w:after="120"/>
      </w:pPr>
      <w:r>
        <w:rPr>
          <w:rFonts w:ascii="Arial" w:hAnsi="Arial"/>
          <w:b/>
          <w:color w:val="102C57"/>
          <w:sz w:val="27"/>
        </w:rPr>
        <w:t>9. Frontend</w:t>
      </w:r>
    </w:p>
    <w:p>
      <w:r>
        <w:t>The KhanRakshak frontend is engineered as a high-density, centralized safety control-room interface built on modern web standards: React ➔ TypeScript ➔ HTML + CSS ➔ Vite.</w:t>
      </w:r>
    </w:p>
    <w:p>
      <w:pPr>
        <w:pStyle w:val="ListBullet"/>
        <w:spacing w:after="60" w:line="276" w:lineRule="auto"/>
      </w:pPr>
      <w:r>
        <w:rPr>
          <w:b/>
          <w:color w:val="212529"/>
        </w:rPr>
        <w:t xml:space="preserve">React: </w:t>
      </w:r>
      <w:r>
        <w:rPr>
          <w:color w:val="212529"/>
        </w:rPr>
        <w:t>Component-driven modular architecture for reusable camera tiles and alert badges.</w:t>
      </w:r>
    </w:p>
    <w:p>
      <w:pPr>
        <w:pStyle w:val="ListBullet"/>
        <w:spacing w:after="60" w:line="276" w:lineRule="auto"/>
      </w:pPr>
      <w:r>
        <w:rPr>
          <w:b/>
          <w:color w:val="212529"/>
        </w:rPr>
        <w:t xml:space="preserve">TypeScript: </w:t>
      </w:r>
      <w:r>
        <w:rPr>
          <w:color w:val="212529"/>
        </w:rPr>
        <w:t>Static type safety across .tsx components and .ts utility services, eliminating common runtime crashes.</w:t>
      </w:r>
    </w:p>
    <w:p>
      <w:pPr>
        <w:pStyle w:val="ListBullet"/>
        <w:spacing w:after="60" w:line="276" w:lineRule="auto"/>
      </w:pPr>
      <w:r>
        <w:rPr>
          <w:b/>
          <w:color w:val="212529"/>
        </w:rPr>
        <w:t xml:space="preserve">HTML + CSS: </w:t>
      </w:r>
      <w:r>
        <w:rPr>
          <w:color w:val="212529"/>
        </w:rPr>
        <w:t>Responsive dashboard styling tailored for high legibility in dimly lit industrial control rooms.</w:t>
      </w:r>
    </w:p>
    <w:p>
      <w:pPr>
        <w:pStyle w:val="ListBullet"/>
        <w:spacing w:after="60" w:line="276" w:lineRule="auto"/>
      </w:pPr>
      <w:r>
        <w:rPr>
          <w:b/>
          <w:color w:val="212529"/>
        </w:rPr>
        <w:t xml:space="preserve">Vite: </w:t>
      </w:r>
      <w:r>
        <w:rPr>
          <w:color w:val="212529"/>
        </w:rPr>
        <w:t>Ultra-fast build tooling and optimized bundle compilation for instant page loads.</w:t>
      </w:r>
    </w:p>
    <w:p>
      <w:pPr>
        <w:keepNext/>
        <w:spacing w:before="280" w:after="120"/>
      </w:pPr>
      <w:r>
        <w:rPr>
          <w:rFonts w:ascii="Arial" w:hAnsi="Arial"/>
          <w:b/>
          <w:color w:val="102C57"/>
          <w:sz w:val="27"/>
        </w:rPr>
        <w:t>10. Backend and API</w:t>
      </w:r>
    </w:p>
    <w:p>
      <w:r>
        <w:t>The backend is developed with Python and FastAPI, serving as the high-throughput bridge connecting the AI engine and the control dashboard. Key API services provide:</w:t>
      </w:r>
    </w:p>
    <w:p>
      <w:pPr>
        <w:pStyle w:val="ListBullet"/>
        <w:spacing w:after="60" w:line="276" w:lineRule="auto"/>
      </w:pPr>
      <w:r>
        <w:rPr>
          <w:color w:val="212529"/>
        </w:rPr>
        <w:t>Inference streams and processed detection coordinates.</w:t>
      </w:r>
    </w:p>
    <w:p>
      <w:pPr>
        <w:pStyle w:val="ListBullet"/>
        <w:spacing w:after="60" w:line="276" w:lineRule="auto"/>
      </w:pPr>
      <w:r>
        <w:rPr>
          <w:color w:val="212529"/>
        </w:rPr>
        <w:t>Camera status registry, latency metrics, and connection diagnostics.</w:t>
      </w:r>
    </w:p>
    <w:p>
      <w:pPr>
        <w:pStyle w:val="ListBullet"/>
        <w:spacing w:after="60" w:line="276" w:lineRule="auto"/>
      </w:pPr>
      <w:r>
        <w:rPr>
          <w:color w:val="212529"/>
        </w:rPr>
        <w:t>Alert dispatch feeds and active notification queues.</w:t>
      </w:r>
    </w:p>
    <w:p>
      <w:pPr>
        <w:pStyle w:val="ListBullet"/>
        <w:spacing w:after="60" w:line="276" w:lineRule="auto"/>
      </w:pPr>
      <w:r>
        <w:rPr>
          <w:color w:val="212529"/>
        </w:rPr>
        <w:t>Historical incident logs and evidence retrieval endpoints.</w:t>
      </w:r>
    </w:p>
    <w:p>
      <w:pPr>
        <w:pStyle w:val="ListBullet"/>
        <w:spacing w:after="60" w:line="276" w:lineRule="auto"/>
      </w:pPr>
      <w:r>
        <w:rPr>
          <w:color w:val="212529"/>
        </w:rPr>
        <w:t>Dynamic risk calculation and audit report exports.</w:t>
      </w:r>
    </w:p>
    <w:p>
      <w:pPr>
        <w:keepNext/>
        <w:spacing w:before="280" w:after="120"/>
      </w:pPr>
      <w:r>
        <w:rPr>
          <w:rFonts w:ascii="Arial" w:hAnsi="Arial"/>
          <w:b/>
          <w:color w:val="102C57"/>
          <w:sz w:val="27"/>
        </w:rPr>
        <w:t>11. AI / Machine Learning</w:t>
      </w:r>
    </w:p>
    <w:p>
      <w:r>
        <w:t>The AI engine leverages YOLO architectures for state-of-the-art real-time multi-class object detection.</w:t>
      </w:r>
    </w:p>
    <w:tbl>
      <w:tblPr>
        <w:tblW w:type="auto" w:w="0"/>
        <w:jc w:val="center"/>
        <w:tblLayout w:type="fixed"/>
        <w:tblLook w:firstColumn="1" w:firstRow="1" w:lastColumn="0" w:lastRow="0" w:noHBand="0" w:noVBand="1" w:val="04A0"/>
      </w:tblPr>
      <w:tblGrid>
        <w:gridCol w:w="9029"/>
      </w:tblGrid>
      <w:tr>
        <w:tc>
          <w:tcPr>
            <w:tcW w:type="dxa" w:w="9029"/>
            <w:shd w:fill="F4F6F9"/>
            <w:tcBorders>
              <w:top w:val="none"/>
              <w:left w:val="single" w:sz="24" w:space="0" w:color="102C57"/>
              <w:bottom w:val="none"/>
              <w:right w:val="none"/>
            </w:tcBorders>
          </w:tcPr>
          <w:p>
            <w:pPr>
              <w:spacing w:before="80" w:after="80"/>
              <w:ind w:left="144" w:right="144"/>
            </w:pPr>
            <w:r>
              <w:rPr>
                <w:i/>
                <w:color w:val="212529"/>
              </w:rPr>
              <w:t>Input Frame  ➔  YOLO Inference  ➔  Object Detection  ➔  Bounding Boxes + Classes + Scores  ➔  Risk Engine  ➔  Alerts</w:t>
            </w:r>
          </w:p>
        </w:tc>
      </w:tr>
    </w:tbl>
    <w:p>
      <w:pPr>
        <w:spacing w:after="40"/>
      </w:pPr>
    </w:p>
    <w:p>
      <w:r>
        <w:t>PyTorch handles deep learning inference, while OpenCV provides video stream decoding, frame transformation, and bounding visual rendering.</w:t>
      </w:r>
    </w:p>
    <w:p>
      <w:pPr>
        <w:keepNext/>
        <w:spacing w:before="280" w:after="120"/>
      </w:pPr>
      <w:r>
        <w:rPr>
          <w:rFonts w:ascii="Arial" w:hAnsi="Arial"/>
          <w:b/>
          <w:color w:val="102C57"/>
          <w:sz w:val="27"/>
        </w:rPr>
        <w:t>12. Dataset and Model Training</w:t>
      </w:r>
    </w:p>
    <w:p>
      <w:r>
        <w:t>The model relies on annotated, balanced datasets representing mining-specific operational environments. The end-to-end training workflow encompasses:</w:t>
      </w:r>
    </w:p>
    <w:p>
      <w:pPr>
        <w:pStyle w:val="ListBullet"/>
        <w:spacing w:after="60" w:line="276" w:lineRule="auto"/>
      </w:pPr>
      <w:r>
        <w:rPr>
          <w:color w:val="212529"/>
        </w:rPr>
        <w:t>Curating images across coal pits, transport galleries, washeries, and underground faces.</w:t>
      </w:r>
    </w:p>
    <w:p>
      <w:pPr>
        <w:pStyle w:val="ListBullet"/>
        <w:spacing w:after="60" w:line="276" w:lineRule="auto"/>
      </w:pPr>
      <w:r>
        <w:rPr>
          <w:color w:val="212529"/>
        </w:rPr>
        <w:t>Image normalization, cleaning, and spatial bounding-box polygon labeling.</w:t>
      </w:r>
    </w:p>
    <w:p>
      <w:pPr>
        <w:pStyle w:val="ListBullet"/>
        <w:spacing w:after="60" w:line="276" w:lineRule="auto"/>
      </w:pPr>
      <w:r>
        <w:rPr>
          <w:color w:val="212529"/>
        </w:rPr>
        <w:t>Data augmentation (rotations, brightness shifts, synthetic coal dust and smoke overlays).</w:t>
      </w:r>
    </w:p>
    <w:p>
      <w:pPr>
        <w:pStyle w:val="ListBullet"/>
        <w:spacing w:after="60" w:line="276" w:lineRule="auto"/>
      </w:pPr>
      <w:r>
        <w:rPr>
          <w:color w:val="212529"/>
        </w:rPr>
        <w:t>Dataset partitioning into training, validation, and testing splits (e.g., 70:20:10).</w:t>
      </w:r>
    </w:p>
    <w:p>
      <w:pPr>
        <w:pStyle w:val="ListBullet"/>
        <w:spacing w:after="60" w:line="276" w:lineRule="auto"/>
      </w:pPr>
      <w:r>
        <w:rPr>
          <w:color w:val="212529"/>
        </w:rPr>
        <w:t>Model fine-tuning, loss monitoring, validation, and API integration.</w:t>
      </w:r>
    </w:p>
    <w:tbl>
      <w:tblPr>
        <w:tblW w:type="auto" w:w="0"/>
        <w:jc w:val="center"/>
        <w:tblLayout w:type="fixed"/>
        <w:tblLook w:firstColumn="1" w:firstRow="1" w:lastColumn="0" w:lastRow="0" w:noHBand="0" w:noVBand="1" w:val="04A0"/>
      </w:tblPr>
      <w:tblGrid>
        <w:gridCol w:w="9029"/>
      </w:tblGrid>
      <w:tr>
        <w:tc>
          <w:tcPr>
            <w:tcW w:type="dxa" w:w="9029"/>
            <w:shd w:fill="FFF3CD"/>
            <w:tcBorders>
              <w:top w:val="single" w:sz="8" w:space="0" w:color="FFEEBA"/>
              <w:left w:val="single" w:sz="24" w:space="0" w:color="B8501A"/>
              <w:bottom w:val="single" w:sz="8" w:space="0" w:color="FFEEBA"/>
              <w:right w:val="single" w:sz="8" w:space="0" w:color="FFEEBA"/>
            </w:tcBorders>
          </w:tcPr>
          <w:p>
            <w:pPr>
              <w:spacing w:before="100" w:after="80"/>
              <w:ind w:left="144" w:right="144"/>
            </w:pPr>
            <w:r>
              <w:rPr>
                <w:b/>
                <w:color w:val="B8501A"/>
                <w:sz w:val="20"/>
              </w:rPr>
              <w:t>Important Note / Technical Advisory: Submission Milestone Checklist</w:t>
              <w:br/>
            </w:r>
            <w:r>
              <w:rPr>
                <w:color w:val="856404"/>
                <w:sz w:val="19"/>
              </w:rPr>
              <w:t>For the final evaluation, document the exact dataset information rather than estimated figures: Dataset name, source platform, URL, license, class taxonomy, exact image counts, train/val/test splits, and annotation formats (YOLO/COCO).</w:t>
            </w:r>
          </w:p>
        </w:tc>
      </w:tr>
    </w:tbl>
    <w:p>
      <w:pPr>
        <w:spacing w:after="80"/>
      </w:pPr>
    </w:p>
    <w:p>
      <w:pPr>
        <w:keepNext/>
        <w:spacing w:before="280" w:after="120"/>
      </w:pPr>
      <w:r>
        <w:rPr>
          <w:rFonts w:ascii="Arial" w:hAnsi="Arial"/>
          <w:b/>
          <w:color w:val="102C57"/>
          <w:sz w:val="27"/>
        </w:rPr>
        <w:t>13. Model Evaluation</w:t>
      </w:r>
    </w:p>
    <w:p>
      <w:r>
        <w:t>Model performance is verified using standardized computer vision metrics:</w:t>
      </w:r>
    </w:p>
    <w:p>
      <w:pPr>
        <w:pStyle w:val="ListBullet"/>
        <w:spacing w:after="60" w:line="276" w:lineRule="auto"/>
      </w:pPr>
      <w:r>
        <w:rPr>
          <w:b/>
          <w:color w:val="212529"/>
        </w:rPr>
        <w:t xml:space="preserve">Precision: </w:t>
      </w:r>
      <w:r>
        <w:rPr>
          <w:color w:val="212529"/>
        </w:rPr>
        <w:t>Measures the proportion of true positive predictions among all detections made.</w:t>
      </w:r>
    </w:p>
    <w:p>
      <w:pPr>
        <w:pStyle w:val="ListBullet"/>
        <w:spacing w:after="60" w:line="276" w:lineRule="auto"/>
      </w:pPr>
      <w:r>
        <w:rPr>
          <w:b/>
          <w:color w:val="212529"/>
        </w:rPr>
        <w:t xml:space="preserve">Recall: </w:t>
      </w:r>
      <w:r>
        <w:rPr>
          <w:color w:val="212529"/>
        </w:rPr>
        <w:t>Measures the percentage of actual hazards successfully identified by the model.</w:t>
      </w:r>
    </w:p>
    <w:p>
      <w:pPr>
        <w:pStyle w:val="ListBullet"/>
        <w:spacing w:after="60" w:line="276" w:lineRule="auto"/>
      </w:pPr>
      <w:r>
        <w:rPr>
          <w:b/>
          <w:color w:val="212529"/>
        </w:rPr>
        <w:t xml:space="preserve">mAP: </w:t>
      </w:r>
      <w:r>
        <w:rPr>
          <w:color w:val="212529"/>
        </w:rPr>
        <w:t>Mean Average Precision across standard Intersection-over-Union thresholds (mAP@0.5, mAP@0.5:0.95).</w:t>
      </w:r>
    </w:p>
    <w:p>
      <w:pPr>
        <w:pStyle w:val="ListBullet"/>
        <w:spacing w:after="60" w:line="276" w:lineRule="auto"/>
      </w:pPr>
      <w:r>
        <w:rPr>
          <w:b/>
          <w:color w:val="212529"/>
        </w:rPr>
        <w:t xml:space="preserve">Confidence Score: </w:t>
      </w:r>
      <w:r>
        <w:rPr>
          <w:color w:val="212529"/>
        </w:rPr>
        <w:t>Probability score output by the model for every bounding detection.</w:t>
      </w:r>
    </w:p>
    <w:p>
      <w:pPr>
        <w:keepNext/>
        <w:spacing w:before="280" w:after="120"/>
      </w:pPr>
      <w:r>
        <w:rPr>
          <w:rFonts w:ascii="Arial" w:hAnsi="Arial"/>
          <w:b/>
          <w:color w:val="102C57"/>
          <w:sz w:val="27"/>
        </w:rPr>
        <w:t>14. Risk and Compliance Engine</w:t>
      </w:r>
    </w:p>
    <w:p>
      <w:r>
        <w:t>The risk and compliance engine transforms raw AI detections into situational intelligence:</w:t>
      </w:r>
    </w:p>
    <w:p>
      <w:pPr>
        <w:pStyle w:val="ListBullet"/>
        <w:spacing w:after="60" w:line="276" w:lineRule="auto"/>
      </w:pPr>
      <w:r>
        <w:rPr>
          <w:b/>
          <w:color w:val="212529"/>
        </w:rPr>
        <w:t xml:space="preserve">Scenario 1 (PPE): </w:t>
      </w:r>
      <w:r>
        <w:rPr>
          <w:color w:val="212529"/>
        </w:rPr>
        <w:t>Worker detected + Missing mandatory gear  ➔  Compliance breach  ➔  Supervisor alert.</w:t>
      </w:r>
    </w:p>
    <w:p>
      <w:pPr>
        <w:pStyle w:val="ListBullet"/>
        <w:spacing w:after="60" w:line="276" w:lineRule="auto"/>
      </w:pPr>
      <w:r>
        <w:rPr>
          <w:b/>
          <w:color w:val="212529"/>
        </w:rPr>
        <w:t xml:space="preserve">Scenario 2 (Fire): </w:t>
      </w:r>
      <w:r>
        <w:rPr>
          <w:color w:val="212529"/>
        </w:rPr>
        <w:t>Fire or smoke signature detected  ➔  Critical classification  ➔  Immediate emergency protocol.</w:t>
      </w:r>
    </w:p>
    <w:p>
      <w:pPr>
        <w:pStyle w:val="ListBullet"/>
        <w:spacing w:after="60" w:line="276" w:lineRule="auto"/>
      </w:pPr>
      <w:r>
        <w:rPr>
          <w:b/>
          <w:color w:val="212529"/>
        </w:rPr>
        <w:t xml:space="preserve">Scenario 3 (Danger Zone): </w:t>
      </w:r>
      <w:r>
        <w:rPr>
          <w:color w:val="212529"/>
        </w:rPr>
        <w:t>Worker inside blasting perimeter or active conveyor path  ➔  High risk  ➔  Sector alarm.</w:t>
      </w:r>
    </w:p>
    <w:p>
      <w:pPr>
        <w:pStyle w:val="ListBullet"/>
        <w:spacing w:after="60" w:line="276" w:lineRule="auto"/>
      </w:pPr>
      <w:r>
        <w:rPr>
          <w:b/>
          <w:color w:val="212529"/>
        </w:rPr>
        <w:t xml:space="preserve">Scenario 4 (Heavy Vehicle): </w:t>
      </w:r>
      <w:r>
        <w:rPr>
          <w:color w:val="212529"/>
        </w:rPr>
        <w:t>Heavy hauler operating in pedestrian-allocated pathway  ➔  Proximity risk  ➔  Dashboard priority alert.</w:t>
      </w:r>
    </w:p>
    <w:p>
      <w:pPr>
        <w:keepNext/>
        <w:spacing w:before="280" w:after="120"/>
      </w:pPr>
      <w:r>
        <w:rPr>
          <w:rFonts w:ascii="Arial" w:hAnsi="Arial"/>
          <w:b/>
          <w:color w:val="102C57"/>
          <w:sz w:val="27"/>
        </w:rPr>
        <w:t>15. Dashboard Modules</w:t>
      </w:r>
    </w:p>
    <w:p>
      <w:r>
        <w:t>The KhanRakshak web platform contains dedicated operational modules:</w:t>
      </w:r>
    </w:p>
    <w:p>
      <w:pPr>
        <w:pStyle w:val="ListBullet"/>
        <w:spacing w:after="60" w:line="276" w:lineRule="auto"/>
      </w:pPr>
      <w:r>
        <w:rPr>
          <w:b/>
          <w:color w:val="212529"/>
        </w:rPr>
        <w:t xml:space="preserve">Home: </w:t>
      </w:r>
      <w:r>
        <w:rPr>
          <w:color w:val="212529"/>
        </w:rPr>
        <w:t>High-level executive overview of mine-wide safety performance.</w:t>
      </w:r>
    </w:p>
    <w:p>
      <w:pPr>
        <w:pStyle w:val="ListBullet"/>
        <w:spacing w:after="60" w:line="276" w:lineRule="auto"/>
      </w:pPr>
      <w:r>
        <w:rPr>
          <w:b/>
          <w:color w:val="212529"/>
        </w:rPr>
        <w:t xml:space="preserve">Dashboard: </w:t>
      </w:r>
      <w:r>
        <w:rPr>
          <w:color w:val="212529"/>
        </w:rPr>
        <w:t>Real-time telemetry showing workers on site, CCTV status, active alerts, risk dials, and PPE compliance.</w:t>
      </w:r>
    </w:p>
    <w:p>
      <w:pPr>
        <w:pStyle w:val="ListBullet"/>
        <w:spacing w:after="60" w:line="276" w:lineRule="auto"/>
      </w:pPr>
      <w:r>
        <w:rPr>
          <w:b/>
          <w:color w:val="212529"/>
        </w:rPr>
        <w:t xml:space="preserve">Site Overviews: </w:t>
      </w:r>
      <w:r>
        <w:rPr>
          <w:color w:val="212529"/>
        </w:rPr>
        <w:t>Multi-camera grid with bounding box overlays and zone indicators.</w:t>
      </w:r>
    </w:p>
    <w:p>
      <w:pPr>
        <w:pStyle w:val="ListBullet"/>
        <w:spacing w:after="60" w:line="276" w:lineRule="auto"/>
      </w:pPr>
      <w:r>
        <w:rPr>
          <w:b/>
          <w:color w:val="212529"/>
        </w:rPr>
        <w:t xml:space="preserve">Risk Management: </w:t>
      </w:r>
      <w:r>
        <w:rPr>
          <w:color w:val="212529"/>
        </w:rPr>
        <w:t>Sector-by-sector risk scores and vulnerability tracking.</w:t>
      </w:r>
    </w:p>
    <w:p>
      <w:pPr>
        <w:pStyle w:val="ListBullet"/>
        <w:spacing w:after="60" w:line="276" w:lineRule="auto"/>
      </w:pPr>
      <w:r>
        <w:rPr>
          <w:b/>
          <w:color w:val="212529"/>
        </w:rPr>
        <w:t xml:space="preserve">Incidents: </w:t>
      </w:r>
      <w:r>
        <w:rPr>
          <w:color w:val="212529"/>
        </w:rPr>
        <w:t>Chronological safety event logs with attached visual evidence.</w:t>
      </w:r>
    </w:p>
    <w:p>
      <w:pPr>
        <w:pStyle w:val="ListBullet"/>
        <w:spacing w:after="60" w:line="276" w:lineRule="auto"/>
      </w:pPr>
      <w:r>
        <w:rPr>
          <w:b/>
          <w:color w:val="212529"/>
        </w:rPr>
        <w:t xml:space="preserve">Audits: </w:t>
      </w:r>
      <w:r>
        <w:rPr>
          <w:color w:val="212529"/>
        </w:rPr>
        <w:t>Compliance checklists and digital inspection records for audit readiness.</w:t>
      </w:r>
    </w:p>
    <w:p>
      <w:pPr>
        <w:pStyle w:val="ListBullet"/>
        <w:spacing w:after="60" w:line="276" w:lineRule="auto"/>
      </w:pPr>
      <w:r>
        <w:rPr>
          <w:b/>
          <w:color w:val="212529"/>
        </w:rPr>
        <w:t xml:space="preserve">Actions: </w:t>
      </w:r>
      <w:r>
        <w:rPr>
          <w:color w:val="212529"/>
        </w:rPr>
        <w:t>Incident acknowledgment, rescue dispatching, and escalation resolution.</w:t>
      </w:r>
    </w:p>
    <w:p>
      <w:pPr>
        <w:pStyle w:val="ListBullet"/>
        <w:spacing w:after="60" w:line="276" w:lineRule="auto"/>
      </w:pPr>
      <w:r>
        <w:rPr>
          <w:b/>
          <w:color w:val="212529"/>
        </w:rPr>
        <w:t xml:space="preserve">Reporting: </w:t>
      </w:r>
      <w:r>
        <w:rPr>
          <w:color w:val="212529"/>
        </w:rPr>
        <w:t>Downloadable compliance statistics and incident summary reports.</w:t>
      </w:r>
    </w:p>
    <w:p>
      <w:pPr>
        <w:pStyle w:val="ListBullet"/>
        <w:spacing w:after="60" w:line="276" w:lineRule="auto"/>
      </w:pPr>
      <w:r>
        <w:rPr>
          <w:b/>
          <w:color w:val="212529"/>
        </w:rPr>
        <w:t xml:space="preserve">Settings: </w:t>
      </w:r>
      <w:r>
        <w:rPr>
          <w:color w:val="212529"/>
        </w:rPr>
        <w:t>Threshold configurations, camera RTSP links, alert webhooks, and permissions.</w:t>
      </w:r>
    </w:p>
    <w:p>
      <w:pPr>
        <w:pStyle w:val="ListBullet"/>
      </w:pPr>
      <w:r>
        <w:t>Water Monitoring: Current water level/rise status, affected zone, threshold state, and water-related alerts.</w:t>
      </w:r>
    </w:p>
    <w:p>
      <w:pPr>
        <w:pStyle w:val="ListBullet"/>
      </w:pPr>
      <w:r>
        <w:t>UWB Miner Tracking: Live miner positions, zone occupancy, restricted-zone entry alerts, and emergency location support.</w:t>
      </w:r>
    </w:p>
    <w:p>
      <w:pPr>
        <w:keepNext/>
        <w:spacing w:before="280" w:after="120"/>
      </w:pPr>
      <w:r>
        <w:rPr>
          <w:rFonts w:ascii="Arial" w:hAnsi="Arial"/>
          <w:b/>
          <w:color w:val="102C57"/>
          <w:sz w:val="27"/>
        </w:rPr>
        <w:t>16. Evidence Management</w:t>
      </w:r>
    </w:p>
    <w:p>
      <w:r>
        <w:t>Legal defensibility and accident investigation require immutable incident documentation. Whenever a safety breach occurs, KhanRakshak automatically associates the event with camera source, detection type, precise timestamp, image/video clips, bounding box confidence, spatial zone coordinates, and incident status.</w:t>
      </w:r>
    </w:p>
    <w:p>
      <w:pPr>
        <w:keepNext/>
        <w:spacing w:before="280" w:after="120"/>
      </w:pPr>
      <w:r>
        <w:rPr>
          <w:rFonts w:ascii="Arial" w:hAnsi="Arial"/>
          <w:b/>
          <w:color w:val="102C57"/>
          <w:sz w:val="27"/>
        </w:rPr>
        <w:t>17. Emergency Alert Workflow</w:t>
      </w:r>
    </w:p>
    <w:p>
      <w:r>
        <w:t>Critical incidents trigger a structured response procedure:</w:t>
      </w:r>
    </w:p>
    <w:p>
      <w:pPr>
        <w:pStyle w:val="ListBullet"/>
        <w:spacing w:after="60" w:line="276" w:lineRule="auto"/>
      </w:pPr>
      <w:r>
        <w:rPr>
          <w:b/>
          <w:color w:val="212529"/>
        </w:rPr>
        <w:t xml:space="preserve">Step 1 — Detection: </w:t>
      </w:r>
      <w:r>
        <w:rPr>
          <w:color w:val="212529"/>
        </w:rPr>
        <w:t>AI model detects a potential hazard (e.g., flame, heavy hauler blind-spot intrusion).</w:t>
      </w:r>
    </w:p>
    <w:p>
      <w:pPr>
        <w:pStyle w:val="ListBullet"/>
        <w:spacing w:after="60" w:line="276" w:lineRule="auto"/>
      </w:pPr>
      <w:r>
        <w:rPr>
          <w:b/>
          <w:color w:val="212529"/>
        </w:rPr>
        <w:t xml:space="preserve">Step 2 — Risk Assessment: </w:t>
      </w:r>
      <w:r>
        <w:rPr>
          <w:color w:val="212529"/>
        </w:rPr>
        <w:t>Rule engine evaluates hazard type, zone sensitivity, and proximity severity.</w:t>
      </w:r>
    </w:p>
    <w:p>
      <w:pPr>
        <w:pStyle w:val="ListBullet"/>
        <w:spacing w:after="60" w:line="276" w:lineRule="auto"/>
      </w:pPr>
      <w:r>
        <w:rPr>
          <w:b/>
          <w:color w:val="212529"/>
        </w:rPr>
        <w:t xml:space="preserve">Step 3 — Alert Generation: </w:t>
      </w:r>
      <w:r>
        <w:rPr>
          <w:color w:val="212529"/>
        </w:rPr>
        <w:t>Visual alert banner and audible siren display on the central dashboard.</w:t>
      </w:r>
    </w:p>
    <w:p>
      <w:pPr>
        <w:pStyle w:val="ListBullet"/>
        <w:spacing w:after="60" w:line="276" w:lineRule="auto"/>
      </w:pPr>
      <w:r>
        <w:rPr>
          <w:b/>
          <w:color w:val="212529"/>
        </w:rPr>
        <w:t xml:space="preserve">Step 4 — Emergency Escalation: </w:t>
      </w:r>
      <w:r>
        <w:rPr>
          <w:color w:val="212529"/>
        </w:rPr>
        <w:t>High/Critical events trigger automatic SMS/Webhook alerts to on-duty supervisors.</w:t>
      </w:r>
    </w:p>
    <w:p>
      <w:pPr>
        <w:pStyle w:val="ListBullet"/>
        <w:spacing w:after="60" w:line="276" w:lineRule="auto"/>
      </w:pPr>
      <w:r>
        <w:rPr>
          <w:b/>
          <w:color w:val="212529"/>
        </w:rPr>
        <w:t xml:space="preserve">Step 5 — Acknowledgment: </w:t>
      </w:r>
      <w:r>
        <w:rPr>
          <w:color w:val="212529"/>
        </w:rPr>
        <w:t>Control room operator reviews camera feed and formally acknowledges the alert.</w:t>
      </w:r>
    </w:p>
    <w:p>
      <w:pPr>
        <w:pStyle w:val="ListBullet"/>
        <w:spacing w:after="60" w:line="276" w:lineRule="auto"/>
      </w:pPr>
      <w:r>
        <w:rPr>
          <w:b/>
          <w:color w:val="212529"/>
        </w:rPr>
        <w:t xml:space="preserve">Step 6 — Dispatch &amp; Response: </w:t>
      </w:r>
      <w:r>
        <w:rPr>
          <w:color w:val="212529"/>
        </w:rPr>
        <w:t>Emergency response team or safety marshal is dispatched to the physical coordinate.</w:t>
      </w:r>
    </w:p>
    <w:p>
      <w:pPr>
        <w:pStyle w:val="ListBullet"/>
        <w:spacing w:after="60" w:line="276" w:lineRule="auto"/>
      </w:pPr>
      <w:r>
        <w:rPr>
          <w:b/>
          <w:color w:val="212529"/>
        </w:rPr>
        <w:t xml:space="preserve">Step 7 — Evidence Archival: </w:t>
      </w:r>
      <w:r>
        <w:rPr>
          <w:color w:val="212529"/>
        </w:rPr>
        <w:t>Event telemetry, snapshots, and mitigation notes are archived permanently.</w:t>
      </w:r>
    </w:p>
    <w:p>
      <w:pPr>
        <w:keepNext/>
        <w:spacing w:before="280" w:after="120"/>
      </w:pPr>
      <w:r>
        <w:rPr>
          <w:rFonts w:ascii="Arial" w:hAnsi="Arial"/>
          <w:b/>
          <w:color w:val="102C57"/>
          <w:sz w:val="27"/>
        </w:rPr>
        <w:t>18. Feasibility</w:t>
      </w:r>
    </w:p>
    <w:p>
      <w:r>
        <w:t>KhanRakshak is designed for friction-free industrial adoption:</w:t>
      </w:r>
    </w:p>
    <w:p>
      <w:pPr>
        <w:pStyle w:val="ListBullet"/>
        <w:spacing w:after="60" w:line="276" w:lineRule="auto"/>
      </w:pPr>
      <w:r>
        <w:rPr>
          <w:b/>
          <w:color w:val="212529"/>
        </w:rPr>
        <w:t xml:space="preserve">Camera-First Integration: </w:t>
      </w:r>
      <w:r>
        <w:rPr>
          <w:color w:val="212529"/>
        </w:rPr>
        <w:t>Operates over standard IP/CCTV cameras without requiring proprietary monitoring hardware.</w:t>
      </w:r>
    </w:p>
    <w:p>
      <w:pPr>
        <w:pStyle w:val="ListBullet"/>
        <w:spacing w:after="60" w:line="276" w:lineRule="auto"/>
      </w:pPr>
      <w:r>
        <w:rPr>
          <w:b/>
          <w:color w:val="212529"/>
        </w:rPr>
        <w:t xml:space="preserve">Phased Deployment: </w:t>
      </w:r>
      <w:r>
        <w:rPr>
          <w:color w:val="212529"/>
        </w:rPr>
        <w:t>Enables gradual rollout—starting at high-risk loading points and expanding pit-wide.</w:t>
      </w:r>
    </w:p>
    <w:p>
      <w:pPr>
        <w:pStyle w:val="ListBullet"/>
        <w:spacing w:after="60" w:line="276" w:lineRule="auto"/>
      </w:pPr>
      <w:r>
        <w:rPr>
          <w:b/>
          <w:color w:val="212529"/>
        </w:rPr>
        <w:t xml:space="preserve">Software-Driven: </w:t>
      </w:r>
      <w:r>
        <w:rPr>
          <w:color w:val="212529"/>
        </w:rPr>
        <w:t>Primary processing is software-driven, keeping physical site modifications minimal.</w:t>
      </w:r>
    </w:p>
    <w:p>
      <w:pPr>
        <w:pStyle w:val="ListBullet"/>
        <w:spacing w:after="60" w:line="276" w:lineRule="auto"/>
      </w:pPr>
      <w:r>
        <w:rPr>
          <w:b/>
          <w:color w:val="212529"/>
        </w:rPr>
        <w:t xml:space="preserve">Available Technologies: </w:t>
      </w:r>
      <w:r>
        <w:rPr>
          <w:color w:val="212529"/>
        </w:rPr>
        <w:t>Built using battle-tested open-source libraries (FastAPI, React, PyTorch, YOLO).</w:t>
      </w:r>
    </w:p>
    <w:p>
      <w:pPr>
        <w:keepNext/>
        <w:spacing w:before="280" w:after="120"/>
      </w:pPr>
      <w:r>
        <w:rPr>
          <w:rFonts w:ascii="Arial" w:hAnsi="Arial"/>
          <w:b/>
          <w:color w:val="102C57"/>
          <w:sz w:val="27"/>
        </w:rPr>
        <w:t>19. Viability</w:t>
      </w:r>
    </w:p>
    <w:p>
      <w:r>
        <w:t>The system delivers immediate return on investment by preventing catastrophic accidents, reducing operational downtime, and ensuring strict compliance with Directorate General of Mines Safety (DGMS) standards. KhanRakshak is engineered to augment and assist human safety officers, not replace qualified personnel.</w:t>
      </w:r>
    </w:p>
    <w:p>
      <w:pPr>
        <w:keepNext/>
        <w:spacing w:before="280" w:after="120"/>
      </w:pPr>
      <w:r>
        <w:rPr>
          <w:rFonts w:ascii="Arial" w:hAnsi="Arial"/>
          <w:b/>
          <w:color w:val="102C57"/>
          <w:sz w:val="27"/>
        </w:rPr>
        <w:t>20. Scalability</w:t>
      </w:r>
    </w:p>
    <w:p>
      <w:r>
        <w:t>KhanRakshak's modular architecture supports horizontal scaling:</w:t>
      </w:r>
    </w:p>
    <w:p>
      <w:pPr>
        <w:pStyle w:val="ListBullet"/>
        <w:spacing w:after="60" w:line="276" w:lineRule="auto"/>
      </w:pPr>
      <w:r>
        <w:rPr>
          <w:b/>
          <w:color w:val="212529"/>
        </w:rPr>
        <w:t xml:space="preserve">More Cameras: </w:t>
      </w:r>
      <w:r>
        <w:rPr>
          <w:color w:val="212529"/>
        </w:rPr>
        <w:t>Parallel video pipelines support dozens of concurrent camera streams.</w:t>
      </w:r>
    </w:p>
    <w:p>
      <w:pPr>
        <w:pStyle w:val="ListBullet"/>
        <w:spacing w:after="60" w:line="276" w:lineRule="auto"/>
      </w:pPr>
      <w:r>
        <w:rPr>
          <w:b/>
          <w:color w:val="212529"/>
        </w:rPr>
        <w:t xml:space="preserve">More Mine Areas: </w:t>
      </w:r>
      <w:r>
        <w:rPr>
          <w:color w:val="212529"/>
        </w:rPr>
        <w:t>Dynamic zone mapping scales across pits, conveyor corridors, and underground galleries.</w:t>
      </w:r>
    </w:p>
    <w:p>
      <w:pPr>
        <w:pStyle w:val="ListBullet"/>
        <w:spacing w:after="60" w:line="276" w:lineRule="auto"/>
      </w:pPr>
      <w:r>
        <w:rPr>
          <w:b/>
          <w:color w:val="212529"/>
        </w:rPr>
        <w:t xml:space="preserve">Multiple Mines: </w:t>
      </w:r>
      <w:r>
        <w:rPr>
          <w:color w:val="212529"/>
        </w:rPr>
        <w:t>Multi-tenant architecture supports enterprise monitoring across multiple geographically separated mines.</w:t>
      </w:r>
    </w:p>
    <w:p>
      <w:pPr>
        <w:pStyle w:val="ListBullet"/>
        <w:spacing w:after="60" w:line="276" w:lineRule="auto"/>
      </w:pPr>
      <w:r>
        <w:rPr>
          <w:b/>
          <w:color w:val="212529"/>
        </w:rPr>
        <w:t xml:space="preserve">Additional AI Classes: </w:t>
      </w:r>
      <w:r>
        <w:rPr>
          <w:color w:val="212529"/>
        </w:rPr>
        <w:t>Transfer learning allows seamless training on additional PPE gear or mining machinery classes.</w:t>
      </w:r>
    </w:p>
    <w:p>
      <w:pPr>
        <w:pStyle w:val="ListBullet"/>
        <w:spacing w:after="60" w:line="276" w:lineRule="auto"/>
      </w:pPr>
      <w:r>
        <w:rPr>
          <w:b/>
          <w:color w:val="212529"/>
        </w:rPr>
        <w:t xml:space="preserve">IoT Sensor Integration: </w:t>
      </w:r>
      <w:r>
        <w:rPr>
          <w:color w:val="212529"/>
        </w:rPr>
        <w:t>Visual intelligence can interface with underground gas (CH4, CO), temperature, and dust sensors.</w:t>
      </w:r>
    </w:p>
    <w:p>
      <w:pPr>
        <w:pStyle w:val="ListBullet"/>
      </w:pPr>
      <w:r>
        <w:t>UWB Tracking: UWB anchor/tag deployments can be expanded across additional mine zones while the dashboard and risk engine consume standardized location telemetry.</w:t>
      </w:r>
    </w:p>
    <w:p>
      <w:pPr>
        <w:keepNext/>
        <w:spacing w:before="280" w:after="120"/>
      </w:pPr>
      <w:r>
        <w:rPr>
          <w:rFonts w:ascii="Arial" w:hAnsi="Arial"/>
          <w:b/>
          <w:color w:val="102C57"/>
          <w:sz w:val="27"/>
        </w:rPr>
        <w:t>21. Impact and Benefits</w:t>
      </w:r>
    </w:p>
    <w:p>
      <w:pPr>
        <w:pStyle w:val="ListBullet"/>
        <w:spacing w:after="60" w:line="276" w:lineRule="auto"/>
      </w:pPr>
      <w:r>
        <w:rPr>
          <w:b/>
          <w:color w:val="212529"/>
        </w:rPr>
        <w:t xml:space="preserve">21.1 Reduced Accidents: </w:t>
      </w:r>
      <w:r>
        <w:rPr>
          <w:color w:val="212529"/>
        </w:rPr>
        <w:t>Immediate automated alerts enable proactive intervention before injuries happen.</w:t>
      </w:r>
    </w:p>
    <w:p>
      <w:pPr>
        <w:pStyle w:val="ListBullet"/>
        <w:spacing w:after="60" w:line="276" w:lineRule="auto"/>
      </w:pPr>
      <w:r>
        <w:rPr>
          <w:b/>
          <w:color w:val="212529"/>
        </w:rPr>
        <w:t xml:space="preserve">21.2 Stronger Accountability: </w:t>
      </w:r>
      <w:r>
        <w:rPr>
          <w:color w:val="212529"/>
        </w:rPr>
        <w:t>Automatic visual evidence and digital audit logs eliminate dispute and ambiguity.</w:t>
      </w:r>
    </w:p>
    <w:p>
      <w:pPr>
        <w:pStyle w:val="ListBullet"/>
        <w:spacing w:after="60" w:line="276" w:lineRule="auto"/>
      </w:pPr>
      <w:r>
        <w:rPr>
          <w:b/>
          <w:color w:val="212529"/>
        </w:rPr>
        <w:t xml:space="preserve">21.3 Safer Operations: </w:t>
      </w:r>
      <w:r>
        <w:rPr>
          <w:color w:val="212529"/>
        </w:rPr>
        <w:t>24/7 autonomous monitoring ensures consistent safety vigilance across all shifts.</w:t>
      </w:r>
    </w:p>
    <w:p>
      <w:pPr>
        <w:pStyle w:val="ListBullet"/>
        <w:spacing w:after="60" w:line="276" w:lineRule="auto"/>
      </w:pPr>
      <w:r>
        <w:rPr>
          <w:b/>
          <w:color w:val="212529"/>
        </w:rPr>
        <w:t xml:space="preserve">21.4 Faster Response: </w:t>
      </w:r>
      <w:r>
        <w:rPr>
          <w:color w:val="212529"/>
        </w:rPr>
        <w:t>Direct digital alerting drastically cuts discovery and response times.</w:t>
      </w:r>
    </w:p>
    <w:p>
      <w:pPr>
        <w:pStyle w:val="ListBullet"/>
        <w:spacing w:after="60" w:line="276" w:lineRule="auto"/>
      </w:pPr>
      <w:r>
        <w:rPr>
          <w:b/>
          <w:color w:val="212529"/>
        </w:rPr>
        <w:t xml:space="preserve">21.5 Better Decision Making: </w:t>
      </w:r>
      <w:r>
        <w:rPr>
          <w:color w:val="212529"/>
        </w:rPr>
        <w:t>Centralized risk scoring gives safety teams actionable operational clarity.</w:t>
      </w:r>
    </w:p>
    <w:p>
      <w:pPr>
        <w:pStyle w:val="ListBullet"/>
        <w:spacing w:after="60" w:line="276" w:lineRule="auto"/>
      </w:pPr>
      <w:r>
        <w:rPr>
          <w:b/>
          <w:color w:val="212529"/>
        </w:rPr>
        <w:t xml:space="preserve">21.6 Evidence-Based Compliance: </w:t>
      </w:r>
      <w:r>
        <w:rPr>
          <w:color w:val="212529"/>
        </w:rPr>
        <w:t>Structured logs simplify compliance with regulatory mine safety inspections.</w:t>
      </w:r>
    </w:p>
    <w:p>
      <w:pPr>
        <w:pStyle w:val="ListBullet"/>
        <w:spacing w:after="60" w:line="276" w:lineRule="auto"/>
      </w:pPr>
      <w:r>
        <w:rPr>
          <w:b/>
          <w:color w:val="212529"/>
        </w:rPr>
        <w:t xml:space="preserve">21.7 Enterprise Scalability: </w:t>
      </w:r>
      <w:r>
        <w:rPr>
          <w:color w:val="212529"/>
        </w:rPr>
        <w:t>Modular software scales efficiently from single pit trials to conglomerate deployments.</w:t>
      </w:r>
    </w:p>
    <w:p>
      <w:pPr>
        <w:pStyle w:val="ListBullet"/>
      </w:pPr>
      <w:r>
        <w:t>21.8 Early Water-Risk Detection: Rising-water monitoring can provide earlier warning of flooding or water accumulation in monitored areas.</w:t>
      </w:r>
    </w:p>
    <w:p>
      <w:pPr>
        <w:pStyle w:val="ListBullet"/>
      </w:pPr>
      <w:r>
        <w:t>21.9 Improved Worker Localization: UWB-based position telemetry helps safety teams understand where miners are located during normal operations and emergencies.</w:t>
      </w:r>
    </w:p>
    <w:p>
      <w:pPr>
        <w:keepNext/>
        <w:spacing w:before="280" w:after="120"/>
      </w:pPr>
      <w:r>
        <w:rPr>
          <w:rFonts w:ascii="Arial" w:hAnsi="Arial"/>
          <w:b/>
          <w:color w:val="102C57"/>
          <w:sz w:val="27"/>
        </w:rPr>
        <w:t>22. Current Practice vs. KhanRakshak</w:t>
      </w:r>
    </w:p>
    <w:tbl>
      <w:tblPr>
        <w:tblW w:type="auto" w:w="0"/>
        <w:jc w:val="center"/>
        <w:tblLayout w:type="fixed"/>
        <w:tblLook w:firstColumn="1" w:firstRow="1" w:lastColumn="0" w:lastRow="0" w:noHBand="0" w:noVBand="1" w:val="04A0"/>
      </w:tblPr>
      <w:tblGrid>
        <w:gridCol w:w="4514"/>
        <w:gridCol w:w="4514"/>
      </w:tblGrid>
      <w:tr>
        <w:tc>
          <w:tcPr>
            <w:tcW w:type="dxa" w:w="4320"/>
            <w:shd w:fill="102C57"/>
          </w:tcPr>
          <w:p>
            <w:r>
              <w:rPr>
                <w:b/>
                <w:color w:val="FFFFFF"/>
                <w:sz w:val="20"/>
              </w:rPr>
              <w:t>Current Practice (Manual / Legacy)</w:t>
            </w:r>
          </w:p>
        </w:tc>
        <w:tc>
          <w:tcPr>
            <w:tcW w:type="dxa" w:w="4709"/>
            <w:shd w:fill="102C57"/>
          </w:tcPr>
          <w:p>
            <w:r>
              <w:rPr>
                <w:b/>
                <w:color w:val="FFFFFF"/>
                <w:sz w:val="20"/>
              </w:rPr>
              <w:t>With KhanRakshak AI Platform</w:t>
            </w:r>
          </w:p>
        </w:tc>
      </w:tr>
      <w:tr>
        <w:tc>
          <w:tcPr>
            <w:tcW w:type="dxa" w:w="4320"/>
          </w:tcPr>
          <w:p>
            <w:r>
              <w:rPr>
                <w:sz w:val="19"/>
              </w:rPr>
              <w:t>Periodic inspection walkthroughs</w:t>
            </w:r>
          </w:p>
        </w:tc>
        <w:tc>
          <w:tcPr>
            <w:tcW w:type="dxa" w:w="4709"/>
          </w:tcPr>
          <w:p>
            <w:r>
              <w:rPr>
                <w:b/>
                <w:color w:val="102C57"/>
                <w:sz w:val="19"/>
              </w:rPr>
              <w:t>Continuous 24/7 AI-assisted monitoring</w:t>
            </w:r>
          </w:p>
        </w:tc>
      </w:tr>
      <w:tr>
        <w:tc>
          <w:tcPr>
            <w:tcW w:type="dxa" w:w="4320"/>
            <w:shd w:fill="F4F6F9"/>
          </w:tcPr>
          <w:p>
            <w:r>
              <w:rPr>
                <w:sz w:val="19"/>
              </w:rPr>
              <w:t>Manual violation detection (human observation)</w:t>
            </w:r>
          </w:p>
        </w:tc>
        <w:tc>
          <w:tcPr>
            <w:tcW w:type="dxa" w:w="4709"/>
            <w:shd w:fill="F4F6F9"/>
          </w:tcPr>
          <w:p>
            <w:r>
              <w:rPr>
                <w:b/>
                <w:color w:val="102C57"/>
                <w:sz w:val="19"/>
              </w:rPr>
              <w:t>Automated AI-assisted real-time detection</w:t>
            </w:r>
          </w:p>
        </w:tc>
      </w:tr>
      <w:tr>
        <w:tc>
          <w:tcPr>
            <w:tcW w:type="dxa" w:w="4320"/>
          </w:tcPr>
          <w:p>
            <w:r>
              <w:rPr>
                <w:sz w:val="19"/>
              </w:rPr>
              <w:t>Delayed risk awareness (post-event)</w:t>
            </w:r>
          </w:p>
        </w:tc>
        <w:tc>
          <w:tcPr>
            <w:tcW w:type="dxa" w:w="4709"/>
          </w:tcPr>
          <w:p>
            <w:r>
              <w:rPr>
                <w:b/>
                <w:color w:val="102C57"/>
                <w:sz w:val="19"/>
              </w:rPr>
              <w:t>Instant real-time safety alerts and risk classification</w:t>
            </w:r>
          </w:p>
        </w:tc>
      </w:tr>
      <w:tr>
        <w:tc>
          <w:tcPr>
            <w:tcW w:type="dxa" w:w="4320"/>
            <w:shd w:fill="F4F6F9"/>
          </w:tcPr>
          <w:p>
            <w:r>
              <w:rPr>
                <w:sz w:val="19"/>
              </w:rPr>
              <w:t>Manual, paper-based incident records</w:t>
            </w:r>
          </w:p>
        </w:tc>
        <w:tc>
          <w:tcPr>
            <w:tcW w:type="dxa" w:w="4709"/>
            <w:shd w:fill="F4F6F9"/>
          </w:tcPr>
          <w:p>
            <w:r>
              <w:rPr>
                <w:b/>
                <w:color w:val="102C57"/>
                <w:sz w:val="19"/>
              </w:rPr>
              <w:t>Automatic tamper-evident digital evidence capture</w:t>
            </w:r>
          </w:p>
        </w:tc>
      </w:tr>
      <w:tr>
        <w:tc>
          <w:tcPr>
            <w:tcW w:type="dxa" w:w="4320"/>
          </w:tcPr>
          <w:p>
            <w:r>
              <w:rPr>
                <w:sz w:val="19"/>
              </w:rPr>
              <w:t>Isolated, unmonitored hazard spots</w:t>
            </w:r>
          </w:p>
        </w:tc>
        <w:tc>
          <w:tcPr>
            <w:tcW w:type="dxa" w:w="4709"/>
          </w:tcPr>
          <w:p>
            <w:r>
              <w:rPr>
                <w:b/>
                <w:color w:val="102C57"/>
                <w:sz w:val="19"/>
              </w:rPr>
              <w:t>Unified, centralized multi-camera control view</w:t>
            </w:r>
          </w:p>
        </w:tc>
      </w:tr>
      <w:tr>
        <w:tc>
          <w:tcPr>
            <w:tcW w:type="dxa" w:w="4320"/>
            <w:shd w:fill="F4F6F9"/>
          </w:tcPr>
          <w:p>
            <w:r>
              <w:rPr>
                <w:sz w:val="19"/>
              </w:rPr>
              <w:t>Reactive emergency response</w:t>
            </w:r>
          </w:p>
        </w:tc>
        <w:tc>
          <w:tcPr>
            <w:tcW w:type="dxa" w:w="4709"/>
            <w:shd w:fill="F4F6F9"/>
          </w:tcPr>
          <w:p>
            <w:r>
              <w:rPr>
                <w:b/>
                <w:color w:val="102C57"/>
                <w:sz w:val="19"/>
              </w:rPr>
              <w:t>Faster, proactive response and escalation workflows</w:t>
            </w:r>
          </w:p>
        </w:tc>
      </w:tr>
      <w:tr>
        <w:tc>
          <w:tcPr>
            <w:tcW w:type="dxa" w:w="4320"/>
          </w:tcPr>
          <w:p>
            <w:r>
              <w:rPr>
                <w:sz w:val="19"/>
              </w:rPr>
              <w:t>Passive, unreviewed CCTV footage</w:t>
            </w:r>
          </w:p>
        </w:tc>
        <w:tc>
          <w:tcPr>
            <w:tcW w:type="dxa" w:w="4709"/>
          </w:tcPr>
          <w:p>
            <w:r>
              <w:rPr>
                <w:b/>
                <w:color w:val="102C57"/>
                <w:sz w:val="19"/>
              </w:rPr>
              <w:t>Continuous, automated real-time frame analysis</w:t>
            </w:r>
          </w:p>
        </w:tc>
      </w:tr>
      <w:tr>
        <w:tc>
          <w:tcPr>
            <w:tcW w:type="dxa" w:w="4514"/>
          </w:tcPr>
          <w:p>
            <w:r>
              <w:t>Manual observation of water accumulation</w:t>
            </w:r>
          </w:p>
        </w:tc>
        <w:tc>
          <w:tcPr>
            <w:tcW w:type="dxa" w:w="4514"/>
          </w:tcPr>
          <w:p>
            <w:r>
              <w:t>Continuous rising-water detection and alerting</w:t>
            </w:r>
          </w:p>
        </w:tc>
      </w:tr>
      <w:tr>
        <w:tc>
          <w:tcPr>
            <w:tcW w:type="dxa" w:w="4514"/>
          </w:tcPr>
          <w:p>
            <w:r>
              <w:t>Limited real-time miner localization</w:t>
            </w:r>
          </w:p>
        </w:tc>
        <w:tc>
          <w:tcPr>
            <w:tcW w:type="dxa" w:w="4514"/>
          </w:tcPr>
          <w:p>
            <w:r>
              <w:t>UWB-based miner position tracking and zone alerts</w:t>
            </w:r>
          </w:p>
        </w:tc>
      </w:tr>
    </w:tbl>
    <w:p>
      <w:pPr>
        <w:spacing w:after="80"/>
      </w:pPr>
    </w:p>
    <w:p>
      <w:pPr>
        <w:keepNext/>
        <w:spacing w:before="280" w:after="120"/>
      </w:pPr>
      <w:r>
        <w:rPr>
          <w:rFonts w:ascii="Arial" w:hAnsi="Arial"/>
          <w:b/>
          <w:color w:val="102C57"/>
          <w:sz w:val="27"/>
        </w:rPr>
        <w:t>23. Advantages</w:t>
      </w:r>
    </w:p>
    <w:p>
      <w:r>
        <w:t>The key technical and operational advantages of KhanRakshak include:</w:t>
      </w:r>
    </w:p>
    <w:p>
      <w:pPr>
        <w:pStyle w:val="ListBullet"/>
        <w:spacing w:after="60" w:line="276" w:lineRule="auto"/>
      </w:pPr>
      <w:r>
        <w:rPr>
          <w:color w:val="212529"/>
        </w:rPr>
        <w:t>Continuous, automated monitoring eliminating human fatigue.</w:t>
      </w:r>
    </w:p>
    <w:p>
      <w:pPr>
        <w:pStyle w:val="ListBullet"/>
        <w:spacing w:after="60" w:line="276" w:lineRule="auto"/>
      </w:pPr>
      <w:r>
        <w:rPr>
          <w:color w:val="212529"/>
        </w:rPr>
        <w:t>High-accuracy AI safety detection targeting vital mine classes.</w:t>
      </w:r>
    </w:p>
    <w:p>
      <w:pPr>
        <w:pStyle w:val="ListBullet"/>
        <w:spacing w:after="60" w:line="276" w:lineRule="auto"/>
      </w:pPr>
      <w:r>
        <w:rPr>
          <w:color w:val="212529"/>
        </w:rPr>
        <w:t>Real-time audio-visual and SMS alert generation.</w:t>
      </w:r>
    </w:p>
    <w:p>
      <w:pPr>
        <w:pStyle w:val="ListBullet"/>
        <w:spacing w:after="60" w:line="276" w:lineRule="auto"/>
      </w:pPr>
      <w:r>
        <w:rPr>
          <w:color w:val="212529"/>
        </w:rPr>
        <w:t>Multi-camera concurrent stream processing.</w:t>
      </w:r>
    </w:p>
    <w:p>
      <w:pPr>
        <w:pStyle w:val="ListBullet"/>
        <w:spacing w:after="60" w:line="276" w:lineRule="auto"/>
      </w:pPr>
      <w:r>
        <w:rPr>
          <w:color w:val="212529"/>
        </w:rPr>
        <w:t>Tiered situational risk classification.</w:t>
      </w:r>
    </w:p>
    <w:p>
      <w:pPr>
        <w:pStyle w:val="ListBullet"/>
        <w:spacing w:after="60" w:line="276" w:lineRule="auto"/>
      </w:pPr>
      <w:r>
        <w:rPr>
          <w:color w:val="212529"/>
        </w:rPr>
        <w:t>Automated incident evidence preservation.</w:t>
      </w:r>
    </w:p>
    <w:p>
      <w:pPr>
        <w:pStyle w:val="ListBullet"/>
        <w:spacing w:after="60" w:line="276" w:lineRule="auto"/>
      </w:pPr>
      <w:r>
        <w:rPr>
          <w:color w:val="212529"/>
        </w:rPr>
        <w:t>Intuitive, centralized control-room dashboard.</w:t>
      </w:r>
    </w:p>
    <w:p>
      <w:pPr>
        <w:pStyle w:val="ListBullet"/>
        <w:spacing w:after="60" w:line="276" w:lineRule="auto"/>
      </w:pPr>
      <w:r>
        <w:rPr>
          <w:color w:val="212529"/>
        </w:rPr>
        <w:t>Compliance-oriented architecture built for DGMS audits.</w:t>
      </w:r>
    </w:p>
    <w:p>
      <w:pPr>
        <w:pStyle w:val="ListBullet"/>
        <w:spacing w:after="60" w:line="276" w:lineRule="auto"/>
      </w:pPr>
      <w:r>
        <w:rPr>
          <w:color w:val="212529"/>
        </w:rPr>
        <w:t>Extensible software architecture adaptable to multi-site operations.</w:t>
      </w:r>
    </w:p>
    <w:p>
      <w:pPr>
        <w:pStyle w:val="ListBullet"/>
        <w:spacing w:after="60" w:line="276" w:lineRule="auto"/>
      </w:pPr>
      <w:r>
        <w:rPr>
          <w:color w:val="212529"/>
        </w:rPr>
        <w:t>Seamless integration with existing CCTV and network camera infrastructure.</w:t>
      </w:r>
    </w:p>
    <w:p>
      <w:pPr>
        <w:keepNext/>
        <w:spacing w:before="280" w:after="120"/>
      </w:pPr>
      <w:r>
        <w:rPr>
          <w:rFonts w:ascii="Arial" w:hAnsi="Arial"/>
          <w:b/>
          <w:color w:val="102C57"/>
          <w:sz w:val="27"/>
        </w:rPr>
        <w:t>24. Limitations</w:t>
      </w:r>
    </w:p>
    <w:p>
      <w:r>
        <w:t>Deploying computer vision in heavy industrial mines introduces practical constraints:</w:t>
      </w:r>
    </w:p>
    <w:p>
      <w:pPr>
        <w:pStyle w:val="ListBullet"/>
        <w:spacing w:after="60" w:line="276" w:lineRule="auto"/>
      </w:pPr>
      <w:r>
        <w:rPr>
          <w:b/>
          <w:color w:val="212529"/>
        </w:rPr>
        <w:t xml:space="preserve">Camera Quality: </w:t>
      </w:r>
      <w:r>
        <w:rPr>
          <w:color w:val="212529"/>
        </w:rPr>
        <w:t>Low-resolution or dirty camera lenses degrade detection accuracy.</w:t>
      </w:r>
    </w:p>
    <w:p>
      <w:pPr>
        <w:pStyle w:val="ListBullet"/>
        <w:spacing w:after="60" w:line="276" w:lineRule="auto"/>
      </w:pPr>
      <w:r>
        <w:rPr>
          <w:b/>
          <w:color w:val="212529"/>
        </w:rPr>
        <w:t xml:space="preserve">Lighting Conditions: </w:t>
      </w:r>
      <w:r>
        <w:rPr>
          <w:color w:val="212529"/>
        </w:rPr>
        <w:t>Sub-surface galleries and night shifts require supplemental lighting or thermal cameras.</w:t>
      </w:r>
    </w:p>
    <w:p>
      <w:pPr>
        <w:pStyle w:val="ListBullet"/>
        <w:spacing w:after="60" w:line="276" w:lineRule="auto"/>
      </w:pPr>
      <w:r>
        <w:rPr>
          <w:b/>
          <w:color w:val="212529"/>
        </w:rPr>
        <w:t xml:space="preserve">Occlusion: </w:t>
      </w:r>
      <w:r>
        <w:rPr>
          <w:color w:val="212529"/>
        </w:rPr>
        <w:t>Large machinery or structural pillars can occlude workers from line-of-sight view.</w:t>
      </w:r>
    </w:p>
    <w:p>
      <w:pPr>
        <w:pStyle w:val="ListBullet"/>
        <w:spacing w:after="60" w:line="276" w:lineRule="auto"/>
      </w:pPr>
      <w:r>
        <w:rPr>
          <w:b/>
          <w:color w:val="212529"/>
        </w:rPr>
        <w:t xml:space="preserve">Dust and Smoke Boundaries: </w:t>
      </w:r>
      <w:r>
        <w:rPr>
          <w:color w:val="212529"/>
        </w:rPr>
        <w:t>Dense coal dust clouds have fuzzy visual boundaries and may produce false detections.</w:t>
      </w:r>
    </w:p>
    <w:p>
      <w:pPr>
        <w:pStyle w:val="ListBullet"/>
        <w:spacing w:after="60" w:line="276" w:lineRule="auto"/>
      </w:pPr>
      <w:r>
        <w:rPr>
          <w:b/>
          <w:color w:val="212529"/>
        </w:rPr>
        <w:t xml:space="preserve">Network Reliability: </w:t>
      </w:r>
      <w:r>
        <w:rPr>
          <w:color w:val="212529"/>
        </w:rPr>
        <w:t>Real-time streaming depends heavily on local network bandwidth and uptime.</w:t>
      </w:r>
    </w:p>
    <w:p>
      <w:pPr>
        <w:pStyle w:val="ListBullet"/>
        <w:spacing w:after="60" w:line="276" w:lineRule="auto"/>
      </w:pPr>
      <w:r>
        <w:rPr>
          <w:b/>
          <w:color w:val="212529"/>
        </w:rPr>
        <w:t xml:space="preserve">Model Generalization: </w:t>
      </w:r>
      <w:r>
        <w:rPr>
          <w:color w:val="212529"/>
        </w:rPr>
        <w:t>Models trained on open-cast mines may require fine-tuning for underground conditions.</w:t>
      </w:r>
    </w:p>
    <w:p>
      <w:pPr>
        <w:pStyle w:val="ListBullet"/>
        <w:spacing w:after="60" w:line="276" w:lineRule="auto"/>
      </w:pPr>
      <w:r>
        <w:rPr>
          <w:b/>
          <w:color w:val="212529"/>
        </w:rPr>
        <w:t xml:space="preserve">Human Oversight: </w:t>
      </w:r>
      <w:r>
        <w:rPr>
          <w:color w:val="212529"/>
        </w:rPr>
        <w:t>AI predictions are advisory and must assist, not replace, certified safety officers.</w:t>
      </w:r>
    </w:p>
    <w:p>
      <w:pPr>
        <w:pStyle w:val="ListBullet"/>
      </w:pPr>
      <w:r>
        <w:t>• UWB Coverage: Accurate worker positioning depends on suitable UWB anchor placement, tag availability, and reliable positioning telemetry.</w:t>
      </w:r>
    </w:p>
    <w:p>
      <w:pPr>
        <w:pStyle w:val="ListBullet"/>
      </w:pPr>
      <w:r>
        <w:t>• Water Detection Conditions: Camera-based water-level estimation can be affected by visibility, reflections, camera angle, and occlusion; sensor integration can improve confidence where available.</w:t>
      </w:r>
    </w:p>
    <w:p>
      <w:pPr>
        <w:keepNext/>
        <w:spacing w:before="280" w:after="120"/>
      </w:pPr>
      <w:r>
        <w:rPr>
          <w:rFonts w:ascii="Arial" w:hAnsi="Arial"/>
          <w:b/>
          <w:color w:val="102C57"/>
          <w:sz w:val="27"/>
        </w:rPr>
        <w:t>25. Future Scope</w:t>
      </w:r>
    </w:p>
    <w:p>
      <w:r>
        <w:t>Planned developmental enhancements for subsequent iterations:</w:t>
      </w:r>
    </w:p>
    <w:p>
      <w:pPr>
        <w:pStyle w:val="ListBullet"/>
        <w:spacing w:after="60" w:line="276" w:lineRule="auto"/>
      </w:pPr>
      <w:r>
        <w:rPr>
          <w:b/>
          <w:color w:val="212529"/>
        </w:rPr>
        <w:t xml:space="preserve">IoT Sensor Integration: </w:t>
      </w:r>
      <w:r>
        <w:rPr>
          <w:color w:val="212529"/>
        </w:rPr>
        <w:t>Integrating visual AI with methane, carbon monoxide, temperature, and ventilation sensors.</w:t>
      </w:r>
    </w:p>
    <w:p>
      <w:pPr>
        <w:pStyle w:val="ListBullet"/>
        <w:spacing w:after="60" w:line="276" w:lineRule="auto"/>
      </w:pPr>
      <w:r>
        <w:rPr>
          <w:b/>
          <w:color w:val="212529"/>
        </w:rPr>
        <w:t xml:space="preserve">Advanced Danger-Zone Tracking: </w:t>
      </w:r>
      <w:r>
        <w:rPr>
          <w:color w:val="212529"/>
        </w:rPr>
        <w:t>Virtual geofencing, worker-machinery proximity alerts, and restricted zone entry tracking.</w:t>
      </w:r>
    </w:p>
    <w:p>
      <w:pPr>
        <w:pStyle w:val="ListBullet"/>
        <w:spacing w:after="60" w:line="276" w:lineRule="auto"/>
      </w:pPr>
      <w:r>
        <w:rPr>
          <w:b/>
          <w:color w:val="212529"/>
        </w:rPr>
        <w:t xml:space="preserve">Predictive Risk Analytics: </w:t>
      </w:r>
      <w:r>
        <w:rPr>
          <w:color w:val="212529"/>
        </w:rPr>
        <w:t>Machine learning models analyzing historical trends and near-miss logs to predict safety risks.</w:t>
      </w:r>
    </w:p>
    <w:p>
      <w:pPr>
        <w:pStyle w:val="ListBullet"/>
        <w:spacing w:after="60" w:line="276" w:lineRule="auto"/>
      </w:pPr>
      <w:r>
        <w:rPr>
          <w:b/>
          <w:color w:val="212529"/>
        </w:rPr>
        <w:t xml:space="preserve">Edge AI Deployment: </w:t>
      </w:r>
      <w:r>
        <w:rPr>
          <w:color w:val="212529"/>
        </w:rPr>
        <w:t>Deploying lightweight quantized models on edge accelerators (Jetson/Hailo) for offline inference.</w:t>
      </w:r>
    </w:p>
    <w:p>
      <w:pPr>
        <w:pStyle w:val="ListBullet"/>
        <w:spacing w:after="60" w:line="276" w:lineRule="auto"/>
      </w:pPr>
      <w:r>
        <w:t>Additional Detection Classes: Expanding detection models to identify conveyor tears, rockfalls, water accumulation, and other mine-specific hazards.</w:t>
      </w:r>
    </w:p>
    <w:p>
      <w:pPr>
        <w:pStyle w:val="ListBullet"/>
        <w:spacing w:after="60" w:line="276" w:lineRule="auto"/>
      </w:pPr>
      <w:r>
        <w:rPr>
          <w:b/>
          <w:color w:val="212529"/>
        </w:rPr>
        <w:t xml:space="preserve">Multi-Mine Deployment: </w:t>
      </w:r>
      <w:r>
        <w:rPr>
          <w:color w:val="212529"/>
        </w:rPr>
        <w:t>Centralized enterprise cloud dashboard monitoring multiple distributed mine concessions.</w:t>
      </w:r>
    </w:p>
    <w:p>
      <w:pPr>
        <w:pStyle w:val="ListBullet"/>
        <w:spacing w:after="60" w:line="276" w:lineRule="auto"/>
      </w:pPr>
      <w:r>
        <w:rPr>
          <w:b/>
          <w:color w:val="212529"/>
        </w:rPr>
        <w:t xml:space="preserve">Enterprise Governance: </w:t>
      </w:r>
      <w:r>
        <w:rPr>
          <w:color w:val="212529"/>
        </w:rPr>
        <w:t>Role-based access control, cryptographic audit trails, and automated DGMS statutory reporting.</w:t>
      </w:r>
    </w:p>
    <w:p>
      <w:pPr>
        <w:keepNext/>
        <w:spacing w:before="280" w:after="120"/>
      </w:pPr>
      <w:r>
        <w:rPr>
          <w:rFonts w:ascii="Arial" w:hAnsi="Arial"/>
          <w:b/>
          <w:color w:val="102C57"/>
          <w:sz w:val="27"/>
        </w:rPr>
        <w:t>26. Testing Strategy</w:t>
      </w:r>
    </w:p>
    <w:p>
      <w:r>
        <w:t>A comprehensive multi-level validation methodology ensures system robustness:</w:t>
      </w:r>
    </w:p>
    <w:p>
      <w:pPr>
        <w:pStyle w:val="ListBullet"/>
        <w:spacing w:after="60" w:line="276" w:lineRule="auto"/>
      </w:pPr>
      <w:r>
        <w:rPr>
          <w:b/>
          <w:color w:val="212529"/>
        </w:rPr>
        <w:t xml:space="preserve">AI Model Testing: </w:t>
      </w:r>
      <w:r>
        <w:rPr>
          <w:color w:val="212529"/>
        </w:rPr>
        <w:t>Evaluating model precision, recall, and mAP against unseen mine video benchmarks.</w:t>
      </w:r>
    </w:p>
    <w:p>
      <w:pPr>
        <w:pStyle w:val="ListBullet"/>
        <w:spacing w:after="60" w:line="276" w:lineRule="auto"/>
      </w:pPr>
      <w:r>
        <w:rPr>
          <w:b/>
          <w:color w:val="212529"/>
        </w:rPr>
        <w:t xml:space="preserve">Backend &amp; API Testing: </w:t>
      </w:r>
      <w:r>
        <w:rPr>
          <w:color w:val="212529"/>
        </w:rPr>
        <w:t>Validating REST endpoints, stream latency, and payload integrity under load.</w:t>
      </w:r>
    </w:p>
    <w:p>
      <w:pPr>
        <w:pStyle w:val="ListBullet"/>
        <w:spacing w:after="60" w:line="276" w:lineRule="auto"/>
      </w:pPr>
      <w:r>
        <w:rPr>
          <w:b/>
          <w:color w:val="212529"/>
        </w:rPr>
        <w:t xml:space="preserve">Dashboard Testing: </w:t>
      </w:r>
      <w:r>
        <w:rPr>
          <w:color w:val="212529"/>
        </w:rPr>
        <w:t>Testing real-time state synchronization, WebSocket responsiveness, and UI rendering.</w:t>
      </w:r>
    </w:p>
    <w:p>
      <w:pPr>
        <w:pStyle w:val="ListBullet"/>
        <w:spacing w:after="60" w:line="276" w:lineRule="auto"/>
      </w:pPr>
      <w:r>
        <w:rPr>
          <w:b/>
          <w:color w:val="212529"/>
        </w:rPr>
        <w:t xml:space="preserve">Alert Workflow Testing: </w:t>
      </w:r>
      <w:r>
        <w:rPr>
          <w:color w:val="212529"/>
        </w:rPr>
        <w:t>Simulating fire, missing PPE, and geofence breaches to verify escalation workflows.</w:t>
      </w:r>
    </w:p>
    <w:p>
      <w:pPr>
        <w:pStyle w:val="ListBullet"/>
        <w:spacing w:after="60" w:line="276" w:lineRule="auto"/>
      </w:pPr>
      <w:r>
        <w:rPr>
          <w:b/>
          <w:color w:val="212529"/>
        </w:rPr>
        <w:t xml:space="preserve">Evidence Pipeline Testing: </w:t>
      </w:r>
      <w:r>
        <w:rPr>
          <w:color w:val="212529"/>
        </w:rPr>
        <w:t>Verifying timestamp fidelity, bounding-box snapshot generation, and storage persistence.</w:t>
      </w:r>
    </w:p>
    <w:p>
      <w:pPr>
        <w:pStyle w:val="ListBullet"/>
        <w:spacing w:after="60" w:line="276" w:lineRule="auto"/>
      </w:pPr>
      <w:r>
        <w:rPr>
          <w:b/>
          <w:color w:val="212529"/>
        </w:rPr>
        <w:t xml:space="preserve">Fallback &amp; Demo Testing: </w:t>
      </w:r>
      <w:r>
        <w:rPr>
          <w:color w:val="212529"/>
        </w:rPr>
        <w:t>Ensuring fallback mock data is rendered when AI inference is toggled off, and real telemetry when toggled on.</w:t>
      </w:r>
    </w:p>
    <w:p>
      <w:pPr>
        <w:keepNext/>
        <w:spacing w:before="280" w:after="120"/>
      </w:pPr>
      <w:r>
        <w:rPr>
          <w:rFonts w:ascii="Arial" w:hAnsi="Arial"/>
          <w:b/>
          <w:color w:val="102C57"/>
          <w:sz w:val="27"/>
        </w:rPr>
        <w:t>27. Security and Reliability Considerations</w:t>
      </w:r>
    </w:p>
    <w:p>
      <w:r>
        <w:t>Because KhanRakshak manages critical safety infrastructure, security is paramount:</w:t>
      </w:r>
    </w:p>
    <w:p>
      <w:pPr>
        <w:pStyle w:val="ListBullet"/>
        <w:spacing w:after="60" w:line="276" w:lineRule="auto"/>
      </w:pPr>
      <w:r>
        <w:rPr>
          <w:b/>
          <w:color w:val="212529"/>
        </w:rPr>
        <w:t xml:space="preserve">Authentication &amp; Authorization: </w:t>
      </w:r>
      <w:r>
        <w:rPr>
          <w:color w:val="212529"/>
        </w:rPr>
        <w:t>Role-based access control (RBAC) governing views for operators, safety officers, and auditors.</w:t>
      </w:r>
    </w:p>
    <w:p>
      <w:pPr>
        <w:pStyle w:val="ListBullet"/>
        <w:spacing w:after="60" w:line="276" w:lineRule="auto"/>
      </w:pPr>
      <w:r>
        <w:rPr>
          <w:b/>
          <w:color w:val="212529"/>
        </w:rPr>
        <w:t xml:space="preserve">Secure Communications: </w:t>
      </w:r>
      <w:r>
        <w:rPr>
          <w:color w:val="212529"/>
        </w:rPr>
        <w:t>Encrypted API communication via TLS/HTTPS and authenticated RTSP stream ingest.</w:t>
      </w:r>
    </w:p>
    <w:p>
      <w:pPr>
        <w:pStyle w:val="ListBullet"/>
        <w:spacing w:after="60" w:line="276" w:lineRule="auto"/>
      </w:pPr>
      <w:r>
        <w:rPr>
          <w:b/>
          <w:color w:val="212529"/>
        </w:rPr>
        <w:t xml:space="preserve">Evidence Integrity: </w:t>
      </w:r>
      <w:r>
        <w:rPr>
          <w:color w:val="212529"/>
        </w:rPr>
        <w:t>Immutable, tamper-evident storage for incident snapshots and telemetry data.</w:t>
      </w:r>
    </w:p>
    <w:p>
      <w:pPr>
        <w:pStyle w:val="ListBullet"/>
        <w:spacing w:after="60" w:line="276" w:lineRule="auto"/>
      </w:pPr>
      <w:r>
        <w:rPr>
          <w:b/>
          <w:color w:val="212529"/>
        </w:rPr>
        <w:t xml:space="preserve">Failover &amp; High Availability: </w:t>
      </w:r>
      <w:r>
        <w:rPr>
          <w:color w:val="212529"/>
        </w:rPr>
        <w:t>Automatic reconnect logic and health monitoring to recover from network drops.</w:t>
      </w:r>
    </w:p>
    <w:p>
      <w:pPr>
        <w:keepNext/>
        <w:spacing w:before="280" w:after="120"/>
      </w:pPr>
      <w:r>
        <w:rPr>
          <w:rFonts w:ascii="Arial" w:hAnsi="Arial"/>
          <w:b/>
          <w:color w:val="102C57"/>
          <w:sz w:val="27"/>
        </w:rPr>
        <w:t>28. Conclusion</w:t>
      </w:r>
    </w:p>
    <w:p>
      <w:r>
        <w:t>KhanRakshak is an AI-based smart governance and compliance monitoring platform designed specifically for coal-mine safety environments. The project integrates CCTV monitoring, computer vision, risk analysis, automated alerts, digital evidence management, and a centralized control dashboard.</w:t>
      </w:r>
    </w:p>
    <w:p>
      <w:r>
        <w:t>By shifting mine governance toward a continuous, proactive, and evidence-driven model, KhanRakshak enables early detection of PPE violations, personnel hazards, fire outbreaks, coal dust, and vehicle conflicts. Built on a modern technology stack—React, TypeScript, Vite, Python, FastAPI, YOLO, PyTorch, and OpenCV—the system delivers an immediately deployable and scalable foundation to protect human lives and uphold strict safety compliance.</w:t>
      </w:r>
    </w:p>
    <w:p>
      <w:pPr>
        <w:keepNext/>
        <w:spacing w:before="280" w:after="120"/>
      </w:pPr>
      <w:r>
        <w:rPr>
          <w:rFonts w:ascii="Arial" w:hAnsi="Arial"/>
          <w:b/>
          <w:color w:val="102C57"/>
          <w:sz w:val="27"/>
        </w:rPr>
        <w:t>29. One-Minute Project Explanation (Hackathon Pitch)</w:t>
      </w:r>
    </w:p>
    <w:tbl>
      <w:tblPr>
        <w:tblW w:type="auto" w:w="0"/>
        <w:jc w:val="center"/>
        <w:tblLayout w:type="fixed"/>
        <w:tblLook w:firstColumn="1" w:firstRow="1" w:lastColumn="0" w:lastRow="0" w:noHBand="0" w:noVBand="1" w:val="04A0"/>
      </w:tblPr>
      <w:tblGrid>
        <w:gridCol w:w="9029"/>
      </w:tblGrid>
      <w:tr>
        <w:tc>
          <w:tcPr>
            <w:tcW w:type="dxa" w:w="9029"/>
            <w:shd w:fill="F4F6F9"/>
            <w:tcBorders>
              <w:top w:val="none"/>
              <w:left w:val="single" w:sz="24" w:space="0" w:color="102C57"/>
              <w:bottom w:val="none"/>
              <w:right w:val="none"/>
            </w:tcBorders>
          </w:tcPr>
          <w:p>
            <w:r>
              <w:t>Control Room Pitch: "Our project is KhanRakshak, an AI-based smart governance and compliance monitoring system for coal mines. The main problem is that traditional mine safety inspection is periodic and largely manual, so hazards can be missed or detected late.</w:t>
              <w:br/>
              <w:br/>
              <w:t>Our system takes CCTV or video feeds and uses YOLO-based computer vision with PyTorch and OpenCV to detect safety-related objects such as PPE, workers, fire, dust, smoke, and heavy vehicles. We extend this with rising-water detection and UWB-based miner location tracking. Water-risk events are evaluated by the risk engine, while UWB telemetry shows where miners are located across monitored zones.</w:t>
              <w:br/>
              <w:br/>
              <w:t>When a high-risk condition is detected, the system generates an alert and can initiate an escalation workflow. We also preserve incident evidence so that events can later be reviewed for reporting, audits, and compliance.</w:t>
              <w:br/>
              <w:br/>
              <w:t>The frontend is built using React, TypeScript, HTML/CSS, and Vite, while the backend uses Python, FastAPI, and REST APIs. The final result is a centralized mine control dashboard combining AI safety detection, water-risk monitoring, miner localization, alerts, and evidence management."</w:t>
            </w:r>
          </w:p>
        </w:tc>
      </w:tr>
    </w:tbl>
    <w:p>
      <w:pPr>
        <w:spacing w:after="40"/>
      </w:pP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