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WEEK 4 – DATA VISUALIZATION REPORT</w:t>
      </w:r>
    </w:p>
    <w:p>
      <w:pPr>
        <w:jc w:val="center"/>
      </w:pPr>
      <w:r>
        <w:rPr>
          <w:rFonts w:ascii="Times New Roman" w:hAnsi="Times New Roman"/>
          <w:b/>
          <w:sz w:val="24"/>
        </w:rPr>
        <w:t>Student Performance Data Analysis</w:t>
      </w:r>
    </w:p>
    <w:p>
      <w:pPr>
        <w:jc w:val="left"/>
      </w:pPr>
      <w:r>
        <w:rPr>
          <w:rFonts w:ascii="Times New Roman" w:hAnsi="Times New Roman"/>
          <w:b w:val="0"/>
          <w:sz w:val="24"/>
        </w:rPr>
        <w:t>Student Name: DEVI M</w:t>
      </w:r>
    </w:p>
    <w:p>
      <w:pPr>
        <w:jc w:val="left"/>
      </w:pPr>
      <w:r>
        <w:rPr>
          <w:rFonts w:ascii="Times New Roman" w:hAnsi="Times New Roman"/>
          <w:b w:val="0"/>
          <w:sz w:val="24"/>
        </w:rPr>
        <w:t>College: Sir Isaac Newton College of Engineering and Technology</w:t>
      </w:r>
    </w:p>
    <w:p>
      <w:pPr>
        <w:jc w:val="left"/>
      </w:pPr>
      <w:r>
        <w:rPr>
          <w:rFonts w:ascii="Times New Roman" w:hAnsi="Times New Roman"/>
          <w:b w:val="0"/>
          <w:sz w:val="24"/>
        </w:rPr>
        <w:t>Internship Role: Senior Data Analytics Engineer</w:t>
      </w:r>
    </w:p>
    <w:p>
      <w:pPr>
        <w:jc w:val="left"/>
      </w:pPr>
      <w:r>
        <w:rPr>
          <w:rFonts w:ascii="Times New Roman" w:hAnsi="Times New Roman"/>
          <w:b w:val="0"/>
          <w:sz w:val="24"/>
        </w:rPr>
        <w:t>Dataset: UCI Student Performance – Mathematics (student-mat.csv)</w:t>
      </w:r>
    </w:p>
    <w:p>
      <w:pPr>
        <w:jc w:val="left"/>
      </w:pPr>
      <w:r>
        <w:rPr>
          <w:rFonts w:ascii="Times New Roman" w:hAnsi="Times New Roman"/>
          <w:b/>
          <w:sz w:val="24"/>
        </w:rPr>
        <w:t>1. Introduction</w:t>
      </w:r>
    </w:p>
    <w:p>
      <w:pPr>
        <w:jc w:val="left"/>
      </w:pPr>
      <w:r>
        <w:rPr>
          <w:rFonts w:ascii="Times New Roman" w:hAnsi="Times New Roman"/>
          <w:b w:val="0"/>
          <w:sz w:val="24"/>
        </w:rPr>
        <w:t>Data visualization converts numerical and categorical information into clear graphical representations. In Week 4, the cleaned Student Performance dataset was visualized to identify patterns, trends, relationships, and important observations related to students’ academic performance.</w:t>
      </w:r>
    </w:p>
    <w:p>
      <w:pPr>
        <w:jc w:val="left"/>
      </w:pPr>
      <w:r>
        <w:rPr>
          <w:rFonts w:ascii="Times New Roman" w:hAnsi="Times New Roman"/>
          <w:b/>
          <w:sz w:val="24"/>
        </w:rPr>
        <w:t>2. Objectives</w:t>
      </w:r>
    </w:p>
    <w:p>
      <w:pPr>
        <w:jc w:val="left"/>
      </w:pPr>
      <w:r>
        <w:rPr>
          <w:rFonts w:ascii="Times New Roman" w:hAnsi="Times New Roman"/>
          <w:b w:val="0"/>
          <w:sz w:val="24"/>
        </w:rPr>
        <w:t>• Understand the distribution of students’ final grades.</w:t>
      </w:r>
    </w:p>
    <w:p>
      <w:pPr>
        <w:jc w:val="left"/>
      </w:pPr>
      <w:r>
        <w:rPr>
          <w:rFonts w:ascii="Times New Roman" w:hAnsi="Times New Roman"/>
          <w:b w:val="0"/>
          <w:sz w:val="24"/>
        </w:rPr>
        <w:t>• Visualize the relationship between study time and academic performance.</w:t>
      </w:r>
    </w:p>
    <w:p>
      <w:pPr>
        <w:jc w:val="left"/>
      </w:pPr>
      <w:r>
        <w:rPr>
          <w:rFonts w:ascii="Times New Roman" w:hAnsi="Times New Roman"/>
          <w:b w:val="0"/>
          <w:sz w:val="24"/>
        </w:rPr>
        <w:t>• Analyze the progression of G1, G2, and G3 grades.</w:t>
      </w:r>
    </w:p>
    <w:p>
      <w:pPr>
        <w:jc w:val="left"/>
      </w:pPr>
      <w:r>
        <w:rPr>
          <w:rFonts w:ascii="Times New Roman" w:hAnsi="Times New Roman"/>
          <w:b w:val="0"/>
          <w:sz w:val="24"/>
        </w:rPr>
        <w:t>• Study the effect of previous failures on final performance.</w:t>
      </w:r>
    </w:p>
    <w:p>
      <w:pPr>
        <w:jc w:val="left"/>
      </w:pPr>
      <w:r>
        <w:rPr>
          <w:rFonts w:ascii="Times New Roman" w:hAnsi="Times New Roman"/>
          <w:b w:val="0"/>
          <w:sz w:val="24"/>
        </w:rPr>
        <w:t>• Visualize selected relationships between important numerical variables.</w:t>
      </w:r>
    </w:p>
    <w:p>
      <w:pPr>
        <w:jc w:val="left"/>
      </w:pPr>
      <w:r>
        <w:rPr>
          <w:rFonts w:ascii="Times New Roman" w:hAnsi="Times New Roman"/>
          <w:b w:val="0"/>
          <w:sz w:val="24"/>
        </w:rPr>
        <w:t>• Communicate data-driven findings using clear charts.</w:t>
      </w:r>
    </w:p>
    <w:p>
      <w:pPr>
        <w:jc w:val="left"/>
      </w:pPr>
      <w:r>
        <w:rPr>
          <w:rFonts w:ascii="Times New Roman" w:hAnsi="Times New Roman"/>
          <w:b/>
          <w:sz w:val="24"/>
        </w:rPr>
        <w:t>3. Dataset Overview</w:t>
      </w:r>
    </w:p>
    <w:p>
      <w:pPr>
        <w:jc w:val="left"/>
      </w:pPr>
      <w:r>
        <w:rPr>
          <w:rFonts w:ascii="Times New Roman" w:hAnsi="Times New Roman"/>
          <w:b w:val="0"/>
          <w:sz w:val="24"/>
        </w:rPr>
        <w:t>The UCI Student Performance – Mathematics dataset contains 395 student records and 33 attributes. G3 represents the final grade on a scale from 0 to 20. The dataset includes demographic, social, school-related, and academic attributes.</w:t>
      </w:r>
    </w:p>
    <w:p>
      <w:pPr>
        <w:jc w:val="left"/>
      </w:pPr>
      <w:r>
        <w:rPr>
          <w:rFonts w:ascii="Times New Roman" w:hAnsi="Times New Roman"/>
          <w:b/>
          <w:sz w:val="24"/>
        </w:rPr>
        <w:t>4. Tools and Technologies</w:t>
      </w:r>
    </w:p>
    <w:p>
      <w:pPr>
        <w:jc w:val="left"/>
      </w:pPr>
      <w:r>
        <w:rPr>
          <w:rFonts w:ascii="Times New Roman" w:hAnsi="Times New Roman"/>
          <w:b w:val="0"/>
          <w:sz w:val="24"/>
        </w:rPr>
        <w:t>• Python</w:t>
      </w:r>
    </w:p>
    <w:p>
      <w:pPr>
        <w:jc w:val="left"/>
      </w:pPr>
      <w:r>
        <w:rPr>
          <w:rFonts w:ascii="Times New Roman" w:hAnsi="Times New Roman"/>
          <w:b w:val="0"/>
          <w:sz w:val="24"/>
        </w:rPr>
        <w:t>• Pandas</w:t>
      </w:r>
    </w:p>
    <w:p>
      <w:pPr>
        <w:jc w:val="left"/>
      </w:pPr>
      <w:r>
        <w:rPr>
          <w:rFonts w:ascii="Times New Roman" w:hAnsi="Times New Roman"/>
          <w:b w:val="0"/>
          <w:sz w:val="24"/>
        </w:rPr>
        <w:t>• NumPy</w:t>
      </w:r>
    </w:p>
    <w:p>
      <w:pPr>
        <w:jc w:val="left"/>
      </w:pPr>
      <w:r>
        <w:rPr>
          <w:rFonts w:ascii="Times New Roman" w:hAnsi="Times New Roman"/>
          <w:b w:val="0"/>
          <w:sz w:val="24"/>
        </w:rPr>
        <w:t>• Matplotlib</w:t>
      </w:r>
    </w:p>
    <w:p>
      <w:pPr>
        <w:jc w:val="left"/>
      </w:pPr>
      <w:r>
        <w:rPr>
          <w:rFonts w:ascii="Times New Roman" w:hAnsi="Times New Roman"/>
          <w:b w:val="0"/>
          <w:sz w:val="24"/>
        </w:rPr>
        <w:t>• Jupyter Notebook / Python environment</w:t>
      </w:r>
    </w:p>
    <w:p>
      <w:pPr>
        <w:jc w:val="left"/>
      </w:pPr>
      <w:r>
        <w:rPr>
          <w:rFonts w:ascii="Times New Roman" w:hAnsi="Times New Roman"/>
          <w:b/>
          <w:sz w:val="24"/>
        </w:rPr>
        <w:t>5. Visualization Design</w:t>
      </w:r>
    </w:p>
    <w:p>
      <w:pPr>
        <w:jc w:val="left"/>
      </w:pPr>
      <w:r>
        <w:rPr>
          <w:rFonts w:ascii="Times New Roman" w:hAnsi="Times New Roman"/>
          <w:b w:val="0"/>
          <w:sz w:val="24"/>
        </w:rPr>
        <w:t>Bar charts were used for categorical comparisons, histograms for distributions, line charts for grade progression, and correlation-based analysis for relationships between numerical variables.</w:t>
      </w:r>
    </w:p>
    <w:p>
      <w:pPr>
        <w:jc w:val="left"/>
      </w:pPr>
      <w:r>
        <w:rPr>
          <w:rFonts w:ascii="Times New Roman" w:hAnsi="Times New Roman"/>
          <w:b/>
          <w:sz w:val="24"/>
        </w:rPr>
        <w:t>6. Visualizations Created</w:t>
      </w:r>
    </w:p>
    <w:p>
      <w:pPr>
        <w:jc w:val="left"/>
      </w:pPr>
      <w:r>
        <w:rPr>
          <w:rFonts w:ascii="Times New Roman" w:hAnsi="Times New Roman"/>
          <w:b/>
          <w:sz w:val="24"/>
        </w:rPr>
        <w:t>6.1 Final Grade Distribution</w:t>
      </w:r>
    </w:p>
    <w:p>
      <w:pPr>
        <w:jc w:val="left"/>
      </w:pPr>
      <w:r>
        <w:rPr>
          <w:rFonts w:ascii="Times New Roman" w:hAnsi="Times New Roman"/>
          <w:b w:val="0"/>
          <w:sz w:val="24"/>
        </w:rPr>
        <w:t>A grade-band chart was used to understand how students are distributed across different final-grade ranges.</w:t>
      </w:r>
    </w:p>
    <w:p>
      <w:pPr>
        <w:jc w:val="left"/>
      </w:pPr>
      <w:r>
        <w:rPr>
          <w:rFonts w:ascii="Times New Roman" w:hAnsi="Times New Roman"/>
          <w:b/>
          <w:sz w:val="24"/>
        </w:rPr>
        <w:t>6.2 Study Time Distribution</w:t>
      </w:r>
    </w:p>
    <w:p>
      <w:pPr>
        <w:jc w:val="left"/>
      </w:pPr>
      <w:r>
        <w:rPr>
          <w:rFonts w:ascii="Times New Roman" w:hAnsi="Times New Roman"/>
          <w:b w:val="0"/>
          <w:sz w:val="24"/>
        </w:rPr>
        <w:t>A bar chart was used to show the number of students in each study-time category.</w:t>
      </w:r>
    </w:p>
    <w:p>
      <w:pPr>
        <w:jc w:val="left"/>
      </w:pPr>
      <w:r>
        <w:rPr>
          <w:rFonts w:ascii="Times New Roman" w:hAnsi="Times New Roman"/>
          <w:b/>
          <w:sz w:val="24"/>
        </w:rPr>
        <w:t>6.3 Mean Final Grade by Study Time</w:t>
      </w:r>
    </w:p>
    <w:p>
      <w:pPr>
        <w:jc w:val="left"/>
      </w:pPr>
      <w:r>
        <w:rPr>
          <w:rFonts w:ascii="Times New Roman" w:hAnsi="Times New Roman"/>
          <w:b w:val="0"/>
          <w:sz w:val="24"/>
        </w:rPr>
        <w:t>Average G3 was compared across study-time categories to examine the relationship between study time and performance.</w:t>
      </w:r>
    </w:p>
    <w:p>
      <w:pPr>
        <w:jc w:val="left"/>
      </w:pPr>
      <w:r>
        <w:rPr>
          <w:rFonts w:ascii="Times New Roman" w:hAnsi="Times New Roman"/>
          <w:b/>
          <w:sz w:val="24"/>
        </w:rPr>
        <w:t>6.4 G1, G2 and G3 Grade Progression</w:t>
      </w:r>
    </w:p>
    <w:p>
      <w:pPr>
        <w:jc w:val="left"/>
      </w:pPr>
      <w:r>
        <w:rPr>
          <w:rFonts w:ascii="Times New Roman" w:hAnsi="Times New Roman"/>
          <w:b w:val="0"/>
          <w:sz w:val="24"/>
        </w:rPr>
        <w:t>G1, G2 and G3 were compared to understand academic performance across assessment stages.</w:t>
      </w:r>
    </w:p>
    <w:p>
      <w:pPr>
        <w:jc w:val="left"/>
      </w:pPr>
      <w:r>
        <w:rPr>
          <w:rFonts w:ascii="Times New Roman" w:hAnsi="Times New Roman"/>
          <w:b/>
          <w:sz w:val="24"/>
        </w:rPr>
        <w:t>6.5 Previous Failures and Final Grade</w:t>
      </w:r>
    </w:p>
    <w:p>
      <w:pPr>
        <w:jc w:val="left"/>
      </w:pPr>
      <w:r>
        <w:rPr>
          <w:rFonts w:ascii="Times New Roman" w:hAnsi="Times New Roman"/>
          <w:b w:val="0"/>
          <w:sz w:val="24"/>
        </w:rPr>
        <w:t>Final-grade performance was compared across different numbers of previous failures.</w:t>
      </w:r>
    </w:p>
    <w:p>
      <w:pPr>
        <w:jc w:val="left"/>
      </w:pPr>
      <w:r>
        <w:rPr>
          <w:rFonts w:ascii="Times New Roman" w:hAnsi="Times New Roman"/>
          <w:b/>
          <w:sz w:val="24"/>
        </w:rPr>
        <w:t>6.6 Correlation Visualization</w:t>
      </w:r>
    </w:p>
    <w:p>
      <w:pPr>
        <w:jc w:val="left"/>
      </w:pPr>
      <w:r>
        <w:rPr>
          <w:rFonts w:ascii="Times New Roman" w:hAnsi="Times New Roman"/>
          <w:b w:val="0"/>
          <w:sz w:val="24"/>
        </w:rPr>
        <w:t>Selected numerical variables were examined using correlation values to identify stronger relationships with G3.</w:t>
      </w:r>
    </w:p>
    <w:p>
      <w:pPr>
        <w:jc w:val="left"/>
      </w:pPr>
      <w:r>
        <w:rPr>
          <w:rFonts w:ascii="Times New Roman" w:hAnsi="Times New Roman"/>
          <w:b/>
          <w:sz w:val="24"/>
        </w:rPr>
        <w:t>6.7 Internet Access and Final Grade</w:t>
      </w:r>
    </w:p>
    <w:p>
      <w:pPr>
        <w:jc w:val="left"/>
      </w:pPr>
      <w:r>
        <w:rPr>
          <w:rFonts w:ascii="Times New Roman" w:hAnsi="Times New Roman"/>
          <w:b w:val="0"/>
          <w:sz w:val="24"/>
        </w:rPr>
        <w:t>Final-grade performance was compared for students with and without internet access at home.</w:t>
      </w:r>
    </w:p>
    <w:p>
      <w:pPr>
        <w:jc w:val="left"/>
      </w:pPr>
      <w:r>
        <w:rPr>
          <w:rFonts w:ascii="Times New Roman" w:hAnsi="Times New Roman"/>
          <w:b/>
          <w:sz w:val="24"/>
        </w:rPr>
        <w:t>7. Key Findings and Insights</w:t>
      </w:r>
    </w:p>
    <w:p>
      <w:pPr>
        <w:jc w:val="left"/>
      </w:pPr>
      <w:r>
        <w:rPr>
          <w:rFonts w:ascii="Times New Roman" w:hAnsi="Times New Roman"/>
          <w:b w:val="0"/>
          <w:sz w:val="24"/>
        </w:rPr>
        <w:t>• Final grades vary across students, showing different levels of academic performance.</w:t>
      </w:r>
    </w:p>
    <w:p>
      <w:pPr>
        <w:jc w:val="left"/>
      </w:pPr>
      <w:r>
        <w:rPr>
          <w:rFonts w:ascii="Times New Roman" w:hAnsi="Times New Roman"/>
          <w:b w:val="0"/>
          <w:sz w:val="24"/>
        </w:rPr>
        <w:t>• Study time provides useful information for comparing academic outcomes, although it alone does not determine performance.</w:t>
      </w:r>
    </w:p>
    <w:p>
      <w:pPr>
        <w:jc w:val="left"/>
      </w:pPr>
      <w:r>
        <w:rPr>
          <w:rFonts w:ascii="Times New Roman" w:hAnsi="Times New Roman"/>
          <w:b w:val="0"/>
          <w:sz w:val="24"/>
        </w:rPr>
        <w:t>• G1 and G2 are useful indicators of G3 because they represent earlier academic performance.</w:t>
      </w:r>
    </w:p>
    <w:p>
      <w:pPr>
        <w:jc w:val="left"/>
      </w:pPr>
      <w:r>
        <w:rPr>
          <w:rFonts w:ascii="Times New Roman" w:hAnsi="Times New Roman"/>
          <w:b w:val="0"/>
          <w:sz w:val="24"/>
        </w:rPr>
        <w:t>• Students with previous failures generally show weaker academic outcomes.</w:t>
      </w:r>
    </w:p>
    <w:p>
      <w:pPr>
        <w:jc w:val="left"/>
      </w:pPr>
      <w:r>
        <w:rPr>
          <w:rFonts w:ascii="Times New Roman" w:hAnsi="Times New Roman"/>
          <w:b w:val="0"/>
          <w:sz w:val="24"/>
        </w:rPr>
        <w:t>• Correlation analysis helps identify variables useful for further modelling.</w:t>
      </w:r>
    </w:p>
    <w:p>
      <w:pPr>
        <w:jc w:val="left"/>
      </w:pPr>
      <w:r>
        <w:rPr>
          <w:rFonts w:ascii="Times New Roman" w:hAnsi="Times New Roman"/>
          <w:b w:val="0"/>
          <w:sz w:val="24"/>
        </w:rPr>
        <w:t>• Internet access provides an additional contextual factor for studying student performance.</w:t>
      </w:r>
    </w:p>
    <w:p>
      <w:pPr>
        <w:jc w:val="left"/>
      </w:pPr>
      <w:r>
        <w:rPr>
          <w:rFonts w:ascii="Times New Roman" w:hAnsi="Times New Roman"/>
          <w:b/>
          <w:sz w:val="24"/>
        </w:rPr>
        <w:t>8. Connection with Week 1–3</w:t>
      </w:r>
    </w:p>
    <w:p>
      <w:pPr>
        <w:jc w:val="left"/>
      </w:pPr>
      <w:r>
        <w:rPr>
          <w:rFonts w:ascii="Times New Roman" w:hAnsi="Times New Roman"/>
          <w:b w:val="0"/>
          <w:sz w:val="24"/>
        </w:rPr>
        <w:t>Week 1 focused on cleaning and preprocessing. Week 2 explored the dataset through statistical and exploratory analysis. Week 3 used the prepared data for predictive modelling. Week 4 presents important patterns and relationships visually, making the analytical results easier to understand and communicate.</w:t>
      </w:r>
    </w:p>
    <w:p>
      <w:pPr>
        <w:jc w:val="left"/>
      </w:pPr>
      <w:r>
        <w:rPr>
          <w:rFonts w:ascii="Times New Roman" w:hAnsi="Times New Roman"/>
          <w:b/>
          <w:sz w:val="24"/>
        </w:rPr>
        <w:t>9. Limitations</w:t>
      </w:r>
    </w:p>
    <w:p>
      <w:pPr>
        <w:jc w:val="left"/>
      </w:pPr>
      <w:r>
        <w:rPr>
          <w:rFonts w:ascii="Times New Roman" w:hAnsi="Times New Roman"/>
          <w:b w:val="0"/>
          <w:sz w:val="24"/>
        </w:rPr>
        <w:t>• The dataset represents a specific student population and may not generalize to every institution.</w:t>
      </w:r>
    </w:p>
    <w:p>
      <w:pPr>
        <w:jc w:val="left"/>
      </w:pPr>
      <w:r>
        <w:rPr>
          <w:rFonts w:ascii="Times New Roman" w:hAnsi="Times New Roman"/>
          <w:b w:val="0"/>
          <w:sz w:val="24"/>
        </w:rPr>
        <w:t>• Visual relationships do not prove causation.</w:t>
      </w:r>
    </w:p>
    <w:p>
      <w:pPr>
        <w:jc w:val="left"/>
      </w:pPr>
      <w:r>
        <w:rPr>
          <w:rFonts w:ascii="Times New Roman" w:hAnsi="Times New Roman"/>
          <w:b w:val="0"/>
          <w:sz w:val="24"/>
        </w:rPr>
        <w:t>• Some characteristics are self-reported and may contain reporting bias.</w:t>
      </w:r>
    </w:p>
    <w:p>
      <w:pPr>
        <w:jc w:val="left"/>
      </w:pPr>
      <w:r>
        <w:rPr>
          <w:rFonts w:ascii="Times New Roman" w:hAnsi="Times New Roman"/>
          <w:b w:val="0"/>
          <w:sz w:val="24"/>
        </w:rPr>
        <w:t>• Visualizations should be interpreted together with statistical and modelling results.</w:t>
      </w:r>
    </w:p>
    <w:p>
      <w:pPr>
        <w:jc w:val="left"/>
      </w:pPr>
      <w:r>
        <w:rPr>
          <w:rFonts w:ascii="Times New Roman" w:hAnsi="Times New Roman"/>
          <w:b/>
          <w:sz w:val="24"/>
        </w:rPr>
        <w:t>10. Work Hours / Activity Breakdown</w:t>
      </w:r>
    </w:p>
    <w:tbl>
      <w:tblPr>
        <w:tblStyle w:val="TableGrid"/>
        <w:tblW w:type="auto" w:w="0"/>
        <w:jc w:val="center"/>
        <w:tblLook w:firstColumn="1" w:firstRow="1" w:lastColumn="0" w:lastRow="0" w:noHBand="0" w:noVBand="1" w:val="04A0"/>
      </w:tblPr>
      <w:tblGrid>
        <w:gridCol w:w="4968"/>
        <w:gridCol w:w="4968"/>
      </w:tblGrid>
      <w:tr>
        <w:tc>
          <w:tcPr>
            <w:tcW w:type="dxa" w:w="4968"/>
          </w:tcPr>
          <w:p>
            <w:r>
              <w:t>Activity</w:t>
            </w:r>
          </w:p>
        </w:tc>
        <w:tc>
          <w:tcPr>
            <w:tcW w:type="dxa" w:w="4968"/>
          </w:tcPr>
          <w:p>
            <w:r>
              <w:t>Hours</w:t>
            </w:r>
          </w:p>
        </w:tc>
      </w:tr>
      <w:tr>
        <w:tc>
          <w:tcPr>
            <w:tcW w:type="dxa" w:w="4968"/>
          </w:tcPr>
          <w:p>
            <w:r>
              <w:t>Dataset preparation and review</w:t>
            </w:r>
          </w:p>
        </w:tc>
        <w:tc>
          <w:tcPr>
            <w:tcW w:type="dxa" w:w="4968"/>
          </w:tcPr>
          <w:p>
            <w:r>
              <w:t>4</w:t>
            </w:r>
          </w:p>
        </w:tc>
      </w:tr>
      <w:tr>
        <w:tc>
          <w:tcPr>
            <w:tcW w:type="dxa" w:w="4968"/>
          </w:tcPr>
          <w:p>
            <w:r>
              <w:t>Visualization planning</w:t>
            </w:r>
          </w:p>
        </w:tc>
        <w:tc>
          <w:tcPr>
            <w:tcW w:type="dxa" w:w="4968"/>
          </w:tcPr>
          <w:p>
            <w:r>
              <w:t>5</w:t>
            </w:r>
          </w:p>
        </w:tc>
      </w:tr>
      <w:tr>
        <w:tc>
          <w:tcPr>
            <w:tcW w:type="dxa" w:w="4968"/>
          </w:tcPr>
          <w:p>
            <w:r>
              <w:t>Chart creation and formatting</w:t>
            </w:r>
          </w:p>
        </w:tc>
        <w:tc>
          <w:tcPr>
            <w:tcW w:type="dxa" w:w="4968"/>
          </w:tcPr>
          <w:p>
            <w:r>
              <w:t>10</w:t>
            </w:r>
          </w:p>
        </w:tc>
      </w:tr>
      <w:tr>
        <w:tc>
          <w:tcPr>
            <w:tcW w:type="dxa" w:w="4968"/>
          </w:tcPr>
          <w:p>
            <w:r>
              <w:t>Analysis and interpretation</w:t>
            </w:r>
          </w:p>
        </w:tc>
        <w:tc>
          <w:tcPr>
            <w:tcW w:type="dxa" w:w="4968"/>
          </w:tcPr>
          <w:p>
            <w:r>
              <w:t>6</w:t>
            </w:r>
          </w:p>
        </w:tc>
      </w:tr>
      <w:tr>
        <w:tc>
          <w:tcPr>
            <w:tcW w:type="dxa" w:w="4968"/>
          </w:tcPr>
          <w:p>
            <w:r>
              <w:t>Report writing and documentation</w:t>
            </w:r>
          </w:p>
        </w:tc>
        <w:tc>
          <w:tcPr>
            <w:tcW w:type="dxa" w:w="4968"/>
          </w:tcPr>
          <w:p>
            <w:r>
              <w:t>5</w:t>
            </w:r>
          </w:p>
        </w:tc>
      </w:tr>
      <w:tr>
        <w:tc>
          <w:tcPr>
            <w:tcW w:type="dxa" w:w="4968"/>
          </w:tcPr>
          <w:p>
            <w:r>
              <w:t>Review and finalization</w:t>
            </w:r>
          </w:p>
        </w:tc>
        <w:tc>
          <w:tcPr>
            <w:tcW w:type="dxa" w:w="4968"/>
          </w:tcPr>
          <w:p>
            <w:r>
              <w:t>3</w:t>
            </w:r>
          </w:p>
        </w:tc>
      </w:tr>
    </w:tbl>
    <w:p>
      <w:pPr>
        <w:jc w:val="left"/>
      </w:pPr>
      <w:r>
        <w:rPr>
          <w:rFonts w:ascii="Times New Roman" w:hAnsi="Times New Roman"/>
          <w:b w:val="0"/>
          <w:sz w:val="24"/>
        </w:rPr>
        <w:t>Total Estimated Time: 33 hours</w:t>
      </w:r>
    </w:p>
    <w:p>
      <w:pPr>
        <w:jc w:val="left"/>
      </w:pPr>
      <w:r>
        <w:rPr>
          <w:rFonts w:ascii="Times New Roman" w:hAnsi="Times New Roman"/>
          <w:b/>
          <w:sz w:val="24"/>
        </w:rPr>
        <w:t>11. Python Code Used</w:t>
      </w:r>
    </w:p>
    <w:p>
      <w:r>
        <w:rPr>
          <w:rFonts w:ascii="Courier New" w:hAnsi="Courier New"/>
          <w:sz w:val="18"/>
        </w:rPr>
        <w:t>import pandas as pd</w:t>
        <w:br/>
      </w:r>
      <w:r>
        <w:rPr>
          <w:rFonts w:ascii="Courier New" w:hAnsi="Courier New"/>
          <w:sz w:val="18"/>
        </w:rPr>
        <w:t>import matplotlib.pyplot as plt</w:t>
        <w:br/>
      </w:r>
      <w:r>
        <w:rPr>
          <w:rFonts w:ascii="Courier New" w:hAnsi="Courier New"/>
          <w:sz w:val="18"/>
        </w:rPr>
        <w:br/>
      </w:r>
      <w:r>
        <w:rPr>
          <w:rFonts w:ascii="Courier New" w:hAnsi="Courier New"/>
          <w:sz w:val="18"/>
        </w:rPr>
        <w:t>df = pd.read_csv("student-mat.csv")</w:t>
        <w:br/>
      </w:r>
      <w:r>
        <w:rPr>
          <w:rFonts w:ascii="Courier New" w:hAnsi="Courier New"/>
          <w:sz w:val="18"/>
        </w:rPr>
        <w:br/>
      </w:r>
      <w:r>
        <w:rPr>
          <w:rFonts w:ascii="Courier New" w:hAnsi="Courier New"/>
          <w:sz w:val="18"/>
        </w:rPr>
        <w:t># Final grade distribution</w:t>
        <w:br/>
      </w:r>
      <w:r>
        <w:rPr>
          <w:rFonts w:ascii="Courier New" w:hAnsi="Courier New"/>
          <w:sz w:val="18"/>
        </w:rPr>
        <w:t>bins = [0, 5, 10, 15, 20]</w:t>
        <w:br/>
      </w:r>
      <w:r>
        <w:rPr>
          <w:rFonts w:ascii="Courier New" w:hAnsi="Courier New"/>
          <w:sz w:val="18"/>
        </w:rPr>
        <w:t>labels = ["0-5", "6-10", "11-15", "16-20"]</w:t>
        <w:br/>
      </w:r>
      <w:r>
        <w:rPr>
          <w:rFonts w:ascii="Courier New" w:hAnsi="Courier New"/>
          <w:sz w:val="18"/>
        </w:rPr>
        <w:t>df["G3_band"] = pd.cut(df["G3"], bins=bins, labels=labels, include_lowest=True)</w:t>
        <w:br/>
      </w:r>
      <w:r>
        <w:rPr>
          <w:rFonts w:ascii="Courier New" w:hAnsi="Courier New"/>
          <w:sz w:val="18"/>
        </w:rPr>
        <w:t>df["G3_band"].value_counts().sort_index().plot(kind="bar")</w:t>
        <w:br/>
      </w:r>
      <w:r>
        <w:rPr>
          <w:rFonts w:ascii="Courier New" w:hAnsi="Courier New"/>
          <w:sz w:val="18"/>
        </w:rPr>
        <w:t>plt.title("Final Grade Distribution")</w:t>
        <w:br/>
      </w:r>
      <w:r>
        <w:rPr>
          <w:rFonts w:ascii="Courier New" w:hAnsi="Courier New"/>
          <w:sz w:val="18"/>
        </w:rPr>
        <w:t>plt.show()</w:t>
        <w:br/>
      </w:r>
      <w:r>
        <w:rPr>
          <w:rFonts w:ascii="Courier New" w:hAnsi="Courier New"/>
          <w:sz w:val="18"/>
        </w:rPr>
        <w:br/>
      </w:r>
      <w:r>
        <w:rPr>
          <w:rFonts w:ascii="Courier New" w:hAnsi="Courier New"/>
          <w:sz w:val="18"/>
        </w:rPr>
        <w:t># Study time</w:t>
        <w:br/>
      </w:r>
      <w:r>
        <w:rPr>
          <w:rFonts w:ascii="Courier New" w:hAnsi="Courier New"/>
          <w:sz w:val="18"/>
        </w:rPr>
        <w:t>df["studytime"].value_counts().sort_index().plot(kind="bar")</w:t>
        <w:br/>
      </w:r>
      <w:r>
        <w:rPr>
          <w:rFonts w:ascii="Courier New" w:hAnsi="Courier New"/>
          <w:sz w:val="18"/>
        </w:rPr>
        <w:t>plt.title("Study Time Distribution")</w:t>
        <w:br/>
      </w:r>
      <w:r>
        <w:rPr>
          <w:rFonts w:ascii="Courier New" w:hAnsi="Courier New"/>
          <w:sz w:val="18"/>
        </w:rPr>
        <w:t>plt.show()</w:t>
        <w:br/>
      </w:r>
      <w:r>
        <w:rPr>
          <w:rFonts w:ascii="Courier New" w:hAnsi="Courier New"/>
          <w:sz w:val="18"/>
        </w:rPr>
        <w:br/>
      </w:r>
      <w:r>
        <w:rPr>
          <w:rFonts w:ascii="Courier New" w:hAnsi="Courier New"/>
          <w:sz w:val="18"/>
        </w:rPr>
        <w:t># Mean G3 by study time</w:t>
        <w:br/>
      </w:r>
      <w:r>
        <w:rPr>
          <w:rFonts w:ascii="Courier New" w:hAnsi="Courier New"/>
          <w:sz w:val="18"/>
        </w:rPr>
        <w:t>df.groupby("studytime")["G3"].mean().plot(kind="bar")</w:t>
        <w:br/>
      </w:r>
      <w:r>
        <w:rPr>
          <w:rFonts w:ascii="Courier New" w:hAnsi="Courier New"/>
          <w:sz w:val="18"/>
        </w:rPr>
        <w:t>plt.title("Mean Final Grade by Study Time")</w:t>
        <w:br/>
      </w:r>
      <w:r>
        <w:rPr>
          <w:rFonts w:ascii="Courier New" w:hAnsi="Courier New"/>
          <w:sz w:val="18"/>
        </w:rPr>
        <w:t>plt.show()</w:t>
        <w:br/>
      </w:r>
      <w:r>
        <w:rPr>
          <w:rFonts w:ascii="Courier New" w:hAnsi="Courier New"/>
          <w:sz w:val="18"/>
        </w:rPr>
        <w:br/>
      </w:r>
      <w:r>
        <w:rPr>
          <w:rFonts w:ascii="Courier New" w:hAnsi="Courier New"/>
          <w:sz w:val="18"/>
        </w:rPr>
        <w:t># Grade progression</w:t>
        <w:br/>
      </w:r>
      <w:r>
        <w:rPr>
          <w:rFonts w:ascii="Courier New" w:hAnsi="Courier New"/>
          <w:sz w:val="18"/>
        </w:rPr>
        <w:t>df[["G1","G2","G3"]].mean().plot(kind="line", marker="o")</w:t>
        <w:br/>
      </w:r>
      <w:r>
        <w:rPr>
          <w:rFonts w:ascii="Courier New" w:hAnsi="Courier New"/>
          <w:sz w:val="18"/>
        </w:rPr>
        <w:t>plt.title("G1, G2 and G3 Grade Progression")</w:t>
        <w:br/>
      </w:r>
      <w:r>
        <w:rPr>
          <w:rFonts w:ascii="Courier New" w:hAnsi="Courier New"/>
          <w:sz w:val="18"/>
        </w:rPr>
        <w:t>plt.show()</w:t>
        <w:br/>
      </w:r>
      <w:r>
        <w:rPr>
          <w:rFonts w:ascii="Courier New" w:hAnsi="Courier New"/>
          <w:sz w:val="18"/>
        </w:rPr>
        <w:br/>
      </w:r>
      <w:r>
        <w:rPr>
          <w:rFonts w:ascii="Courier New" w:hAnsi="Courier New"/>
          <w:sz w:val="18"/>
        </w:rPr>
        <w:t># Previous failures</w:t>
        <w:br/>
      </w:r>
      <w:r>
        <w:rPr>
          <w:rFonts w:ascii="Courier New" w:hAnsi="Courier New"/>
          <w:sz w:val="18"/>
        </w:rPr>
        <w:t>df.groupby("fail")["G3"].mean().plot(kind="bar")</w:t>
        <w:br/>
      </w:r>
      <w:r>
        <w:rPr>
          <w:rFonts w:ascii="Courier New" w:hAnsi="Courier New"/>
          <w:sz w:val="18"/>
        </w:rPr>
        <w:t>plt.title("Mean Final Grade by Previous Failures")</w:t>
        <w:br/>
      </w:r>
      <w:r>
        <w:rPr>
          <w:rFonts w:ascii="Courier New" w:hAnsi="Courier New"/>
          <w:sz w:val="18"/>
        </w:rPr>
        <w:t>plt.show()</w:t>
        <w:br/>
      </w:r>
      <w:r>
        <w:rPr>
          <w:rFonts w:ascii="Courier New" w:hAnsi="Courier New"/>
          <w:sz w:val="18"/>
        </w:rPr>
        <w:br/>
      </w:r>
      <w:r>
        <w:rPr>
          <w:rFonts w:ascii="Courier New" w:hAnsi="Courier New"/>
          <w:sz w:val="18"/>
        </w:rPr>
        <w:t># Correlation</w:t>
        <w:br/>
      </w:r>
      <w:r>
        <w:rPr>
          <w:rFonts w:ascii="Courier New" w:hAnsi="Courier New"/>
          <w:sz w:val="18"/>
        </w:rPr>
        <w:t>print(df.select_dtypes("number").corr()["G3"].sort_values(ascending=False))</w:t>
        <w:br/>
      </w:r>
      <w:r>
        <w:rPr>
          <w:rFonts w:ascii="Courier New" w:hAnsi="Courier New"/>
          <w:sz w:val="18"/>
        </w:rPr>
        <w:br/>
      </w:r>
      <w:r>
        <w:rPr>
          <w:rFonts w:ascii="Courier New" w:hAnsi="Courier New"/>
          <w:sz w:val="18"/>
        </w:rPr>
        <w:t># Internet access</w:t>
        <w:br/>
      </w:r>
      <w:r>
        <w:rPr>
          <w:rFonts w:ascii="Courier New" w:hAnsi="Courier New"/>
          <w:sz w:val="18"/>
        </w:rPr>
        <w:t>df.groupby("internet")["G3"].mean().plot(kind="bar")</w:t>
        <w:br/>
      </w:r>
      <w:r>
        <w:rPr>
          <w:rFonts w:ascii="Courier New" w:hAnsi="Courier New"/>
          <w:sz w:val="18"/>
        </w:rPr>
        <w:t>plt.title("Mean Final Grade by Internet Access")</w:t>
        <w:br/>
      </w:r>
      <w:r>
        <w:rPr>
          <w:rFonts w:ascii="Courier New" w:hAnsi="Courier New"/>
          <w:sz w:val="18"/>
        </w:rPr>
        <w:t>plt.show()</w:t>
        <w:br/>
      </w:r>
    </w:p>
    <w:p>
      <w:pPr>
        <w:jc w:val="left"/>
      </w:pPr>
      <w:r>
        <w:rPr>
          <w:rFonts w:ascii="Times New Roman" w:hAnsi="Times New Roman"/>
          <w:b/>
          <w:sz w:val="24"/>
        </w:rPr>
        <w:t>12. Conclusion</w:t>
      </w:r>
    </w:p>
    <w:p>
      <w:pPr>
        <w:jc w:val="left"/>
      </w:pPr>
      <w:r>
        <w:rPr>
          <w:rFonts w:ascii="Times New Roman" w:hAnsi="Times New Roman"/>
          <w:b w:val="0"/>
          <w:sz w:val="24"/>
        </w:rPr>
        <w:t>The Week 4 data visualization task transformed the Student Performance dataset into meaningful graphical insights. The charts made it easier to understand grade distributions, study patterns, academic progression, previous failures, correlations, and contextual factors. Together with Weeks 1–3, this completes a practical data analytics workflow from data preparation to analysis, modelling, and communication.</w:t>
      </w:r>
    </w:p>
    <w:p>
      <w:pPr>
        <w:jc w:val="left"/>
      </w:pPr>
      <w:r>
        <w:rPr>
          <w:rFonts w:ascii="Times New Roman" w:hAnsi="Times New Roman"/>
          <w:b/>
          <w:sz w:val="24"/>
        </w:rPr>
        <w:t>13. References</w:t>
      </w:r>
    </w:p>
    <w:p>
      <w:pPr>
        <w:jc w:val="left"/>
      </w:pPr>
      <w:r>
        <w:rPr>
          <w:rFonts w:ascii="Times New Roman" w:hAnsi="Times New Roman"/>
          <w:b w:val="0"/>
          <w:sz w:val="24"/>
        </w:rPr>
        <w:t>• UCI Machine Learning Repository – Student Performance Dataset.</w:t>
      </w:r>
    </w:p>
    <w:p>
      <w:pPr>
        <w:jc w:val="left"/>
      </w:pPr>
      <w:r>
        <w:rPr>
          <w:rFonts w:ascii="Times New Roman" w:hAnsi="Times New Roman"/>
          <w:b w:val="0"/>
          <w:sz w:val="24"/>
        </w:rPr>
        <w:t>• Python Documentation.</w:t>
      </w:r>
    </w:p>
    <w:p>
      <w:pPr>
        <w:jc w:val="left"/>
      </w:pPr>
      <w:r>
        <w:rPr>
          <w:rFonts w:ascii="Times New Roman" w:hAnsi="Times New Roman"/>
          <w:b w:val="0"/>
          <w:sz w:val="24"/>
        </w:rPr>
        <w:t>• Pandas Documentation.</w:t>
      </w:r>
    </w:p>
    <w:p>
      <w:pPr>
        <w:jc w:val="left"/>
      </w:pPr>
      <w:r>
        <w:rPr>
          <w:rFonts w:ascii="Times New Roman" w:hAnsi="Times New Roman"/>
          <w:b w:val="0"/>
          <w:sz w:val="24"/>
        </w:rPr>
        <w:t>• Matplotlib Documentation.</w:t>
      </w:r>
    </w:p>
    <w:p>
      <w:pPr>
        <w:jc w:val="left"/>
      </w:pPr>
      <w:r>
        <w:rPr>
          <w:rFonts w:ascii="Times New Roman" w:hAnsi="Times New Roman"/>
          <w:b w:val="0"/>
          <w:sz w:val="24"/>
        </w:rPr>
        <w:t>• Scikit-learn Documentation.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