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3643ED7" w:rsidRDefault="13643ED7" w14:paraId="22A1DA4B" w14:textId="31BA956E">
      <w:r w:rsidR="13643ED7">
        <w:rPr/>
        <w:t>Dharma Devi 29</w:t>
      </w:r>
      <w:r w:rsidRPr="5C375A6C" w:rsidR="13643ED7">
        <w:rPr>
          <w:vertAlign w:val="superscript"/>
        </w:rPr>
        <w:t>th</w:t>
      </w:r>
      <w:r w:rsidR="13643ED7">
        <w:rPr/>
        <w:t xml:space="preserve"> April HW-house usecase</w:t>
      </w:r>
    </w:p>
    <w:p xmlns:wp14="http://schemas.microsoft.com/office/word/2010/wordml" wp14:paraId="4E6EC4AA" wp14:textId="23C21DBE">
      <w:r w:rsidR="504EB35D">
        <w:rPr/>
        <w:t>Assignment 1</w:t>
      </w:r>
    </w:p>
    <w:p xmlns:wp14="http://schemas.microsoft.com/office/word/2010/wordml" wp14:paraId="21B154C4" wp14:textId="2247BCEC"/>
    <w:p xmlns:wp14="http://schemas.microsoft.com/office/word/2010/wordml" wp14:paraId="4E390DB8" wp14:textId="629CB13C">
      <w:r w:rsidR="5B6D4B68">
        <w:drawing>
          <wp:inline xmlns:wp14="http://schemas.microsoft.com/office/word/2010/wordprocessingDrawing" wp14:editId="554B2F93" wp14:anchorId="605BD4C1">
            <wp:extent cx="5943600" cy="3343275"/>
            <wp:effectExtent l="0" t="0" r="0" b="0"/>
            <wp:docPr id="599405462" name="" title=""/>
            <wp:cNvGraphicFramePr>
              <a:graphicFrameLocks noChangeAspect="1"/>
            </wp:cNvGraphicFramePr>
            <a:graphic>
              <a:graphicData uri="http://schemas.openxmlformats.org/drawingml/2006/picture">
                <pic:pic>
                  <pic:nvPicPr>
                    <pic:cNvPr id="0" name=""/>
                    <pic:cNvPicPr/>
                  </pic:nvPicPr>
                  <pic:blipFill>
                    <a:blip r:embed="R09c5d43eba394d83">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p14:paraId="10662827" wp14:textId="0A2F9DCF"/>
    <w:p xmlns:wp14="http://schemas.microsoft.com/office/word/2010/wordml" wp14:paraId="7F6168FD" wp14:textId="295468F2">
      <w:r w:rsidR="3EEE6380">
        <w:rPr/>
        <w:t>ORDER BY-SQL</w:t>
      </w:r>
    </w:p>
    <w:p xmlns:wp14="http://schemas.microsoft.com/office/word/2010/wordml" wp14:paraId="16D8146A" wp14:textId="02958788">
      <w:r w:rsidR="3EEE6380">
        <w:drawing>
          <wp:inline xmlns:wp14="http://schemas.microsoft.com/office/word/2010/wordprocessingDrawing" wp14:editId="4EBD1713" wp14:anchorId="0C68FFAD">
            <wp:extent cx="5943600" cy="2952750"/>
            <wp:effectExtent l="0" t="0" r="0" b="0"/>
            <wp:docPr id="1695529087" name="" title=""/>
            <wp:cNvGraphicFramePr>
              <a:graphicFrameLocks noChangeAspect="1"/>
            </wp:cNvGraphicFramePr>
            <a:graphic>
              <a:graphicData uri="http://schemas.openxmlformats.org/drawingml/2006/picture">
                <pic:pic>
                  <pic:nvPicPr>
                    <pic:cNvPr id="0" name=""/>
                    <pic:cNvPicPr/>
                  </pic:nvPicPr>
                  <pic:blipFill>
                    <a:blip r:embed="R2ea9daea1e654577">
                      <a:extLst>
                        <a:ext xmlns:a="http://schemas.openxmlformats.org/drawingml/2006/main" uri="{28A0092B-C50C-407E-A947-70E740481C1C}">
                          <a14:useLocalDpi val="0"/>
                        </a:ext>
                      </a:extLst>
                    </a:blip>
                    <a:stretch>
                      <a:fillRect/>
                    </a:stretch>
                  </pic:blipFill>
                  <pic:spPr>
                    <a:xfrm>
                      <a:off x="0" y="0"/>
                      <a:ext cx="5943600" cy="2952750"/>
                    </a:xfrm>
                    <a:prstGeom prst="rect">
                      <a:avLst/>
                    </a:prstGeom>
                  </pic:spPr>
                </pic:pic>
              </a:graphicData>
            </a:graphic>
          </wp:inline>
        </w:drawing>
      </w:r>
    </w:p>
    <w:p xmlns:wp14="http://schemas.microsoft.com/office/word/2010/wordml" wp14:paraId="2C078E63" wp14:textId="334C4915">
      <w:r w:rsidR="3CDB9A73">
        <w:rPr/>
        <w:t xml:space="preserve">Assignment 2: Draft </w:t>
      </w:r>
      <w:r w:rsidR="3CDB9A73">
        <w:rPr/>
        <w:t>Datalake</w:t>
      </w:r>
      <w:r w:rsidR="3CDB9A73">
        <w:rPr/>
        <w:t>-House project</w:t>
      </w:r>
    </w:p>
    <w:p w:rsidR="5C375A6C" w:rsidRDefault="5C375A6C" w14:paraId="4714C755" w14:textId="59555E51"/>
    <w:p w:rsidR="44CAFC42" w:rsidRDefault="44CAFC42" w14:paraId="1F41484A" w14:textId="79DBEA72">
      <w:r w:rsidRPr="5C375A6C" w:rsidR="44CAFC42">
        <w:rPr>
          <w:rFonts w:ascii="Aptos" w:hAnsi="Aptos" w:eastAsia="Aptos" w:cs="Aptos"/>
          <w:noProof w:val="0"/>
          <w:sz w:val="24"/>
          <w:szCs w:val="24"/>
          <w:lang w:val="en-US"/>
        </w:rPr>
        <w:t>Use Case: Real Estate Data Lakehouse</w:t>
      </w:r>
    </w:p>
    <w:p w:rsidR="143D609F" w:rsidP="5C375A6C" w:rsidRDefault="143D609F" w14:paraId="6E2312DC" w14:textId="41A01EE5">
      <w:pPr>
        <w:pStyle w:val="Heading3"/>
        <w:spacing w:before="281" w:beforeAutospacing="off" w:after="281" w:afterAutospacing="off"/>
      </w:pPr>
      <w:r w:rsidRPr="5C375A6C" w:rsidR="143D609F">
        <w:rPr>
          <w:rFonts w:ascii="Aptos" w:hAnsi="Aptos" w:eastAsia="Aptos" w:cs="Aptos"/>
          <w:b w:val="1"/>
          <w:bCs w:val="1"/>
          <w:noProof w:val="0"/>
          <w:sz w:val="28"/>
          <w:szCs w:val="28"/>
          <w:lang w:val="en-US"/>
        </w:rPr>
        <w:t>Business Objective:</w:t>
      </w:r>
    </w:p>
    <w:p w:rsidR="143D609F" w:rsidP="5C375A6C" w:rsidRDefault="143D609F" w14:paraId="307DA34F" w14:textId="24A06320">
      <w:pPr>
        <w:spacing w:before="240" w:beforeAutospacing="off" w:after="240" w:afterAutospacing="off"/>
      </w:pPr>
      <w:r w:rsidRPr="5C375A6C" w:rsidR="143D609F">
        <w:rPr>
          <w:rFonts w:ascii="Aptos" w:hAnsi="Aptos" w:eastAsia="Aptos" w:cs="Aptos"/>
          <w:noProof w:val="0"/>
          <w:sz w:val="24"/>
          <w:szCs w:val="24"/>
          <w:lang w:val="en-US"/>
        </w:rPr>
        <w:t>To create a centralized and scalable data platform that integrates real estate property listings, housing market trends, customer interactions, e</w:t>
      </w:r>
      <w:r w:rsidRPr="5C375A6C" w:rsidR="143D609F">
        <w:rPr>
          <w:rFonts w:ascii="Aptos" w:hAnsi="Aptos" w:eastAsia="Aptos" w:cs="Aptos"/>
          <w:noProof w:val="0"/>
          <w:sz w:val="24"/>
          <w:szCs w:val="24"/>
          <w:lang w:val="en-US"/>
        </w:rPr>
        <w:t xml:space="preserve">nabling </w:t>
      </w:r>
      <w:r w:rsidRPr="5C375A6C" w:rsidR="143D609F">
        <w:rPr>
          <w:rFonts w:ascii="Aptos" w:hAnsi="Aptos" w:eastAsia="Aptos" w:cs="Aptos"/>
          <w:noProof w:val="0"/>
          <w:sz w:val="24"/>
          <w:szCs w:val="24"/>
          <w:lang w:val="en-US"/>
        </w:rPr>
        <w:t>real-time insights for business users, analysts, and data scientists.</w:t>
      </w:r>
    </w:p>
    <w:p w:rsidR="0E24F92F" w:rsidP="5C375A6C" w:rsidRDefault="0E24F92F" w14:paraId="2B22F782" w14:textId="3A8CEC54">
      <w:pPr>
        <w:pStyle w:val="Heading3"/>
        <w:spacing w:before="281" w:beforeAutospacing="off" w:after="281" w:afterAutospacing="off"/>
      </w:pPr>
      <w:r w:rsidRPr="5C375A6C" w:rsidR="0E24F92F">
        <w:rPr>
          <w:rFonts w:ascii="Aptos" w:hAnsi="Aptos" w:eastAsia="Aptos" w:cs="Aptos"/>
          <w:b w:val="1"/>
          <w:bCs w:val="1"/>
          <w:noProof w:val="0"/>
          <w:sz w:val="28"/>
          <w:szCs w:val="28"/>
          <w:lang w:val="en-US"/>
        </w:rPr>
        <w:t>Key Challenge Addressed:</w:t>
      </w:r>
    </w:p>
    <w:p w:rsidR="0E24F92F" w:rsidP="5C375A6C" w:rsidRDefault="0E24F92F" w14:paraId="58D3F948" w14:textId="3CF1D38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375A6C" w:rsidR="0E24F92F">
        <w:rPr>
          <w:rFonts w:ascii="Aptos" w:hAnsi="Aptos" w:eastAsia="Aptos" w:cs="Aptos"/>
          <w:noProof w:val="0"/>
          <w:sz w:val="24"/>
          <w:szCs w:val="24"/>
          <w:lang w:val="en-US"/>
        </w:rPr>
        <w:t>Data between sales, property management, customer service, and third-party sources</w:t>
      </w:r>
    </w:p>
    <w:p w:rsidR="5032B148" w:rsidP="5C375A6C" w:rsidRDefault="5032B148" w14:paraId="033699D3" w14:textId="36D36D65">
      <w:pPr>
        <w:spacing w:before="240" w:beforeAutospacing="off" w:after="240" w:afterAutospacing="off"/>
        <w:ind w:left="0"/>
        <w:rPr>
          <w:rFonts w:ascii="Aptos" w:hAnsi="Aptos" w:eastAsia="Aptos" w:cs="Aptos"/>
          <w:b w:val="1"/>
          <w:bCs w:val="1"/>
          <w:noProof w:val="0"/>
          <w:sz w:val="24"/>
          <w:szCs w:val="24"/>
          <w:lang w:val="en-US"/>
        </w:rPr>
      </w:pPr>
      <w:r w:rsidRPr="5C375A6C" w:rsidR="5032B148">
        <w:rPr>
          <w:rFonts w:ascii="Aptos" w:hAnsi="Aptos" w:eastAsia="Aptos" w:cs="Aptos"/>
          <w:b w:val="1"/>
          <w:bCs w:val="1"/>
          <w:noProof w:val="0"/>
          <w:sz w:val="24"/>
          <w:szCs w:val="24"/>
          <w:lang w:val="en-US"/>
        </w:rPr>
        <w:t>Data Sources:</w:t>
      </w:r>
    </w:p>
    <w:p w:rsidR="5032B148" w:rsidP="5C375A6C" w:rsidRDefault="5032B148" w14:paraId="4E15418D" w14:textId="0700E54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375A6C" w:rsidR="5032B148">
        <w:rPr>
          <w:rFonts w:ascii="Aptos" w:hAnsi="Aptos" w:eastAsia="Aptos" w:cs="Aptos"/>
          <w:b w:val="1"/>
          <w:bCs w:val="1"/>
          <w:noProof w:val="0"/>
          <w:sz w:val="24"/>
          <w:szCs w:val="24"/>
          <w:lang w:val="en-US"/>
        </w:rPr>
        <w:t>Property listing feeds</w:t>
      </w:r>
      <w:r w:rsidRPr="5C375A6C" w:rsidR="5032B148">
        <w:rPr>
          <w:rFonts w:ascii="Aptos" w:hAnsi="Aptos" w:eastAsia="Aptos" w:cs="Aptos"/>
          <w:noProof w:val="0"/>
          <w:sz w:val="24"/>
          <w:szCs w:val="24"/>
          <w:lang w:val="en-US"/>
        </w:rPr>
        <w:t xml:space="preserve"> ( Zillow, local agencies)</w:t>
      </w:r>
    </w:p>
    <w:p w:rsidR="5032B148" w:rsidP="5C375A6C" w:rsidRDefault="5032B148" w14:paraId="3B7A4EB4" w14:textId="7F358D3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375A6C" w:rsidR="5032B148">
        <w:rPr>
          <w:rFonts w:ascii="Aptos" w:hAnsi="Aptos" w:eastAsia="Aptos" w:cs="Aptos"/>
          <w:b w:val="1"/>
          <w:bCs w:val="1"/>
          <w:noProof w:val="0"/>
          <w:sz w:val="24"/>
          <w:szCs w:val="24"/>
          <w:lang w:val="en-US"/>
        </w:rPr>
        <w:t>Customer interactions</w:t>
      </w:r>
      <w:r w:rsidRPr="5C375A6C" w:rsidR="5032B148">
        <w:rPr>
          <w:rFonts w:ascii="Aptos" w:hAnsi="Aptos" w:eastAsia="Aptos" w:cs="Aptos"/>
          <w:noProof w:val="0"/>
          <w:sz w:val="24"/>
          <w:szCs w:val="24"/>
          <w:lang w:val="en-US"/>
        </w:rPr>
        <w:t xml:space="preserve"> (website, app, support tickets)</w:t>
      </w:r>
    </w:p>
    <w:p w:rsidR="5032B148" w:rsidP="5C375A6C" w:rsidRDefault="5032B148" w14:paraId="6B2BA3B8" w14:textId="3F3F1F7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C375A6C" w:rsidR="5032B148">
        <w:rPr>
          <w:rFonts w:ascii="Aptos" w:hAnsi="Aptos" w:eastAsia="Aptos" w:cs="Aptos"/>
          <w:b w:val="1"/>
          <w:bCs w:val="1"/>
          <w:noProof w:val="0"/>
          <w:sz w:val="24"/>
          <w:szCs w:val="24"/>
          <w:lang w:val="en-US"/>
        </w:rPr>
        <w:t>Public housing market data</w:t>
      </w:r>
      <w:r w:rsidRPr="5C375A6C" w:rsidR="5032B148">
        <w:rPr>
          <w:rFonts w:ascii="Aptos" w:hAnsi="Aptos" w:eastAsia="Aptos" w:cs="Aptos"/>
          <w:noProof w:val="0"/>
          <w:sz w:val="24"/>
          <w:szCs w:val="24"/>
          <w:lang w:val="en-US"/>
        </w:rPr>
        <w:t xml:space="preserve"> (census, interest rates, rental trends)</w:t>
      </w:r>
    </w:p>
    <w:p w:rsidR="5C375A6C" w:rsidP="5C375A6C" w:rsidRDefault="5C375A6C" w14:paraId="4F7F63C8" w14:textId="68395E21">
      <w:pPr>
        <w:pStyle w:val="Normal"/>
        <w:spacing w:before="240" w:beforeAutospacing="off" w:after="240" w:afterAutospacing="off"/>
        <w:ind w:left="0"/>
        <w:rPr>
          <w:rFonts w:ascii="Aptos" w:hAnsi="Aptos" w:eastAsia="Aptos" w:cs="Aptos"/>
          <w:noProof w:val="0"/>
          <w:sz w:val="24"/>
          <w:szCs w:val="24"/>
          <w:lang w:val="en-US"/>
        </w:rPr>
      </w:pPr>
    </w:p>
    <w:p w:rsidR="313BDCF6" w:rsidP="5C375A6C" w:rsidRDefault="313BDCF6" w14:paraId="478D1278" w14:textId="7EDE5CA0">
      <w:pPr>
        <w:spacing w:before="240" w:beforeAutospacing="off" w:after="240" w:afterAutospacing="off"/>
        <w:ind w:left="0"/>
        <w:rPr>
          <w:rFonts w:ascii="Aptos" w:hAnsi="Aptos" w:eastAsia="Aptos" w:cs="Aptos"/>
          <w:b w:val="1"/>
          <w:bCs w:val="1"/>
          <w:noProof w:val="0"/>
          <w:sz w:val="24"/>
          <w:szCs w:val="24"/>
          <w:lang w:val="en-US"/>
        </w:rPr>
      </w:pPr>
      <w:r w:rsidRPr="5C375A6C" w:rsidR="313BDCF6">
        <w:rPr>
          <w:rFonts w:ascii="Aptos" w:hAnsi="Aptos" w:eastAsia="Aptos" w:cs="Aptos"/>
          <w:b w:val="1"/>
          <w:bCs w:val="1"/>
          <w:noProof w:val="0"/>
          <w:sz w:val="24"/>
          <w:szCs w:val="24"/>
          <w:lang w:val="en-US"/>
        </w:rPr>
        <w:t>Lakehouse Benefits for Housing Project:</w:t>
      </w:r>
    </w:p>
    <w:tbl>
      <w:tblPr>
        <w:tblStyle w:val="TableNormal"/>
        <w:tblW w:w="0" w:type="auto"/>
        <w:tblLayout w:type="fixed"/>
        <w:tblLook w:val="06A0" w:firstRow="1" w:lastRow="0" w:firstColumn="1" w:lastColumn="0" w:noHBand="1" w:noVBand="1"/>
      </w:tblPr>
      <w:tblGrid>
        <w:gridCol w:w="1500"/>
        <w:gridCol w:w="2790"/>
        <w:gridCol w:w="5691"/>
      </w:tblGrid>
      <w:tr w:rsidR="5C375A6C" w:rsidTr="5C375A6C" w14:paraId="4452953A">
        <w:trPr>
          <w:trHeight w:val="300"/>
        </w:trPr>
        <w:tc>
          <w:tcPr>
            <w:tcW w:w="1500" w:type="dxa"/>
            <w:tcMar/>
            <w:vAlign w:val="center"/>
          </w:tcPr>
          <w:p w:rsidR="5C375A6C" w:rsidP="5C375A6C" w:rsidRDefault="5C375A6C" w14:paraId="7B150F3B" w14:textId="31801D3A">
            <w:pPr>
              <w:spacing w:before="0" w:beforeAutospacing="off" w:after="0" w:afterAutospacing="off"/>
              <w:jc w:val="center"/>
            </w:pPr>
            <w:r w:rsidRPr="5C375A6C" w:rsidR="5C375A6C">
              <w:rPr>
                <w:b w:val="1"/>
                <w:bCs w:val="1"/>
              </w:rPr>
              <w:t>Area</w:t>
            </w:r>
          </w:p>
        </w:tc>
        <w:tc>
          <w:tcPr>
            <w:tcW w:w="2790" w:type="dxa"/>
            <w:tcMar/>
            <w:vAlign w:val="center"/>
          </w:tcPr>
          <w:p w:rsidR="5C375A6C" w:rsidP="5C375A6C" w:rsidRDefault="5C375A6C" w14:paraId="1D1ACDEE" w14:textId="36525872">
            <w:pPr>
              <w:spacing w:before="0" w:beforeAutospacing="off" w:after="0" w:afterAutospacing="off"/>
              <w:jc w:val="center"/>
            </w:pPr>
            <w:r w:rsidRPr="5C375A6C" w:rsidR="5C375A6C">
              <w:rPr>
                <w:b w:val="1"/>
                <w:bCs w:val="1"/>
              </w:rPr>
              <w:t>Traditional Model</w:t>
            </w:r>
          </w:p>
        </w:tc>
        <w:tc>
          <w:tcPr>
            <w:tcW w:w="5691" w:type="dxa"/>
            <w:tcMar/>
            <w:vAlign w:val="center"/>
          </w:tcPr>
          <w:p w:rsidR="5C375A6C" w:rsidP="5C375A6C" w:rsidRDefault="5C375A6C" w14:paraId="76BADA32" w14:textId="6CB8A0C6">
            <w:pPr>
              <w:spacing w:before="0" w:beforeAutospacing="off" w:after="0" w:afterAutospacing="off"/>
              <w:jc w:val="center"/>
            </w:pPr>
            <w:r w:rsidRPr="5C375A6C" w:rsidR="5C375A6C">
              <w:rPr>
                <w:b w:val="1"/>
                <w:bCs w:val="1"/>
              </w:rPr>
              <w:t>Lakehouse Model</w:t>
            </w:r>
          </w:p>
        </w:tc>
      </w:tr>
      <w:tr w:rsidR="5C375A6C" w:rsidTr="5C375A6C" w14:paraId="4930DF7B">
        <w:trPr>
          <w:trHeight w:val="300"/>
        </w:trPr>
        <w:tc>
          <w:tcPr>
            <w:tcW w:w="1500" w:type="dxa"/>
            <w:tcMar/>
            <w:vAlign w:val="center"/>
          </w:tcPr>
          <w:p w:rsidR="5C375A6C" w:rsidP="5C375A6C" w:rsidRDefault="5C375A6C" w14:paraId="24E45DB8" w14:textId="4A875246">
            <w:pPr>
              <w:spacing w:before="0" w:beforeAutospacing="off" w:after="0" w:afterAutospacing="off"/>
            </w:pPr>
            <w:r w:rsidRPr="5C375A6C" w:rsidR="5C375A6C">
              <w:rPr>
                <w:b w:val="1"/>
                <w:bCs w:val="1"/>
              </w:rPr>
              <w:t>Data Ingestion</w:t>
            </w:r>
          </w:p>
        </w:tc>
        <w:tc>
          <w:tcPr>
            <w:tcW w:w="2790" w:type="dxa"/>
            <w:tcMar/>
            <w:vAlign w:val="center"/>
          </w:tcPr>
          <w:p w:rsidR="5C375A6C" w:rsidP="5C375A6C" w:rsidRDefault="5C375A6C" w14:paraId="37BAD5B0" w14:textId="07D7A989">
            <w:pPr>
              <w:spacing w:before="0" w:beforeAutospacing="off" w:after="0" w:afterAutospacing="off"/>
            </w:pPr>
            <w:r w:rsidR="5C375A6C">
              <w:rPr/>
              <w:t>Manual ETL for each system</w:t>
            </w:r>
          </w:p>
        </w:tc>
        <w:tc>
          <w:tcPr>
            <w:tcW w:w="5691" w:type="dxa"/>
            <w:tcMar/>
            <w:vAlign w:val="center"/>
          </w:tcPr>
          <w:p w:rsidR="5C375A6C" w:rsidP="5C375A6C" w:rsidRDefault="5C375A6C" w14:paraId="24B3C219" w14:textId="1A85C182">
            <w:pPr>
              <w:spacing w:before="0" w:beforeAutospacing="off" w:after="0" w:afterAutospacing="off"/>
            </w:pPr>
            <w:r w:rsidR="5C375A6C">
              <w:rPr/>
              <w:t>Streaming and batch pipelines from all sources</w:t>
            </w:r>
          </w:p>
        </w:tc>
      </w:tr>
      <w:tr w:rsidR="5C375A6C" w:rsidTr="5C375A6C" w14:paraId="08921F0C">
        <w:trPr>
          <w:trHeight w:val="300"/>
        </w:trPr>
        <w:tc>
          <w:tcPr>
            <w:tcW w:w="1500" w:type="dxa"/>
            <w:tcMar/>
            <w:vAlign w:val="center"/>
          </w:tcPr>
          <w:p w:rsidR="5C375A6C" w:rsidP="5C375A6C" w:rsidRDefault="5C375A6C" w14:paraId="55437A42" w14:textId="0ACAB6E8">
            <w:pPr>
              <w:spacing w:before="0" w:beforeAutospacing="off" w:after="0" w:afterAutospacing="off"/>
            </w:pPr>
            <w:r w:rsidRPr="5C375A6C" w:rsidR="5C375A6C">
              <w:rPr>
                <w:b w:val="1"/>
                <w:bCs w:val="1"/>
              </w:rPr>
              <w:t>Data Storage</w:t>
            </w:r>
          </w:p>
        </w:tc>
        <w:tc>
          <w:tcPr>
            <w:tcW w:w="2790" w:type="dxa"/>
            <w:tcMar/>
            <w:vAlign w:val="center"/>
          </w:tcPr>
          <w:p w:rsidR="5C375A6C" w:rsidP="5C375A6C" w:rsidRDefault="5C375A6C" w14:paraId="40A23B90" w14:textId="2AE5FF85">
            <w:pPr>
              <w:spacing w:before="0" w:beforeAutospacing="off" w:after="0" w:afterAutospacing="off"/>
            </w:pPr>
            <w:r w:rsidR="5C375A6C">
              <w:rPr/>
              <w:t>Fragmented (SQL, flat files)</w:t>
            </w:r>
          </w:p>
        </w:tc>
        <w:tc>
          <w:tcPr>
            <w:tcW w:w="5691" w:type="dxa"/>
            <w:tcMar/>
            <w:vAlign w:val="center"/>
          </w:tcPr>
          <w:p w:rsidR="5C375A6C" w:rsidP="5C375A6C" w:rsidRDefault="5C375A6C" w14:paraId="596C3153" w14:textId="3F20935D">
            <w:pPr>
              <w:spacing w:before="0" w:beforeAutospacing="off" w:after="0" w:afterAutospacing="off"/>
            </w:pPr>
            <w:r w:rsidR="5C375A6C">
              <w:rPr/>
              <w:t>Centralized, schema-enforced, open format (Parquet/Delta)</w:t>
            </w:r>
          </w:p>
        </w:tc>
      </w:tr>
      <w:tr w:rsidR="5C375A6C" w:rsidTr="5C375A6C" w14:paraId="69103B51">
        <w:trPr>
          <w:trHeight w:val="300"/>
        </w:trPr>
        <w:tc>
          <w:tcPr>
            <w:tcW w:w="1500" w:type="dxa"/>
            <w:tcMar/>
            <w:vAlign w:val="center"/>
          </w:tcPr>
          <w:p w:rsidR="5C375A6C" w:rsidP="5C375A6C" w:rsidRDefault="5C375A6C" w14:paraId="149F416F" w14:textId="4455B824">
            <w:pPr>
              <w:spacing w:before="0" w:beforeAutospacing="off" w:after="0" w:afterAutospacing="off"/>
            </w:pPr>
            <w:r w:rsidRPr="5C375A6C" w:rsidR="5C375A6C">
              <w:rPr>
                <w:b w:val="1"/>
                <w:bCs w:val="1"/>
              </w:rPr>
              <w:t>Analytics</w:t>
            </w:r>
          </w:p>
        </w:tc>
        <w:tc>
          <w:tcPr>
            <w:tcW w:w="2790" w:type="dxa"/>
            <w:tcMar/>
            <w:vAlign w:val="center"/>
          </w:tcPr>
          <w:p w:rsidR="5C375A6C" w:rsidP="5C375A6C" w:rsidRDefault="5C375A6C" w14:paraId="4EC6AAD8" w14:textId="79131B84">
            <w:pPr>
              <w:spacing w:before="0" w:beforeAutospacing="off" w:after="0" w:afterAutospacing="off"/>
            </w:pPr>
            <w:r w:rsidR="5C375A6C">
              <w:rPr/>
              <w:t>Static BI reports</w:t>
            </w:r>
          </w:p>
        </w:tc>
        <w:tc>
          <w:tcPr>
            <w:tcW w:w="5691" w:type="dxa"/>
            <w:tcMar/>
            <w:vAlign w:val="center"/>
          </w:tcPr>
          <w:p w:rsidR="5C375A6C" w:rsidP="5C375A6C" w:rsidRDefault="5C375A6C" w14:paraId="63ACFA8B" w14:textId="526CB3BE">
            <w:pPr>
              <w:spacing w:before="0" w:beforeAutospacing="off" w:after="0" w:afterAutospacing="off"/>
            </w:pPr>
            <w:r w:rsidR="5C375A6C">
              <w:rPr/>
              <w:t>Real-time dashboards, predictive analytics</w:t>
            </w:r>
          </w:p>
        </w:tc>
      </w:tr>
      <w:tr w:rsidR="5C375A6C" w:rsidTr="5C375A6C" w14:paraId="2149BB82">
        <w:trPr>
          <w:trHeight w:val="300"/>
        </w:trPr>
        <w:tc>
          <w:tcPr>
            <w:tcW w:w="1500" w:type="dxa"/>
            <w:tcMar/>
            <w:vAlign w:val="center"/>
          </w:tcPr>
          <w:p w:rsidR="5C375A6C" w:rsidP="5C375A6C" w:rsidRDefault="5C375A6C" w14:paraId="0154BF57" w14:textId="1A616AFC">
            <w:pPr>
              <w:spacing w:before="0" w:beforeAutospacing="off" w:after="0" w:afterAutospacing="off"/>
            </w:pPr>
            <w:r w:rsidRPr="5C375A6C" w:rsidR="5C375A6C">
              <w:rPr>
                <w:b w:val="1"/>
                <w:bCs w:val="1"/>
              </w:rPr>
              <w:t>Governance</w:t>
            </w:r>
          </w:p>
        </w:tc>
        <w:tc>
          <w:tcPr>
            <w:tcW w:w="2790" w:type="dxa"/>
            <w:tcMar/>
            <w:vAlign w:val="center"/>
          </w:tcPr>
          <w:p w:rsidR="5C375A6C" w:rsidP="5C375A6C" w:rsidRDefault="5C375A6C" w14:paraId="3F225BB4" w14:textId="48B33074">
            <w:pPr>
              <w:spacing w:before="0" w:beforeAutospacing="off" w:after="0" w:afterAutospacing="off"/>
            </w:pPr>
            <w:r w:rsidR="5C375A6C">
              <w:rPr/>
              <w:t>Spreadsheet-driven</w:t>
            </w:r>
          </w:p>
        </w:tc>
        <w:tc>
          <w:tcPr>
            <w:tcW w:w="5691" w:type="dxa"/>
            <w:tcMar/>
            <w:vAlign w:val="center"/>
          </w:tcPr>
          <w:p w:rsidR="5C375A6C" w:rsidP="5C375A6C" w:rsidRDefault="5C375A6C" w14:paraId="7AAF8351" w14:textId="41CA20D2">
            <w:pPr>
              <w:spacing w:before="0" w:beforeAutospacing="off" w:after="0" w:afterAutospacing="off"/>
            </w:pPr>
            <w:r w:rsidR="5C375A6C">
              <w:rPr/>
              <w:t>Metadata catalog, RBAC, audit logs</w:t>
            </w:r>
          </w:p>
        </w:tc>
      </w:tr>
      <w:tr w:rsidR="5C375A6C" w:rsidTr="5C375A6C" w14:paraId="7DB6DA6B">
        <w:trPr>
          <w:trHeight w:val="300"/>
        </w:trPr>
        <w:tc>
          <w:tcPr>
            <w:tcW w:w="1500" w:type="dxa"/>
            <w:tcMar/>
            <w:vAlign w:val="center"/>
          </w:tcPr>
          <w:p w:rsidR="5C375A6C" w:rsidP="5C375A6C" w:rsidRDefault="5C375A6C" w14:paraId="4C465D62" w14:textId="5AB921E3">
            <w:pPr>
              <w:spacing w:before="0" w:beforeAutospacing="off" w:after="0" w:afterAutospacing="off"/>
            </w:pPr>
            <w:r w:rsidRPr="5C375A6C" w:rsidR="5C375A6C">
              <w:rPr>
                <w:b w:val="1"/>
                <w:bCs w:val="1"/>
              </w:rPr>
              <w:t>ML Use Cases</w:t>
            </w:r>
          </w:p>
        </w:tc>
        <w:tc>
          <w:tcPr>
            <w:tcW w:w="2790" w:type="dxa"/>
            <w:tcMar/>
            <w:vAlign w:val="center"/>
          </w:tcPr>
          <w:p w:rsidR="5C375A6C" w:rsidP="5C375A6C" w:rsidRDefault="5C375A6C" w14:paraId="71549DFF" w14:textId="7E3BD2C8">
            <w:pPr>
              <w:spacing w:before="0" w:beforeAutospacing="off" w:after="0" w:afterAutospacing="off"/>
            </w:pPr>
            <w:r w:rsidR="5C375A6C">
              <w:rPr/>
              <w:t>Limited, offline</w:t>
            </w:r>
          </w:p>
        </w:tc>
        <w:tc>
          <w:tcPr>
            <w:tcW w:w="5691" w:type="dxa"/>
            <w:tcMar/>
            <w:vAlign w:val="center"/>
          </w:tcPr>
          <w:p w:rsidR="5C375A6C" w:rsidP="5C375A6C" w:rsidRDefault="5C375A6C" w14:paraId="08D47C89" w14:textId="07D287DC">
            <w:pPr>
              <w:spacing w:before="0" w:beforeAutospacing="off" w:after="0" w:afterAutospacing="off"/>
            </w:pPr>
            <w:r w:rsidR="5C375A6C">
              <w:rPr/>
              <w:t>Integrated model training and deploymen</w:t>
            </w:r>
          </w:p>
        </w:tc>
      </w:tr>
    </w:tbl>
    <w:p w:rsidR="654DC5CD" w:rsidP="5C375A6C" w:rsidRDefault="654DC5CD" w14:paraId="0BB68CFF" w14:textId="3414A922">
      <w:pPr>
        <w:pStyle w:val="Heading3"/>
        <w:spacing w:before="281" w:beforeAutospacing="off" w:after="281" w:afterAutospacing="off"/>
      </w:pPr>
      <w:r w:rsidRPr="5C375A6C" w:rsidR="654DC5CD">
        <w:rPr>
          <w:rFonts w:ascii="Aptos" w:hAnsi="Aptos" w:eastAsia="Aptos" w:cs="Aptos"/>
          <w:b w:val="1"/>
          <w:bCs w:val="1"/>
          <w:noProof w:val="0"/>
          <w:sz w:val="28"/>
          <w:szCs w:val="28"/>
          <w:lang w:val="en-US"/>
        </w:rPr>
        <w:t>Use Case Examples:</w:t>
      </w:r>
    </w:p>
    <w:p w:rsidR="654DC5CD" w:rsidP="5C375A6C" w:rsidRDefault="654DC5CD" w14:paraId="2B54C7A0" w14:textId="789D34B1">
      <w:pPr>
        <w:pStyle w:val="Heading4"/>
        <w:spacing w:before="319" w:beforeAutospacing="off" w:after="319" w:afterAutospacing="off"/>
      </w:pPr>
      <w:r w:rsidRPr="5C375A6C" w:rsidR="654DC5CD">
        <w:rPr>
          <w:rFonts w:ascii="Aptos" w:hAnsi="Aptos" w:eastAsia="Aptos" w:cs="Aptos"/>
          <w:b w:val="1"/>
          <w:bCs w:val="1"/>
          <w:noProof w:val="0"/>
          <w:sz w:val="24"/>
          <w:szCs w:val="24"/>
          <w:lang w:val="en-US"/>
        </w:rPr>
        <w:t>1. Dynamic Property Pricing Recommendation</w:t>
      </w:r>
    </w:p>
    <w:p w:rsidR="654DC5CD" w:rsidP="5C375A6C" w:rsidRDefault="654DC5CD" w14:paraId="66A9C344" w14:textId="20125C4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C375A6C" w:rsidR="654DC5CD">
        <w:rPr>
          <w:rFonts w:ascii="Aptos" w:hAnsi="Aptos" w:eastAsia="Aptos" w:cs="Aptos"/>
          <w:noProof w:val="0"/>
          <w:sz w:val="24"/>
          <w:szCs w:val="24"/>
          <w:lang w:val="en-US"/>
        </w:rPr>
        <w:t>Combine historical sale prices, market trends, and property features</w:t>
      </w:r>
    </w:p>
    <w:p w:rsidR="654DC5CD" w:rsidP="5C375A6C" w:rsidRDefault="654DC5CD" w14:paraId="775D3CF8" w14:textId="5CDBCEC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C375A6C" w:rsidR="654DC5CD">
        <w:rPr>
          <w:rFonts w:ascii="Aptos" w:hAnsi="Aptos" w:eastAsia="Aptos" w:cs="Aptos"/>
          <w:noProof w:val="0"/>
          <w:sz w:val="24"/>
          <w:szCs w:val="24"/>
          <w:lang w:val="en-US"/>
        </w:rPr>
        <w:t>Use ML models trained in the lakehouse to suggest optimal prices</w:t>
      </w:r>
    </w:p>
    <w:p w:rsidR="654DC5CD" w:rsidP="5C375A6C" w:rsidRDefault="654DC5CD" w14:paraId="3DF79325" w14:textId="1F6767A7">
      <w:pPr>
        <w:pStyle w:val="Heading4"/>
        <w:spacing w:before="319" w:beforeAutospacing="off" w:after="319" w:afterAutospacing="off"/>
      </w:pPr>
      <w:r w:rsidRPr="5C375A6C" w:rsidR="654DC5CD">
        <w:rPr>
          <w:rFonts w:ascii="Aptos" w:hAnsi="Aptos" w:eastAsia="Aptos" w:cs="Aptos"/>
          <w:b w:val="1"/>
          <w:bCs w:val="1"/>
          <w:noProof w:val="0"/>
          <w:sz w:val="24"/>
          <w:szCs w:val="24"/>
          <w:lang w:val="en-US"/>
        </w:rPr>
        <w:t>2. Customer 360 for Buyer Insights</w:t>
      </w:r>
    </w:p>
    <w:p w:rsidR="654DC5CD" w:rsidP="5C375A6C" w:rsidRDefault="654DC5CD" w14:paraId="3B99F756" w14:textId="686F699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C375A6C" w:rsidR="654DC5CD">
        <w:rPr>
          <w:rFonts w:ascii="Aptos" w:hAnsi="Aptos" w:eastAsia="Aptos" w:cs="Aptos"/>
          <w:noProof w:val="0"/>
          <w:sz w:val="24"/>
          <w:szCs w:val="24"/>
          <w:lang w:val="en-US"/>
        </w:rPr>
        <w:t>Aggregate interactions across web, email, and in-person</w:t>
      </w:r>
    </w:p>
    <w:p w:rsidR="654DC5CD" w:rsidP="5C375A6C" w:rsidRDefault="654DC5CD" w14:paraId="45C7D811" w14:textId="58B71845">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C375A6C" w:rsidR="654DC5CD">
        <w:rPr>
          <w:rFonts w:ascii="Aptos" w:hAnsi="Aptos" w:eastAsia="Aptos" w:cs="Aptos"/>
          <w:noProof w:val="0"/>
          <w:sz w:val="24"/>
          <w:szCs w:val="24"/>
          <w:lang w:val="en-US"/>
        </w:rPr>
        <w:t>Score leads and personalize property suggestions</w:t>
      </w:r>
    </w:p>
    <w:p w:rsidR="654DC5CD" w:rsidP="5C375A6C" w:rsidRDefault="654DC5CD" w14:paraId="3EC318A1" w14:textId="64555B53">
      <w:pPr>
        <w:pStyle w:val="Heading4"/>
        <w:spacing w:before="319" w:beforeAutospacing="off" w:after="319" w:afterAutospacing="off"/>
      </w:pPr>
      <w:r w:rsidRPr="5C375A6C" w:rsidR="654DC5CD">
        <w:rPr>
          <w:rFonts w:ascii="Aptos" w:hAnsi="Aptos" w:eastAsia="Aptos" w:cs="Aptos"/>
          <w:b w:val="1"/>
          <w:bCs w:val="1"/>
          <w:noProof w:val="0"/>
          <w:sz w:val="24"/>
          <w:szCs w:val="24"/>
          <w:lang w:val="en-US"/>
        </w:rPr>
        <w:t>3. Real-Time Market Intelligence Dashboard</w:t>
      </w:r>
    </w:p>
    <w:p w:rsidR="654DC5CD" w:rsidP="5C375A6C" w:rsidRDefault="654DC5CD" w14:paraId="6EFF5E44" w14:textId="563F5E3E">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C375A6C" w:rsidR="654DC5CD">
        <w:rPr>
          <w:rFonts w:ascii="Aptos" w:hAnsi="Aptos" w:eastAsia="Aptos" w:cs="Aptos"/>
          <w:noProof w:val="0"/>
          <w:sz w:val="24"/>
          <w:szCs w:val="24"/>
          <w:lang w:val="en-US"/>
        </w:rPr>
        <w:t>Merge listing feeds with regional economic data</w:t>
      </w:r>
    </w:p>
    <w:p w:rsidR="654DC5CD" w:rsidP="5C375A6C" w:rsidRDefault="654DC5CD" w14:paraId="42222D7C" w14:textId="160EAAE8">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C375A6C" w:rsidR="654DC5CD">
        <w:rPr>
          <w:rFonts w:ascii="Aptos" w:hAnsi="Aptos" w:eastAsia="Aptos" w:cs="Aptos"/>
          <w:noProof w:val="0"/>
          <w:sz w:val="24"/>
          <w:szCs w:val="24"/>
          <w:lang w:val="en-US"/>
        </w:rPr>
        <w:t>Provide executives and agents live insights on hot markets</w:t>
      </w:r>
    </w:p>
    <w:p w:rsidR="681D38EC" w:rsidP="5C375A6C" w:rsidRDefault="681D38EC" w14:paraId="12C2A814" w14:textId="7BACC5B6">
      <w:pPr>
        <w:pStyle w:val="Heading3"/>
        <w:spacing w:before="281" w:beforeAutospacing="off" w:after="281" w:afterAutospacing="off"/>
      </w:pPr>
      <w:r w:rsidRPr="5C375A6C" w:rsidR="681D38EC">
        <w:rPr>
          <w:rFonts w:ascii="Aptos" w:hAnsi="Aptos" w:eastAsia="Aptos" w:cs="Aptos"/>
          <w:b w:val="1"/>
          <w:bCs w:val="1"/>
          <w:noProof w:val="0"/>
          <w:sz w:val="28"/>
          <w:szCs w:val="28"/>
          <w:lang w:val="en-US"/>
        </w:rPr>
        <w:t>Technology Stack Example :</w:t>
      </w:r>
    </w:p>
    <w:p w:rsidR="681D38EC" w:rsidP="5C375A6C" w:rsidRDefault="681D38EC" w14:paraId="68584D19" w14:textId="1CD68C5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C375A6C" w:rsidR="681D38EC">
        <w:rPr>
          <w:rFonts w:ascii="Aptos" w:hAnsi="Aptos" w:eastAsia="Aptos" w:cs="Aptos"/>
          <w:b w:val="1"/>
          <w:bCs w:val="1"/>
          <w:noProof w:val="0"/>
          <w:sz w:val="24"/>
          <w:szCs w:val="24"/>
          <w:lang w:val="en-US"/>
        </w:rPr>
        <w:t>Storage</w:t>
      </w:r>
      <w:r w:rsidRPr="5C375A6C" w:rsidR="681D38EC">
        <w:rPr>
          <w:rFonts w:ascii="Aptos" w:hAnsi="Aptos" w:eastAsia="Aptos" w:cs="Aptos"/>
          <w:noProof w:val="0"/>
          <w:sz w:val="24"/>
          <w:szCs w:val="24"/>
          <w:lang w:val="en-US"/>
        </w:rPr>
        <w:t xml:space="preserve">: Google Cloud Storage with Delta Lake (or </w:t>
      </w:r>
      <w:r w:rsidRPr="5C375A6C" w:rsidR="681D38EC">
        <w:rPr>
          <w:rFonts w:ascii="Aptos" w:hAnsi="Aptos" w:eastAsia="Aptos" w:cs="Aptos"/>
          <w:b w:val="1"/>
          <w:bCs w:val="1"/>
          <w:noProof w:val="0"/>
          <w:sz w:val="24"/>
          <w:szCs w:val="24"/>
          <w:lang w:val="en-US"/>
        </w:rPr>
        <w:t>BigLake</w:t>
      </w:r>
      <w:r w:rsidRPr="5C375A6C" w:rsidR="681D38EC">
        <w:rPr>
          <w:rFonts w:ascii="Aptos" w:hAnsi="Aptos" w:eastAsia="Aptos" w:cs="Aptos"/>
          <w:noProof w:val="0"/>
          <w:sz w:val="24"/>
          <w:szCs w:val="24"/>
          <w:lang w:val="en-US"/>
        </w:rPr>
        <w:t xml:space="preserve"> for a fully integrated lakehouse solution)</w:t>
      </w:r>
    </w:p>
    <w:p w:rsidR="681D38EC" w:rsidP="5C375A6C" w:rsidRDefault="681D38EC" w14:paraId="46AB9EB1" w14:textId="26444114">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C375A6C" w:rsidR="681D38EC">
        <w:rPr>
          <w:rFonts w:ascii="Aptos" w:hAnsi="Aptos" w:eastAsia="Aptos" w:cs="Aptos"/>
          <w:b w:val="1"/>
          <w:bCs w:val="1"/>
          <w:noProof w:val="0"/>
          <w:sz w:val="24"/>
          <w:szCs w:val="24"/>
          <w:lang w:val="en-US"/>
        </w:rPr>
        <w:t>Compute</w:t>
      </w:r>
      <w:r w:rsidRPr="5C375A6C" w:rsidR="681D38EC">
        <w:rPr>
          <w:rFonts w:ascii="Aptos" w:hAnsi="Aptos" w:eastAsia="Aptos" w:cs="Aptos"/>
          <w:noProof w:val="0"/>
          <w:sz w:val="24"/>
          <w:szCs w:val="24"/>
          <w:lang w:val="en-US"/>
        </w:rPr>
        <w:t xml:space="preserve">: Databricks on Google Cloud or </w:t>
      </w:r>
      <w:r w:rsidRPr="5C375A6C" w:rsidR="681D38EC">
        <w:rPr>
          <w:rFonts w:ascii="Aptos" w:hAnsi="Aptos" w:eastAsia="Aptos" w:cs="Aptos"/>
          <w:b w:val="1"/>
          <w:bCs w:val="1"/>
          <w:noProof w:val="0"/>
          <w:sz w:val="24"/>
          <w:szCs w:val="24"/>
          <w:lang w:val="en-US"/>
        </w:rPr>
        <w:t>Google Cloud Dataproc</w:t>
      </w:r>
      <w:r w:rsidRPr="5C375A6C" w:rsidR="681D38EC">
        <w:rPr>
          <w:rFonts w:ascii="Aptos" w:hAnsi="Aptos" w:eastAsia="Aptos" w:cs="Aptos"/>
          <w:noProof w:val="0"/>
          <w:sz w:val="24"/>
          <w:szCs w:val="24"/>
          <w:lang w:val="en-US"/>
        </w:rPr>
        <w:t xml:space="preserve"> (managed Spark clusters)</w:t>
      </w:r>
    </w:p>
    <w:p w:rsidR="681D38EC" w:rsidP="5C375A6C" w:rsidRDefault="681D38EC" w14:paraId="61F45DD1" w14:textId="66A2F4B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C375A6C" w:rsidR="681D38EC">
        <w:rPr>
          <w:rFonts w:ascii="Aptos" w:hAnsi="Aptos" w:eastAsia="Aptos" w:cs="Aptos"/>
          <w:b w:val="1"/>
          <w:bCs w:val="1"/>
          <w:noProof w:val="0"/>
          <w:sz w:val="24"/>
          <w:szCs w:val="24"/>
          <w:lang w:val="en-US"/>
        </w:rPr>
        <w:t>Ingestion</w:t>
      </w:r>
      <w:r w:rsidRPr="5C375A6C" w:rsidR="681D38EC">
        <w:rPr>
          <w:rFonts w:ascii="Aptos" w:hAnsi="Aptos" w:eastAsia="Aptos" w:cs="Aptos"/>
          <w:noProof w:val="0"/>
          <w:sz w:val="24"/>
          <w:szCs w:val="24"/>
          <w:lang w:val="en-US"/>
        </w:rPr>
        <w:t xml:space="preserve">: </w:t>
      </w:r>
      <w:r w:rsidRPr="5C375A6C" w:rsidR="681D38EC">
        <w:rPr>
          <w:rFonts w:ascii="Aptos" w:hAnsi="Aptos" w:eastAsia="Aptos" w:cs="Aptos"/>
          <w:b w:val="1"/>
          <w:bCs w:val="1"/>
          <w:noProof w:val="0"/>
          <w:sz w:val="24"/>
          <w:szCs w:val="24"/>
          <w:lang w:val="en-US"/>
        </w:rPr>
        <w:t>Google Cloud Pub/Sub</w:t>
      </w:r>
      <w:r w:rsidRPr="5C375A6C" w:rsidR="681D38EC">
        <w:rPr>
          <w:rFonts w:ascii="Aptos" w:hAnsi="Aptos" w:eastAsia="Aptos" w:cs="Aptos"/>
          <w:noProof w:val="0"/>
          <w:sz w:val="24"/>
          <w:szCs w:val="24"/>
          <w:lang w:val="en-US"/>
        </w:rPr>
        <w:t xml:space="preserve"> (for IoT streaming), </w:t>
      </w:r>
      <w:r w:rsidRPr="5C375A6C" w:rsidR="681D38EC">
        <w:rPr>
          <w:rFonts w:ascii="Aptos" w:hAnsi="Aptos" w:eastAsia="Aptos" w:cs="Aptos"/>
          <w:b w:val="1"/>
          <w:bCs w:val="1"/>
          <w:noProof w:val="0"/>
          <w:sz w:val="24"/>
          <w:szCs w:val="24"/>
          <w:lang w:val="en-US"/>
        </w:rPr>
        <w:t>Airbyte</w:t>
      </w:r>
      <w:r w:rsidRPr="5C375A6C" w:rsidR="681D38EC">
        <w:rPr>
          <w:rFonts w:ascii="Aptos" w:hAnsi="Aptos" w:eastAsia="Aptos" w:cs="Aptos"/>
          <w:noProof w:val="0"/>
          <w:sz w:val="24"/>
          <w:szCs w:val="24"/>
          <w:lang w:val="en-US"/>
        </w:rPr>
        <w:t xml:space="preserve"> (for API-based data integration), </w:t>
      </w:r>
      <w:r w:rsidRPr="5C375A6C" w:rsidR="681D38EC">
        <w:rPr>
          <w:rFonts w:ascii="Aptos" w:hAnsi="Aptos" w:eastAsia="Aptos" w:cs="Aptos"/>
          <w:b w:val="1"/>
          <w:bCs w:val="1"/>
          <w:noProof w:val="0"/>
          <w:sz w:val="24"/>
          <w:szCs w:val="24"/>
          <w:lang w:val="en-US"/>
        </w:rPr>
        <w:t>dbt</w:t>
      </w:r>
      <w:r w:rsidRPr="5C375A6C" w:rsidR="681D38EC">
        <w:rPr>
          <w:rFonts w:ascii="Aptos" w:hAnsi="Aptos" w:eastAsia="Aptos" w:cs="Aptos"/>
          <w:noProof w:val="0"/>
          <w:sz w:val="24"/>
          <w:szCs w:val="24"/>
          <w:lang w:val="en-US"/>
        </w:rPr>
        <w:t xml:space="preserve"> (for transforming data within BigQuery)</w:t>
      </w:r>
    </w:p>
    <w:p w:rsidR="681D38EC" w:rsidP="5C375A6C" w:rsidRDefault="681D38EC" w14:paraId="27055A27" w14:textId="333EC312">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C375A6C" w:rsidR="681D38EC">
        <w:rPr>
          <w:rFonts w:ascii="Aptos" w:hAnsi="Aptos" w:eastAsia="Aptos" w:cs="Aptos"/>
          <w:b w:val="1"/>
          <w:bCs w:val="1"/>
          <w:noProof w:val="0"/>
          <w:sz w:val="24"/>
          <w:szCs w:val="24"/>
          <w:lang w:val="en-US"/>
        </w:rPr>
        <w:t>Catalog</w:t>
      </w:r>
      <w:r w:rsidRPr="5C375A6C" w:rsidR="681D38EC">
        <w:rPr>
          <w:rFonts w:ascii="Aptos" w:hAnsi="Aptos" w:eastAsia="Aptos" w:cs="Aptos"/>
          <w:noProof w:val="0"/>
          <w:sz w:val="24"/>
          <w:szCs w:val="24"/>
          <w:lang w:val="en-US"/>
        </w:rPr>
        <w:t xml:space="preserve">: </w:t>
      </w:r>
      <w:r w:rsidRPr="5C375A6C" w:rsidR="681D38EC">
        <w:rPr>
          <w:rFonts w:ascii="Aptos" w:hAnsi="Aptos" w:eastAsia="Aptos" w:cs="Aptos"/>
          <w:b w:val="1"/>
          <w:bCs w:val="1"/>
          <w:noProof w:val="0"/>
          <w:sz w:val="24"/>
          <w:szCs w:val="24"/>
          <w:lang w:val="en-US"/>
        </w:rPr>
        <w:t>Google Cloud Data Catalog</w:t>
      </w:r>
      <w:r w:rsidRPr="5C375A6C" w:rsidR="681D38EC">
        <w:rPr>
          <w:rFonts w:ascii="Aptos" w:hAnsi="Aptos" w:eastAsia="Aptos" w:cs="Aptos"/>
          <w:noProof w:val="0"/>
          <w:sz w:val="24"/>
          <w:szCs w:val="24"/>
          <w:lang w:val="en-US"/>
        </w:rPr>
        <w:t xml:space="preserve"> for metadata management and governance</w:t>
      </w:r>
    </w:p>
    <w:p w:rsidR="681D38EC" w:rsidP="5C375A6C" w:rsidRDefault="681D38EC" w14:paraId="23C85EBC" w14:textId="60E43EB4">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C375A6C" w:rsidR="681D38EC">
        <w:rPr>
          <w:rFonts w:ascii="Aptos" w:hAnsi="Aptos" w:eastAsia="Aptos" w:cs="Aptos"/>
          <w:b w:val="1"/>
          <w:bCs w:val="1"/>
          <w:noProof w:val="0"/>
          <w:sz w:val="24"/>
          <w:szCs w:val="24"/>
          <w:lang w:val="en-US"/>
        </w:rPr>
        <w:t>BI</w:t>
      </w:r>
      <w:r w:rsidRPr="5C375A6C" w:rsidR="681D38EC">
        <w:rPr>
          <w:rFonts w:ascii="Aptos" w:hAnsi="Aptos" w:eastAsia="Aptos" w:cs="Aptos"/>
          <w:noProof w:val="0"/>
          <w:sz w:val="24"/>
          <w:szCs w:val="24"/>
          <w:lang w:val="en-US"/>
        </w:rPr>
        <w:t xml:space="preserve">: </w:t>
      </w:r>
      <w:r w:rsidRPr="5C375A6C" w:rsidR="681D38EC">
        <w:rPr>
          <w:rFonts w:ascii="Aptos" w:hAnsi="Aptos" w:eastAsia="Aptos" w:cs="Aptos"/>
          <w:b w:val="1"/>
          <w:bCs w:val="1"/>
          <w:noProof w:val="0"/>
          <w:sz w:val="24"/>
          <w:szCs w:val="24"/>
          <w:lang w:val="en-US"/>
        </w:rPr>
        <w:t>Looker</w:t>
      </w:r>
      <w:r w:rsidRPr="5C375A6C" w:rsidR="681D38EC">
        <w:rPr>
          <w:rFonts w:ascii="Aptos" w:hAnsi="Aptos" w:eastAsia="Aptos" w:cs="Aptos"/>
          <w:noProof w:val="0"/>
          <w:sz w:val="24"/>
          <w:szCs w:val="24"/>
          <w:lang w:val="en-US"/>
        </w:rPr>
        <w:t xml:space="preserve"> (Google's BI tool) or </w:t>
      </w:r>
      <w:r w:rsidRPr="5C375A6C" w:rsidR="681D38EC">
        <w:rPr>
          <w:rFonts w:ascii="Aptos" w:hAnsi="Aptos" w:eastAsia="Aptos" w:cs="Aptos"/>
          <w:b w:val="1"/>
          <w:bCs w:val="1"/>
          <w:noProof w:val="0"/>
          <w:sz w:val="24"/>
          <w:szCs w:val="24"/>
          <w:lang w:val="en-US"/>
        </w:rPr>
        <w:t>Google Data Studio</w:t>
      </w:r>
      <w:r w:rsidRPr="5C375A6C" w:rsidR="681D38EC">
        <w:rPr>
          <w:rFonts w:ascii="Aptos" w:hAnsi="Aptos" w:eastAsia="Aptos" w:cs="Aptos"/>
          <w:noProof w:val="0"/>
          <w:sz w:val="24"/>
          <w:szCs w:val="24"/>
          <w:lang w:val="en-US"/>
        </w:rPr>
        <w:t xml:space="preserve"> for dashboarding and reporting</w:t>
      </w:r>
    </w:p>
    <w:p w:rsidR="681D38EC" w:rsidP="5C375A6C" w:rsidRDefault="681D38EC" w14:paraId="5BCF6FAE" w14:textId="68FD51A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C375A6C" w:rsidR="681D38EC">
        <w:rPr>
          <w:rFonts w:ascii="Aptos" w:hAnsi="Aptos" w:eastAsia="Aptos" w:cs="Aptos"/>
          <w:b w:val="1"/>
          <w:bCs w:val="1"/>
          <w:noProof w:val="0"/>
          <w:sz w:val="24"/>
          <w:szCs w:val="24"/>
          <w:lang w:val="en-US"/>
        </w:rPr>
        <w:t>ML</w:t>
      </w:r>
      <w:r w:rsidRPr="5C375A6C" w:rsidR="681D38EC">
        <w:rPr>
          <w:rFonts w:ascii="Aptos" w:hAnsi="Aptos" w:eastAsia="Aptos" w:cs="Aptos"/>
          <w:noProof w:val="0"/>
          <w:sz w:val="24"/>
          <w:szCs w:val="24"/>
          <w:lang w:val="en-US"/>
        </w:rPr>
        <w:t xml:space="preserve">: </w:t>
      </w:r>
      <w:r w:rsidRPr="5C375A6C" w:rsidR="681D38EC">
        <w:rPr>
          <w:rFonts w:ascii="Aptos" w:hAnsi="Aptos" w:eastAsia="Aptos" w:cs="Aptos"/>
          <w:b w:val="1"/>
          <w:bCs w:val="1"/>
          <w:noProof w:val="0"/>
          <w:sz w:val="24"/>
          <w:szCs w:val="24"/>
          <w:lang w:val="en-US"/>
        </w:rPr>
        <w:t>Vertex AI</w:t>
      </w:r>
      <w:r w:rsidRPr="5C375A6C" w:rsidR="681D38EC">
        <w:rPr>
          <w:rFonts w:ascii="Aptos" w:hAnsi="Aptos" w:eastAsia="Aptos" w:cs="Aptos"/>
          <w:noProof w:val="0"/>
          <w:sz w:val="24"/>
          <w:szCs w:val="24"/>
          <w:lang w:val="en-US"/>
        </w:rPr>
        <w:t xml:space="preserve"> for model training, serving, and AI-driven insights</w:t>
      </w:r>
    </w:p>
    <w:p w:rsidR="71522323" w:rsidP="5C375A6C" w:rsidRDefault="71522323" w14:paraId="222838E3" w14:textId="4A9D3EC1">
      <w:pPr>
        <w:spacing w:before="240" w:beforeAutospacing="off" w:after="240" w:afterAutospacing="off"/>
      </w:pPr>
      <w:r w:rsidRPr="5C375A6C" w:rsidR="71522323">
        <w:rPr>
          <w:rFonts w:ascii="Aptos" w:hAnsi="Aptos" w:eastAsia="Aptos" w:cs="Aptos"/>
          <w:noProof w:val="0"/>
          <w:sz w:val="24"/>
          <w:szCs w:val="24"/>
          <w:lang w:val="en-US"/>
        </w:rPr>
        <w:t xml:space="preserve">A Data Lakehouse for a housing project provides a unified platform that integrates diverse data sources such as property listings, customer interactions and market trends. By combining the scalability of data lakes with the structured querying capabilities of data warehouses, it enables real-time analytics, predictive pricing models, and personalized customer experiences. This approach streamlines data management, enhances decision-making for real estate </w:t>
      </w:r>
      <w:r w:rsidRPr="5C375A6C" w:rsidR="71522323">
        <w:rPr>
          <w:rFonts w:ascii="Aptos" w:hAnsi="Aptos" w:eastAsia="Aptos" w:cs="Aptos"/>
          <w:noProof w:val="0"/>
          <w:sz w:val="24"/>
          <w:szCs w:val="24"/>
          <w:lang w:val="en-US"/>
        </w:rPr>
        <w:t>professionals</w:t>
      </w:r>
      <w:r w:rsidRPr="5C375A6C" w:rsidR="4C4CB345">
        <w:rPr>
          <w:rFonts w:ascii="Aptos" w:hAnsi="Aptos" w:eastAsia="Aptos" w:cs="Aptos"/>
          <w:noProof w:val="0"/>
          <w:sz w:val="24"/>
          <w:szCs w:val="24"/>
          <w:lang w:val="en-US"/>
        </w:rPr>
        <w:t xml:space="preserve"> </w:t>
      </w:r>
      <w:r w:rsidRPr="5C375A6C" w:rsidR="71522323">
        <w:rPr>
          <w:rFonts w:ascii="Aptos" w:hAnsi="Aptos" w:eastAsia="Aptos" w:cs="Aptos"/>
          <w:noProof w:val="0"/>
          <w:sz w:val="24"/>
          <w:szCs w:val="24"/>
          <w:lang w:val="en-US"/>
        </w:rPr>
        <w:t xml:space="preserve"> within</w:t>
      </w:r>
      <w:r w:rsidRPr="5C375A6C" w:rsidR="71522323">
        <w:rPr>
          <w:rFonts w:ascii="Aptos" w:hAnsi="Aptos" w:eastAsia="Aptos" w:cs="Aptos"/>
          <w:noProof w:val="0"/>
          <w:sz w:val="24"/>
          <w:szCs w:val="24"/>
          <w:lang w:val="en-US"/>
        </w:rPr>
        <w:t xml:space="preserve"> a single, cost-efficient architecture.</w:t>
      </w:r>
    </w:p>
    <w:p w:rsidR="5C375A6C" w:rsidP="5C375A6C" w:rsidRDefault="5C375A6C" w14:paraId="19896473" w14:textId="7C1943EC">
      <w:pPr>
        <w:spacing w:before="240" w:beforeAutospacing="off" w:after="240" w:afterAutospacing="off"/>
        <w:rPr>
          <w:rFonts w:ascii="Aptos" w:hAnsi="Aptos" w:eastAsia="Aptos" w:cs="Aptos"/>
          <w:noProof w:val="0"/>
          <w:sz w:val="24"/>
          <w:szCs w:val="24"/>
          <w:lang w:val="en-US"/>
        </w:rPr>
      </w:pPr>
    </w:p>
    <w:p w:rsidR="5C375A6C" w:rsidP="5C375A6C" w:rsidRDefault="5C375A6C" w14:paraId="3C252E47" w14:textId="0D353378">
      <w:pPr>
        <w:spacing w:before="240" w:beforeAutospacing="off" w:after="240" w:afterAutospacing="off"/>
        <w:rPr>
          <w:rFonts w:ascii="Aptos" w:hAnsi="Aptos" w:eastAsia="Aptos" w:cs="Aptos"/>
          <w:noProof w:val="0"/>
          <w:sz w:val="24"/>
          <w:szCs w:val="24"/>
          <w:lang w:val="en-US"/>
        </w:rPr>
      </w:pPr>
    </w:p>
    <w:p w:rsidR="1A814212" w:rsidP="5C375A6C" w:rsidRDefault="1A814212" w14:paraId="6AF7F826" w14:textId="2CDBEE89">
      <w:pPr>
        <w:spacing w:before="240" w:beforeAutospacing="off" w:after="240" w:afterAutospacing="off"/>
        <w:rPr>
          <w:rFonts w:ascii="Aptos" w:hAnsi="Aptos" w:eastAsia="Aptos" w:cs="Aptos"/>
          <w:noProof w:val="0"/>
          <w:sz w:val="24"/>
          <w:szCs w:val="24"/>
          <w:lang w:val="en-US"/>
        </w:rPr>
      </w:pPr>
      <w:r w:rsidRPr="5C375A6C" w:rsidR="1A814212">
        <w:rPr>
          <w:rFonts w:ascii="Aptos" w:hAnsi="Aptos" w:eastAsia="Aptos" w:cs="Aptos"/>
          <w:noProof w:val="0"/>
          <w:sz w:val="24"/>
          <w:szCs w:val="24"/>
          <w:lang w:val="en-US"/>
        </w:rPr>
        <w:t>References:</w:t>
      </w:r>
    </w:p>
    <w:p w:rsidR="1A814212" w:rsidP="5C375A6C" w:rsidRDefault="1A814212" w14:paraId="34B9AA30" w14:textId="6E0628A8">
      <w:pPr>
        <w:spacing w:before="240" w:beforeAutospacing="off" w:after="240" w:afterAutospacing="off"/>
        <w:rPr>
          <w:rFonts w:ascii="Aptos" w:hAnsi="Aptos" w:eastAsia="Aptos" w:cs="Aptos"/>
          <w:noProof w:val="0"/>
          <w:sz w:val="24"/>
          <w:szCs w:val="24"/>
          <w:lang w:val="en-US"/>
        </w:rPr>
      </w:pPr>
      <w:hyperlink r:id="R1e7c55f9462744fd">
        <w:r w:rsidRPr="5C375A6C" w:rsidR="1A814212">
          <w:rPr>
            <w:rStyle w:val="Hyperlink"/>
            <w:rFonts w:ascii="Aptos" w:hAnsi="Aptos" w:eastAsia="Aptos" w:cs="Aptos"/>
            <w:noProof w:val="0"/>
            <w:sz w:val="24"/>
            <w:szCs w:val="24"/>
            <w:lang w:val="en-US"/>
          </w:rPr>
          <w:t>https://docs.google.com/document/d/1zTQxx2BhthUzwqU8PfEql65uMgqJoyzi0SnoI2vh0UY/edit?usp=drivesdk</w:t>
        </w:r>
      </w:hyperlink>
    </w:p>
    <w:p w:rsidR="1A814212" w:rsidP="5C375A6C" w:rsidRDefault="1A814212" w14:paraId="29D42DD1" w14:textId="53C5A3FA">
      <w:pPr>
        <w:spacing w:before="240" w:beforeAutospacing="off" w:after="240" w:afterAutospacing="off"/>
        <w:rPr>
          <w:rFonts w:ascii="Aptos" w:hAnsi="Aptos" w:eastAsia="Aptos" w:cs="Aptos"/>
          <w:noProof w:val="0"/>
          <w:sz w:val="24"/>
          <w:szCs w:val="24"/>
          <w:lang w:val="en-US"/>
        </w:rPr>
      </w:pPr>
      <w:r w:rsidRPr="5C375A6C" w:rsidR="1A814212">
        <w:rPr>
          <w:rFonts w:ascii="Aptos" w:hAnsi="Aptos" w:eastAsia="Aptos" w:cs="Aptos"/>
          <w:noProof w:val="0"/>
          <w:sz w:val="24"/>
          <w:szCs w:val="24"/>
          <w:lang w:val="en-US"/>
        </w:rPr>
        <w:t>Self learning:</w:t>
      </w:r>
    </w:p>
    <w:p w:rsidR="1A814212" w:rsidP="5C375A6C" w:rsidRDefault="1A814212" w14:paraId="3051378E" w14:textId="4746A95D">
      <w:pPr>
        <w:pStyle w:val="Normal"/>
        <w:spacing w:before="240" w:beforeAutospacing="off" w:after="240" w:afterAutospacing="off"/>
      </w:pPr>
      <w:r w:rsidRPr="5C375A6C" w:rsidR="1A814212">
        <w:rPr>
          <w:rFonts w:ascii="Aptos" w:hAnsi="Aptos" w:eastAsia="Aptos" w:cs="Aptos"/>
          <w:noProof w:val="0"/>
          <w:sz w:val="24"/>
          <w:szCs w:val="24"/>
          <w:lang w:val="en-US"/>
        </w:rPr>
        <w:t>----------------</w:t>
      </w:r>
    </w:p>
    <w:p w:rsidR="1A814212" w:rsidP="5C375A6C" w:rsidRDefault="1A814212" w14:paraId="79BD79CC" w14:textId="6FC5F63A">
      <w:pPr>
        <w:pStyle w:val="Normal"/>
        <w:spacing w:before="240" w:beforeAutospacing="off" w:after="240" w:afterAutospacing="off"/>
      </w:pPr>
      <w:r w:rsidRPr="5C375A6C" w:rsidR="1A814212">
        <w:rPr>
          <w:rFonts w:ascii="Aptos" w:hAnsi="Aptos" w:eastAsia="Aptos" w:cs="Aptos"/>
          <w:noProof w:val="0"/>
          <w:sz w:val="24"/>
          <w:szCs w:val="24"/>
          <w:lang w:val="en-US"/>
        </w:rPr>
        <w:t>https://www.youtube.com/watch?v=IFMebwmDgts</w:t>
      </w:r>
    </w:p>
    <w:p w:rsidR="1A814212" w:rsidP="5C375A6C" w:rsidRDefault="1A814212" w14:paraId="331D0FB3" w14:textId="68054072">
      <w:pPr>
        <w:pStyle w:val="Normal"/>
        <w:spacing w:before="240" w:beforeAutospacing="off" w:after="240" w:afterAutospacing="off"/>
      </w:pPr>
      <w:r w:rsidRPr="5C375A6C" w:rsidR="1A814212">
        <w:rPr>
          <w:rFonts w:ascii="Aptos" w:hAnsi="Aptos" w:eastAsia="Aptos" w:cs="Aptos"/>
          <w:noProof w:val="0"/>
          <w:sz w:val="24"/>
          <w:szCs w:val="24"/>
          <w:lang w:val="en-US"/>
        </w:rPr>
        <w:t>https://www.youtube.com/watch?v=SrMcTinAA2M</w:t>
      </w:r>
    </w:p>
    <w:p w:rsidR="1A814212" w:rsidP="5C375A6C" w:rsidRDefault="1A814212" w14:paraId="77845E46" w14:textId="4A87B0A6">
      <w:pPr>
        <w:pStyle w:val="Normal"/>
        <w:spacing w:before="240" w:beforeAutospacing="off" w:after="240" w:afterAutospacing="off"/>
      </w:pPr>
      <w:r w:rsidRPr="5C375A6C" w:rsidR="1A814212">
        <w:rPr>
          <w:rFonts w:ascii="Aptos" w:hAnsi="Aptos" w:eastAsia="Aptos" w:cs="Aptos"/>
          <w:noProof w:val="0"/>
          <w:sz w:val="24"/>
          <w:szCs w:val="24"/>
          <w:lang w:val="en-US"/>
        </w:rPr>
        <w:t>https://www.youtube.com/watch?v=MH5M2Crn6Ag</w:t>
      </w:r>
    </w:p>
    <w:p w:rsidR="1A814212" w:rsidP="5C375A6C" w:rsidRDefault="1A814212" w14:paraId="5EB47CD0" w14:textId="7819CBD6">
      <w:pPr>
        <w:pStyle w:val="Normal"/>
        <w:spacing w:before="240" w:beforeAutospacing="off" w:after="240" w:afterAutospacing="off"/>
      </w:pPr>
      <w:r w:rsidRPr="5C375A6C" w:rsidR="1A814212">
        <w:rPr>
          <w:rFonts w:ascii="Aptos" w:hAnsi="Aptos" w:eastAsia="Aptos" w:cs="Aptos"/>
          <w:noProof w:val="0"/>
          <w:sz w:val="24"/>
          <w:szCs w:val="24"/>
          <w:lang w:val="en-US"/>
        </w:rPr>
        <w:t>https://www.youtube.com/watch?v=jKYkHqEwlHg</w:t>
      </w:r>
    </w:p>
    <w:p w:rsidR="5C375A6C" w:rsidP="5C375A6C" w:rsidRDefault="5C375A6C" w14:paraId="0F9067F0" w14:textId="4403B00E">
      <w:pPr>
        <w:pStyle w:val="Normal"/>
        <w:spacing w:before="240" w:beforeAutospacing="off" w:after="240" w:afterAutospacing="off"/>
        <w:ind w:left="0"/>
        <w:rPr>
          <w:rFonts w:ascii="Aptos" w:hAnsi="Aptos" w:eastAsia="Aptos" w:cs="Aptos"/>
          <w:noProof w:val="0"/>
          <w:sz w:val="24"/>
          <w:szCs w:val="24"/>
          <w:lang w:val="en-US"/>
        </w:rPr>
      </w:pPr>
    </w:p>
    <w:p w:rsidR="5C375A6C" w:rsidP="5C375A6C" w:rsidRDefault="5C375A6C" w14:paraId="3A106FEC" w14:textId="1876F74D">
      <w:pPr>
        <w:pStyle w:val="Normal"/>
        <w:spacing w:before="240" w:beforeAutospacing="off" w:after="240" w:afterAutospacing="off"/>
        <w:ind w:left="0"/>
        <w:rPr>
          <w:rFonts w:ascii="Aptos" w:hAnsi="Aptos" w:eastAsia="Aptos" w:cs="Aptos"/>
          <w:noProof w:val="0"/>
          <w:sz w:val="24"/>
          <w:szCs w:val="24"/>
          <w:lang w:val="en-US"/>
        </w:rPr>
      </w:pPr>
    </w:p>
    <w:p w:rsidR="5C375A6C" w:rsidP="5C375A6C" w:rsidRDefault="5C375A6C" w14:paraId="498168ED" w14:textId="2701BBBB">
      <w:pPr>
        <w:pStyle w:val="Normal"/>
        <w:spacing w:before="240" w:beforeAutospacing="off" w:after="240" w:afterAutospacing="off"/>
        <w:ind w:left="0"/>
        <w:rPr>
          <w:rFonts w:ascii="Aptos" w:hAnsi="Aptos" w:eastAsia="Aptos" w:cs="Aptos"/>
          <w:noProof w:val="0"/>
          <w:sz w:val="24"/>
          <w:szCs w:val="24"/>
          <w:lang w:val="en-US"/>
        </w:rPr>
      </w:pPr>
    </w:p>
    <w:p w:rsidR="5C375A6C" w:rsidP="5C375A6C" w:rsidRDefault="5C375A6C" w14:paraId="28761D8A" w14:textId="2A7CD292">
      <w:pPr>
        <w:spacing w:before="240" w:beforeAutospacing="off" w:after="240" w:afterAutospacing="off"/>
        <w:rPr>
          <w:rFonts w:ascii="Aptos" w:hAnsi="Aptos" w:eastAsia="Aptos" w:cs="Aptos"/>
          <w:noProof w:val="0"/>
          <w:sz w:val="24"/>
          <w:szCs w:val="24"/>
          <w:lang w:val="en-US"/>
        </w:rPr>
      </w:pPr>
    </w:p>
    <w:p w:rsidR="5C375A6C" w:rsidP="5C375A6C" w:rsidRDefault="5C375A6C" w14:paraId="574FE12C" w14:textId="45921A03">
      <w:pPr>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fb47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189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29a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8d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afe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4cc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8AD168"/>
    <w:rsid w:val="029D43F4"/>
    <w:rsid w:val="029D43F4"/>
    <w:rsid w:val="0E24F92F"/>
    <w:rsid w:val="0E6EF681"/>
    <w:rsid w:val="0FA0BA70"/>
    <w:rsid w:val="13643ED7"/>
    <w:rsid w:val="143D609F"/>
    <w:rsid w:val="150CEB56"/>
    <w:rsid w:val="16B66BE4"/>
    <w:rsid w:val="1A814212"/>
    <w:rsid w:val="1B89025D"/>
    <w:rsid w:val="21FDF33E"/>
    <w:rsid w:val="28A04E5E"/>
    <w:rsid w:val="28A04E5E"/>
    <w:rsid w:val="292D0084"/>
    <w:rsid w:val="313BDCF6"/>
    <w:rsid w:val="3204F494"/>
    <w:rsid w:val="3204F494"/>
    <w:rsid w:val="329298E2"/>
    <w:rsid w:val="381500E1"/>
    <w:rsid w:val="3CDB9A73"/>
    <w:rsid w:val="3EEE6380"/>
    <w:rsid w:val="40064AC0"/>
    <w:rsid w:val="44CAFC42"/>
    <w:rsid w:val="44CD366C"/>
    <w:rsid w:val="493AF321"/>
    <w:rsid w:val="493AF321"/>
    <w:rsid w:val="4B4853F5"/>
    <w:rsid w:val="4C4CB345"/>
    <w:rsid w:val="4D9F8938"/>
    <w:rsid w:val="5032B148"/>
    <w:rsid w:val="504C59F9"/>
    <w:rsid w:val="504EB35D"/>
    <w:rsid w:val="56AE3251"/>
    <w:rsid w:val="5B47CD30"/>
    <w:rsid w:val="5B6D4B68"/>
    <w:rsid w:val="5C375A6C"/>
    <w:rsid w:val="5DEB2094"/>
    <w:rsid w:val="5E8AD168"/>
    <w:rsid w:val="654DC5CD"/>
    <w:rsid w:val="681D38EC"/>
    <w:rsid w:val="71522323"/>
    <w:rsid w:val="727BBB10"/>
    <w:rsid w:val="727C78EF"/>
    <w:rsid w:val="72DB0F91"/>
    <w:rsid w:val="7B92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D168"/>
  <w15:chartTrackingRefBased/>
  <w15:docId w15:val="{D157E2D6-ADC7-4A86-925B-544193E174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C375A6C"/>
    <w:pPr>
      <w:spacing/>
      <w:ind w:left="720"/>
      <w:contextualSpacing/>
    </w:pPr>
  </w:style>
  <w:style w:type="character" w:styleId="Hyperlink">
    <w:uiPriority w:val="99"/>
    <w:name w:val="Hyperlink"/>
    <w:basedOn w:val="DefaultParagraphFont"/>
    <w:unhideWhenUsed/>
    <w:rsid w:val="5C375A6C"/>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9c5d43eba394d83" /><Relationship Type="http://schemas.openxmlformats.org/officeDocument/2006/relationships/image" Target="/media/image2.png" Id="R2ea9daea1e654577" /><Relationship Type="http://schemas.openxmlformats.org/officeDocument/2006/relationships/hyperlink" Target="https://docs.google.com/document/d/1zTQxx2BhthUzwqU8PfEql65uMgqJoyzi0SnoI2vh0UY/edit?usp=drivesdk" TargetMode="External" Id="R1e7c55f9462744fd" /><Relationship Type="http://schemas.openxmlformats.org/officeDocument/2006/relationships/numbering" Target="numbering.xml" Id="R0d51392c38f8448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2025-05-01T02:40:28.9860939Z</dcterms:created>
  <dcterms:modified xsi:type="dcterms:W3CDTF">2025-05-01T03:15:29.8525854Z</dcterms:modified>
  <dc:creator>Dharma Devi Udayakumar</dc:creator>
  <lastModifiedBy>Dharma Devi Udayakumar</lastModifiedBy>
</coreProperties>
</file>