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C2A97F" w14:textId="32F57E90" w:rsidR="004D5A32" w:rsidRPr="004D5A32" w:rsidRDefault="004D5A32" w:rsidP="004D5A32">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4D5A32">
        <w:rPr>
          <w:rFonts w:ascii="Times New Roman" w:eastAsia="Times New Roman" w:hAnsi="Times New Roman" w:cs="Times New Roman"/>
          <w:kern w:val="0"/>
          <w:sz w:val="36"/>
          <w:szCs w:val="36"/>
          <w14:ligatures w14:val="none"/>
        </w:rPr>
        <w:t>Program Overview</w:t>
      </w:r>
    </w:p>
    <w:p w14:paraId="78ED49D2"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Master of Science in Information Technology (MSIT) at IIIT Hyderabad is being reimagined for an AI-native world.</w:t>
      </w:r>
    </w:p>
    <w:p w14:paraId="4235F194"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Founded by Professor Raj Reddy, MSIT has, for over 25 years, followed a distinctive learning-by-doing philosophy, with project-based learning, close mentoring, and a strong emphasis on professional skills.</w:t>
      </w:r>
    </w:p>
    <w:p w14:paraId="2A819102"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revamped MSIT builds on this foundation around three principles:</w:t>
      </w:r>
    </w:p>
    <w:p w14:paraId="47A4D630"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Learning to Learn · Learning to Think · Learning to Do</w:t>
      </w:r>
    </w:p>
    <w:p w14:paraId="19B9CED3" w14:textId="40D4AC3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program is designed to prepare students not merely for the technologies and jobs of today, but to continuously learn, adapt, solve problems, and create value throughout their careers.</w:t>
      </w:r>
    </w:p>
    <w:p w14:paraId="084030E6"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next cohort is scheduled to begin in January 2027.</w:t>
      </w:r>
    </w:p>
    <w:p w14:paraId="21A09C88" w14:textId="77777777" w:rsidR="004D5A32" w:rsidRPr="004D5A32" w:rsidRDefault="006F0BE4" w:rsidP="004D5A32">
      <w:pPr>
        <w:spacing w:after="0" w:line="240" w:lineRule="auto"/>
        <w:rPr>
          <w:rFonts w:ascii="Times New Roman" w:eastAsia="Times New Roman" w:hAnsi="Times New Roman" w:cs="Times New Roman"/>
          <w:kern w:val="0"/>
          <w14:ligatures w14:val="none"/>
        </w:rPr>
      </w:pPr>
      <w:r w:rsidRPr="006F0BE4">
        <w:rPr>
          <w:rFonts w:ascii="Times New Roman" w:eastAsia="Times New Roman" w:hAnsi="Times New Roman" w:cs="Times New Roman"/>
          <w:noProof/>
          <w:kern w:val="0"/>
        </w:rPr>
        <w:pict w14:anchorId="677FF1C5">
          <v:rect id="_x0000_i1034" alt="" style="width:468pt;height:.05pt;mso-width-percent:0;mso-height-percent:0;mso-width-percent:0;mso-height-percent:0" o:hralign="center" o:hrstd="t" o:hr="t" fillcolor="#a0a0a0" stroked="f"/>
        </w:pict>
      </w:r>
    </w:p>
    <w:p w14:paraId="29A1D0FE" w14:textId="77777777" w:rsidR="004D5A32" w:rsidRPr="004D5A32" w:rsidRDefault="004D5A32" w:rsidP="004D5A32">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4D5A32">
        <w:rPr>
          <w:rFonts w:ascii="Times New Roman" w:eastAsia="Times New Roman" w:hAnsi="Times New Roman" w:cs="Times New Roman"/>
          <w:kern w:val="0"/>
          <w:sz w:val="36"/>
          <w:szCs w:val="36"/>
          <w14:ligatures w14:val="none"/>
        </w:rPr>
        <w:t>Why MSIT?</w:t>
      </w:r>
    </w:p>
    <w:p w14:paraId="3FDB73F8" w14:textId="55E52B62"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An AI-Native Program</w:t>
      </w:r>
    </w:p>
    <w:p w14:paraId="60FCC6CF"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AI is changing how knowledge is accessed, how software is built, and how work gets done. The revamped MSIT is designed with AI as an integral part of the learning environment rather than as an add-on.</w:t>
      </w:r>
    </w:p>
    <w:p w14:paraId="5C63EB9C"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Students will learn how to use AI effectively while developing the judgement to question, validate, and improve AI-generated outputs.</w:t>
      </w:r>
    </w:p>
    <w:p w14:paraId="0052958B"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Learning to Learn</w:t>
      </w:r>
    </w:p>
    <w:p w14:paraId="7B3FAF1D"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Technologies will continue to change. MSIT aims to develop the ability to acquire new knowledge independently and just in time.</w:t>
      </w:r>
    </w:p>
    <w:p w14:paraId="552DDF86"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Learning to Think</w:t>
      </w:r>
    </w:p>
    <w:p w14:paraId="5BE506CC"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Students will be encouraged to reason critically, question assumptions, evaluate evidence, and distinguish reliable answers from incorrect or misleading ones.</w:t>
      </w:r>
    </w:p>
    <w:p w14:paraId="7C42A842"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Learning to Do</w:t>
      </w:r>
    </w:p>
    <w:p w14:paraId="243DD840" w14:textId="048C08E6"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continues MSIT's long-standing emphasis on experiential education. Students learn by building, solving real problems, and applying concepts rather than relying only on lectures.</w:t>
      </w:r>
    </w:p>
    <w:p w14:paraId="739DD4DB"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lastRenderedPageBreak/>
        <w:t>Industry Co-op</w:t>
      </w:r>
    </w:p>
    <w:p w14:paraId="08FBCBF3" w14:textId="66A30D06"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 xml:space="preserve">A significant portion of the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will be spent in industry co-ops, where students work on real problems under the supervision of practitioners and mentors. The current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design envisages approximately half of the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being spent in such industry engagements.</w:t>
      </w:r>
    </w:p>
    <w:p w14:paraId="3ECBDC74"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Venture Studio</w:t>
      </w:r>
    </w:p>
    <w:p w14:paraId="2DD52A4E"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Students will also have opportunities to move from problem identification to product creation through a Venture Studio, including interaction with the startup and early-stage investment ecosystem.</w:t>
      </w:r>
    </w:p>
    <w:p w14:paraId="65C4B5D8"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aim is to encourage students to move beyond asking:</w:t>
      </w:r>
    </w:p>
    <w:p w14:paraId="4681128F"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“How do I get a job?”</w:t>
      </w:r>
    </w:p>
    <w:p w14:paraId="60B1D1C9"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towards asking:</w:t>
      </w:r>
    </w:p>
    <w:p w14:paraId="20CA040F"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“What problem can I solve? What value can I create?”</w:t>
      </w:r>
    </w:p>
    <w:p w14:paraId="010A667B"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A Living Lab for CETLS</w:t>
      </w:r>
    </w:p>
    <w:p w14:paraId="070A248D"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MSIT will serve as a living lab for the Centre for Educational Technology and Learning Sciences (CETLS) at IIIT Hyderabad.</w:t>
      </w:r>
    </w:p>
    <w:p w14:paraId="2B28DA9D"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Curriculum, learning methodology, assessment, and student support can therefore be continuously studied and improved using learning science and data-driven evidence.</w:t>
      </w:r>
    </w:p>
    <w:p w14:paraId="59579083" w14:textId="77777777" w:rsidR="004D5A32" w:rsidRPr="004D5A32" w:rsidRDefault="006F0BE4" w:rsidP="004D5A32">
      <w:pPr>
        <w:spacing w:after="0" w:line="240" w:lineRule="auto"/>
        <w:rPr>
          <w:rFonts w:ascii="Times New Roman" w:eastAsia="Times New Roman" w:hAnsi="Times New Roman" w:cs="Times New Roman"/>
          <w:kern w:val="0"/>
          <w14:ligatures w14:val="none"/>
        </w:rPr>
      </w:pPr>
      <w:r w:rsidRPr="006F0BE4">
        <w:rPr>
          <w:rFonts w:ascii="Times New Roman" w:eastAsia="Times New Roman" w:hAnsi="Times New Roman" w:cs="Times New Roman"/>
          <w:noProof/>
          <w:kern w:val="0"/>
        </w:rPr>
        <w:pict w14:anchorId="70671B43">
          <v:rect id="_x0000_i1033" style="width:0;height:1.5pt" o:hralign="center" o:hrstd="t" o:hr="t" fillcolor="#a0a0a0" stroked="f"/>
        </w:pict>
      </w:r>
    </w:p>
    <w:p w14:paraId="0F4FE120" w14:textId="26F61AC7" w:rsidR="004D5A32" w:rsidRPr="004D5A32" w:rsidRDefault="004D5A32" w:rsidP="004D5A32">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Program</w:t>
      </w:r>
      <w:r w:rsidRPr="004D5A32">
        <w:rPr>
          <w:rFonts w:ascii="Times New Roman" w:eastAsia="Times New Roman" w:hAnsi="Times New Roman" w:cs="Times New Roman"/>
          <w:kern w:val="0"/>
          <w:sz w:val="36"/>
          <w:szCs w:val="36"/>
          <w14:ligatures w14:val="none"/>
        </w:rPr>
        <w:t xml:space="preserve"> Structure</w:t>
      </w:r>
    </w:p>
    <w:p w14:paraId="067C373C"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redesigned MSIT will combine:</w:t>
      </w:r>
    </w:p>
    <w:p w14:paraId="665FAB85" w14:textId="77777777" w:rsidR="004D5A32" w:rsidRPr="004D5A32" w:rsidRDefault="004D5A32" w:rsidP="004D5A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Academic learning in computing, data, AI, and related areas</w:t>
      </w:r>
    </w:p>
    <w:p w14:paraId="7F440C64" w14:textId="77777777" w:rsidR="004D5A32" w:rsidRPr="004D5A32" w:rsidRDefault="004D5A32" w:rsidP="004D5A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Project-based learning and hands-on problem solving</w:t>
      </w:r>
    </w:p>
    <w:p w14:paraId="709C5AED" w14:textId="77777777" w:rsidR="004D5A32" w:rsidRPr="004D5A32" w:rsidRDefault="004D5A32" w:rsidP="004D5A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AI-assisted learning</w:t>
      </w:r>
    </w:p>
    <w:p w14:paraId="39592704" w14:textId="77777777" w:rsidR="004D5A32" w:rsidRPr="004D5A32" w:rsidRDefault="004D5A32" w:rsidP="004D5A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Industry co-op experiences</w:t>
      </w:r>
    </w:p>
    <w:p w14:paraId="2C3A941A" w14:textId="77777777" w:rsidR="004D5A32" w:rsidRPr="004D5A32" w:rsidRDefault="004D5A32" w:rsidP="004D5A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Venture building and entrepreneurship</w:t>
      </w:r>
    </w:p>
    <w:p w14:paraId="5E508681" w14:textId="77777777" w:rsidR="004D5A32" w:rsidRPr="004D5A32" w:rsidRDefault="004D5A32" w:rsidP="004D5A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Professional and communication skills</w:t>
      </w:r>
    </w:p>
    <w:p w14:paraId="5244F3A1" w14:textId="77777777" w:rsidR="004D5A32" w:rsidRPr="004D5A32" w:rsidRDefault="004D5A32" w:rsidP="004D5A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Mentoring and continuous feedback</w:t>
      </w:r>
    </w:p>
    <w:p w14:paraId="3A434F7D" w14:textId="77777777" w:rsidR="004D5A32" w:rsidRPr="004D5A32" w:rsidRDefault="004D5A32" w:rsidP="004D5A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Evidence-based learning interventions through CETLS</w:t>
      </w:r>
    </w:p>
    <w:p w14:paraId="434D4CBF" w14:textId="7BAF653B"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will continue to emphasize learning through practice rather than relying primarily on conventional lecture-based instruction.</w:t>
      </w:r>
    </w:p>
    <w:p w14:paraId="0786092B"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lastRenderedPageBreak/>
        <w:t>Broad Learning Model</w:t>
      </w:r>
    </w:p>
    <w:p w14:paraId="3C1A5890"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Learn → Think → Build → Apply → Reflect → Improve</w:t>
      </w:r>
    </w:p>
    <w:p w14:paraId="59C47104"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detailed semester-wise structure and credit distribution are currently being finalized.</w:t>
      </w:r>
    </w:p>
    <w:p w14:paraId="60308516" w14:textId="77777777" w:rsidR="004D5A32" w:rsidRPr="004D5A32" w:rsidRDefault="006F0BE4" w:rsidP="004D5A32">
      <w:pPr>
        <w:spacing w:after="0" w:line="240" w:lineRule="auto"/>
        <w:rPr>
          <w:rFonts w:ascii="Times New Roman" w:eastAsia="Times New Roman" w:hAnsi="Times New Roman" w:cs="Times New Roman"/>
          <w:kern w:val="0"/>
          <w14:ligatures w14:val="none"/>
        </w:rPr>
      </w:pPr>
      <w:r w:rsidRPr="006F0BE4">
        <w:rPr>
          <w:rFonts w:ascii="Times New Roman" w:eastAsia="Times New Roman" w:hAnsi="Times New Roman" w:cs="Times New Roman"/>
          <w:noProof/>
          <w:kern w:val="0"/>
        </w:rPr>
        <w:pict w14:anchorId="3BD23803">
          <v:rect id="_x0000_i1032" style="width:0;height:1.5pt" o:hralign="center" o:hrstd="t" o:hr="t" fillcolor="#a0a0a0" stroked="f"/>
        </w:pict>
      </w:r>
    </w:p>
    <w:p w14:paraId="406E86A4" w14:textId="77777777" w:rsidR="004D5A32" w:rsidRPr="004D5A32" w:rsidRDefault="004D5A32" w:rsidP="004D5A32">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4D5A32">
        <w:rPr>
          <w:rFonts w:ascii="Times New Roman" w:eastAsia="Times New Roman" w:hAnsi="Times New Roman" w:cs="Times New Roman"/>
          <w:kern w:val="0"/>
          <w:sz w:val="36"/>
          <w:szCs w:val="36"/>
          <w14:ligatures w14:val="none"/>
        </w:rPr>
        <w:t>Curriculum</w:t>
      </w:r>
    </w:p>
    <w:p w14:paraId="6B301FC3"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curriculum is being redesigned for an environment in which AI and cognitive technologies are ubiquitous.</w:t>
      </w:r>
    </w:p>
    <w:p w14:paraId="303F620B"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Rather than focusing only on a fixed collection of technologies, the curriculum will combine strong technical foundations with the ability to learn and apply emerging technologies.</w:t>
      </w:r>
    </w:p>
    <w:p w14:paraId="0AA1108C"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curriculum is expected to include areas such as:</w:t>
      </w:r>
    </w:p>
    <w:p w14:paraId="60048873" w14:textId="77777777" w:rsidR="004D5A32" w:rsidRPr="004D5A32" w:rsidRDefault="004D5A32" w:rsidP="004D5A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Programming and computational problem solving</w:t>
      </w:r>
    </w:p>
    <w:p w14:paraId="28F38975" w14:textId="77777777" w:rsidR="004D5A32" w:rsidRPr="004D5A32" w:rsidRDefault="004D5A32" w:rsidP="004D5A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Data science and machine learning</w:t>
      </w:r>
    </w:p>
    <w:p w14:paraId="21ED13A4" w14:textId="77777777" w:rsidR="004D5A32" w:rsidRPr="004D5A32" w:rsidRDefault="004D5A32" w:rsidP="004D5A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Artificial intelligence</w:t>
      </w:r>
    </w:p>
    <w:p w14:paraId="1F172EA8" w14:textId="77777777" w:rsidR="004D5A32" w:rsidRPr="004D5A32" w:rsidRDefault="004D5A32" w:rsidP="004D5A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Deep learning</w:t>
      </w:r>
    </w:p>
    <w:p w14:paraId="57659FB9" w14:textId="77777777" w:rsidR="004D5A32" w:rsidRPr="004D5A32" w:rsidRDefault="004D5A32" w:rsidP="004D5A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Modern AI systems and large language models</w:t>
      </w:r>
    </w:p>
    <w:p w14:paraId="70AD5AFD" w14:textId="77777777" w:rsidR="004D5A32" w:rsidRPr="004D5A32" w:rsidRDefault="004D5A32" w:rsidP="004D5A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Software and systems development</w:t>
      </w:r>
    </w:p>
    <w:p w14:paraId="4588937F" w14:textId="77777777" w:rsidR="004D5A32" w:rsidRPr="004D5A32" w:rsidRDefault="004D5A32" w:rsidP="004D5A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Applied projects</w:t>
      </w:r>
    </w:p>
    <w:p w14:paraId="238F4515" w14:textId="77777777" w:rsidR="004D5A32" w:rsidRPr="004D5A32" w:rsidRDefault="004D5A32" w:rsidP="004D5A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Industry problem solving</w:t>
      </w:r>
    </w:p>
    <w:p w14:paraId="4A59F737" w14:textId="77777777" w:rsidR="004D5A32" w:rsidRPr="004D5A32" w:rsidRDefault="004D5A32" w:rsidP="004D5A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Entrepreneurship and product development</w:t>
      </w:r>
    </w:p>
    <w:p w14:paraId="786DE8D8" w14:textId="77777777" w:rsidR="004D5A32" w:rsidRPr="004D5A32" w:rsidRDefault="004D5A32" w:rsidP="004D5A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Communication and professional skills</w:t>
      </w:r>
    </w:p>
    <w:p w14:paraId="2B8AADF1" w14:textId="77777777" w:rsidR="004D5A32" w:rsidRPr="004D5A32" w:rsidRDefault="004D5A32" w:rsidP="004D5A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Critical thinking and responsible use of AI</w:t>
      </w:r>
    </w:p>
    <w:p w14:paraId="023FB99E"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Across the curriculum, students will be expected to use AI tools, evaluate their outputs, and understand when human reasoning and judgement are required.</w:t>
      </w:r>
    </w:p>
    <w:p w14:paraId="61C08550"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Detailed course titles, credits, sequencing, and electives: TBD / to be published.</w:t>
      </w:r>
    </w:p>
    <w:p w14:paraId="31C740A2" w14:textId="77777777" w:rsidR="004D5A32" w:rsidRPr="004D5A32" w:rsidRDefault="006F0BE4" w:rsidP="004D5A32">
      <w:pPr>
        <w:spacing w:after="0" w:line="240" w:lineRule="auto"/>
        <w:rPr>
          <w:rFonts w:ascii="Times New Roman" w:eastAsia="Times New Roman" w:hAnsi="Times New Roman" w:cs="Times New Roman"/>
          <w:kern w:val="0"/>
          <w14:ligatures w14:val="none"/>
        </w:rPr>
      </w:pPr>
      <w:r w:rsidRPr="006F0BE4">
        <w:rPr>
          <w:rFonts w:ascii="Times New Roman" w:eastAsia="Times New Roman" w:hAnsi="Times New Roman" w:cs="Times New Roman"/>
          <w:noProof/>
          <w:kern w:val="0"/>
        </w:rPr>
        <w:pict w14:anchorId="4F96451C">
          <v:rect id="_x0000_i1031" style="width:0;height:1.5pt" o:hralign="center" o:hrstd="t" o:hr="t" fillcolor="#a0a0a0" stroked="f"/>
        </w:pict>
      </w:r>
    </w:p>
    <w:p w14:paraId="440746EA" w14:textId="77777777" w:rsidR="004D5A32" w:rsidRPr="004D5A32" w:rsidRDefault="004D5A32" w:rsidP="004D5A32">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4D5A32">
        <w:rPr>
          <w:rFonts w:ascii="Times New Roman" w:eastAsia="Times New Roman" w:hAnsi="Times New Roman" w:cs="Times New Roman"/>
          <w:kern w:val="0"/>
          <w:sz w:val="36"/>
          <w:szCs w:val="36"/>
          <w14:ligatures w14:val="none"/>
        </w:rPr>
        <w:t>Eligibility</w:t>
      </w:r>
    </w:p>
    <w:p w14:paraId="66386475"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final eligibility criteria for the January 2027 cohort are being finalized.</w:t>
      </w:r>
    </w:p>
    <w:p w14:paraId="1C72DA76"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This section should ultimately specify:</w:t>
      </w:r>
    </w:p>
    <w:p w14:paraId="7D33A14D" w14:textId="77777777" w:rsidR="004D5A32" w:rsidRPr="004D5A32" w:rsidRDefault="004D5A32" w:rsidP="004D5A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Required undergraduate qualification</w:t>
      </w:r>
    </w:p>
    <w:p w14:paraId="40C00F44" w14:textId="77777777" w:rsidR="004D5A32" w:rsidRPr="004D5A32" w:rsidRDefault="004D5A32" w:rsidP="004D5A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Eligible disciplines</w:t>
      </w:r>
    </w:p>
    <w:p w14:paraId="23168D21" w14:textId="77777777" w:rsidR="004D5A32" w:rsidRPr="004D5A32" w:rsidRDefault="004D5A32" w:rsidP="004D5A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lastRenderedPageBreak/>
        <w:t>Minimum marks/CGPA, if applicable</w:t>
      </w:r>
    </w:p>
    <w:p w14:paraId="3330F445" w14:textId="77777777" w:rsidR="004D5A32" w:rsidRPr="004D5A32" w:rsidRDefault="004D5A32" w:rsidP="004D5A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Whether students in the final year of their undergraduate degree may apply</w:t>
      </w:r>
    </w:p>
    <w:p w14:paraId="7817C744" w14:textId="77777777" w:rsidR="004D5A32" w:rsidRPr="004D5A32" w:rsidRDefault="004D5A32" w:rsidP="004D5A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Requirements, if any, in mathematics/programming</w:t>
      </w:r>
    </w:p>
    <w:p w14:paraId="4344717E" w14:textId="77777777" w:rsidR="004D5A32" w:rsidRPr="004D5A32" w:rsidRDefault="004D5A32" w:rsidP="004D5A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Whether work experience is required or preferred</w:t>
      </w:r>
    </w:p>
    <w:p w14:paraId="33C2B6EE"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Current website wording:</w:t>
      </w:r>
    </w:p>
    <w:p w14:paraId="4FF09F3A"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Detailed eligibility requirements for the January 2027 cohort will be announced along with the admission notification.</w:t>
      </w:r>
    </w:p>
    <w:p w14:paraId="5D195AF2"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I would avoid publishing specific degree/percentage requirements until these have been formally approved.</w:t>
      </w:r>
    </w:p>
    <w:p w14:paraId="30C2DED1" w14:textId="77777777" w:rsidR="004D5A32" w:rsidRPr="004D5A32" w:rsidRDefault="006F0BE4" w:rsidP="004D5A32">
      <w:pPr>
        <w:spacing w:after="0" w:line="240" w:lineRule="auto"/>
        <w:rPr>
          <w:rFonts w:ascii="Times New Roman" w:eastAsia="Times New Roman" w:hAnsi="Times New Roman" w:cs="Times New Roman"/>
          <w:kern w:val="0"/>
          <w14:ligatures w14:val="none"/>
        </w:rPr>
      </w:pPr>
      <w:r w:rsidRPr="006F0BE4">
        <w:rPr>
          <w:rFonts w:ascii="Times New Roman" w:eastAsia="Times New Roman" w:hAnsi="Times New Roman" w:cs="Times New Roman"/>
          <w:noProof/>
          <w:kern w:val="0"/>
        </w:rPr>
        <w:pict w14:anchorId="41D7E5CB">
          <v:rect id="_x0000_i1030" style="width:0;height:1.5pt" o:hralign="center" o:hrstd="t" o:hr="t" fillcolor="#a0a0a0" stroked="f"/>
        </w:pict>
      </w:r>
    </w:p>
    <w:p w14:paraId="3EEAB6CA" w14:textId="77777777" w:rsidR="004D5A32" w:rsidRPr="004D5A32" w:rsidRDefault="004D5A32" w:rsidP="004D5A32">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4D5A32">
        <w:rPr>
          <w:rFonts w:ascii="Times New Roman" w:eastAsia="Times New Roman" w:hAnsi="Times New Roman" w:cs="Times New Roman"/>
          <w:kern w:val="0"/>
          <w:sz w:val="36"/>
          <w:szCs w:val="36"/>
          <w14:ligatures w14:val="none"/>
        </w:rPr>
        <w:t>Admission Process</w:t>
      </w:r>
    </w:p>
    <w:p w14:paraId="4D734C6F"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 clean admissions workflow could be presented as:</w:t>
      </w:r>
    </w:p>
    <w:p w14:paraId="5B480B20"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1. Online Application</w:t>
      </w:r>
      <w:r w:rsidRPr="004D5A32">
        <w:rPr>
          <w:rFonts w:ascii="Times New Roman" w:eastAsia="Times New Roman" w:hAnsi="Times New Roman" w:cs="Times New Roman"/>
          <w:kern w:val="0"/>
          <w14:ligatures w14:val="none"/>
        </w:rPr>
        <w:br/>
        <w:t>Candidates submit the MSIT application form and required documents.</w:t>
      </w:r>
    </w:p>
    <w:p w14:paraId="75DFAB6E"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2. Screening / Entrance Evaluation</w:t>
      </w:r>
      <w:r w:rsidRPr="004D5A32">
        <w:rPr>
          <w:rFonts w:ascii="Times New Roman" w:eastAsia="Times New Roman" w:hAnsi="Times New Roman" w:cs="Times New Roman"/>
          <w:kern w:val="0"/>
          <w14:ligatures w14:val="none"/>
        </w:rPr>
        <w:br/>
        <w:t>Shortlisted candidates undergo the prescribed admission evaluation.</w:t>
      </w:r>
    </w:p>
    <w:p w14:paraId="20C08EE1" w14:textId="23010116"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3. Interview / Interaction</w:t>
      </w:r>
      <w:r w:rsidRPr="004D5A32">
        <w:rPr>
          <w:rFonts w:ascii="Times New Roman" w:eastAsia="Times New Roman" w:hAnsi="Times New Roman" w:cs="Times New Roman"/>
          <w:kern w:val="0"/>
          <w14:ligatures w14:val="none"/>
        </w:rPr>
        <w:br/>
        <w:t xml:space="preserve">Candidates may be invited for an interaction to assess their preparation, aptitude, motivation, and suitability for the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w:t>
      </w:r>
    </w:p>
    <w:p w14:paraId="16360138"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4. Admission Offer</w:t>
      </w:r>
      <w:r w:rsidRPr="004D5A32">
        <w:rPr>
          <w:rFonts w:ascii="Times New Roman" w:eastAsia="Times New Roman" w:hAnsi="Times New Roman" w:cs="Times New Roman"/>
          <w:kern w:val="0"/>
          <w14:ligatures w14:val="none"/>
        </w:rPr>
        <w:br/>
        <w:t>Selected candidates receive an admission offer with instructions for fee payment and enrolment.</w:t>
      </w:r>
    </w:p>
    <w:p w14:paraId="30D96CA7"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However, the exact evaluation mechanism—entrance examination, programming/aptitude test, interview, or a combination—should be inserted only after it has been finalized.</w:t>
      </w:r>
    </w:p>
    <w:p w14:paraId="202A1C0F"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For now:</w:t>
      </w:r>
    </w:p>
    <w:p w14:paraId="0A8339AE"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detailed admission process for the January 2027 cohort will be announced shortly.</w:t>
      </w:r>
    </w:p>
    <w:p w14:paraId="67486D99" w14:textId="77777777" w:rsidR="004D5A32" w:rsidRPr="004D5A32" w:rsidRDefault="006F0BE4" w:rsidP="004D5A32">
      <w:pPr>
        <w:spacing w:after="0" w:line="240" w:lineRule="auto"/>
        <w:rPr>
          <w:rFonts w:ascii="Times New Roman" w:eastAsia="Times New Roman" w:hAnsi="Times New Roman" w:cs="Times New Roman"/>
          <w:kern w:val="0"/>
          <w14:ligatures w14:val="none"/>
        </w:rPr>
      </w:pPr>
      <w:r w:rsidRPr="006F0BE4">
        <w:rPr>
          <w:rFonts w:ascii="Times New Roman" w:eastAsia="Times New Roman" w:hAnsi="Times New Roman" w:cs="Times New Roman"/>
          <w:noProof/>
          <w:kern w:val="0"/>
        </w:rPr>
        <w:pict w14:anchorId="018622A9">
          <v:rect id="_x0000_i1029" style="width:0;height:1.5pt" o:hralign="center" o:hrstd="t" o:hr="t" fillcolor="#a0a0a0" stroked="f"/>
        </w:pict>
      </w:r>
    </w:p>
    <w:p w14:paraId="60A178EC" w14:textId="77777777" w:rsidR="004D5A32" w:rsidRPr="004D5A32" w:rsidRDefault="004D5A32" w:rsidP="004D5A32">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4D5A32">
        <w:rPr>
          <w:rFonts w:ascii="Times New Roman" w:eastAsia="Times New Roman" w:hAnsi="Times New Roman" w:cs="Times New Roman"/>
          <w:kern w:val="0"/>
          <w:sz w:val="36"/>
          <w:szCs w:val="36"/>
          <w14:ligatures w14:val="none"/>
        </w:rPr>
        <w:t>Important 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2455"/>
      </w:tblGrid>
      <w:tr w:rsidR="004D5A32" w:rsidRPr="004D5A32" w14:paraId="0C26F005" w14:textId="77777777">
        <w:trPr>
          <w:tblHeader/>
          <w:tblCellSpacing w:w="15" w:type="dxa"/>
        </w:trPr>
        <w:tc>
          <w:tcPr>
            <w:tcW w:w="0" w:type="auto"/>
            <w:vAlign w:val="center"/>
            <w:hideMark/>
          </w:tcPr>
          <w:p w14:paraId="2DA8D69E" w14:textId="77777777" w:rsidR="004D5A32" w:rsidRPr="004D5A32" w:rsidRDefault="004D5A32" w:rsidP="004D5A32">
            <w:pPr>
              <w:spacing w:after="0" w:line="240" w:lineRule="auto"/>
              <w:jc w:val="center"/>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Activity</w:t>
            </w:r>
          </w:p>
        </w:tc>
        <w:tc>
          <w:tcPr>
            <w:tcW w:w="0" w:type="auto"/>
            <w:vAlign w:val="center"/>
            <w:hideMark/>
          </w:tcPr>
          <w:p w14:paraId="413E3FEB" w14:textId="77777777" w:rsidR="004D5A32" w:rsidRPr="004D5A32" w:rsidRDefault="004D5A32" w:rsidP="004D5A32">
            <w:pPr>
              <w:spacing w:after="0" w:line="240" w:lineRule="auto"/>
              <w:jc w:val="center"/>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Date</w:t>
            </w:r>
          </w:p>
        </w:tc>
      </w:tr>
      <w:tr w:rsidR="004D5A32" w:rsidRPr="004D5A32" w14:paraId="198AA54D" w14:textId="77777777">
        <w:trPr>
          <w:tblCellSpacing w:w="15" w:type="dxa"/>
        </w:trPr>
        <w:tc>
          <w:tcPr>
            <w:tcW w:w="0" w:type="auto"/>
            <w:vAlign w:val="center"/>
            <w:hideMark/>
          </w:tcPr>
          <w:p w14:paraId="4CD29488"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Admission notification</w:t>
            </w:r>
          </w:p>
        </w:tc>
        <w:tc>
          <w:tcPr>
            <w:tcW w:w="0" w:type="auto"/>
            <w:vAlign w:val="center"/>
            <w:hideMark/>
          </w:tcPr>
          <w:p w14:paraId="4598FF65"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To be announced shortly</w:t>
            </w:r>
          </w:p>
        </w:tc>
      </w:tr>
      <w:tr w:rsidR="004D5A32" w:rsidRPr="004D5A32" w14:paraId="7D90B8DE" w14:textId="77777777">
        <w:trPr>
          <w:tblCellSpacing w:w="15" w:type="dxa"/>
        </w:trPr>
        <w:tc>
          <w:tcPr>
            <w:tcW w:w="0" w:type="auto"/>
            <w:vAlign w:val="center"/>
            <w:hideMark/>
          </w:tcPr>
          <w:p w14:paraId="76F44C1E"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lastRenderedPageBreak/>
              <w:t>Applications open</w:t>
            </w:r>
          </w:p>
        </w:tc>
        <w:tc>
          <w:tcPr>
            <w:tcW w:w="0" w:type="auto"/>
            <w:vAlign w:val="center"/>
            <w:hideMark/>
          </w:tcPr>
          <w:p w14:paraId="1519103D"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TBD</w:t>
            </w:r>
          </w:p>
        </w:tc>
      </w:tr>
      <w:tr w:rsidR="004D5A32" w:rsidRPr="004D5A32" w14:paraId="12E0E86C" w14:textId="77777777">
        <w:trPr>
          <w:tblCellSpacing w:w="15" w:type="dxa"/>
        </w:trPr>
        <w:tc>
          <w:tcPr>
            <w:tcW w:w="0" w:type="auto"/>
            <w:vAlign w:val="center"/>
            <w:hideMark/>
          </w:tcPr>
          <w:p w14:paraId="34110C25"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Application deadline</w:t>
            </w:r>
          </w:p>
        </w:tc>
        <w:tc>
          <w:tcPr>
            <w:tcW w:w="0" w:type="auto"/>
            <w:vAlign w:val="center"/>
            <w:hideMark/>
          </w:tcPr>
          <w:p w14:paraId="0D0BA5B6"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TBD</w:t>
            </w:r>
          </w:p>
        </w:tc>
      </w:tr>
      <w:tr w:rsidR="004D5A32" w:rsidRPr="004D5A32" w14:paraId="077B7AB1" w14:textId="77777777">
        <w:trPr>
          <w:tblCellSpacing w:w="15" w:type="dxa"/>
        </w:trPr>
        <w:tc>
          <w:tcPr>
            <w:tcW w:w="0" w:type="auto"/>
            <w:vAlign w:val="center"/>
            <w:hideMark/>
          </w:tcPr>
          <w:p w14:paraId="59413EA4"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Admission evaluation</w:t>
            </w:r>
          </w:p>
        </w:tc>
        <w:tc>
          <w:tcPr>
            <w:tcW w:w="0" w:type="auto"/>
            <w:vAlign w:val="center"/>
            <w:hideMark/>
          </w:tcPr>
          <w:p w14:paraId="370CF764"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TBD</w:t>
            </w:r>
          </w:p>
        </w:tc>
      </w:tr>
      <w:tr w:rsidR="004D5A32" w:rsidRPr="004D5A32" w14:paraId="5203AC9C" w14:textId="77777777">
        <w:trPr>
          <w:tblCellSpacing w:w="15" w:type="dxa"/>
        </w:trPr>
        <w:tc>
          <w:tcPr>
            <w:tcW w:w="0" w:type="auto"/>
            <w:vAlign w:val="center"/>
            <w:hideMark/>
          </w:tcPr>
          <w:p w14:paraId="271E9718"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Interviews / interactions</w:t>
            </w:r>
          </w:p>
        </w:tc>
        <w:tc>
          <w:tcPr>
            <w:tcW w:w="0" w:type="auto"/>
            <w:vAlign w:val="center"/>
            <w:hideMark/>
          </w:tcPr>
          <w:p w14:paraId="5B972F6F"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TBD</w:t>
            </w:r>
          </w:p>
        </w:tc>
      </w:tr>
      <w:tr w:rsidR="004D5A32" w:rsidRPr="004D5A32" w14:paraId="3FDCF71C" w14:textId="77777777">
        <w:trPr>
          <w:tblCellSpacing w:w="15" w:type="dxa"/>
        </w:trPr>
        <w:tc>
          <w:tcPr>
            <w:tcW w:w="0" w:type="auto"/>
            <w:vAlign w:val="center"/>
            <w:hideMark/>
          </w:tcPr>
          <w:p w14:paraId="7201BD1A"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Admission offers</w:t>
            </w:r>
          </w:p>
        </w:tc>
        <w:tc>
          <w:tcPr>
            <w:tcW w:w="0" w:type="auto"/>
            <w:vAlign w:val="center"/>
            <w:hideMark/>
          </w:tcPr>
          <w:p w14:paraId="47C085E1"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TBD</w:t>
            </w:r>
          </w:p>
        </w:tc>
      </w:tr>
      <w:tr w:rsidR="004D5A32" w:rsidRPr="004D5A32" w14:paraId="5E2B200C" w14:textId="77777777">
        <w:trPr>
          <w:tblCellSpacing w:w="15" w:type="dxa"/>
        </w:trPr>
        <w:tc>
          <w:tcPr>
            <w:tcW w:w="0" w:type="auto"/>
            <w:vAlign w:val="center"/>
            <w:hideMark/>
          </w:tcPr>
          <w:p w14:paraId="1B00B601" w14:textId="4D4E5FB7" w:rsidR="004D5A32" w:rsidRPr="004D5A32" w:rsidRDefault="004D5A32" w:rsidP="004D5A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commencement</w:t>
            </w:r>
          </w:p>
        </w:tc>
        <w:tc>
          <w:tcPr>
            <w:tcW w:w="0" w:type="auto"/>
            <w:vAlign w:val="center"/>
            <w:hideMark/>
          </w:tcPr>
          <w:p w14:paraId="05530D1F"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January 2027</w:t>
            </w:r>
          </w:p>
        </w:tc>
      </w:tr>
    </w:tbl>
    <w:p w14:paraId="377958A2"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For the website, I would make this a dynamic section so that dates can be updated without redesigning the page.</w:t>
      </w:r>
    </w:p>
    <w:p w14:paraId="454A0463" w14:textId="77777777" w:rsidR="004D5A32" w:rsidRPr="004D5A32" w:rsidRDefault="006F0BE4" w:rsidP="004D5A32">
      <w:pPr>
        <w:spacing w:after="0" w:line="240" w:lineRule="auto"/>
        <w:rPr>
          <w:rFonts w:ascii="Times New Roman" w:eastAsia="Times New Roman" w:hAnsi="Times New Roman" w:cs="Times New Roman"/>
          <w:kern w:val="0"/>
          <w14:ligatures w14:val="none"/>
        </w:rPr>
      </w:pPr>
      <w:r w:rsidRPr="006F0BE4">
        <w:rPr>
          <w:rFonts w:ascii="Times New Roman" w:eastAsia="Times New Roman" w:hAnsi="Times New Roman" w:cs="Times New Roman"/>
          <w:noProof/>
          <w:kern w:val="0"/>
        </w:rPr>
        <w:pict w14:anchorId="0C35FFF4">
          <v:rect id="_x0000_i1028" style="width:0;height:1.5pt" o:hralign="center" o:hrstd="t" o:hr="t" fillcolor="#a0a0a0" stroked="f"/>
        </w:pict>
      </w:r>
    </w:p>
    <w:p w14:paraId="43971305" w14:textId="77777777" w:rsidR="004D5A32" w:rsidRPr="004D5A32" w:rsidRDefault="004D5A32" w:rsidP="004D5A32">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4D5A32">
        <w:rPr>
          <w:rFonts w:ascii="Times New Roman" w:eastAsia="Times New Roman" w:hAnsi="Times New Roman" w:cs="Times New Roman"/>
          <w:kern w:val="0"/>
          <w:sz w:val="36"/>
          <w:szCs w:val="36"/>
          <w14:ligatures w14:val="none"/>
        </w:rPr>
        <w:t>Fee Structure</w:t>
      </w:r>
    </w:p>
    <w:p w14:paraId="15C1847B"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fee structure for the January 2027 cohort is still to be inserted.</w:t>
      </w:r>
    </w:p>
    <w:p w14:paraId="3C04181C"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final section should ideally distinguish: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862"/>
      </w:tblGrid>
      <w:tr w:rsidR="004D5A32" w:rsidRPr="004D5A32" w14:paraId="391CD7AC" w14:textId="77777777">
        <w:trPr>
          <w:tblHeader/>
          <w:tblCellSpacing w:w="15" w:type="dxa"/>
        </w:trPr>
        <w:tc>
          <w:tcPr>
            <w:tcW w:w="0" w:type="auto"/>
            <w:vAlign w:val="center"/>
            <w:hideMark/>
          </w:tcPr>
          <w:p w14:paraId="041DB135" w14:textId="77777777" w:rsidR="004D5A32" w:rsidRPr="004D5A32" w:rsidRDefault="004D5A32" w:rsidP="004D5A32">
            <w:pPr>
              <w:spacing w:after="0" w:line="240" w:lineRule="auto"/>
              <w:jc w:val="center"/>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Component</w:t>
            </w:r>
          </w:p>
        </w:tc>
        <w:tc>
          <w:tcPr>
            <w:tcW w:w="0" w:type="auto"/>
            <w:vAlign w:val="center"/>
            <w:hideMark/>
          </w:tcPr>
          <w:p w14:paraId="0223F93A" w14:textId="77777777" w:rsidR="004D5A32" w:rsidRPr="004D5A32" w:rsidRDefault="004D5A32" w:rsidP="004D5A32">
            <w:pPr>
              <w:spacing w:after="0" w:line="240" w:lineRule="auto"/>
              <w:jc w:val="right"/>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Amount</w:t>
            </w:r>
          </w:p>
        </w:tc>
      </w:tr>
      <w:tr w:rsidR="004D5A32" w:rsidRPr="004D5A32" w14:paraId="0D157E91" w14:textId="77777777">
        <w:trPr>
          <w:tblCellSpacing w:w="15" w:type="dxa"/>
        </w:trPr>
        <w:tc>
          <w:tcPr>
            <w:tcW w:w="0" w:type="auto"/>
            <w:vAlign w:val="center"/>
            <w:hideMark/>
          </w:tcPr>
          <w:p w14:paraId="228AC4C5"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Tuition fee</w:t>
            </w:r>
          </w:p>
        </w:tc>
        <w:tc>
          <w:tcPr>
            <w:tcW w:w="0" w:type="auto"/>
            <w:vAlign w:val="center"/>
            <w:hideMark/>
          </w:tcPr>
          <w:p w14:paraId="40AB7788" w14:textId="77777777" w:rsidR="004D5A32" w:rsidRPr="004D5A32" w:rsidRDefault="004D5A32" w:rsidP="004D5A32">
            <w:pPr>
              <w:spacing w:after="0" w:line="240" w:lineRule="auto"/>
              <w:jc w:val="right"/>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TBD</w:t>
            </w:r>
          </w:p>
        </w:tc>
      </w:tr>
      <w:tr w:rsidR="004D5A32" w:rsidRPr="004D5A32" w14:paraId="33FD8957" w14:textId="77777777">
        <w:trPr>
          <w:tblCellSpacing w:w="15" w:type="dxa"/>
        </w:trPr>
        <w:tc>
          <w:tcPr>
            <w:tcW w:w="0" w:type="auto"/>
            <w:vAlign w:val="center"/>
            <w:hideMark/>
          </w:tcPr>
          <w:p w14:paraId="0CA53235"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Admission / registration fee</w:t>
            </w:r>
          </w:p>
        </w:tc>
        <w:tc>
          <w:tcPr>
            <w:tcW w:w="0" w:type="auto"/>
            <w:vAlign w:val="center"/>
            <w:hideMark/>
          </w:tcPr>
          <w:p w14:paraId="3883D134" w14:textId="77777777" w:rsidR="004D5A32" w:rsidRPr="004D5A32" w:rsidRDefault="004D5A32" w:rsidP="004D5A32">
            <w:pPr>
              <w:spacing w:after="0" w:line="240" w:lineRule="auto"/>
              <w:jc w:val="right"/>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TBD</w:t>
            </w:r>
          </w:p>
        </w:tc>
      </w:tr>
      <w:tr w:rsidR="004D5A32" w:rsidRPr="004D5A32" w14:paraId="63B9158A" w14:textId="77777777">
        <w:trPr>
          <w:tblCellSpacing w:w="15" w:type="dxa"/>
        </w:trPr>
        <w:tc>
          <w:tcPr>
            <w:tcW w:w="0" w:type="auto"/>
            <w:vAlign w:val="center"/>
            <w:hideMark/>
          </w:tcPr>
          <w:p w14:paraId="208A9318"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Hostel charges, if applicable</w:t>
            </w:r>
          </w:p>
        </w:tc>
        <w:tc>
          <w:tcPr>
            <w:tcW w:w="0" w:type="auto"/>
            <w:vAlign w:val="center"/>
            <w:hideMark/>
          </w:tcPr>
          <w:p w14:paraId="7F39B3F1" w14:textId="77777777" w:rsidR="004D5A32" w:rsidRPr="004D5A32" w:rsidRDefault="004D5A32" w:rsidP="004D5A32">
            <w:pPr>
              <w:spacing w:after="0" w:line="240" w:lineRule="auto"/>
              <w:jc w:val="right"/>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TBD</w:t>
            </w:r>
          </w:p>
        </w:tc>
      </w:tr>
      <w:tr w:rsidR="004D5A32" w:rsidRPr="004D5A32" w14:paraId="27112236" w14:textId="77777777">
        <w:trPr>
          <w:tblCellSpacing w:w="15" w:type="dxa"/>
        </w:trPr>
        <w:tc>
          <w:tcPr>
            <w:tcW w:w="0" w:type="auto"/>
            <w:vAlign w:val="center"/>
            <w:hideMark/>
          </w:tcPr>
          <w:p w14:paraId="4E7C4C0A"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Mess charges, if applicable</w:t>
            </w:r>
          </w:p>
        </w:tc>
        <w:tc>
          <w:tcPr>
            <w:tcW w:w="0" w:type="auto"/>
            <w:vAlign w:val="center"/>
            <w:hideMark/>
          </w:tcPr>
          <w:p w14:paraId="117DED9C" w14:textId="77777777" w:rsidR="004D5A32" w:rsidRPr="004D5A32" w:rsidRDefault="004D5A32" w:rsidP="004D5A32">
            <w:pPr>
              <w:spacing w:after="0" w:line="240" w:lineRule="auto"/>
              <w:jc w:val="right"/>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TBD</w:t>
            </w:r>
          </w:p>
        </w:tc>
      </w:tr>
      <w:tr w:rsidR="004D5A32" w:rsidRPr="004D5A32" w14:paraId="21950FBE" w14:textId="77777777">
        <w:trPr>
          <w:tblCellSpacing w:w="15" w:type="dxa"/>
        </w:trPr>
        <w:tc>
          <w:tcPr>
            <w:tcW w:w="0" w:type="auto"/>
            <w:vAlign w:val="center"/>
            <w:hideMark/>
          </w:tcPr>
          <w:p w14:paraId="575A2F5B"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Refundable deposits, if applicable</w:t>
            </w:r>
          </w:p>
        </w:tc>
        <w:tc>
          <w:tcPr>
            <w:tcW w:w="0" w:type="auto"/>
            <w:vAlign w:val="center"/>
            <w:hideMark/>
          </w:tcPr>
          <w:p w14:paraId="39D7A9AC" w14:textId="77777777" w:rsidR="004D5A32" w:rsidRPr="004D5A32" w:rsidRDefault="004D5A32" w:rsidP="004D5A32">
            <w:pPr>
              <w:spacing w:after="0" w:line="240" w:lineRule="auto"/>
              <w:jc w:val="right"/>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TBD</w:t>
            </w:r>
          </w:p>
        </w:tc>
      </w:tr>
      <w:tr w:rsidR="004D5A32" w:rsidRPr="004D5A32" w14:paraId="7C17BA67" w14:textId="77777777">
        <w:trPr>
          <w:tblCellSpacing w:w="15" w:type="dxa"/>
        </w:trPr>
        <w:tc>
          <w:tcPr>
            <w:tcW w:w="0" w:type="auto"/>
            <w:vAlign w:val="center"/>
            <w:hideMark/>
          </w:tcPr>
          <w:p w14:paraId="6E89A0D8" w14:textId="77777777" w:rsidR="004D5A32" w:rsidRPr="004D5A32" w:rsidRDefault="004D5A32" w:rsidP="004D5A32">
            <w:pPr>
              <w:spacing w:after="0"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Other institute charges</w:t>
            </w:r>
          </w:p>
        </w:tc>
        <w:tc>
          <w:tcPr>
            <w:tcW w:w="0" w:type="auto"/>
            <w:vAlign w:val="center"/>
            <w:hideMark/>
          </w:tcPr>
          <w:p w14:paraId="30EC80D8" w14:textId="77777777" w:rsidR="004D5A32" w:rsidRPr="004D5A32" w:rsidRDefault="004D5A32" w:rsidP="004D5A32">
            <w:pPr>
              <w:spacing w:after="0" w:line="240" w:lineRule="auto"/>
              <w:jc w:val="right"/>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TBD</w:t>
            </w:r>
          </w:p>
        </w:tc>
      </w:tr>
    </w:tbl>
    <w:p w14:paraId="3556FCC0"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Website copy for now:</w:t>
      </w:r>
    </w:p>
    <w:p w14:paraId="652B2AD6"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detailed fee structure for the January 2027 cohort will be published along with the admission notification.</w:t>
      </w:r>
    </w:p>
    <w:p w14:paraId="441752D2"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It would also be useful to state separately whether scholarships, education loans, assistantships, or financial-aid options are available once those policies are finalized.</w:t>
      </w:r>
    </w:p>
    <w:p w14:paraId="4DD11E86" w14:textId="77777777" w:rsidR="004D5A32" w:rsidRPr="004D5A32" w:rsidRDefault="006F0BE4" w:rsidP="004D5A32">
      <w:pPr>
        <w:spacing w:after="0" w:line="240" w:lineRule="auto"/>
        <w:rPr>
          <w:rFonts w:ascii="Times New Roman" w:eastAsia="Times New Roman" w:hAnsi="Times New Roman" w:cs="Times New Roman"/>
          <w:kern w:val="0"/>
          <w14:ligatures w14:val="none"/>
        </w:rPr>
      </w:pPr>
      <w:r w:rsidRPr="006F0BE4">
        <w:rPr>
          <w:rFonts w:ascii="Times New Roman" w:eastAsia="Times New Roman" w:hAnsi="Times New Roman" w:cs="Times New Roman"/>
          <w:noProof/>
          <w:kern w:val="0"/>
        </w:rPr>
        <w:pict w14:anchorId="13990E91">
          <v:rect id="_x0000_i1027" style="width:0;height:1.5pt" o:hralign="center" o:hrstd="t" o:hr="t" fillcolor="#a0a0a0" stroked="f"/>
        </w:pict>
      </w:r>
    </w:p>
    <w:p w14:paraId="6A8CEB85" w14:textId="77777777" w:rsidR="004D5A32" w:rsidRPr="004D5A32" w:rsidRDefault="004D5A32" w:rsidP="004D5A32">
      <w:pPr>
        <w:spacing w:before="100" w:beforeAutospacing="1" w:after="100" w:afterAutospacing="1" w:line="240" w:lineRule="auto"/>
        <w:outlineLvl w:val="0"/>
        <w:rPr>
          <w:rFonts w:ascii="Times New Roman" w:eastAsia="Times New Roman" w:hAnsi="Times New Roman" w:cs="Times New Roman"/>
          <w:kern w:val="36"/>
          <w:sz w:val="48"/>
          <w:szCs w:val="48"/>
          <w14:ligatures w14:val="none"/>
        </w:rPr>
      </w:pPr>
      <w:r w:rsidRPr="004D5A32">
        <w:rPr>
          <w:rFonts w:ascii="Times New Roman" w:eastAsia="Times New Roman" w:hAnsi="Times New Roman" w:cs="Times New Roman"/>
          <w:kern w:val="36"/>
          <w:sz w:val="48"/>
          <w:szCs w:val="48"/>
          <w14:ligatures w14:val="none"/>
        </w:rPr>
        <w:t>FAQs</w:t>
      </w:r>
    </w:p>
    <w:p w14:paraId="3B343C49"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What is MSIT?</w:t>
      </w:r>
    </w:p>
    <w:p w14:paraId="5DF996BB" w14:textId="644F4DAA"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lastRenderedPageBreak/>
        <w:t xml:space="preserve">MSIT is the Master of Science in Information Technology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at IIIT Hyderabad. The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combines technology education with project-based learning, mentoring, professional skills, and real-world experience.</w:t>
      </w:r>
    </w:p>
    <w:p w14:paraId="4B187872"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What is different about the revamped MSIT?</w:t>
      </w:r>
    </w:p>
    <w:p w14:paraId="04D19891" w14:textId="6E35A4EF"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 xml:space="preserve">The revamped MSIT is being designed as an AI-native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centred on Learning to Learn, Learning to Think, and Learning to Do.</w:t>
      </w:r>
    </w:p>
    <w:p w14:paraId="77D69C68"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It will combine academic learning with industry co-ops, AI-assisted learning, venture building, and evidence-based improvements to learning through CETLS.</w:t>
      </w:r>
    </w:p>
    <w:p w14:paraId="7F3B48A6"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When will the next cohort begin?</w:t>
      </w:r>
    </w:p>
    <w:p w14:paraId="205F06B6"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next MSIT cohort is scheduled to begin in January 2027.</w:t>
      </w:r>
    </w:p>
    <w:p w14:paraId="78913813"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Will AI be part of the curriculum?</w:t>
      </w:r>
    </w:p>
    <w:p w14:paraId="76212770"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Yes. AI will be both an area of technical study and a tool used throughout the learning process.</w:t>
      </w:r>
    </w:p>
    <w:p w14:paraId="70F2DB29"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Students will learn not only how to use AI tools, but also how to critically evaluate their outputs and determine when independent reasoning is required.</w:t>
      </w:r>
    </w:p>
    <w:p w14:paraId="2FCEAE41"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Is MSIT primarily lecture-based?</w:t>
      </w:r>
    </w:p>
    <w:p w14:paraId="26FFBEEB"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No. MSIT has historically emphasized learning by doing, with project-based and experiential learning rather than relying primarily on lectures.</w:t>
      </w:r>
    </w:p>
    <w:p w14:paraId="3C4C05E7"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What is the industry co-op?</w:t>
      </w:r>
    </w:p>
    <w:p w14:paraId="4B8B422A" w14:textId="3843D7D3"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 xml:space="preserve">The redesigned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plans for students to spend a substantial portion of their time working on real industry problems under the guidance of practitioners and mentors.</w:t>
      </w:r>
    </w:p>
    <w:p w14:paraId="38761788"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What is the Venture Studio?</w:t>
      </w:r>
    </w:p>
    <w:p w14:paraId="257180D1"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Venture Studio gives students an opportunity to take a problem or idea towards a potential product or venture and gain exposure to the startup and early-stage investment ecosystem.</w:t>
      </w:r>
    </w:p>
    <w:p w14:paraId="0E67A58D"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What is the role of CETLS?</w:t>
      </w:r>
    </w:p>
    <w:p w14:paraId="3946BA9C"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MSIT will serve as a living lab for CETLS. Learning methodology, curriculum, assessment, and student support can therefore be continuously improved using learning science and data-driven evidence.</w:t>
      </w:r>
    </w:p>
    <w:p w14:paraId="6971C8D6"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What are the eligibility criteria?</w:t>
      </w:r>
    </w:p>
    <w:p w14:paraId="4D32B599"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lastRenderedPageBreak/>
        <w:t>Detailed eligibility criteria for the January 2027 cohort will be published with the admission notification.</w:t>
      </w:r>
    </w:p>
    <w:p w14:paraId="2D6D9217"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What is the admission process?</w:t>
      </w:r>
    </w:p>
    <w:p w14:paraId="5F8A3839"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detailed admission and evaluation process will be announced shortly.</w:t>
      </w:r>
    </w:p>
    <w:p w14:paraId="549BC191" w14:textId="4194693F"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 xml:space="preserve">What is the </w:t>
      </w:r>
      <w:r>
        <w:rPr>
          <w:rFonts w:ascii="Times New Roman" w:eastAsia="Times New Roman" w:hAnsi="Times New Roman" w:cs="Times New Roman"/>
          <w:kern w:val="0"/>
          <w:sz w:val="27"/>
          <w:szCs w:val="27"/>
          <w14:ligatures w14:val="none"/>
        </w:rPr>
        <w:t>program</w:t>
      </w:r>
      <w:r w:rsidRPr="004D5A32">
        <w:rPr>
          <w:rFonts w:ascii="Times New Roman" w:eastAsia="Times New Roman" w:hAnsi="Times New Roman" w:cs="Times New Roman"/>
          <w:kern w:val="0"/>
          <w:sz w:val="27"/>
          <w:szCs w:val="27"/>
          <w14:ligatures w14:val="none"/>
        </w:rPr>
        <w:t xml:space="preserve"> fee?</w:t>
      </w:r>
    </w:p>
    <w:p w14:paraId="765DAFDD"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The fee structure for the January 2027 cohort will be published with the admission notification.</w:t>
      </w:r>
    </w:p>
    <w:p w14:paraId="0330A979" w14:textId="77777777" w:rsidR="004D5A32" w:rsidRPr="004D5A32" w:rsidRDefault="004D5A32" w:rsidP="004D5A3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4D5A32">
        <w:rPr>
          <w:rFonts w:ascii="Times New Roman" w:eastAsia="Times New Roman" w:hAnsi="Times New Roman" w:cs="Times New Roman"/>
          <w:kern w:val="0"/>
          <w:sz w:val="27"/>
          <w:szCs w:val="27"/>
          <w14:ligatures w14:val="none"/>
        </w:rPr>
        <w:t>Is hostel accommodation available?</w:t>
      </w:r>
    </w:p>
    <w:p w14:paraId="7CE247EB"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TBD — this should be included only after the institute/MSIT hostel arrangement for the new cohort is finalized.</w:t>
      </w:r>
    </w:p>
    <w:p w14:paraId="0FEDEEB9" w14:textId="77777777" w:rsidR="004D5A32" w:rsidRPr="004D5A32" w:rsidRDefault="006F0BE4" w:rsidP="004D5A32">
      <w:pPr>
        <w:spacing w:after="0" w:line="240" w:lineRule="auto"/>
        <w:rPr>
          <w:rFonts w:ascii="Times New Roman" w:eastAsia="Times New Roman" w:hAnsi="Times New Roman" w:cs="Times New Roman"/>
          <w:kern w:val="0"/>
          <w14:ligatures w14:val="none"/>
        </w:rPr>
      </w:pPr>
      <w:r w:rsidRPr="006F0BE4">
        <w:rPr>
          <w:rFonts w:ascii="Times New Roman" w:eastAsia="Times New Roman" w:hAnsi="Times New Roman" w:cs="Times New Roman"/>
          <w:noProof/>
          <w:kern w:val="0"/>
        </w:rPr>
        <w:pict w14:anchorId="6703107D">
          <v:rect id="_x0000_i1026" alt="" style="width:468pt;height:.05pt;mso-width-percent:0;mso-height-percent:0;mso-width-percent:0;mso-height-percent:0" o:hralign="center" o:hrstd="t" o:hr="t" fillcolor="#a0a0a0" stroked="f"/>
        </w:pict>
      </w:r>
    </w:p>
    <w:p w14:paraId="35EBEC46" w14:textId="77777777" w:rsidR="004D5A32" w:rsidRPr="004D5A32" w:rsidRDefault="004D5A32" w:rsidP="004D5A32">
      <w:pPr>
        <w:spacing w:before="100" w:beforeAutospacing="1" w:after="100" w:afterAutospacing="1" w:line="240" w:lineRule="auto"/>
        <w:outlineLvl w:val="0"/>
        <w:rPr>
          <w:rFonts w:ascii="Times New Roman" w:eastAsia="Times New Roman" w:hAnsi="Times New Roman" w:cs="Times New Roman"/>
          <w:kern w:val="36"/>
          <w:sz w:val="48"/>
          <w:szCs w:val="48"/>
          <w14:ligatures w14:val="none"/>
        </w:rPr>
      </w:pPr>
      <w:r w:rsidRPr="004D5A32">
        <w:rPr>
          <w:rFonts w:ascii="Times New Roman" w:eastAsia="Times New Roman" w:hAnsi="Times New Roman" w:cs="Times New Roman"/>
          <w:kern w:val="36"/>
          <w:sz w:val="48"/>
          <w:szCs w:val="48"/>
          <w14:ligatures w14:val="none"/>
        </w:rPr>
        <w:t>Apply Now</w:t>
      </w:r>
    </w:p>
    <w:p w14:paraId="36D414B1"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For the current pre-notification stage, I would not actually label the primary button “Apply Now” yet, because applications are not open.</w:t>
      </w:r>
    </w:p>
    <w:p w14:paraId="012AAD49"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Instead, use:</w:t>
      </w:r>
    </w:p>
    <w:p w14:paraId="5D467AF9" w14:textId="77777777" w:rsidR="004D5A32" w:rsidRPr="004D5A32" w:rsidRDefault="004D5A32" w:rsidP="004D5A32">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4D5A32">
        <w:rPr>
          <w:rFonts w:ascii="Times New Roman" w:eastAsia="Times New Roman" w:hAnsi="Times New Roman" w:cs="Times New Roman"/>
          <w:kern w:val="0"/>
          <w:sz w:val="36"/>
          <w:szCs w:val="36"/>
          <w14:ligatures w14:val="none"/>
        </w:rPr>
        <w:t>Admissions 2027</w:t>
      </w:r>
    </w:p>
    <w:p w14:paraId="73E877CC" w14:textId="25913808"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 xml:space="preserve">The next cohort of the revamped MSIT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will begin in January 2027.</w:t>
      </w:r>
    </w:p>
    <w:p w14:paraId="3848D481"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Admissions will open shortly.</w:t>
      </w:r>
    </w:p>
    <w:p w14:paraId="5D0D3B64"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[Notify Me When Applications Open]</w:t>
      </w:r>
    </w:p>
    <w:p w14:paraId="5FAC660F"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or</w:t>
      </w:r>
    </w:p>
    <w:p w14:paraId="73D43B84"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[Register Your Interest]</w:t>
      </w:r>
    </w:p>
    <w:p w14:paraId="2FFC30A3"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Once admissions formally open, this can change to:</w:t>
      </w:r>
    </w:p>
    <w:p w14:paraId="78E2B674" w14:textId="77777777" w:rsidR="004D5A32" w:rsidRPr="004D5A32" w:rsidRDefault="004D5A32" w:rsidP="004D5A32">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4D5A32">
        <w:rPr>
          <w:rFonts w:ascii="Times New Roman" w:eastAsia="Times New Roman" w:hAnsi="Times New Roman" w:cs="Times New Roman"/>
          <w:kern w:val="0"/>
          <w:sz w:val="36"/>
          <w:szCs w:val="36"/>
          <w14:ligatures w14:val="none"/>
        </w:rPr>
        <w:t>Ready to Join MSIT?</w:t>
      </w:r>
    </w:p>
    <w:p w14:paraId="2C7E66CB"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Build the ability to learn, think and do in an AI-native world.</w:t>
      </w:r>
    </w:p>
    <w:p w14:paraId="083A4DBF"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January 2027 Cohort</w:t>
      </w:r>
    </w:p>
    <w:p w14:paraId="3FC53D40"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lastRenderedPageBreak/>
        <w:t>[Apply Now]</w:t>
      </w:r>
    </w:p>
    <w:p w14:paraId="0CCBA82E" w14:textId="77777777"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Secondary links:</w:t>
      </w:r>
    </w:p>
    <w:p w14:paraId="7BFF9DB6" w14:textId="7F1BAB14"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 xml:space="preserve">View Eligibility · View Admission Process · Download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Brochure</w:t>
      </w:r>
    </w:p>
    <w:p w14:paraId="18524761" w14:textId="77777777" w:rsidR="004D5A32" w:rsidRPr="004D5A32" w:rsidRDefault="006F0BE4" w:rsidP="004D5A32">
      <w:pPr>
        <w:spacing w:after="0" w:line="240" w:lineRule="auto"/>
        <w:rPr>
          <w:rFonts w:ascii="Times New Roman" w:eastAsia="Times New Roman" w:hAnsi="Times New Roman" w:cs="Times New Roman"/>
          <w:kern w:val="0"/>
          <w14:ligatures w14:val="none"/>
        </w:rPr>
      </w:pPr>
      <w:r w:rsidRPr="006F0BE4">
        <w:rPr>
          <w:rFonts w:ascii="Times New Roman" w:eastAsia="Times New Roman" w:hAnsi="Times New Roman" w:cs="Times New Roman"/>
          <w:noProof/>
          <w:kern w:val="0"/>
        </w:rPr>
        <w:pict w14:anchorId="4B99CFBA">
          <v:rect id="_x0000_i1025" style="width:0;height:1.5pt" o:hralign="center" o:hrstd="t" o:hr="t" fillcolor="#a0a0a0" stroked="f"/>
        </w:pict>
      </w:r>
    </w:p>
    <w:p w14:paraId="27891C3F" w14:textId="3DA45F4B"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 xml:space="preserve">website </w:t>
      </w:r>
      <w:r w:rsidRPr="004D5A32">
        <w:rPr>
          <w:rFonts w:ascii="Times New Roman" w:eastAsia="Times New Roman" w:hAnsi="Times New Roman" w:cs="Times New Roman"/>
          <w:kern w:val="0"/>
          <w14:ligatures w14:val="none"/>
        </w:rPr>
        <w:t>hierarchy should be:</w:t>
      </w:r>
    </w:p>
    <w:p w14:paraId="520D65B7" w14:textId="28AE012E"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 xml:space="preserve">Hero → Why MSIT → Learning to Learn / Think / Do → Industry Co-op + Venture Studio + CETLS →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Structure → Curriculum → Admissions.</w:t>
      </w:r>
    </w:p>
    <w:p w14:paraId="67040C99" w14:textId="059E84BE" w:rsidR="004D5A32" w:rsidRPr="004D5A32" w:rsidRDefault="004D5A32" w:rsidP="004D5A32">
      <w:pPr>
        <w:spacing w:before="100" w:beforeAutospacing="1" w:after="100" w:afterAutospacing="1" w:line="240" w:lineRule="auto"/>
        <w:rPr>
          <w:rFonts w:ascii="Times New Roman" w:eastAsia="Times New Roman" w:hAnsi="Times New Roman" w:cs="Times New Roman"/>
          <w:kern w:val="0"/>
          <w14:ligatures w14:val="none"/>
        </w:rPr>
      </w:pPr>
      <w:r w:rsidRPr="004D5A32">
        <w:rPr>
          <w:rFonts w:ascii="Times New Roman" w:eastAsia="Times New Roman" w:hAnsi="Times New Roman" w:cs="Times New Roman"/>
          <w:kern w:val="0"/>
          <w14:ligatures w14:val="none"/>
        </w:rPr>
        <w:t xml:space="preserve">That makes the AI-native redesign the identity of MSIT rather than making the new website look like a conventional master's </w:t>
      </w:r>
      <w:r>
        <w:rPr>
          <w:rFonts w:ascii="Times New Roman" w:eastAsia="Times New Roman" w:hAnsi="Times New Roman" w:cs="Times New Roman"/>
          <w:kern w:val="0"/>
          <w14:ligatures w14:val="none"/>
        </w:rPr>
        <w:t>program</w:t>
      </w:r>
      <w:r w:rsidRPr="004D5A32">
        <w:rPr>
          <w:rFonts w:ascii="Times New Roman" w:eastAsia="Times New Roman" w:hAnsi="Times New Roman" w:cs="Times New Roman"/>
          <w:kern w:val="0"/>
          <w14:ligatures w14:val="none"/>
        </w:rPr>
        <w:t xml:space="preserve"> with an updated list of courses.</w:t>
      </w:r>
    </w:p>
    <w:p w14:paraId="6BE9DA4C" w14:textId="77777777" w:rsidR="004D5A32" w:rsidRPr="004D5A32" w:rsidRDefault="004D5A32"/>
    <w:sectPr w:rsidR="004D5A32" w:rsidRPr="004D5A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0F0156"/>
    <w:multiLevelType w:val="multilevel"/>
    <w:tmpl w:val="FBA4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B86722"/>
    <w:multiLevelType w:val="multilevel"/>
    <w:tmpl w:val="98FA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F2118E"/>
    <w:multiLevelType w:val="multilevel"/>
    <w:tmpl w:val="2D48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696063">
    <w:abstractNumId w:val="1"/>
  </w:num>
  <w:num w:numId="2" w16cid:durableId="1307667052">
    <w:abstractNumId w:val="0"/>
  </w:num>
  <w:num w:numId="3" w16cid:durableId="21409550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A32"/>
    <w:rsid w:val="004D5A32"/>
    <w:rsid w:val="006F0BE4"/>
    <w:rsid w:val="00BF0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63EB1"/>
  <w15:chartTrackingRefBased/>
  <w15:docId w15:val="{4EC905B0-94A0-1549-9BEB-71910B73B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5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5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A32"/>
    <w:rPr>
      <w:rFonts w:eastAsiaTheme="majorEastAsia" w:cstheme="majorBidi"/>
      <w:color w:val="272727" w:themeColor="text1" w:themeTint="D8"/>
    </w:rPr>
  </w:style>
  <w:style w:type="paragraph" w:styleId="Title">
    <w:name w:val="Title"/>
    <w:basedOn w:val="Normal"/>
    <w:next w:val="Normal"/>
    <w:link w:val="TitleChar"/>
    <w:uiPriority w:val="10"/>
    <w:qFormat/>
    <w:rsid w:val="004D5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A32"/>
    <w:pPr>
      <w:spacing w:before="160"/>
      <w:jc w:val="center"/>
    </w:pPr>
    <w:rPr>
      <w:i/>
      <w:iCs/>
      <w:color w:val="404040" w:themeColor="text1" w:themeTint="BF"/>
    </w:rPr>
  </w:style>
  <w:style w:type="character" w:customStyle="1" w:styleId="QuoteChar">
    <w:name w:val="Quote Char"/>
    <w:basedOn w:val="DefaultParagraphFont"/>
    <w:link w:val="Quote"/>
    <w:uiPriority w:val="29"/>
    <w:rsid w:val="004D5A32"/>
    <w:rPr>
      <w:i/>
      <w:iCs/>
      <w:color w:val="404040" w:themeColor="text1" w:themeTint="BF"/>
    </w:rPr>
  </w:style>
  <w:style w:type="paragraph" w:styleId="ListParagraph">
    <w:name w:val="List Paragraph"/>
    <w:basedOn w:val="Normal"/>
    <w:uiPriority w:val="34"/>
    <w:qFormat/>
    <w:rsid w:val="004D5A32"/>
    <w:pPr>
      <w:ind w:left="720"/>
      <w:contextualSpacing/>
    </w:pPr>
  </w:style>
  <w:style w:type="character" w:styleId="IntenseEmphasis">
    <w:name w:val="Intense Emphasis"/>
    <w:basedOn w:val="DefaultParagraphFont"/>
    <w:uiPriority w:val="21"/>
    <w:qFormat/>
    <w:rsid w:val="004D5A32"/>
    <w:rPr>
      <w:i/>
      <w:iCs/>
      <w:color w:val="0F4761" w:themeColor="accent1" w:themeShade="BF"/>
    </w:rPr>
  </w:style>
  <w:style w:type="paragraph" w:styleId="IntenseQuote">
    <w:name w:val="Intense Quote"/>
    <w:basedOn w:val="Normal"/>
    <w:next w:val="Normal"/>
    <w:link w:val="IntenseQuoteChar"/>
    <w:uiPriority w:val="30"/>
    <w:qFormat/>
    <w:rsid w:val="004D5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A32"/>
    <w:rPr>
      <w:i/>
      <w:iCs/>
      <w:color w:val="0F4761" w:themeColor="accent1" w:themeShade="BF"/>
    </w:rPr>
  </w:style>
  <w:style w:type="character" w:styleId="IntenseReference">
    <w:name w:val="Intense Reference"/>
    <w:basedOn w:val="DefaultParagraphFont"/>
    <w:uiPriority w:val="32"/>
    <w:qFormat/>
    <w:rsid w:val="004D5A32"/>
    <w:rPr>
      <w:b/>
      <w:bCs/>
      <w:smallCaps/>
      <w:color w:val="0F4761" w:themeColor="accent1" w:themeShade="BF"/>
      <w:spacing w:val="5"/>
    </w:rPr>
  </w:style>
  <w:style w:type="paragraph" w:styleId="NormalWeb">
    <w:name w:val="Normal (Web)"/>
    <w:basedOn w:val="Normal"/>
    <w:uiPriority w:val="99"/>
    <w:semiHidden/>
    <w:unhideWhenUsed/>
    <w:rsid w:val="004D5A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5A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1470</Words>
  <Characters>8382</Characters>
  <Application>Microsoft Office Word</Application>
  <DocSecurity>0</DocSecurity>
  <Lines>69</Lines>
  <Paragraphs>19</Paragraphs>
  <ScaleCrop>false</ScaleCrop>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Anandaswarup Vadapalli</dc:creator>
  <cp:keywords/>
  <dc:description/>
  <cp:lastModifiedBy>Anandaswarup Vadapalli</cp:lastModifiedBy>
  <cp:revision>1</cp:revision>
  <dcterms:created xsi:type="dcterms:W3CDTF">2026-09-09T12:59:00Z</dcterms:created>
  <dcterms:modified xsi:type="dcterms:W3CDTF">2026-09-09T13:02:00Z</dcterms:modified>
</cp:coreProperties>
</file>