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2A44"/>
          <w:sz w:val="72"/>
          <w:szCs w:val="72"/>
        </w:rPr>
        <w:t xml:space="preserve">CricketIQ</w:t>
      </w:r>
    </w:p>
    <w:p>
      <w:pPr>
        <w:spacing w:after="500" w:before="160"/>
        <w:jc w:val="center"/>
      </w:pPr>
      <w:r>
        <w:rPr>
          <w:color w:val="555555"/>
          <w:sz w:val="28"/>
          <w:szCs w:val="28"/>
        </w:rPr>
        <w:t xml:space="preserve">IPL Analytics &amp; Predictive Intelligence Platform</w:t>
      </w:r>
    </w:p>
    <w:p>
      <w:pPr>
        <w:pBdr>
          <w:bottom w:val="single" w:color="1F2A44" w:sz="8" w:space="1"/>
        </w:pBdr>
        <w:spacing w:after="500"/>
        <w:jc w:val="center"/>
      </w:pPr>
      <w:r>
        <w:t xml:space="preserve"/>
      </w:r>
    </w:p>
    <w:p>
      <w:pPr>
        <w:spacing w:after="100"/>
        <w:jc w:val="center"/>
      </w:pPr>
      <w:r>
        <w:rPr>
          <w:sz w:val="24"/>
          <w:szCs w:val="24"/>
        </w:rPr>
        <w:t xml:space="preserve">Project Documentation</w:t>
      </w:r>
    </w:p>
    <w:p>
      <w:pPr>
        <w:spacing w:after="700"/>
        <w:jc w:val="center"/>
      </w:pPr>
      <w:r>
        <w:rPr>
          <w:color w:val="555555"/>
          <w:sz w:val="22"/>
          <w:szCs w:val="22"/>
        </w:rPr>
        <w:t xml:space="preserve">Requirement Gathering · User Stories · UI Design · UML Diagrams · Table Design &amp; Normalisation</w:t>
      </w:r>
    </w:p>
    <w:tbl>
      <w:tblPr>
        <w:tblW w:type="dxa" w:w="7776"/>
        <w:jc w:val="center"/>
        <w:tblBorders>
          <w:top w:val="none"/>
          <w:left w:val="none"/>
          <w:bottom w:val="none"/>
          <w:right w:val="none"/>
          <w:insideH w:val="none"/>
          <w:insideV w:val="none"/>
        </w:tblBorders>
      </w:tblPr>
      <w:tblGrid>
        <w:gridCol w:w="2448"/>
        <w:gridCol w:w="5328"/>
      </w:tblGrid>
      <w:tr>
        <w:tc>
          <w:tcPr>
            <w:tcW w:type="dxa" w:w="2448"/>
            <w:tcBorders>
              <w:bottom w:val="single" w:color="C7CBDB" w:sz="4"/>
            </w:tcBorders>
            <w:tcMar>
              <w:top w:type="dxa" w:w="90"/>
              <w:bottom w:type="dxa" w:w="90"/>
            </w:tcMar>
          </w:tcPr>
          <w:p>
            <w:pPr>
              <w:spacing w:after="0"/>
            </w:pPr>
            <w:r>
              <w:rPr>
                <w:b/>
                <w:bCs/>
                <w:color w:val="1F2A44"/>
                <w:sz w:val="19"/>
                <w:szCs w:val="19"/>
              </w:rPr>
              <w:t xml:space="preserve">Submitted to</w:t>
            </w:r>
          </w:p>
        </w:tc>
        <w:tc>
          <w:tcPr>
            <w:tcW w:type="dxa" w:w="5328"/>
            <w:tcBorders>
              <w:bottom w:val="single" w:color="C7CBDB" w:sz="4"/>
            </w:tcBorders>
            <w:tcMar>
              <w:top w:type="dxa" w:w="90"/>
              <w:bottom w:type="dxa" w:w="90"/>
            </w:tcMar>
          </w:tcPr>
          <w:p>
            <w:pPr>
              <w:spacing w:after="0"/>
            </w:pPr>
            <w:r>
              <w:rPr>
                <w:b w:val="false"/>
                <w:bCs w:val="false"/>
                <w:sz w:val="19"/>
                <w:szCs w:val="19"/>
              </w:rPr>
              <w:t xml:space="preserve">[Guide Name], [Designation]</w:t>
            </w:r>
          </w:p>
        </w:tc>
      </w:tr>
      <w:tr>
        <w:tc>
          <w:tcPr>
            <w:tcW w:type="dxa" w:w="2448"/>
            <w:tcBorders>
              <w:bottom w:val="single" w:color="C7CBDB" w:sz="4"/>
            </w:tcBorders>
            <w:tcMar>
              <w:top w:type="dxa" w:w="90"/>
              <w:bottom w:type="dxa" w:w="90"/>
            </w:tcMar>
          </w:tcPr>
          <w:p>
            <w:pPr>
              <w:spacing w:after="0"/>
            </w:pPr>
            <w:r>
              <w:rPr>
                <w:b/>
                <w:bCs/>
                <w:color w:val="1F2A44"/>
                <w:sz w:val="19"/>
                <w:szCs w:val="19"/>
              </w:rPr>
              <w:t xml:space="preserve">Submitted by</w:t>
            </w:r>
          </w:p>
        </w:tc>
        <w:tc>
          <w:tcPr>
            <w:tcW w:type="dxa" w:w="5328"/>
            <w:tcBorders>
              <w:bottom w:val="single" w:color="C7CBDB" w:sz="4"/>
            </w:tcBorders>
            <w:tcMar>
              <w:top w:type="dxa" w:w="90"/>
              <w:bottom w:type="dxa" w:w="90"/>
            </w:tcMar>
          </w:tcPr>
          <w:p>
            <w:pPr>
              <w:spacing w:after="0"/>
            </w:pPr>
            <w:r>
              <w:rPr>
                <w:b w:val="false"/>
                <w:bCs w:val="false"/>
                <w:sz w:val="19"/>
                <w:szCs w:val="19"/>
              </w:rPr>
              <w:t xml:space="preserve">[Student Name(s)]  ·  [Register / Roll Number]</w:t>
            </w:r>
          </w:p>
        </w:tc>
      </w:tr>
      <w:tr>
        <w:tc>
          <w:tcPr>
            <w:tcW w:type="dxa" w:w="2448"/>
            <w:tcBorders>
              <w:bottom w:val="single" w:color="C7CBDB" w:sz="4"/>
            </w:tcBorders>
            <w:tcMar>
              <w:top w:type="dxa" w:w="90"/>
              <w:bottom w:type="dxa" w:w="90"/>
            </w:tcMar>
          </w:tcPr>
          <w:p>
            <w:pPr>
              <w:spacing w:after="0"/>
            </w:pPr>
            <w:r>
              <w:rPr>
                <w:b/>
                <w:bCs/>
                <w:color w:val="1F2A44"/>
                <w:sz w:val="19"/>
                <w:szCs w:val="19"/>
              </w:rPr>
              <w:t xml:space="preserve">Department</w:t>
            </w:r>
          </w:p>
        </w:tc>
        <w:tc>
          <w:tcPr>
            <w:tcW w:type="dxa" w:w="5328"/>
            <w:tcBorders>
              <w:bottom w:val="single" w:color="C7CBDB" w:sz="4"/>
            </w:tcBorders>
            <w:tcMar>
              <w:top w:type="dxa" w:w="90"/>
              <w:bottom w:type="dxa" w:w="90"/>
            </w:tcMar>
          </w:tcPr>
          <w:p>
            <w:pPr>
              <w:spacing w:after="0"/>
            </w:pPr>
            <w:r>
              <w:rPr>
                <w:b w:val="false"/>
                <w:bCs w:val="false"/>
                <w:sz w:val="19"/>
                <w:szCs w:val="19"/>
              </w:rPr>
              <w:t xml:space="preserve">[Department Name]</w:t>
            </w:r>
          </w:p>
        </w:tc>
      </w:tr>
      <w:tr>
        <w:tc>
          <w:tcPr>
            <w:tcW w:type="dxa" w:w="2448"/>
            <w:tcBorders>
              <w:bottom w:val="single" w:color="C7CBDB" w:sz="4"/>
            </w:tcBorders>
            <w:tcMar>
              <w:top w:type="dxa" w:w="90"/>
              <w:bottom w:type="dxa" w:w="90"/>
            </w:tcMar>
          </w:tcPr>
          <w:p>
            <w:pPr>
              <w:spacing w:after="0"/>
            </w:pPr>
            <w:r>
              <w:rPr>
                <w:b/>
                <w:bCs/>
                <w:color w:val="1F2A44"/>
                <w:sz w:val="19"/>
                <w:szCs w:val="19"/>
              </w:rPr>
              <w:t xml:space="preserve">Institution</w:t>
            </w:r>
          </w:p>
        </w:tc>
        <w:tc>
          <w:tcPr>
            <w:tcW w:type="dxa" w:w="5328"/>
            <w:tcBorders>
              <w:bottom w:val="single" w:color="C7CBDB" w:sz="4"/>
            </w:tcBorders>
            <w:tcMar>
              <w:top w:type="dxa" w:w="90"/>
              <w:bottom w:type="dxa" w:w="90"/>
            </w:tcMar>
          </w:tcPr>
          <w:p>
            <w:pPr>
              <w:spacing w:after="0"/>
            </w:pPr>
            <w:r>
              <w:rPr>
                <w:b w:val="false"/>
                <w:bCs w:val="false"/>
                <w:sz w:val="19"/>
                <w:szCs w:val="19"/>
              </w:rPr>
              <w:t xml:space="preserve">[Institution / College Name]</w:t>
            </w:r>
          </w:p>
        </w:tc>
      </w:tr>
      <w:tr>
        <w:tc>
          <w:tcPr>
            <w:tcW w:type="dxa" w:w="2448"/>
            <w:tcBorders>
              <w:bottom w:val="single" w:color="C7CBDB" w:sz="4"/>
            </w:tcBorders>
            <w:tcMar>
              <w:top w:type="dxa" w:w="90"/>
              <w:bottom w:type="dxa" w:w="90"/>
            </w:tcMar>
          </w:tcPr>
          <w:p>
            <w:pPr>
              <w:spacing w:after="0"/>
            </w:pPr>
            <w:r>
              <w:rPr>
                <w:b/>
                <w:bCs/>
                <w:color w:val="1F2A44"/>
                <w:sz w:val="19"/>
                <w:szCs w:val="19"/>
              </w:rPr>
              <w:t xml:space="preserve">Academic Year</w:t>
            </w:r>
          </w:p>
        </w:tc>
        <w:tc>
          <w:tcPr>
            <w:tcW w:type="dxa" w:w="5328"/>
            <w:tcBorders>
              <w:bottom w:val="single" w:color="C7CBDB" w:sz="4"/>
            </w:tcBorders>
            <w:tcMar>
              <w:top w:type="dxa" w:w="90"/>
              <w:bottom w:type="dxa" w:w="90"/>
            </w:tcMar>
          </w:tcPr>
          <w:p>
            <w:pPr>
              <w:spacing w:after="0"/>
            </w:pPr>
            <w:r>
              <w:rPr>
                <w:b w:val="false"/>
                <w:bCs w:val="false"/>
                <w:sz w:val="19"/>
                <w:szCs w:val="19"/>
              </w:rPr>
              <w:t xml:space="preserve">[Academic Year]</w:t>
            </w:r>
          </w:p>
        </w:tc>
      </w:tr>
      <w:tr>
        <w:tc>
          <w:tcPr>
            <w:tcW w:type="dxa" w:w="2448"/>
            <w:tcMar>
              <w:top w:type="dxa" w:w="90"/>
              <w:bottom w:type="dxa" w:w="90"/>
            </w:tcMar>
          </w:tcPr>
          <w:p>
            <w:pPr>
              <w:spacing w:after="0"/>
            </w:pPr>
            <w:r>
              <w:rPr>
                <w:b/>
                <w:bCs/>
                <w:color w:val="1F2A44"/>
                <w:sz w:val="19"/>
                <w:szCs w:val="19"/>
              </w:rPr>
              <w:t xml:space="preserve">Repository</w:t>
            </w:r>
          </w:p>
        </w:tc>
        <w:tc>
          <w:tcPr>
            <w:tcW w:type="dxa" w:w="5328"/>
            <w:tcMar>
              <w:top w:type="dxa" w:w="90"/>
              <w:bottom w:type="dxa" w:w="90"/>
            </w:tcMar>
          </w:tcPr>
          <w:p>
            <w:pPr>
              <w:spacing w:after="0"/>
            </w:pPr>
            <w:r>
              <w:rPr>
                <w:b w:val="false"/>
                <w:bCs w:val="false"/>
                <w:sz w:val="19"/>
                <w:szCs w:val="19"/>
              </w:rPr>
              <w:t xml:space="preserve">https://github.com/arjuntp-397/Mini-Project-2</w:t>
            </w:r>
          </w:p>
        </w:tc>
      </w:tr>
    </w:tbl>
    <w:p>
      <w:r>
        <w:br w:type="page"/>
      </w:r>
    </w:p>
    <w:p>
      <w:pPr>
        <w:pStyle w:val="Heading1"/>
        <w:spacing w:after="240"/>
      </w:pPr>
      <w:r>
        <w:rPr>
          <w:b/>
          <w:bCs/>
          <w:color w:val="1F2A44"/>
          <w:sz w:val="32"/>
          <w:szCs w:val="32"/>
        </w:rPr>
        <w:t xml:space="preserve">Table of Contents</w:t>
      </w:r>
    </w:p>
    <w:p>
      <w:pPr>
        <w:spacing w:after="160"/>
      </w:pPr>
      <w:r>
        <w:t xml:space="preserve">1.  Requirement Gathering</w:t>
      </w:r>
    </w:p>
    <w:p>
      <w:pPr>
        <w:spacing w:after="160"/>
      </w:pPr>
      <w:r>
        <w:t xml:space="preserve">2.  User Story Creation</w:t>
      </w:r>
    </w:p>
    <w:p>
      <w:pPr>
        <w:spacing w:after="160"/>
      </w:pPr>
      <w:r>
        <w:t xml:space="preserve">3.  UI Design</w:t>
      </w:r>
    </w:p>
    <w:p>
      <w:pPr>
        <w:spacing w:after="160"/>
      </w:pPr>
      <w:r>
        <w:t xml:space="preserve">4.  UML Diagrams</w:t>
      </w:r>
    </w:p>
    <w:p>
      <w:pPr>
        <w:spacing w:after="160"/>
      </w:pPr>
      <w:r>
        <w:t xml:space="preserve">5.  Table Design</w:t>
      </w:r>
    </w:p>
    <w:p>
      <w:pPr>
        <w:spacing w:after="160"/>
      </w:pPr>
      <w:r>
        <w:t xml:space="preserve">6.  Design: Customisation on Templates</w:t>
      </w:r>
    </w:p>
    <w:p>
      <w:pPr>
        <w:spacing w:after="160"/>
      </w:pPr>
      <w:r>
        <w:t xml:space="preserve">7.  Table Normalisation</w:t>
      </w:r>
    </w:p>
    <w:p>
      <w:r>
        <w:br w:type="page"/>
      </w:r>
    </w:p>
    <w:p>
      <w:pPr>
        <w:pStyle w:val="Heading1"/>
        <w:spacing w:after="240" w:before="200"/>
      </w:pPr>
      <w:r>
        <w:rPr>
          <w:b/>
          <w:bCs/>
          <w:color w:val="1F2A44"/>
          <w:sz w:val="32"/>
          <w:szCs w:val="32"/>
        </w:rPr>
        <w:t xml:space="preserve">1.  Requirement Gathering</w:t>
      </w:r>
    </w:p>
    <w:p>
      <w:pPr>
        <w:pStyle w:val="Heading2"/>
        <w:spacing w:after="160" w:before="280"/>
      </w:pPr>
      <w:r>
        <w:rPr>
          <w:b/>
          <w:bCs/>
          <w:color w:val="1F2A44"/>
          <w:sz w:val="25"/>
          <w:szCs w:val="25"/>
        </w:rPr>
        <w:t xml:space="preserve">1.1  Purpose</w:t>
      </w:r>
    </w:p>
    <w:p>
      <w:pPr>
        <w:spacing w:after="160"/>
        <w:jc w:val="both"/>
      </w:pPr>
      <w:r>
        <w:t xml:space="preserve">CricketIQ is a web analytics platform for the IPL: one place to browse team, player and match records, view season analytics, and run four prediction tools — win probability, player form forecast, playing-XI suggestion, and player similarity.</w:t>
      </w:r>
    </w:p>
    <w:p>
      <w:pPr>
        <w:pStyle w:val="Heading2"/>
        <w:spacing w:after="160" w:before="280"/>
      </w:pPr>
      <w:r>
        <w:rPr>
          <w:b/>
          <w:bCs/>
          <w:color w:val="1F2A44"/>
          <w:sz w:val="25"/>
          <w:szCs w:val="25"/>
        </w:rPr>
        <w:t xml:space="preserve">1.2  Scope</w:t>
      </w:r>
    </w:p>
    <w:p>
      <w:pPr>
        <w:spacing w:after="160"/>
        <w:jc w:val="left"/>
      </w:pPr>
      <w:r>
        <w:t xml:space="preserve">In scope:</w:t>
      </w:r>
    </w:p>
    <w:p>
      <w:pPr>
        <w:pStyle w:val="ListParagraph"/>
        <w:numPr>
          <w:ilvl w:val="0"/>
          <w:numId w:val="2"/>
        </w:numPr>
        <w:spacing w:after="90"/>
      </w:pPr>
      <w:r>
        <w:t xml:space="preserve">Team, player and match directories with detail pages.</w:t>
      </w:r>
    </w:p>
    <w:p>
      <w:pPr>
        <w:pStyle w:val="ListParagraph"/>
        <w:numPr>
          <w:ilvl w:val="0"/>
          <w:numId w:val="2"/>
        </w:numPr>
        <w:spacing w:after="90"/>
      </w:pPr>
      <w:r>
        <w:t xml:space="preserve">Analytics dashboard: win trends, run and wicket leaderboards.</w:t>
      </w:r>
    </w:p>
    <w:p>
      <w:pPr>
        <w:pStyle w:val="ListParagraph"/>
        <w:numPr>
          <w:ilvl w:val="0"/>
          <w:numId w:val="2"/>
        </w:numPr>
        <w:spacing w:after="90"/>
      </w:pPr>
      <w:r>
        <w:t xml:space="preserve">Four intelligence tools: win probability, form forecast, playing-XI, similarity.</w:t>
      </w:r>
    </w:p>
    <w:p>
      <w:pPr>
        <w:pStyle w:val="ListParagraph"/>
        <w:numPr>
          <w:ilvl w:val="0"/>
          <w:numId w:val="2"/>
        </w:numPr>
        <w:spacing w:after="90"/>
      </w:pPr>
      <w:r>
        <w:t xml:space="preserve">Dark/light themes, responsive from mobile to desktop.</w:t>
      </w:r>
    </w:p>
    <w:p>
      <w:pPr>
        <w:spacing w:after="160"/>
        <w:jc w:val="left"/>
      </w:pPr>
      <w:r>
        <w:t xml:space="preserve">Out of scope: live ball-by-ball ingestion, user accounts/login, payments.</w:t>
      </w:r>
    </w:p>
    <w:p>
      <w:pPr>
        <w:pStyle w:val="Heading2"/>
        <w:spacing w:after="160" w:before="280"/>
      </w:pPr>
      <w:r>
        <w:rPr>
          <w:b/>
          <w:bCs/>
          <w:color w:val="1F2A44"/>
          <w:sz w:val="25"/>
          <w:szCs w:val="25"/>
        </w:rPr>
        <w:t xml:space="preserve">1.3  Functional Requirements</w:t>
      </w:r>
    </w:p>
    <w:tbl>
      <w:tblPr>
        <w:tblW w:type="dxa" w:w="9358"/>
        <w:tblBorders>
          <w:top w:val="single" w:color="C7CBDB" w:sz="4"/>
          <w:left w:val="single" w:color="C7CBDB" w:sz="4"/>
          <w:bottom w:val="single" w:color="C7CBDB" w:sz="4"/>
          <w:right w:val="single" w:color="C7CBDB" w:sz="4"/>
          <w:insideH w:val="single" w:color="C7CBDB" w:sz="4"/>
          <w:insideV w:val="single" w:color="C7CBDB" w:sz="4"/>
        </w:tblBorders>
      </w:tblPr>
      <w:tblGrid>
        <w:gridCol w:w="863"/>
        <w:gridCol w:w="6191"/>
        <w:gridCol w:w="2304"/>
      </w:tblGrid>
      <w:tr>
        <w:tc>
          <w:tcPr>
            <w:tcW w:type="dxa" w:w="863"/>
            <w:shd w:fill="1F2A44" w:color="auto" w:val="clear"/>
            <w:tcMar>
              <w:top w:type="dxa" w:w="90"/>
              <w:left w:type="dxa" w:w="110"/>
              <w:bottom w:type="dxa" w:w="90"/>
              <w:right w:type="dxa" w:w="110"/>
            </w:tcMar>
            <w:vAlign w:val="center"/>
          </w:tcPr>
          <w:p>
            <w:pPr>
              <w:spacing w:after="0"/>
            </w:pPr>
            <w:r>
              <w:rPr>
                <w:b/>
                <w:bCs/>
                <w:color w:val="FFFFFF"/>
                <w:sz w:val="17"/>
                <w:szCs w:val="17"/>
              </w:rPr>
              <w:t xml:space="preserve">ID</w:t>
            </w:r>
          </w:p>
        </w:tc>
        <w:tc>
          <w:tcPr>
            <w:tcW w:type="dxa" w:w="6191"/>
            <w:shd w:fill="1F2A44" w:color="auto" w:val="clear"/>
            <w:tcMar>
              <w:top w:type="dxa" w:w="90"/>
              <w:left w:type="dxa" w:w="110"/>
              <w:bottom w:type="dxa" w:w="90"/>
              <w:right w:type="dxa" w:w="110"/>
            </w:tcMar>
            <w:vAlign w:val="center"/>
          </w:tcPr>
          <w:p>
            <w:pPr>
              <w:spacing w:after="0"/>
            </w:pPr>
            <w:r>
              <w:rPr>
                <w:b/>
                <w:bCs/>
                <w:color w:val="FFFFFF"/>
                <w:sz w:val="17"/>
                <w:szCs w:val="17"/>
              </w:rPr>
              <w:t xml:space="preserve">Requirement</w:t>
            </w:r>
          </w:p>
        </w:tc>
        <w:tc>
          <w:tcPr>
            <w:tcW w:type="dxa" w:w="2304"/>
            <w:shd w:fill="1F2A44" w:color="auto" w:val="clear"/>
            <w:tcMar>
              <w:top w:type="dxa" w:w="90"/>
              <w:left w:type="dxa" w:w="110"/>
              <w:bottom w:type="dxa" w:w="90"/>
              <w:right w:type="dxa" w:w="110"/>
            </w:tcMar>
            <w:vAlign w:val="center"/>
          </w:tcPr>
          <w:p>
            <w:pPr>
              <w:spacing w:after="0"/>
            </w:pPr>
            <w:r>
              <w:rPr>
                <w:b/>
                <w:bCs/>
                <w:color w:val="FFFFFF"/>
                <w:sz w:val="17"/>
                <w:szCs w:val="17"/>
              </w:rPr>
              <w:t xml:space="preserve">Route</w:t>
            </w:r>
          </w:p>
        </w:tc>
      </w:tr>
      <w:tr>
        <w:tc>
          <w:tcPr>
            <w:tcW w:type="dxa" w:w="863"/>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FR-01</w:t>
            </w:r>
          </w:p>
        </w:tc>
        <w:tc>
          <w:tcPr>
            <w:tcW w:type="dxa" w:w="6191"/>
            <w:tcMar>
              <w:top w:type="dxa" w:w="90"/>
              <w:left w:type="dxa" w:w="110"/>
              <w:bottom w:type="dxa" w:w="90"/>
              <w:right w:type="dxa" w:w="110"/>
            </w:tcMar>
            <w:vAlign w:val="center"/>
          </w:tcPr>
          <w:p>
            <w:pPr>
              <w:spacing w:after="0"/>
            </w:pPr>
            <w:r>
              <w:rPr>
                <w:b w:val="false"/>
                <w:bCs w:val="false"/>
                <w:sz w:val="17"/>
                <w:szCs w:val="17"/>
              </w:rPr>
              <w:t xml:space="preserve">Browse teams (paginated, searchable).</w:t>
            </w:r>
          </w:p>
        </w:tc>
        <w:tc>
          <w:tcPr>
            <w:tcW w:type="dxa" w:w="2304"/>
            <w:tcMar>
              <w:top w:type="dxa" w:w="90"/>
              <w:left w:type="dxa" w:w="110"/>
              <w:bottom w:type="dxa" w:w="90"/>
              <w:right w:type="dxa" w:w="110"/>
            </w:tcMar>
            <w:vAlign w:val="center"/>
          </w:tcPr>
          <w:p>
            <w:pPr>
              <w:spacing w:after="0"/>
            </w:pPr>
            <w:r>
              <w:rPr>
                <w:b w:val="false"/>
                <w:bCs w:val="false"/>
                <w:sz w:val="17"/>
                <w:szCs w:val="17"/>
              </w:rPr>
              <w:t xml:space="preserve">GET /teams</w:t>
            </w:r>
          </w:p>
        </w:tc>
      </w:tr>
      <w:tr>
        <w:tc>
          <w:tcPr>
            <w:tcW w:type="dxa" w:w="863"/>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FR-02</w:t>
            </w:r>
          </w:p>
        </w:tc>
        <w:tc>
          <w:tcPr>
            <w:tcW w:type="dxa" w:w="6191"/>
            <w:shd w:fill="F7F7FA" w:color="auto" w:val="clear"/>
            <w:tcMar>
              <w:top w:type="dxa" w:w="90"/>
              <w:left w:type="dxa" w:w="110"/>
              <w:bottom w:type="dxa" w:w="90"/>
              <w:right w:type="dxa" w:w="110"/>
            </w:tcMar>
            <w:vAlign w:val="center"/>
          </w:tcPr>
          <w:p>
            <w:pPr>
              <w:spacing w:after="0"/>
            </w:pPr>
            <w:r>
              <w:rPr>
                <w:b w:val="false"/>
                <w:bCs w:val="false"/>
                <w:sz w:val="17"/>
                <w:szCs w:val="17"/>
              </w:rPr>
              <w:t xml:space="preserve">Team profile: squad + latest season record.</w:t>
            </w:r>
          </w:p>
        </w:tc>
        <w:tc>
          <w:tcPr>
            <w:tcW w:type="dxa" w:w="2304"/>
            <w:shd w:fill="F7F7FA" w:color="auto" w:val="clear"/>
            <w:tcMar>
              <w:top w:type="dxa" w:w="90"/>
              <w:left w:type="dxa" w:w="110"/>
              <w:bottom w:type="dxa" w:w="90"/>
              <w:right w:type="dxa" w:w="110"/>
            </w:tcMar>
            <w:vAlign w:val="center"/>
          </w:tcPr>
          <w:p>
            <w:pPr>
              <w:spacing w:after="0"/>
            </w:pPr>
            <w:r>
              <w:rPr>
                <w:b w:val="false"/>
                <w:bCs w:val="false"/>
                <w:sz w:val="17"/>
                <w:szCs w:val="17"/>
              </w:rPr>
              <w:t xml:space="preserve">GET /teams/&lt;id&gt;</w:t>
            </w:r>
          </w:p>
        </w:tc>
      </w:tr>
      <w:tr>
        <w:tc>
          <w:tcPr>
            <w:tcW w:type="dxa" w:w="863"/>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FR-03</w:t>
            </w:r>
          </w:p>
        </w:tc>
        <w:tc>
          <w:tcPr>
            <w:tcW w:type="dxa" w:w="6191"/>
            <w:tcMar>
              <w:top w:type="dxa" w:w="90"/>
              <w:left w:type="dxa" w:w="110"/>
              <w:bottom w:type="dxa" w:w="90"/>
              <w:right w:type="dxa" w:w="110"/>
            </w:tcMar>
            <w:vAlign w:val="center"/>
          </w:tcPr>
          <w:p>
            <w:pPr>
              <w:spacing w:after="0"/>
            </w:pPr>
            <w:r>
              <w:rPr>
                <w:b w:val="false"/>
                <w:bCs w:val="false"/>
                <w:sz w:val="17"/>
                <w:szCs w:val="17"/>
              </w:rPr>
              <w:t xml:space="preserve">Browse players, filter by role.</w:t>
            </w:r>
          </w:p>
        </w:tc>
        <w:tc>
          <w:tcPr>
            <w:tcW w:type="dxa" w:w="2304"/>
            <w:tcMar>
              <w:top w:type="dxa" w:w="90"/>
              <w:left w:type="dxa" w:w="110"/>
              <w:bottom w:type="dxa" w:w="90"/>
              <w:right w:type="dxa" w:w="110"/>
            </w:tcMar>
            <w:vAlign w:val="center"/>
          </w:tcPr>
          <w:p>
            <w:pPr>
              <w:spacing w:after="0"/>
            </w:pPr>
            <w:r>
              <w:rPr>
                <w:b w:val="false"/>
                <w:bCs w:val="false"/>
                <w:sz w:val="17"/>
                <w:szCs w:val="17"/>
              </w:rPr>
              <w:t xml:space="preserve">GET /players</w:t>
            </w:r>
          </w:p>
        </w:tc>
      </w:tr>
      <w:tr>
        <w:tc>
          <w:tcPr>
            <w:tcW w:type="dxa" w:w="863"/>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FR-04</w:t>
            </w:r>
          </w:p>
        </w:tc>
        <w:tc>
          <w:tcPr>
            <w:tcW w:type="dxa" w:w="6191"/>
            <w:shd w:fill="F7F7FA" w:color="auto" w:val="clear"/>
            <w:tcMar>
              <w:top w:type="dxa" w:w="90"/>
              <w:left w:type="dxa" w:w="110"/>
              <w:bottom w:type="dxa" w:w="90"/>
              <w:right w:type="dxa" w:w="110"/>
            </w:tcMar>
            <w:vAlign w:val="center"/>
          </w:tcPr>
          <w:p>
            <w:pPr>
              <w:spacing w:after="0"/>
            </w:pPr>
            <w:r>
              <w:rPr>
                <w:b w:val="false"/>
                <w:bCs w:val="false"/>
                <w:sz w:val="17"/>
                <w:szCs w:val="17"/>
              </w:rPr>
              <w:t xml:space="preserve">Player profile: career totals + full record.</w:t>
            </w:r>
          </w:p>
        </w:tc>
        <w:tc>
          <w:tcPr>
            <w:tcW w:type="dxa" w:w="2304"/>
            <w:shd w:fill="F7F7FA" w:color="auto" w:val="clear"/>
            <w:tcMar>
              <w:top w:type="dxa" w:w="90"/>
              <w:left w:type="dxa" w:w="110"/>
              <w:bottom w:type="dxa" w:w="90"/>
              <w:right w:type="dxa" w:w="110"/>
            </w:tcMar>
            <w:vAlign w:val="center"/>
          </w:tcPr>
          <w:p>
            <w:pPr>
              <w:spacing w:after="0"/>
            </w:pPr>
            <w:r>
              <w:rPr>
                <w:b w:val="false"/>
                <w:bCs w:val="false"/>
                <w:sz w:val="17"/>
                <w:szCs w:val="17"/>
              </w:rPr>
              <w:t xml:space="preserve">GET /players/&lt;id&gt;</w:t>
            </w:r>
          </w:p>
        </w:tc>
      </w:tr>
      <w:tr>
        <w:tc>
          <w:tcPr>
            <w:tcW w:type="dxa" w:w="863"/>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FR-05</w:t>
            </w:r>
          </w:p>
        </w:tc>
        <w:tc>
          <w:tcPr>
            <w:tcW w:type="dxa" w:w="6191"/>
            <w:tcMar>
              <w:top w:type="dxa" w:w="90"/>
              <w:left w:type="dxa" w:w="110"/>
              <w:bottom w:type="dxa" w:w="90"/>
              <w:right w:type="dxa" w:w="110"/>
            </w:tcMar>
            <w:vAlign w:val="center"/>
          </w:tcPr>
          <w:p>
            <w:pPr>
              <w:spacing w:after="0"/>
            </w:pPr>
            <w:r>
              <w:rPr>
                <w:b w:val="false"/>
                <w:bCs w:val="false"/>
                <w:sz w:val="17"/>
                <w:szCs w:val="17"/>
              </w:rPr>
              <w:t xml:space="preserve">Browse matches, filter by season.</w:t>
            </w:r>
          </w:p>
        </w:tc>
        <w:tc>
          <w:tcPr>
            <w:tcW w:type="dxa" w:w="2304"/>
            <w:tcMar>
              <w:top w:type="dxa" w:w="90"/>
              <w:left w:type="dxa" w:w="110"/>
              <w:bottom w:type="dxa" w:w="90"/>
              <w:right w:type="dxa" w:w="110"/>
            </w:tcMar>
            <w:vAlign w:val="center"/>
          </w:tcPr>
          <w:p>
            <w:pPr>
              <w:spacing w:after="0"/>
            </w:pPr>
            <w:r>
              <w:rPr>
                <w:b w:val="false"/>
                <w:bCs w:val="false"/>
                <w:sz w:val="17"/>
                <w:szCs w:val="17"/>
              </w:rPr>
              <w:t xml:space="preserve">GET /matches</w:t>
            </w:r>
          </w:p>
        </w:tc>
      </w:tr>
      <w:tr>
        <w:tc>
          <w:tcPr>
            <w:tcW w:type="dxa" w:w="863"/>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FR-06</w:t>
            </w:r>
          </w:p>
        </w:tc>
        <w:tc>
          <w:tcPr>
            <w:tcW w:type="dxa" w:w="6191"/>
            <w:shd w:fill="F7F7FA" w:color="auto" w:val="clear"/>
            <w:tcMar>
              <w:top w:type="dxa" w:w="90"/>
              <w:left w:type="dxa" w:w="110"/>
              <w:bottom w:type="dxa" w:w="90"/>
              <w:right w:type="dxa" w:w="110"/>
            </w:tcMar>
            <w:vAlign w:val="center"/>
          </w:tcPr>
          <w:p>
            <w:pPr>
              <w:spacing w:after="0"/>
            </w:pPr>
            <w:r>
              <w:rPr>
                <w:b w:val="false"/>
                <w:bCs w:val="false"/>
                <w:sz w:val="17"/>
                <w:szCs w:val="17"/>
              </w:rPr>
              <w:t xml:space="preserve">Match result + full scorecard.</w:t>
            </w:r>
          </w:p>
        </w:tc>
        <w:tc>
          <w:tcPr>
            <w:tcW w:type="dxa" w:w="2304"/>
            <w:shd w:fill="F7F7FA" w:color="auto" w:val="clear"/>
            <w:tcMar>
              <w:top w:type="dxa" w:w="90"/>
              <w:left w:type="dxa" w:w="110"/>
              <w:bottom w:type="dxa" w:w="90"/>
              <w:right w:type="dxa" w:w="110"/>
            </w:tcMar>
            <w:vAlign w:val="center"/>
          </w:tcPr>
          <w:p>
            <w:pPr>
              <w:spacing w:after="0"/>
            </w:pPr>
            <w:r>
              <w:rPr>
                <w:b w:val="false"/>
                <w:bCs w:val="false"/>
                <w:sz w:val="17"/>
                <w:szCs w:val="17"/>
              </w:rPr>
              <w:t xml:space="preserve">GET /matches/&lt;id&gt;</w:t>
            </w:r>
          </w:p>
        </w:tc>
      </w:tr>
      <w:tr>
        <w:tc>
          <w:tcPr>
            <w:tcW w:type="dxa" w:w="863"/>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FR-07</w:t>
            </w:r>
          </w:p>
        </w:tc>
        <w:tc>
          <w:tcPr>
            <w:tcW w:type="dxa" w:w="6191"/>
            <w:tcMar>
              <w:top w:type="dxa" w:w="90"/>
              <w:left w:type="dxa" w:w="110"/>
              <w:bottom w:type="dxa" w:w="90"/>
              <w:right w:type="dxa" w:w="110"/>
            </w:tcMar>
            <w:vAlign w:val="center"/>
          </w:tcPr>
          <w:p>
            <w:pPr>
              <w:spacing w:after="0"/>
            </w:pPr>
            <w:r>
              <w:rPr>
                <w:b w:val="false"/>
                <w:bCs w:val="false"/>
                <w:sz w:val="17"/>
                <w:szCs w:val="17"/>
              </w:rPr>
              <w:t xml:space="preserve">Win-trend charts + leaderboards.</w:t>
            </w:r>
          </w:p>
        </w:tc>
        <w:tc>
          <w:tcPr>
            <w:tcW w:type="dxa" w:w="2304"/>
            <w:tcMar>
              <w:top w:type="dxa" w:w="90"/>
              <w:left w:type="dxa" w:w="110"/>
              <w:bottom w:type="dxa" w:w="90"/>
              <w:right w:type="dxa" w:w="110"/>
            </w:tcMar>
            <w:vAlign w:val="center"/>
          </w:tcPr>
          <w:p>
            <w:pPr>
              <w:spacing w:after="0"/>
            </w:pPr>
            <w:r>
              <w:rPr>
                <w:b w:val="false"/>
                <w:bCs w:val="false"/>
                <w:sz w:val="17"/>
                <w:szCs w:val="17"/>
              </w:rPr>
              <w:t xml:space="preserve">GET /analytics</w:t>
            </w:r>
          </w:p>
        </w:tc>
      </w:tr>
      <w:tr>
        <w:tc>
          <w:tcPr>
            <w:tcW w:type="dxa" w:w="863"/>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FR-08</w:t>
            </w:r>
          </w:p>
        </w:tc>
        <w:tc>
          <w:tcPr>
            <w:tcW w:type="dxa" w:w="6191"/>
            <w:shd w:fill="F7F7FA" w:color="auto" w:val="clear"/>
            <w:tcMar>
              <w:top w:type="dxa" w:w="90"/>
              <w:left w:type="dxa" w:w="110"/>
              <w:bottom w:type="dxa" w:w="90"/>
              <w:right w:type="dxa" w:w="110"/>
            </w:tcMar>
            <w:vAlign w:val="center"/>
          </w:tcPr>
          <w:p>
            <w:pPr>
              <w:spacing w:after="0"/>
            </w:pPr>
            <w:r>
              <w:rPr>
                <w:b w:val="false"/>
                <w:bCs w:val="false"/>
                <w:sz w:val="17"/>
                <w:szCs w:val="17"/>
              </w:rPr>
              <w:t xml:space="preserve">Simulate a matchup, view win probability.</w:t>
            </w:r>
          </w:p>
        </w:tc>
        <w:tc>
          <w:tcPr>
            <w:tcW w:type="dxa" w:w="2304"/>
            <w:shd w:fill="F7F7FA" w:color="auto" w:val="clear"/>
            <w:tcMar>
              <w:top w:type="dxa" w:w="90"/>
              <w:left w:type="dxa" w:w="110"/>
              <w:bottom w:type="dxa" w:w="90"/>
              <w:right w:type="dxa" w:w="110"/>
            </w:tcMar>
            <w:vAlign w:val="center"/>
          </w:tcPr>
          <w:p>
            <w:pPr>
              <w:spacing w:after="0"/>
            </w:pPr>
            <w:r>
              <w:rPr>
                <w:b w:val="false"/>
                <w:bCs w:val="false"/>
                <w:sz w:val="17"/>
                <w:szCs w:val="17"/>
              </w:rPr>
              <w:t xml:space="preserve">GET /api/predict/match</w:t>
            </w:r>
          </w:p>
        </w:tc>
      </w:tr>
      <w:tr>
        <w:tc>
          <w:tcPr>
            <w:tcW w:type="dxa" w:w="863"/>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FR-09</w:t>
            </w:r>
          </w:p>
        </w:tc>
        <w:tc>
          <w:tcPr>
            <w:tcW w:type="dxa" w:w="6191"/>
            <w:tcMar>
              <w:top w:type="dxa" w:w="90"/>
              <w:left w:type="dxa" w:w="110"/>
              <w:bottom w:type="dxa" w:w="90"/>
              <w:right w:type="dxa" w:w="110"/>
            </w:tcMar>
            <w:vAlign w:val="center"/>
          </w:tcPr>
          <w:p>
            <w:pPr>
              <w:spacing w:after="0"/>
            </w:pPr>
            <w:r>
              <w:rPr>
                <w:b w:val="false"/>
                <w:bCs w:val="false"/>
                <w:sz w:val="17"/>
                <w:szCs w:val="17"/>
              </w:rPr>
              <w:t xml:space="preserve">Forecast a player’s next-innings runs.</w:t>
            </w:r>
          </w:p>
        </w:tc>
        <w:tc>
          <w:tcPr>
            <w:tcW w:type="dxa" w:w="2304"/>
            <w:tcMar>
              <w:top w:type="dxa" w:w="90"/>
              <w:left w:type="dxa" w:w="110"/>
              <w:bottom w:type="dxa" w:w="90"/>
              <w:right w:type="dxa" w:w="110"/>
            </w:tcMar>
            <w:vAlign w:val="center"/>
          </w:tcPr>
          <w:p>
            <w:pPr>
              <w:spacing w:after="0"/>
            </w:pPr>
            <w:r>
              <w:rPr>
                <w:b w:val="false"/>
                <w:bCs w:val="false"/>
                <w:sz w:val="17"/>
                <w:szCs w:val="17"/>
              </w:rPr>
              <w:t xml:space="preserve">GET /api/predict/player</w:t>
            </w:r>
          </w:p>
        </w:tc>
      </w:tr>
      <w:tr>
        <w:tc>
          <w:tcPr>
            <w:tcW w:type="dxa" w:w="863"/>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FR-10</w:t>
            </w:r>
          </w:p>
        </w:tc>
        <w:tc>
          <w:tcPr>
            <w:tcW w:type="dxa" w:w="6191"/>
            <w:shd w:fill="F7F7FA" w:color="auto" w:val="clear"/>
            <w:tcMar>
              <w:top w:type="dxa" w:w="90"/>
              <w:left w:type="dxa" w:w="110"/>
              <w:bottom w:type="dxa" w:w="90"/>
              <w:right w:type="dxa" w:w="110"/>
            </w:tcMar>
            <w:vAlign w:val="center"/>
          </w:tcPr>
          <w:p>
            <w:pPr>
              <w:spacing w:after="0"/>
            </w:pPr>
            <w:r>
              <w:rPr>
                <w:b w:val="false"/>
                <w:bCs w:val="false"/>
                <w:sz w:val="17"/>
                <w:szCs w:val="17"/>
              </w:rPr>
              <w:t xml:space="preserve">Suggested playing XI for a matchup.</w:t>
            </w:r>
          </w:p>
        </w:tc>
        <w:tc>
          <w:tcPr>
            <w:tcW w:type="dxa" w:w="2304"/>
            <w:shd w:fill="F7F7FA" w:color="auto" w:val="clear"/>
            <w:tcMar>
              <w:top w:type="dxa" w:w="90"/>
              <w:left w:type="dxa" w:w="110"/>
              <w:bottom w:type="dxa" w:w="90"/>
              <w:right w:type="dxa" w:w="110"/>
            </w:tcMar>
            <w:vAlign w:val="center"/>
          </w:tcPr>
          <w:p>
            <w:pPr>
              <w:spacing w:after="0"/>
            </w:pPr>
            <w:r>
              <w:rPr>
                <w:b w:val="false"/>
                <w:bCs w:val="false"/>
                <w:sz w:val="17"/>
                <w:szCs w:val="17"/>
              </w:rPr>
              <w:t xml:space="preserve">GET /api/assistant/team_selection</w:t>
            </w:r>
          </w:p>
        </w:tc>
      </w:tr>
      <w:tr>
        <w:tc>
          <w:tcPr>
            <w:tcW w:type="dxa" w:w="863"/>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FR-11</w:t>
            </w:r>
          </w:p>
        </w:tc>
        <w:tc>
          <w:tcPr>
            <w:tcW w:type="dxa" w:w="6191"/>
            <w:tcMar>
              <w:top w:type="dxa" w:w="90"/>
              <w:left w:type="dxa" w:w="110"/>
              <w:bottom w:type="dxa" w:w="90"/>
              <w:right w:type="dxa" w:w="110"/>
            </w:tcMar>
            <w:vAlign w:val="center"/>
          </w:tcPr>
          <w:p>
            <w:pPr>
              <w:spacing w:after="0"/>
            </w:pPr>
            <w:r>
              <w:rPr>
                <w:b w:val="false"/>
                <w:bCs w:val="false"/>
                <w:sz w:val="17"/>
                <w:szCs w:val="17"/>
              </w:rPr>
              <w:t xml:space="preserve">Find statistically similar players.</w:t>
            </w:r>
          </w:p>
        </w:tc>
        <w:tc>
          <w:tcPr>
            <w:tcW w:type="dxa" w:w="2304"/>
            <w:tcMar>
              <w:top w:type="dxa" w:w="90"/>
              <w:left w:type="dxa" w:w="110"/>
              <w:bottom w:type="dxa" w:w="90"/>
              <w:right w:type="dxa" w:w="110"/>
            </w:tcMar>
            <w:vAlign w:val="center"/>
          </w:tcPr>
          <w:p>
            <w:pPr>
              <w:spacing w:after="0"/>
            </w:pPr>
            <w:r>
              <w:rPr>
                <w:b w:val="false"/>
                <w:bCs w:val="false"/>
                <w:sz w:val="17"/>
                <w:szCs w:val="17"/>
              </w:rPr>
              <w:t xml:space="preserve">GET /api/players/similarity</w:t>
            </w:r>
          </w:p>
        </w:tc>
      </w:tr>
      <w:tr>
        <w:tc>
          <w:tcPr>
            <w:tcW w:type="dxa" w:w="863"/>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FR-12</w:t>
            </w:r>
          </w:p>
        </w:tc>
        <w:tc>
          <w:tcPr>
            <w:tcW w:type="dxa" w:w="6191"/>
            <w:shd w:fill="F7F7FA" w:color="auto" w:val="clear"/>
            <w:tcMar>
              <w:top w:type="dxa" w:w="90"/>
              <w:left w:type="dxa" w:w="110"/>
              <w:bottom w:type="dxa" w:w="90"/>
              <w:right w:type="dxa" w:w="110"/>
            </w:tcMar>
            <w:vAlign w:val="center"/>
          </w:tcPr>
          <w:p>
            <w:pPr>
              <w:spacing w:after="0"/>
            </w:pPr>
            <w:r>
              <w:rPr>
                <w:b w:val="false"/>
                <w:bCs w:val="false"/>
                <w:sz w:val="17"/>
                <w:szCs w:val="17"/>
              </w:rPr>
              <w:t xml:space="preserve">Client-side filter, search, sort on any list.</w:t>
            </w:r>
          </w:p>
        </w:tc>
        <w:tc>
          <w:tcPr>
            <w:tcW w:type="dxa" w:w="2304"/>
            <w:shd w:fill="F7F7FA" w:color="auto" w:val="clear"/>
            <w:tcMar>
              <w:top w:type="dxa" w:w="90"/>
              <w:left w:type="dxa" w:w="110"/>
              <w:bottom w:type="dxa" w:w="90"/>
              <w:right w:type="dxa" w:w="110"/>
            </w:tcMar>
            <w:vAlign w:val="center"/>
          </w:tcPr>
          <w:p>
            <w:pPr>
              <w:spacing w:after="0"/>
            </w:pPr>
            <w:r>
              <w:rPr>
                <w:b w:val="false"/>
                <w:bCs w:val="false"/>
                <w:sz w:val="17"/>
                <w:szCs w:val="17"/>
              </w:rPr>
              <w:t xml:space="preserve">client JS</w:t>
            </w:r>
          </w:p>
        </w:tc>
      </w:tr>
      <w:tr>
        <w:tc>
          <w:tcPr>
            <w:tcW w:type="dxa" w:w="863"/>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FR-13</w:t>
            </w:r>
          </w:p>
        </w:tc>
        <w:tc>
          <w:tcPr>
            <w:tcW w:type="dxa" w:w="6191"/>
            <w:tcMar>
              <w:top w:type="dxa" w:w="90"/>
              <w:left w:type="dxa" w:w="110"/>
              <w:bottom w:type="dxa" w:w="90"/>
              <w:right w:type="dxa" w:w="110"/>
            </w:tcMar>
            <w:vAlign w:val="center"/>
          </w:tcPr>
          <w:p>
            <w:pPr>
              <w:spacing w:after="0"/>
            </w:pPr>
            <w:r>
              <w:rPr>
                <w:b w:val="false"/>
                <w:bCs w:val="false"/>
                <w:sz w:val="17"/>
                <w:szCs w:val="17"/>
              </w:rPr>
              <w:t xml:space="preserve">Persisted dark / light theme.</w:t>
            </w:r>
          </w:p>
        </w:tc>
        <w:tc>
          <w:tcPr>
            <w:tcW w:type="dxa" w:w="2304"/>
            <w:tcMar>
              <w:top w:type="dxa" w:w="90"/>
              <w:left w:type="dxa" w:w="110"/>
              <w:bottom w:type="dxa" w:w="90"/>
              <w:right w:type="dxa" w:w="110"/>
            </w:tcMar>
            <w:vAlign w:val="center"/>
          </w:tcPr>
          <w:p>
            <w:pPr>
              <w:spacing w:after="0"/>
            </w:pPr>
            <w:r>
              <w:rPr>
                <w:b w:val="false"/>
                <w:bCs w:val="false"/>
                <w:sz w:val="17"/>
                <w:szCs w:val="17"/>
              </w:rPr>
              <w:t xml:space="preserve">client JS</w:t>
            </w:r>
          </w:p>
        </w:tc>
      </w:tr>
    </w:tbl>
    <w:p>
      <w:pPr>
        <w:spacing w:after="200"/>
      </w:pPr>
    </w:p>
    <w:p>
      <w:pPr>
        <w:pStyle w:val="Heading2"/>
        <w:spacing w:after="160" w:before="280"/>
      </w:pPr>
      <w:r>
        <w:rPr>
          <w:b/>
          <w:bCs/>
          <w:color w:val="1F2A44"/>
          <w:sz w:val="25"/>
          <w:szCs w:val="25"/>
        </w:rPr>
        <w:t xml:space="preserve">1.4  Non-Functional Requirements</w:t>
      </w:r>
    </w:p>
    <w:tbl>
      <w:tblPr>
        <w:tblW w:type="dxa" w:w="9360"/>
        <w:tblBorders>
          <w:top w:val="single" w:color="C7CBDB" w:sz="4"/>
          <w:left w:val="single" w:color="C7CBDB" w:sz="4"/>
          <w:bottom w:val="single" w:color="C7CBDB" w:sz="4"/>
          <w:right w:val="single" w:color="C7CBDB" w:sz="4"/>
          <w:insideH w:val="single" w:color="C7CBDB" w:sz="4"/>
          <w:insideV w:val="single" w:color="C7CBDB" w:sz="4"/>
        </w:tblBorders>
      </w:tblPr>
      <w:tblGrid>
        <w:gridCol w:w="1872"/>
        <w:gridCol w:w="7488"/>
      </w:tblGrid>
      <w:tr>
        <w:tc>
          <w:tcPr>
            <w:tcW w:type="dxa" w:w="1872"/>
            <w:shd w:fill="1F2A44" w:color="auto" w:val="clear"/>
            <w:tcMar>
              <w:top w:type="dxa" w:w="90"/>
              <w:left w:type="dxa" w:w="110"/>
              <w:bottom w:type="dxa" w:w="90"/>
              <w:right w:type="dxa" w:w="110"/>
            </w:tcMar>
            <w:vAlign w:val="center"/>
          </w:tcPr>
          <w:p>
            <w:pPr>
              <w:spacing w:after="0"/>
            </w:pPr>
            <w:r>
              <w:rPr>
                <w:b/>
                <w:bCs/>
                <w:color w:val="FFFFFF"/>
                <w:sz w:val="17"/>
                <w:szCs w:val="17"/>
              </w:rPr>
              <w:t xml:space="preserve">Category</w:t>
            </w:r>
          </w:p>
        </w:tc>
        <w:tc>
          <w:tcPr>
            <w:tcW w:type="dxa" w:w="7488"/>
            <w:shd w:fill="1F2A44" w:color="auto" w:val="clear"/>
            <w:tcMar>
              <w:top w:type="dxa" w:w="90"/>
              <w:left w:type="dxa" w:w="110"/>
              <w:bottom w:type="dxa" w:w="90"/>
              <w:right w:type="dxa" w:w="110"/>
            </w:tcMar>
            <w:vAlign w:val="center"/>
          </w:tcPr>
          <w:p>
            <w:pPr>
              <w:spacing w:after="0"/>
            </w:pPr>
            <w:r>
              <w:rPr>
                <w:b/>
                <w:bCs/>
                <w:color w:val="FFFFFF"/>
                <w:sz w:val="17"/>
                <w:szCs w:val="17"/>
              </w:rPr>
              <w:t xml:space="preserve">Requirement</w:t>
            </w:r>
          </w:p>
        </w:tc>
      </w:tr>
      <w:tr>
        <w:tc>
          <w:tcPr>
            <w:tcW w:type="dxa" w:w="1872"/>
            <w:tcMar>
              <w:top w:type="dxa" w:w="90"/>
              <w:left w:type="dxa" w:w="110"/>
              <w:bottom w:type="dxa" w:w="90"/>
              <w:right w:type="dxa" w:w="110"/>
            </w:tcMar>
            <w:vAlign w:val="center"/>
          </w:tcPr>
          <w:p>
            <w:pPr>
              <w:spacing w:after="0"/>
            </w:pPr>
            <w:r>
              <w:rPr>
                <w:b w:val="false"/>
                <w:bCs w:val="false"/>
                <w:sz w:val="17"/>
                <w:szCs w:val="17"/>
              </w:rPr>
              <w:t xml:space="preserve">Performance</w:t>
            </w:r>
          </w:p>
        </w:tc>
        <w:tc>
          <w:tcPr>
            <w:tcW w:type="dxa" w:w="7488"/>
            <w:tcMar>
              <w:top w:type="dxa" w:w="90"/>
              <w:left w:type="dxa" w:w="110"/>
              <w:bottom w:type="dxa" w:w="90"/>
              <w:right w:type="dxa" w:w="110"/>
            </w:tcMar>
            <w:vAlign w:val="center"/>
          </w:tcPr>
          <w:p>
            <w:pPr>
              <w:spacing w:after="0"/>
            </w:pPr>
            <w:r>
              <w:rPr>
                <w:b w:val="false"/>
                <w:bCs w:val="false"/>
                <w:sz w:val="17"/>
                <w:szCs w:val="17"/>
              </w:rPr>
              <w:t xml:space="preserve">ML models cached in-process; eager-loaded joins avoid N+1 queries.</w:t>
            </w:r>
          </w:p>
        </w:tc>
      </w:tr>
      <w:tr>
        <w:tc>
          <w:tcPr>
            <w:tcW w:type="dxa" w:w="1872"/>
            <w:shd w:fill="F7F7FA" w:color="auto" w:val="clear"/>
            <w:tcMar>
              <w:top w:type="dxa" w:w="90"/>
              <w:left w:type="dxa" w:w="110"/>
              <w:bottom w:type="dxa" w:w="90"/>
              <w:right w:type="dxa" w:w="110"/>
            </w:tcMar>
            <w:vAlign w:val="center"/>
          </w:tcPr>
          <w:p>
            <w:pPr>
              <w:spacing w:after="0"/>
            </w:pPr>
            <w:r>
              <w:rPr>
                <w:b w:val="false"/>
                <w:bCs w:val="false"/>
                <w:sz w:val="17"/>
                <w:szCs w:val="17"/>
              </w:rPr>
              <w:t xml:space="preserve">Usability</w:t>
            </w:r>
          </w:p>
        </w:tc>
        <w:tc>
          <w:tcPr>
            <w:tcW w:type="dxa" w:w="7488"/>
            <w:shd w:fill="F7F7FA" w:color="auto" w:val="clear"/>
            <w:tcMar>
              <w:top w:type="dxa" w:w="90"/>
              <w:left w:type="dxa" w:w="110"/>
              <w:bottom w:type="dxa" w:w="90"/>
              <w:right w:type="dxa" w:w="110"/>
            </w:tcMar>
            <w:vAlign w:val="center"/>
          </w:tcPr>
          <w:p>
            <w:pPr>
              <w:spacing w:after="0"/>
            </w:pPr>
            <w:r>
              <w:rPr>
                <w:b w:val="false"/>
                <w:bCs w:val="false"/>
                <w:sz w:val="17"/>
                <w:szCs w:val="17"/>
              </w:rPr>
              <w:t xml:space="preserve">One component set across all pages; inline errors + toasts, no alert().</w:t>
            </w:r>
          </w:p>
        </w:tc>
      </w:tr>
      <w:tr>
        <w:tc>
          <w:tcPr>
            <w:tcW w:type="dxa" w:w="1872"/>
            <w:tcMar>
              <w:top w:type="dxa" w:w="90"/>
              <w:left w:type="dxa" w:w="110"/>
              <w:bottom w:type="dxa" w:w="90"/>
              <w:right w:type="dxa" w:w="110"/>
            </w:tcMar>
            <w:vAlign w:val="center"/>
          </w:tcPr>
          <w:p>
            <w:pPr>
              <w:spacing w:after="0"/>
            </w:pPr>
            <w:r>
              <w:rPr>
                <w:b w:val="false"/>
                <w:bCs w:val="false"/>
                <w:sz w:val="17"/>
                <w:szCs w:val="17"/>
              </w:rPr>
              <w:t xml:space="preserve">Accessibility</w:t>
            </w:r>
          </w:p>
        </w:tc>
        <w:tc>
          <w:tcPr>
            <w:tcW w:type="dxa" w:w="7488"/>
            <w:tcMar>
              <w:top w:type="dxa" w:w="90"/>
              <w:left w:type="dxa" w:w="110"/>
              <w:bottom w:type="dxa" w:w="90"/>
              <w:right w:type="dxa" w:w="110"/>
            </w:tcMar>
            <w:vAlign w:val="center"/>
          </w:tcPr>
          <w:p>
            <w:pPr>
              <w:spacing w:after="0"/>
            </w:pPr>
            <w:r>
              <w:rPr>
                <w:b w:val="false"/>
                <w:bCs w:val="false"/>
                <w:sz w:val="17"/>
                <w:szCs w:val="17"/>
              </w:rPr>
              <w:t xml:space="preserve">Contrast ≥ 4.5:1 body / ≥ 3:1 large text; visible focus ring; ARIA-live regions.</w:t>
            </w:r>
          </w:p>
        </w:tc>
      </w:tr>
      <w:tr>
        <w:tc>
          <w:tcPr>
            <w:tcW w:type="dxa" w:w="1872"/>
            <w:shd w:fill="F7F7FA" w:color="auto" w:val="clear"/>
            <w:tcMar>
              <w:top w:type="dxa" w:w="90"/>
              <w:left w:type="dxa" w:w="110"/>
              <w:bottom w:type="dxa" w:w="90"/>
              <w:right w:type="dxa" w:w="110"/>
            </w:tcMar>
            <w:vAlign w:val="center"/>
          </w:tcPr>
          <w:p>
            <w:pPr>
              <w:spacing w:after="0"/>
            </w:pPr>
            <w:r>
              <w:rPr>
                <w:b w:val="false"/>
                <w:bCs w:val="false"/>
                <w:sz w:val="17"/>
                <w:szCs w:val="17"/>
              </w:rPr>
              <w:t xml:space="preserve">Responsiveness</w:t>
            </w:r>
          </w:p>
        </w:tc>
        <w:tc>
          <w:tcPr>
            <w:tcW w:type="dxa" w:w="7488"/>
            <w:shd w:fill="F7F7FA" w:color="auto" w:val="clear"/>
            <w:tcMar>
              <w:top w:type="dxa" w:w="90"/>
              <w:left w:type="dxa" w:w="110"/>
              <w:bottom w:type="dxa" w:w="90"/>
              <w:right w:type="dxa" w:w="110"/>
            </w:tcMar>
            <w:vAlign w:val="center"/>
          </w:tcPr>
          <w:p>
            <w:pPr>
              <w:spacing w:after="0"/>
            </w:pPr>
            <w:r>
              <w:rPr>
                <w:b w:val="false"/>
                <w:bCs w:val="false"/>
                <w:sz w:val="17"/>
                <w:szCs w:val="17"/>
              </w:rPr>
              <w:t xml:space="preserve">Sidebar ≥ 1200px, drawer below; verified 390px–1440px.</w:t>
            </w:r>
          </w:p>
        </w:tc>
      </w:tr>
      <w:tr>
        <w:tc>
          <w:tcPr>
            <w:tcW w:type="dxa" w:w="1872"/>
            <w:tcMar>
              <w:top w:type="dxa" w:w="90"/>
              <w:left w:type="dxa" w:w="110"/>
              <w:bottom w:type="dxa" w:w="90"/>
              <w:right w:type="dxa" w:w="110"/>
            </w:tcMar>
            <w:vAlign w:val="center"/>
          </w:tcPr>
          <w:p>
            <w:pPr>
              <w:spacing w:after="0"/>
            </w:pPr>
            <w:r>
              <w:rPr>
                <w:b w:val="false"/>
                <w:bCs w:val="false"/>
                <w:sz w:val="17"/>
                <w:szCs w:val="17"/>
              </w:rPr>
              <w:t xml:space="preserve">Maintainability</w:t>
            </w:r>
          </w:p>
        </w:tc>
        <w:tc>
          <w:tcPr>
            <w:tcW w:type="dxa" w:w="7488"/>
            <w:tcMar>
              <w:top w:type="dxa" w:w="90"/>
              <w:left w:type="dxa" w:w="110"/>
              <w:bottom w:type="dxa" w:w="90"/>
              <w:right w:type="dxa" w:w="110"/>
            </w:tcMar>
            <w:vAlign w:val="center"/>
          </w:tcPr>
          <w:p>
            <w:pPr>
              <w:spacing w:after="0"/>
            </w:pPr>
            <w:r>
              <w:rPr>
                <w:b w:val="false"/>
                <w:bCs w:val="false"/>
                <w:sz w:val="17"/>
                <w:szCs w:val="17"/>
              </w:rPr>
              <w:t xml:space="preserve">Template inheritance + shared macros; one CSS token layer.</w:t>
            </w:r>
          </w:p>
        </w:tc>
      </w:tr>
      <w:tr>
        <w:tc>
          <w:tcPr>
            <w:tcW w:type="dxa" w:w="1872"/>
            <w:shd w:fill="F7F7FA" w:color="auto" w:val="clear"/>
            <w:tcMar>
              <w:top w:type="dxa" w:w="90"/>
              <w:left w:type="dxa" w:w="110"/>
              <w:bottom w:type="dxa" w:w="90"/>
              <w:right w:type="dxa" w:w="110"/>
            </w:tcMar>
            <w:vAlign w:val="center"/>
          </w:tcPr>
          <w:p>
            <w:pPr>
              <w:spacing w:after="0"/>
            </w:pPr>
            <w:r>
              <w:rPr>
                <w:b w:val="false"/>
                <w:bCs w:val="false"/>
                <w:sz w:val="17"/>
                <w:szCs w:val="17"/>
              </w:rPr>
              <w:t xml:space="preserve">Reliability</w:t>
            </w:r>
          </w:p>
        </w:tc>
        <w:tc>
          <w:tcPr>
            <w:tcW w:type="dxa" w:w="7488"/>
            <w:shd w:fill="F7F7FA" w:color="auto" w:val="clear"/>
            <w:tcMar>
              <w:top w:type="dxa" w:w="90"/>
              <w:left w:type="dxa" w:w="110"/>
              <w:bottom w:type="dxa" w:w="90"/>
              <w:right w:type="dxa" w:w="110"/>
            </w:tcMar>
            <w:vAlign w:val="center"/>
          </w:tcPr>
          <w:p>
            <w:pPr>
              <w:spacing w:after="0"/>
            </w:pPr>
            <w:r>
              <w:rPr>
                <w:b w:val="false"/>
                <w:bCs w:val="false"/>
                <w:sz w:val="17"/>
                <w:szCs w:val="17"/>
              </w:rPr>
              <w:t xml:space="preserve">Defined empty/error state on every list and API call.</w:t>
            </w:r>
          </w:p>
        </w:tc>
      </w:tr>
    </w:tbl>
    <w:p>
      <w:r>
        <w:br w:type="page"/>
      </w:r>
    </w:p>
    <w:p>
      <w:pPr>
        <w:pStyle w:val="Heading1"/>
        <w:spacing w:after="240" w:before="200"/>
      </w:pPr>
      <w:r>
        <w:rPr>
          <w:b/>
          <w:bCs/>
          <w:color w:val="1F2A44"/>
          <w:sz w:val="32"/>
          <w:szCs w:val="32"/>
        </w:rPr>
        <w:t xml:space="preserve">2.  User Story Creation</w:t>
      </w:r>
    </w:p>
    <w:p>
      <w:pPr>
        <w:spacing w:after="160"/>
        <w:jc w:val="both"/>
      </w:pPr>
      <w:r>
        <w:t xml:space="preserve">Written from the perspective of an Analyst — the system’s single actor; CricketIQ has no login or roles.</w:t>
      </w:r>
    </w:p>
    <w:tbl>
      <w:tblPr>
        <w:tblW w:type="dxa" w:w="9360"/>
        <w:tblBorders>
          <w:top w:val="single" w:color="C7CBDB" w:sz="4"/>
          <w:left w:val="single" w:color="C7CBDB" w:sz="4"/>
          <w:bottom w:val="single" w:color="C7CBDB" w:sz="4"/>
          <w:right w:val="single" w:color="C7CBDB" w:sz="4"/>
          <w:insideH w:val="single" w:color="C7CBDB" w:sz="4"/>
          <w:insideV w:val="single" w:color="C7CBDB" w:sz="4"/>
        </w:tblBorders>
      </w:tblPr>
      <w:tblGrid>
        <w:gridCol w:w="792"/>
        <w:gridCol w:w="4104"/>
        <w:gridCol w:w="4464"/>
      </w:tblGrid>
      <w:tr>
        <w:tc>
          <w:tcPr>
            <w:tcW w:type="dxa" w:w="792"/>
            <w:shd w:fill="1F2A44" w:color="auto" w:val="clear"/>
            <w:tcMar>
              <w:top w:type="dxa" w:w="90"/>
              <w:left w:type="dxa" w:w="110"/>
              <w:bottom w:type="dxa" w:w="90"/>
              <w:right w:type="dxa" w:w="110"/>
            </w:tcMar>
            <w:vAlign w:val="center"/>
          </w:tcPr>
          <w:p>
            <w:pPr>
              <w:spacing w:after="0"/>
            </w:pPr>
            <w:r>
              <w:rPr>
                <w:b/>
                <w:bCs/>
                <w:color w:val="FFFFFF"/>
                <w:sz w:val="17"/>
                <w:szCs w:val="17"/>
              </w:rPr>
              <w:t xml:space="preserve">ID</w:t>
            </w:r>
          </w:p>
        </w:tc>
        <w:tc>
          <w:tcPr>
            <w:tcW w:type="dxa" w:w="4104"/>
            <w:shd w:fill="1F2A44" w:color="auto" w:val="clear"/>
            <w:tcMar>
              <w:top w:type="dxa" w:w="90"/>
              <w:left w:type="dxa" w:w="110"/>
              <w:bottom w:type="dxa" w:w="90"/>
              <w:right w:type="dxa" w:w="110"/>
            </w:tcMar>
            <w:vAlign w:val="center"/>
          </w:tcPr>
          <w:p>
            <w:pPr>
              <w:spacing w:after="0"/>
            </w:pPr>
            <w:r>
              <w:rPr>
                <w:b/>
                <w:bCs/>
                <w:color w:val="FFFFFF"/>
                <w:sz w:val="17"/>
                <w:szCs w:val="17"/>
              </w:rPr>
              <w:t xml:space="preserve">User story</w:t>
            </w:r>
          </w:p>
        </w:tc>
        <w:tc>
          <w:tcPr>
            <w:tcW w:type="dxa" w:w="4464"/>
            <w:shd w:fill="1F2A44" w:color="auto" w:val="clear"/>
            <w:tcMar>
              <w:top w:type="dxa" w:w="90"/>
              <w:left w:type="dxa" w:w="110"/>
              <w:bottom w:type="dxa" w:w="90"/>
              <w:right w:type="dxa" w:w="110"/>
            </w:tcMar>
            <w:vAlign w:val="center"/>
          </w:tcPr>
          <w:p>
            <w:pPr>
              <w:spacing w:after="0"/>
            </w:pPr>
            <w:r>
              <w:rPr>
                <w:b/>
                <w:bCs/>
                <w:color w:val="FFFFFF"/>
                <w:sz w:val="17"/>
                <w:szCs w:val="17"/>
              </w:rPr>
              <w:t xml:space="preserve">Acceptance criteria</w:t>
            </w:r>
          </w:p>
        </w:tc>
      </w:tr>
      <w:tr>
        <w:tc>
          <w:tcPr>
            <w:tcW w:type="dxa" w:w="792"/>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US-01</w:t>
            </w:r>
          </w:p>
        </w:tc>
        <w:tc>
          <w:tcPr>
            <w:tcW w:type="dxa" w:w="4104"/>
            <w:tcMar>
              <w:top w:type="dxa" w:w="90"/>
              <w:left w:type="dxa" w:w="110"/>
              <w:bottom w:type="dxa" w:w="90"/>
              <w:right w:type="dxa" w:w="110"/>
            </w:tcMar>
            <w:vAlign w:val="center"/>
          </w:tcPr>
          <w:p>
            <w:pPr>
              <w:spacing w:after="0"/>
            </w:pPr>
            <w:r>
              <w:rPr>
                <w:b w:val="false"/>
                <w:bCs w:val="false"/>
                <w:sz w:val="17"/>
                <w:szCs w:val="17"/>
              </w:rPr>
              <w:t xml:space="preserve">Browse all teams to see franchise details at a glance.</w:t>
            </w:r>
          </w:p>
        </w:tc>
        <w:tc>
          <w:tcPr>
            <w:tcW w:type="dxa" w:w="4464"/>
            <w:tcMar>
              <w:top w:type="dxa" w:w="90"/>
              <w:left w:type="dxa" w:w="110"/>
              <w:bottom w:type="dxa" w:w="90"/>
              <w:right w:type="dxa" w:w="110"/>
            </w:tcMar>
            <w:vAlign w:val="center"/>
          </w:tcPr>
          <w:p>
            <w:pPr>
              <w:spacing w:after="0"/>
            </w:pPr>
            <w:r>
              <w:rPr>
                <w:b w:val="false"/>
                <w:bCs w:val="false"/>
                <w:sz w:val="17"/>
                <w:szCs w:val="17"/>
              </w:rPr>
              <w:t xml:space="preserve">Paginated, filterable directory; each card links to a team page.</w:t>
            </w:r>
          </w:p>
        </w:tc>
      </w:tr>
      <w:tr>
        <w:tc>
          <w:tcPr>
            <w:tcW w:type="dxa" w:w="792"/>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US-02</w:t>
            </w:r>
          </w:p>
        </w:tc>
        <w:tc>
          <w:tcPr>
            <w:tcW w:type="dxa" w:w="4104"/>
            <w:shd w:fill="F7F7FA" w:color="auto" w:val="clear"/>
            <w:tcMar>
              <w:top w:type="dxa" w:w="90"/>
              <w:left w:type="dxa" w:w="110"/>
              <w:bottom w:type="dxa" w:w="90"/>
              <w:right w:type="dxa" w:w="110"/>
            </w:tcMar>
            <w:vAlign w:val="center"/>
          </w:tcPr>
          <w:p>
            <w:pPr>
              <w:spacing w:after="0"/>
            </w:pPr>
            <w:r>
              <w:rPr>
                <w:b w:val="false"/>
                <w:bCs w:val="false"/>
                <w:sz w:val="17"/>
                <w:szCs w:val="17"/>
              </w:rPr>
              <w:t xml:space="preserve">View a team’s squad and season record to assess form.</w:t>
            </w:r>
          </w:p>
        </w:tc>
        <w:tc>
          <w:tcPr>
            <w:tcW w:type="dxa" w:w="4464"/>
            <w:shd w:fill="F7F7FA" w:color="auto" w:val="clear"/>
            <w:tcMar>
              <w:top w:type="dxa" w:w="90"/>
              <w:left w:type="dxa" w:w="110"/>
              <w:bottom w:type="dxa" w:w="90"/>
              <w:right w:type="dxa" w:w="110"/>
            </w:tcMar>
            <w:vAlign w:val="center"/>
          </w:tcPr>
          <w:p>
            <w:pPr>
              <w:spacing w:after="0"/>
            </w:pPr>
            <w:r>
              <w:rPr>
                <w:b w:val="false"/>
                <w:bCs w:val="false"/>
                <w:sz w:val="17"/>
                <w:szCs w:val="17"/>
              </w:rPr>
              <w:t xml:space="preserve">Sortable squad table + season stat tiles.</w:t>
            </w:r>
          </w:p>
        </w:tc>
      </w:tr>
      <w:tr>
        <w:tc>
          <w:tcPr>
            <w:tcW w:type="dxa" w:w="792"/>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US-03</w:t>
            </w:r>
          </w:p>
        </w:tc>
        <w:tc>
          <w:tcPr>
            <w:tcW w:type="dxa" w:w="4104"/>
            <w:tcMar>
              <w:top w:type="dxa" w:w="90"/>
              <w:left w:type="dxa" w:w="110"/>
              <w:bottom w:type="dxa" w:w="90"/>
              <w:right w:type="dxa" w:w="110"/>
            </w:tcMar>
            <w:vAlign w:val="center"/>
          </w:tcPr>
          <w:p>
            <w:pPr>
              <w:spacing w:after="0"/>
            </w:pPr>
            <w:r>
              <w:rPr>
                <w:b w:val="false"/>
                <w:bCs w:val="false"/>
                <w:sz w:val="17"/>
                <w:szCs w:val="17"/>
              </w:rPr>
              <w:t xml:space="preserve">Filter players by role to focus on a position.</w:t>
            </w:r>
          </w:p>
        </w:tc>
        <w:tc>
          <w:tcPr>
            <w:tcW w:type="dxa" w:w="4464"/>
            <w:tcMar>
              <w:top w:type="dxa" w:w="90"/>
              <w:left w:type="dxa" w:w="110"/>
              <w:bottom w:type="dxa" w:w="90"/>
              <w:right w:type="dxa" w:w="110"/>
            </w:tcMar>
            <w:vAlign w:val="center"/>
          </w:tcPr>
          <w:p>
            <w:pPr>
              <w:spacing w:after="0"/>
            </w:pPr>
            <w:r>
              <w:rPr>
                <w:b w:val="false"/>
                <w:bCs w:val="false"/>
                <w:sz w:val="17"/>
                <w:szCs w:val="17"/>
              </w:rPr>
              <w:t xml:space="preserve">Role dropdown + instant on-page search.</w:t>
            </w:r>
          </w:p>
        </w:tc>
      </w:tr>
      <w:tr>
        <w:tc>
          <w:tcPr>
            <w:tcW w:type="dxa" w:w="792"/>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US-04</w:t>
            </w:r>
          </w:p>
        </w:tc>
        <w:tc>
          <w:tcPr>
            <w:tcW w:type="dxa" w:w="4104"/>
            <w:shd w:fill="F7F7FA" w:color="auto" w:val="clear"/>
            <w:tcMar>
              <w:top w:type="dxa" w:w="90"/>
              <w:left w:type="dxa" w:w="110"/>
              <w:bottom w:type="dxa" w:w="90"/>
              <w:right w:type="dxa" w:w="110"/>
            </w:tcMar>
            <w:vAlign w:val="center"/>
          </w:tcPr>
          <w:p>
            <w:pPr>
              <w:spacing w:after="0"/>
            </w:pPr>
            <w:r>
              <w:rPr>
                <w:b w:val="false"/>
                <w:bCs w:val="false"/>
                <w:sz w:val="17"/>
                <w:szCs w:val="17"/>
              </w:rPr>
              <w:t xml:space="preserve">View a player’s career totals and match record.</w:t>
            </w:r>
          </w:p>
        </w:tc>
        <w:tc>
          <w:tcPr>
            <w:tcW w:type="dxa" w:w="4464"/>
            <w:shd w:fill="F7F7FA" w:color="auto" w:val="clear"/>
            <w:tcMar>
              <w:top w:type="dxa" w:w="90"/>
              <w:left w:type="dxa" w:w="110"/>
              <w:bottom w:type="dxa" w:w="90"/>
              <w:right w:type="dxa" w:w="110"/>
            </w:tcMar>
            <w:vAlign w:val="center"/>
          </w:tcPr>
          <w:p>
            <w:pPr>
              <w:spacing w:after="0"/>
            </w:pPr>
            <w:r>
              <w:rPr>
                <w:b w:val="false"/>
                <w:bCs w:val="false"/>
                <w:sz w:val="17"/>
                <w:szCs w:val="17"/>
              </w:rPr>
              <w:t xml:space="preserve">Career tiles + batting/bowling tables; empty state if none.</w:t>
            </w:r>
          </w:p>
        </w:tc>
      </w:tr>
      <w:tr>
        <w:tc>
          <w:tcPr>
            <w:tcW w:type="dxa" w:w="792"/>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US-05</w:t>
            </w:r>
          </w:p>
        </w:tc>
        <w:tc>
          <w:tcPr>
            <w:tcW w:type="dxa" w:w="4104"/>
            <w:tcMar>
              <w:top w:type="dxa" w:w="90"/>
              <w:left w:type="dxa" w:w="110"/>
              <w:bottom w:type="dxa" w:w="90"/>
              <w:right w:type="dxa" w:w="110"/>
            </w:tcMar>
            <w:vAlign w:val="center"/>
          </w:tcPr>
          <w:p>
            <w:pPr>
              <w:spacing w:after="0"/>
            </w:pPr>
            <w:r>
              <w:rPr>
                <w:b w:val="false"/>
                <w:bCs w:val="false"/>
                <w:sz w:val="17"/>
                <w:szCs w:val="17"/>
              </w:rPr>
              <w:t xml:space="preserve">Browse matches for a season to review fixtures.</w:t>
            </w:r>
          </w:p>
        </w:tc>
        <w:tc>
          <w:tcPr>
            <w:tcW w:type="dxa" w:w="4464"/>
            <w:tcMar>
              <w:top w:type="dxa" w:w="90"/>
              <w:left w:type="dxa" w:w="110"/>
              <w:bottom w:type="dxa" w:w="90"/>
              <w:right w:type="dxa" w:w="110"/>
            </w:tcMar>
            <w:vAlign w:val="center"/>
          </w:tcPr>
          <w:p>
            <w:pPr>
              <w:spacing w:after="0"/>
            </w:pPr>
            <w:r>
              <w:rPr>
                <w:b w:val="false"/>
                <w:bCs w:val="false"/>
                <w:sz w:val="17"/>
                <w:szCs w:val="17"/>
              </w:rPr>
              <w:t xml:space="preserve">Season filter; sortable, links to each scorecard.</w:t>
            </w:r>
          </w:p>
        </w:tc>
      </w:tr>
      <w:tr>
        <w:tc>
          <w:tcPr>
            <w:tcW w:type="dxa" w:w="792"/>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US-06</w:t>
            </w:r>
          </w:p>
        </w:tc>
        <w:tc>
          <w:tcPr>
            <w:tcW w:type="dxa" w:w="4104"/>
            <w:shd w:fill="F7F7FA" w:color="auto" w:val="clear"/>
            <w:tcMar>
              <w:top w:type="dxa" w:w="90"/>
              <w:left w:type="dxa" w:w="110"/>
              <w:bottom w:type="dxa" w:w="90"/>
              <w:right w:type="dxa" w:w="110"/>
            </w:tcMar>
            <w:vAlign w:val="center"/>
          </w:tcPr>
          <w:p>
            <w:pPr>
              <w:spacing w:after="0"/>
            </w:pPr>
            <w:r>
              <w:rPr>
                <w:b w:val="false"/>
                <w:bCs w:val="false"/>
                <w:sz w:val="17"/>
                <w:szCs w:val="17"/>
              </w:rPr>
              <w:t xml:space="preserve">View a match scorecard for the full breakdown.</w:t>
            </w:r>
          </w:p>
        </w:tc>
        <w:tc>
          <w:tcPr>
            <w:tcW w:type="dxa" w:w="4464"/>
            <w:shd w:fill="F7F7FA" w:color="auto" w:val="clear"/>
            <w:tcMar>
              <w:top w:type="dxa" w:w="90"/>
              <w:left w:type="dxa" w:w="110"/>
              <w:bottom w:type="dxa" w:w="90"/>
              <w:right w:type="dxa" w:w="110"/>
            </w:tcMar>
            <w:vAlign w:val="center"/>
          </w:tcPr>
          <w:p>
            <w:pPr>
              <w:spacing w:after="0"/>
            </w:pPr>
            <w:r>
              <w:rPr>
                <w:b w:val="false"/>
                <w:bCs w:val="false"/>
                <w:sz w:val="17"/>
                <w:szCs w:val="17"/>
              </w:rPr>
              <w:t xml:space="preserve">Both innings’ tables; empty state if no scorecard.</w:t>
            </w:r>
          </w:p>
        </w:tc>
      </w:tr>
      <w:tr>
        <w:tc>
          <w:tcPr>
            <w:tcW w:type="dxa" w:w="792"/>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US-07</w:t>
            </w:r>
          </w:p>
        </w:tc>
        <w:tc>
          <w:tcPr>
            <w:tcW w:type="dxa" w:w="4104"/>
            <w:tcMar>
              <w:top w:type="dxa" w:w="90"/>
              <w:left w:type="dxa" w:w="110"/>
              <w:bottom w:type="dxa" w:w="90"/>
              <w:right w:type="dxa" w:w="110"/>
            </w:tcMar>
            <w:vAlign w:val="center"/>
          </w:tcPr>
          <w:p>
            <w:pPr>
              <w:spacing w:after="0"/>
            </w:pPr>
            <w:r>
              <w:rPr>
                <w:b w:val="false"/>
                <w:bCs w:val="false"/>
                <w:sz w:val="17"/>
                <w:szCs w:val="17"/>
              </w:rPr>
              <w:t xml:space="preserve">See win trends and leaderboards to spot form.</w:t>
            </w:r>
          </w:p>
        </w:tc>
        <w:tc>
          <w:tcPr>
            <w:tcW w:type="dxa" w:w="4464"/>
            <w:tcMar>
              <w:top w:type="dxa" w:w="90"/>
              <w:left w:type="dxa" w:w="110"/>
              <w:bottom w:type="dxa" w:w="90"/>
              <w:right w:type="dxa" w:w="110"/>
            </w:tcMar>
            <w:vAlign w:val="center"/>
          </w:tcPr>
          <w:p>
            <w:pPr>
              <w:spacing w:after="0"/>
            </w:pPr>
            <w:r>
              <w:rPr>
                <w:b w:val="false"/>
                <w:bCs w:val="false"/>
                <w:sz w:val="17"/>
                <w:szCs w:val="17"/>
              </w:rPr>
              <w:t xml:space="preserve">Trend chart (or ranked bars for one season) + two leaderboards.</w:t>
            </w:r>
          </w:p>
        </w:tc>
      </w:tr>
      <w:tr>
        <w:tc>
          <w:tcPr>
            <w:tcW w:type="dxa" w:w="792"/>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US-08</w:t>
            </w:r>
          </w:p>
        </w:tc>
        <w:tc>
          <w:tcPr>
            <w:tcW w:type="dxa" w:w="4104"/>
            <w:shd w:fill="F7F7FA" w:color="auto" w:val="clear"/>
            <w:tcMar>
              <w:top w:type="dxa" w:w="90"/>
              <w:left w:type="dxa" w:w="110"/>
              <w:bottom w:type="dxa" w:w="90"/>
              <w:right w:type="dxa" w:w="110"/>
            </w:tcMar>
            <w:vAlign w:val="center"/>
          </w:tcPr>
          <w:p>
            <w:pPr>
              <w:spacing w:after="0"/>
            </w:pPr>
            <w:r>
              <w:rPr>
                <w:b w:val="false"/>
                <w:bCs w:val="false"/>
                <w:sz w:val="17"/>
                <w:szCs w:val="17"/>
              </w:rPr>
              <w:t xml:space="preserve">Simulate a matchup for a win-probability estimate.</w:t>
            </w:r>
          </w:p>
        </w:tc>
        <w:tc>
          <w:tcPr>
            <w:tcW w:type="dxa" w:w="4464"/>
            <w:shd w:fill="F7F7FA" w:color="auto" w:val="clear"/>
            <w:tcMar>
              <w:top w:type="dxa" w:w="90"/>
              <w:left w:type="dxa" w:w="110"/>
              <w:bottom w:type="dxa" w:w="90"/>
              <w:right w:type="dxa" w:w="110"/>
            </w:tcMar>
            <w:vAlign w:val="center"/>
          </w:tcPr>
          <w:p>
            <w:pPr>
              <w:spacing w:after="0"/>
            </w:pPr>
            <w:r>
              <w:rPr>
                <w:b w:val="false"/>
                <w:bCs w:val="false"/>
                <w:sz w:val="17"/>
                <w:szCs w:val="17"/>
              </w:rPr>
              <w:t xml:space="preserve">Rejects invalid pairs inline; doughnut chart + factors on success.</w:t>
            </w:r>
          </w:p>
        </w:tc>
      </w:tr>
      <w:tr>
        <w:tc>
          <w:tcPr>
            <w:tcW w:type="dxa" w:w="792"/>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US-09</w:t>
            </w:r>
          </w:p>
        </w:tc>
        <w:tc>
          <w:tcPr>
            <w:tcW w:type="dxa" w:w="4104"/>
            <w:tcMar>
              <w:top w:type="dxa" w:w="90"/>
              <w:left w:type="dxa" w:w="110"/>
              <w:bottom w:type="dxa" w:w="90"/>
              <w:right w:type="dxa" w:w="110"/>
            </w:tcMar>
            <w:vAlign w:val="center"/>
          </w:tcPr>
          <w:p>
            <w:pPr>
              <w:spacing w:after="0"/>
            </w:pPr>
            <w:r>
              <w:rPr>
                <w:b w:val="false"/>
                <w:bCs w:val="false"/>
                <w:sz w:val="17"/>
                <w:szCs w:val="17"/>
              </w:rPr>
              <w:t xml:space="preserve">Forecast a player’s next-innings runs.</w:t>
            </w:r>
          </w:p>
        </w:tc>
        <w:tc>
          <w:tcPr>
            <w:tcW w:type="dxa" w:w="4464"/>
            <w:tcMar>
              <w:top w:type="dxa" w:w="90"/>
              <w:left w:type="dxa" w:w="110"/>
              <w:bottom w:type="dxa" w:w="90"/>
              <w:right w:type="dxa" w:w="110"/>
            </w:tcMar>
            <w:vAlign w:val="center"/>
          </w:tcPr>
          <w:p>
            <w:pPr>
              <w:spacing w:after="0"/>
            </w:pPr>
            <w:r>
              <w:rPr>
                <w:b w:val="false"/>
                <w:bCs w:val="false"/>
                <w:sz w:val="17"/>
                <w:szCs w:val="17"/>
              </w:rPr>
              <w:t xml:space="preserve">Recent form, projected runs, confidence label.</w:t>
            </w:r>
          </w:p>
        </w:tc>
      </w:tr>
      <w:tr>
        <w:tc>
          <w:tcPr>
            <w:tcW w:type="dxa" w:w="792"/>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US-10</w:t>
            </w:r>
          </w:p>
        </w:tc>
        <w:tc>
          <w:tcPr>
            <w:tcW w:type="dxa" w:w="4104"/>
            <w:shd w:fill="F7F7FA" w:color="auto" w:val="clear"/>
            <w:tcMar>
              <w:top w:type="dxa" w:w="90"/>
              <w:left w:type="dxa" w:w="110"/>
              <w:bottom w:type="dxa" w:w="90"/>
              <w:right w:type="dxa" w:w="110"/>
            </w:tcMar>
            <w:vAlign w:val="center"/>
          </w:tcPr>
          <w:p>
            <w:pPr>
              <w:spacing w:after="0"/>
            </w:pPr>
            <w:r>
              <w:rPr>
                <w:b w:val="false"/>
                <w:bCs w:val="false"/>
                <w:sz w:val="17"/>
                <w:szCs w:val="17"/>
              </w:rPr>
              <w:t xml:space="preserve">Get a suggested playing XI for a matchup.</w:t>
            </w:r>
          </w:p>
        </w:tc>
        <w:tc>
          <w:tcPr>
            <w:tcW w:type="dxa" w:w="4464"/>
            <w:shd w:fill="F7F7FA" w:color="auto" w:val="clear"/>
            <w:tcMar>
              <w:top w:type="dxa" w:w="90"/>
              <w:left w:type="dxa" w:w="110"/>
              <w:bottom w:type="dxa" w:w="90"/>
              <w:right w:type="dxa" w:w="110"/>
            </w:tcMar>
            <w:vAlign w:val="center"/>
          </w:tcPr>
          <w:p>
            <w:pPr>
              <w:spacing w:after="0"/>
            </w:pPr>
            <w:r>
              <w:rPr>
                <w:b w:val="false"/>
                <w:bCs w:val="false"/>
                <w:sz w:val="17"/>
                <w:szCs w:val="17"/>
              </w:rPr>
              <w:t xml:space="preserve">11 players with role breakdown + reasoning.</w:t>
            </w:r>
          </w:p>
        </w:tc>
      </w:tr>
      <w:tr>
        <w:tc>
          <w:tcPr>
            <w:tcW w:type="dxa" w:w="792"/>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US-11</w:t>
            </w:r>
          </w:p>
        </w:tc>
        <w:tc>
          <w:tcPr>
            <w:tcW w:type="dxa" w:w="4104"/>
            <w:tcMar>
              <w:top w:type="dxa" w:w="90"/>
              <w:left w:type="dxa" w:w="110"/>
              <w:bottom w:type="dxa" w:w="90"/>
              <w:right w:type="dxa" w:w="110"/>
            </w:tcMar>
            <w:vAlign w:val="center"/>
          </w:tcPr>
          <w:p>
            <w:pPr>
              <w:spacing w:after="0"/>
            </w:pPr>
            <w:r>
              <w:rPr>
                <w:b w:val="false"/>
                <w:bCs w:val="false"/>
                <w:sz w:val="17"/>
                <w:szCs w:val="17"/>
              </w:rPr>
              <w:t xml:space="preserve">Find players statistically similar to one chosen.</w:t>
            </w:r>
          </w:p>
        </w:tc>
        <w:tc>
          <w:tcPr>
            <w:tcW w:type="dxa" w:w="4464"/>
            <w:tcMar>
              <w:top w:type="dxa" w:w="90"/>
              <w:left w:type="dxa" w:w="110"/>
              <w:bottom w:type="dxa" w:w="90"/>
              <w:right w:type="dxa" w:w="110"/>
            </w:tcMar>
            <w:vAlign w:val="center"/>
          </w:tcPr>
          <w:p>
            <w:pPr>
              <w:spacing w:after="0"/>
            </w:pPr>
            <w:r>
              <w:rPr>
                <w:b w:val="false"/>
                <w:bCs w:val="false"/>
                <w:sz w:val="17"/>
                <w:szCs w:val="17"/>
              </w:rPr>
              <w:t xml:space="preserve">Cluster ID + up to 5 similar players.</w:t>
            </w:r>
          </w:p>
        </w:tc>
      </w:tr>
      <w:tr>
        <w:tc>
          <w:tcPr>
            <w:tcW w:type="dxa" w:w="792"/>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US-12</w:t>
            </w:r>
          </w:p>
        </w:tc>
        <w:tc>
          <w:tcPr>
            <w:tcW w:type="dxa" w:w="4104"/>
            <w:shd w:fill="F7F7FA" w:color="auto" w:val="clear"/>
            <w:tcMar>
              <w:top w:type="dxa" w:w="90"/>
              <w:left w:type="dxa" w:w="110"/>
              <w:bottom w:type="dxa" w:w="90"/>
              <w:right w:type="dxa" w:w="110"/>
            </w:tcMar>
            <w:vAlign w:val="center"/>
          </w:tcPr>
          <w:p>
            <w:pPr>
              <w:spacing w:after="0"/>
            </w:pPr>
            <w:r>
              <w:rPr>
                <w:b w:val="false"/>
                <w:bCs w:val="false"/>
                <w:sz w:val="17"/>
                <w:szCs w:val="17"/>
              </w:rPr>
              <w:t xml:space="preserve">Switch dark / light theme to match my environment.</w:t>
            </w:r>
          </w:p>
        </w:tc>
        <w:tc>
          <w:tcPr>
            <w:tcW w:type="dxa" w:w="4464"/>
            <w:shd w:fill="F7F7FA" w:color="auto" w:val="clear"/>
            <w:tcMar>
              <w:top w:type="dxa" w:w="90"/>
              <w:left w:type="dxa" w:w="110"/>
              <w:bottom w:type="dxa" w:w="90"/>
              <w:right w:type="dxa" w:w="110"/>
            </w:tcMar>
            <w:vAlign w:val="center"/>
          </w:tcPr>
          <w:p>
            <w:pPr>
              <w:spacing w:after="0"/>
            </w:pPr>
            <w:r>
              <w:rPr>
                <w:b w:val="false"/>
                <w:bCs w:val="false"/>
                <w:sz w:val="17"/>
                <w:szCs w:val="17"/>
              </w:rPr>
              <w:t xml:space="preserve">Choice persists; no flash of wrong theme.</w:t>
            </w:r>
          </w:p>
        </w:tc>
      </w:tr>
    </w:tbl>
    <w:p>
      <w:r>
        <w:br w:type="page"/>
      </w:r>
    </w:p>
    <w:p>
      <w:pPr>
        <w:pStyle w:val="Heading1"/>
        <w:spacing w:after="240" w:before="200"/>
      </w:pPr>
      <w:r>
        <w:rPr>
          <w:b/>
          <w:bCs/>
          <w:color w:val="1F2A44"/>
          <w:sz w:val="32"/>
          <w:szCs w:val="32"/>
        </w:rPr>
        <w:t xml:space="preserve">3.  UI Design</w:t>
      </w:r>
    </w:p>
    <w:p>
      <w:pPr>
        <w:spacing w:after="160"/>
        <w:jc w:val="both"/>
      </w:pPr>
      <w:r>
        <w:t xml:space="preserve">The interface uses a custom design system, </w:t>
      </w:r>
      <w:r>
        <w:rPr>
          <w:b/>
          <w:bCs/>
        </w:rPr>
        <w:t xml:space="preserve">"Floodlight"</w:t>
      </w:r>
      <w:r>
        <w:t xml:space="preserve"> — one CSS token layer (static/css/style.css) over the Bootstrap 5 grid, colour in OKLCH throughout. Dark is default; light mode is fully supported, both verified for contrast rather than assumed. Pitch-green and analytics-blue — the reflex choices for a cricket dashboard — were deliberately avoided in favour of a cool graphite surface with a single amber accent.</w:t>
      </w:r>
    </w:p>
    <w:p>
      <w:pPr>
        <w:spacing w:after="80" w:before="120"/>
        <w:jc w:val="center"/>
      </w:pPr>
      <w:r>
        <w:drawing>
          <wp:inline distT="0" distB="0" distL="0" distR="0">
            <wp:extent cx="5943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76625"/>
                    </a:xfrm>
                    <a:prstGeom prst="rect">
                      <a:avLst/>
                    </a:prstGeom>
                  </pic:spPr>
                </pic:pic>
              </a:graphicData>
            </a:graphic>
          </wp:inline>
        </w:drawing>
      </w:r>
    </w:p>
    <w:p>
      <w:pPr>
        <w:spacing w:after="240"/>
        <w:jc w:val="center"/>
      </w:pPr>
      <w:r>
        <w:rPr>
          <w:i/>
          <w:iCs/>
          <w:color w:val="555555"/>
          <w:sz w:val="18"/>
          <w:szCs w:val="18"/>
        </w:rPr>
        <w:t xml:space="preserve">Figure 3.1 — Colour tokens, typography and core components, rendered at true size.</w:t>
      </w:r>
    </w:p>
    <w:p>
      <w:pPr>
        <w:spacing w:after="160"/>
        <w:jc w:val="both"/>
      </w:pPr>
      <w:r>
        <w:t xml:space="preserve">Type pairs three families: Inter Tight (headings), Inter (body), JetBrains Mono (every number, so table figures never jitter). Full spec in DESIGN.md.</w:t>
      </w:r>
    </w:p>
    <w:p>
      <w:r>
        <w:br w:type="page"/>
      </w:r>
    </w:p>
    <w:p>
      <w:pPr>
        <w:pStyle w:val="Heading1"/>
        <w:spacing w:after="240" w:before="200"/>
      </w:pPr>
      <w:r>
        <w:rPr>
          <w:b/>
          <w:bCs/>
          <w:color w:val="1F2A44"/>
          <w:sz w:val="32"/>
          <w:szCs w:val="32"/>
        </w:rPr>
        <w:t xml:space="preserve">4.  UML Diagrams</w:t>
      </w:r>
    </w:p>
    <w:p>
      <w:pPr>
        <w:pStyle w:val="Heading2"/>
        <w:spacing w:after="160" w:before="280"/>
      </w:pPr>
      <w:r>
        <w:rPr>
          <w:b/>
          <w:bCs/>
          <w:color w:val="1F2A44"/>
          <w:sz w:val="25"/>
          <w:szCs w:val="25"/>
        </w:rPr>
        <w:t xml:space="preserve">4.1  Use Case Diagram</w:t>
      </w:r>
    </w:p>
    <w:p>
      <w:pPr>
        <w:spacing w:after="160"/>
        <w:jc w:val="both"/>
      </w:pPr>
      <w:r>
        <w:t xml:space="preserve">One actor — an unauthenticated analyst — grouped into four service areas. The three directory use cases share a single "Filter, Search &amp; Sort" behaviour via &lt;&lt;include&gt;&gt;.</w:t>
      </w:r>
    </w:p>
    <w:p>
      <w:pPr>
        <w:spacing w:after="80" w:before="120"/>
        <w:jc w:val="center"/>
      </w:pPr>
      <w:r>
        <w:drawing>
          <wp:inline distT="0" distB="0" distL="0" distR="0">
            <wp:extent cx="59436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24400"/>
                    </a:xfrm>
                    <a:prstGeom prst="rect">
                      <a:avLst/>
                    </a:prstGeom>
                  </pic:spPr>
                </pic:pic>
              </a:graphicData>
            </a:graphic>
          </wp:inline>
        </w:drawing>
      </w:r>
    </w:p>
    <w:p>
      <w:pPr>
        <w:spacing w:after="240"/>
        <w:jc w:val="center"/>
      </w:pPr>
      <w:r>
        <w:rPr>
          <w:i/>
          <w:iCs/>
          <w:color w:val="555555"/>
          <w:sz w:val="18"/>
          <w:szCs w:val="18"/>
        </w:rPr>
        <w:t xml:space="preserve">Figure 4.1 — Use case diagram.</w:t>
      </w:r>
    </w:p>
    <w:p>
      <w:pPr>
        <w:pStyle w:val="Heading2"/>
        <w:spacing w:after="160" w:before="280"/>
      </w:pPr>
      <w:r>
        <w:rPr>
          <w:b/>
          <w:bCs/>
          <w:color w:val="1F2A44"/>
          <w:sz w:val="25"/>
          <w:szCs w:val="25"/>
        </w:rPr>
        <w:t xml:space="preserve">4.2  Class Diagram</w:t>
      </w:r>
    </w:p>
    <w:p>
      <w:pPr>
        <w:spacing w:after="160"/>
        <w:jc w:val="both"/>
      </w:pPr>
      <w:r>
        <w:t xml:space="preserve">Condensed view of the six SQLAlchemy models. Team is the hub, referenced by Player and by Match in four FK roles (home, away, winner, toss winner). Batting and bowling figures live in their own tables rather than as columns on Player — see Section 7.</w:t>
      </w:r>
    </w:p>
    <w:p>
      <w:pPr>
        <w:spacing w:after="8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371850"/>
                    </a:xfrm>
                    <a:prstGeom prst="rect">
                      <a:avLst/>
                    </a:prstGeom>
                  </pic:spPr>
                </pic:pic>
              </a:graphicData>
            </a:graphic>
          </wp:inline>
        </w:drawing>
      </w:r>
    </w:p>
    <w:p>
      <w:pPr>
        <w:spacing w:after="240"/>
        <w:jc w:val="center"/>
      </w:pPr>
      <w:r>
        <w:rPr>
          <w:i/>
          <w:iCs/>
          <w:color w:val="555555"/>
          <w:sz w:val="18"/>
          <w:szCs w:val="18"/>
        </w:rPr>
        <w:t xml:space="preserve">Figure 4.2 — Class diagram.</w:t>
      </w:r>
    </w:p>
    <w:p>
      <w:pPr>
        <w:pStyle w:val="Heading2"/>
        <w:spacing w:after="160" w:before="280"/>
      </w:pPr>
      <w:r>
        <w:rPr>
          <w:b/>
          <w:bCs/>
          <w:color w:val="1F2A44"/>
          <w:sz w:val="25"/>
          <w:szCs w:val="25"/>
        </w:rPr>
        <w:t xml:space="preserve">4.3  Process Flow — Match Win Prediction</w:t>
      </w:r>
    </w:p>
    <w:p>
      <w:pPr>
        <w:spacing w:after="160"/>
        <w:jc w:val="both"/>
      </w:pPr>
      <w:r>
        <w:t xml:space="preserve">End-to-end flow for the win-probability use case, across Browser, Flask API and Model/Data. Errors return inline plus a toast, never a blocking alert().</w:t>
      </w:r>
    </w:p>
    <w:p>
      <w:pPr>
        <w:spacing w:after="80" w:before="12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14625"/>
                    </a:xfrm>
                    <a:prstGeom prst="rect">
                      <a:avLst/>
                    </a:prstGeom>
                  </pic:spPr>
                </pic:pic>
              </a:graphicData>
            </a:graphic>
          </wp:inline>
        </w:drawing>
      </w:r>
    </w:p>
    <w:p>
      <w:pPr>
        <w:spacing w:after="240"/>
        <w:jc w:val="center"/>
      </w:pPr>
      <w:r>
        <w:rPr>
          <w:i/>
          <w:iCs/>
          <w:color w:val="555555"/>
          <w:sz w:val="18"/>
          <w:szCs w:val="18"/>
        </w:rPr>
        <w:t xml:space="preserve">Figure 4.3 — Match prediction process flow.</w:t>
      </w:r>
    </w:p>
    <w:p>
      <w:r>
        <w:br w:type="page"/>
      </w:r>
    </w:p>
    <w:p>
      <w:pPr>
        <w:pStyle w:val="Heading1"/>
        <w:spacing w:after="240" w:before="200"/>
      </w:pPr>
      <w:r>
        <w:rPr>
          <w:b/>
          <w:bCs/>
          <w:color w:val="1F2A44"/>
          <w:sz w:val="32"/>
          <w:szCs w:val="32"/>
        </w:rPr>
        <w:t xml:space="preserve">5.  Table Design</w:t>
      </w:r>
    </w:p>
    <w:p>
      <w:pPr>
        <w:spacing w:after="160"/>
        <w:jc w:val="both"/>
      </w:pPr>
      <w:r>
        <w:t xml:space="preserve">Six tables, implemented with Flask-SQLAlchemy. Full field list, types and keys below; every table also carries created_at / updated_at, omitted here for brevity.</w:t>
      </w:r>
    </w:p>
    <w:p>
      <w:pPr>
        <w:spacing w:after="80" w:before="120"/>
        <w:jc w:val="center"/>
      </w:pPr>
      <w:r>
        <w:drawing>
          <wp:inline distT="0" distB="0" distL="0" distR="0">
            <wp:extent cx="59436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581400"/>
                    </a:xfrm>
                    <a:prstGeom prst="rect">
                      <a:avLst/>
                    </a:prstGeom>
                  </pic:spPr>
                </pic:pic>
              </a:graphicData>
            </a:graphic>
          </wp:inline>
        </w:drawing>
      </w:r>
    </w:p>
    <w:p>
      <w:pPr>
        <w:spacing w:after="240"/>
        <w:jc w:val="center"/>
      </w:pPr>
      <w:r>
        <w:rPr>
          <w:i/>
          <w:iCs/>
          <w:color w:val="555555"/>
          <w:sz w:val="18"/>
          <w:szCs w:val="18"/>
        </w:rPr>
        <w:t xml:space="preserve">Figure 5.1 — Database table design.</w:t>
      </w:r>
    </w:p>
    <w:p>
      <w:pPr>
        <w:spacing w:after="160"/>
        <w:jc w:val="both"/>
      </w:pPr>
      <w:r>
        <w:t xml:space="preserve">Team is the reference point for Player (squad) and Match (home/away/winner/toss, four FK roles). BattingStatistic and BowlingStatistic each key off (player_id, match_id); TeamStatistic keys off (team_id, season).</w:t>
      </w:r>
    </w:p>
    <w:p>
      <w:r>
        <w:br w:type="page"/>
      </w:r>
    </w:p>
    <w:p>
      <w:pPr>
        <w:pStyle w:val="Heading1"/>
        <w:spacing w:after="240" w:before="200"/>
      </w:pPr>
      <w:r>
        <w:rPr>
          <w:b/>
          <w:bCs/>
          <w:color w:val="1F2A44"/>
          <w:sz w:val="32"/>
          <w:szCs w:val="32"/>
        </w:rPr>
        <w:t xml:space="preserve">6.  Design: Customisation on Templates</w:t>
      </w:r>
    </w:p>
    <w:p>
      <w:pPr>
        <w:spacing w:after="160"/>
        <w:jc w:val="both"/>
      </w:pPr>
      <w:r>
        <w:t xml:space="preserve">All 13 pages extend one base layout (templates/base.html), which owns the sidebar, topbar, footer, toast region and five Jinja2 blocks. Each child template overrides only the blocks it needs.</w:t>
      </w:r>
    </w:p>
    <w:p>
      <w:pPr>
        <w:spacing w:after="160"/>
        <w:jc w:val="both"/>
      </w:pPr>
      <w:r>
        <w:t xml:space="preserve">Two macro files remove repetition further: _icons.html (one SVG sprite, no Font Awesome dependency) and _components.html (pagination, empty states, badges, filter search — shared by every listing page).</w:t>
      </w:r>
    </w:p>
    <w:p>
      <w:pPr>
        <w:spacing w:after="80" w:before="120"/>
        <w:jc w:val="center"/>
      </w:pPr>
      <w:r>
        <w:drawing>
          <wp:inline distT="0" distB="0" distL="0" distR="0">
            <wp:extent cx="59436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48075"/>
                    </a:xfrm>
                    <a:prstGeom prst="rect">
                      <a:avLst/>
                    </a:prstGeom>
                  </pic:spPr>
                </pic:pic>
              </a:graphicData>
            </a:graphic>
          </wp:inline>
        </w:drawing>
      </w:r>
    </w:p>
    <w:p>
      <w:pPr>
        <w:spacing w:after="240"/>
        <w:jc w:val="center"/>
      </w:pPr>
      <w:r>
        <w:rPr>
          <w:i/>
          <w:iCs/>
          <w:color w:val="555555"/>
          <w:sz w:val="18"/>
          <w:szCs w:val="18"/>
        </w:rPr>
        <w:t xml:space="preserve">Figure 6.1 — Template inheritance.</w:t>
      </w:r>
    </w:p>
    <w:p>
      <w:pPr>
        <w:spacing w:after="100" w:before="160"/>
        <w:jc w:val="left"/>
      </w:pPr>
      <w:r>
        <w:t xml:space="preserve">Example child template:</w:t>
      </w:r>
    </w:p>
    <w:tbl>
      <w:tblPr>
        <w:tblW w:type="dxa" w:w="9360"/>
        <w:tblBorders>
          <w:top w:val="single" w:color="C7CBDB" w:sz="4"/>
          <w:left w:val="single" w:color="C7CBDB" w:sz="4"/>
          <w:bottom w:val="single" w:color="C7CBDB" w:sz="4"/>
          <w:right w:val="single" w:color="C7CBDB" w:sz="4"/>
          <w:insideH w:val="single" w:color="auto" w:sz="4"/>
          <w:insideV w:val="single" w:color="auto" w:sz="4"/>
        </w:tblBorders>
      </w:tblPr>
      <w:tblGrid>
        <w:gridCol w:w="9360"/>
      </w:tblGrid>
      <w:tr>
        <w:tc>
          <w:tcPr>
            <w:tcW w:type="dxa" w:w="9360"/>
            <w:shd w:fill="F7F7FA" w:color="auto" w:val="clear"/>
            <w:tcMar>
              <w:top w:type="dxa" w:w="160"/>
              <w:left w:type="dxa" w:w="180"/>
              <w:bottom w:type="dxa" w:w="160"/>
              <w:right w:type="dxa" w:w="180"/>
            </w:tcMar>
          </w:tcPr>
          <w:p>
            <w:pPr>
              <w:spacing w:after="40"/>
            </w:pPr>
            <w:r>
              <w:rPr>
                <w:rFonts w:ascii="Courier New" w:cs="Courier New" w:eastAsia="Courier New" w:hAnsi="Courier New"/>
                <w:sz w:val="18"/>
                <w:szCs w:val="18"/>
              </w:rPr>
              <w:t xml:space="preserve">{% extends "base.html" %}</w:t>
            </w:r>
          </w:p>
          <w:p>
            <w:pPr>
              <w:spacing w:after="40"/>
            </w:pPr>
            <w:r>
              <w:rPr>
                <w:rFonts w:ascii="Courier New" w:cs="Courier New" w:eastAsia="Courier New" w:hAnsi="Courier New"/>
                <w:sz w:val="18"/>
                <w:szCs w:val="18"/>
              </w:rPr>
              <w:t xml:space="preserve">{% block title %}Teams — CricketIQ{% endblock %}</w:t>
            </w:r>
          </w:p>
          <w:p>
            <w:pPr>
              <w:spacing w:after="40"/>
            </w:pPr>
            <w:r>
              <w:rPr>
                <w:rFonts w:ascii="Courier New" w:cs="Courier New" w:eastAsia="Courier New" w:hAnsi="Courier New"/>
                <w:sz w:val="18"/>
                <w:szCs w:val="18"/>
              </w:rPr>
              <w:t xml:space="preserve">{% block content %}</w:t>
            </w:r>
          </w:p>
          <w:p>
            <w:pPr>
              <w:spacing w:after="40"/>
            </w:pPr>
            <w:r>
              <w:rPr>
                <w:rFonts w:ascii="Courier New" w:cs="Courier New" w:eastAsia="Courier New" w:hAnsi="Courier New"/>
                <w:sz w:val="18"/>
                <w:szCs w:val="18"/>
              </w:rPr>
              <w:t xml:space="preserve">  ... page markup, using the icon() and role_badge() macros ...</w:t>
            </w:r>
          </w:p>
          <w:p>
            <w:pPr>
              <w:spacing w:after="40"/>
            </w:pPr>
            <w:r>
              <w:rPr>
                <w:rFonts w:ascii="Courier New" w:cs="Courier New" w:eastAsia="Courier New" w:hAnsi="Courier New"/>
                <w:sz w:val="18"/>
                <w:szCs w:val="18"/>
              </w:rPr>
              <w:t xml:space="preserve">{% endblock %}</w:t>
            </w:r>
          </w:p>
        </w:tc>
      </w:tr>
    </w:tbl>
    <w:p>
      <w:r>
        <w:br w:type="page"/>
      </w:r>
    </w:p>
    <w:p>
      <w:pPr>
        <w:pStyle w:val="Heading1"/>
        <w:spacing w:after="240" w:before="200"/>
      </w:pPr>
      <w:r>
        <w:rPr>
          <w:b/>
          <w:bCs/>
          <w:color w:val="1F2A44"/>
          <w:sz w:val="32"/>
          <w:szCs w:val="32"/>
        </w:rPr>
        <w:t xml:space="preserve">7.  Table Normalisation</w:t>
      </w:r>
    </w:p>
    <w:p>
      <w:pPr>
        <w:pStyle w:val="Heading2"/>
        <w:spacing w:after="160" w:before="280"/>
      </w:pPr>
      <w:r>
        <w:rPr>
          <w:b/>
          <w:bCs/>
          <w:color w:val="1F2A44"/>
          <w:sz w:val="25"/>
          <w:szCs w:val="25"/>
        </w:rPr>
        <w:t xml:space="preserve">7.1  1NF</w:t>
      </w:r>
    </w:p>
    <w:p>
      <w:pPr>
        <w:spacing w:after="160"/>
        <w:jc w:val="both"/>
      </w:pPr>
      <w:r>
        <w:t xml:space="preserve">Every column is atomic; no repeating groups. A player’s many innings become rows in batting_statistics / bowling_statistics, not numbered columns on players.</w:t>
      </w:r>
    </w:p>
    <w:p>
      <w:pPr>
        <w:pStyle w:val="Heading2"/>
        <w:spacing w:after="160" w:before="280"/>
      </w:pPr>
      <w:r>
        <w:rPr>
          <w:b/>
          <w:bCs/>
          <w:color w:val="1F2A44"/>
          <w:sz w:val="25"/>
          <w:szCs w:val="25"/>
        </w:rPr>
        <w:t xml:space="preserve">7.2  2NF</w:t>
      </w:r>
    </w:p>
    <w:p>
      <w:pPr>
        <w:spacing w:after="160"/>
        <w:jc w:val="both"/>
      </w:pPr>
      <w:r>
        <w:t xml:space="preserve">All six tables key on a single-column id, so 2NF holds automatically. The real business keys — (player_id, match_id) and (team_id, season) — have every other column depend on the full pair, never on one half.</w:t>
      </w:r>
    </w:p>
    <w:p>
      <w:pPr>
        <w:pStyle w:val="Heading2"/>
        <w:spacing w:after="160" w:before="280"/>
      </w:pPr>
      <w:r>
        <w:rPr>
          <w:b/>
          <w:bCs/>
          <w:color w:val="1F2A44"/>
          <w:sz w:val="25"/>
          <w:szCs w:val="25"/>
        </w:rPr>
        <w:t xml:space="preserve">7.3  3NF</w:t>
      </w:r>
    </w:p>
    <w:p>
      <w:pPr>
        <w:spacing w:after="160"/>
        <w:jc w:val="both"/>
      </w:pPr>
      <w:r>
        <w:t xml:space="preserve">No column depends on another non-key column. A player’s team name is never copied onto players — only team_id, resolved via FK. Season aggregates (wins, points, run_rate) live in team_statistics, not on teams, since they describe a (team, season) pair and would otherwise be overwritten every season.</w:t>
      </w:r>
    </w:p>
    <w:p>
      <w:pPr>
        <w:pStyle w:val="Heading2"/>
        <w:spacing w:after="160" w:before="280"/>
      </w:pPr>
      <w:r>
        <w:rPr>
          <w:b/>
          <w:bCs/>
          <w:color w:val="1F2A44"/>
          <w:sz w:val="25"/>
          <w:szCs w:val="25"/>
        </w:rPr>
        <w:t xml:space="preserve">7.4  Summary</w:t>
      </w:r>
    </w:p>
    <w:tbl>
      <w:tblPr>
        <w:tblW w:type="dxa" w:w="9432"/>
        <w:tblBorders>
          <w:top w:val="single" w:color="C7CBDB" w:sz="4"/>
          <w:left w:val="single" w:color="C7CBDB" w:sz="4"/>
          <w:bottom w:val="single" w:color="C7CBDB" w:sz="4"/>
          <w:right w:val="single" w:color="C7CBDB" w:sz="4"/>
          <w:insideH w:val="single" w:color="C7CBDB" w:sz="4"/>
          <w:insideV w:val="single" w:color="C7CBDB" w:sz="4"/>
        </w:tblBorders>
      </w:tblPr>
      <w:tblGrid>
        <w:gridCol w:w="2232"/>
        <w:gridCol w:w="792"/>
        <w:gridCol w:w="792"/>
        <w:gridCol w:w="792"/>
        <w:gridCol w:w="4824"/>
      </w:tblGrid>
      <w:tr>
        <w:tc>
          <w:tcPr>
            <w:tcW w:type="dxa" w:w="2232"/>
            <w:shd w:fill="1F2A44" w:color="auto" w:val="clear"/>
            <w:tcMar>
              <w:top w:type="dxa" w:w="90"/>
              <w:left w:type="dxa" w:w="110"/>
              <w:bottom w:type="dxa" w:w="90"/>
              <w:right w:type="dxa" w:w="110"/>
            </w:tcMar>
            <w:vAlign w:val="center"/>
          </w:tcPr>
          <w:p>
            <w:pPr>
              <w:spacing w:after="0"/>
            </w:pPr>
            <w:r>
              <w:rPr>
                <w:b/>
                <w:bCs/>
                <w:color w:val="FFFFFF"/>
                <w:sz w:val="17"/>
                <w:szCs w:val="17"/>
              </w:rPr>
              <w:t xml:space="preserve">Table</w:t>
            </w:r>
          </w:p>
        </w:tc>
        <w:tc>
          <w:tcPr>
            <w:tcW w:type="dxa" w:w="792"/>
            <w:shd w:fill="1F2A44" w:color="auto" w:val="clear"/>
            <w:tcMar>
              <w:top w:type="dxa" w:w="90"/>
              <w:left w:type="dxa" w:w="110"/>
              <w:bottom w:type="dxa" w:w="90"/>
              <w:right w:type="dxa" w:w="110"/>
            </w:tcMar>
            <w:vAlign w:val="center"/>
          </w:tcPr>
          <w:p>
            <w:pPr>
              <w:spacing w:after="0"/>
            </w:pPr>
            <w:r>
              <w:rPr>
                <w:b/>
                <w:bCs/>
                <w:color w:val="FFFFFF"/>
                <w:sz w:val="17"/>
                <w:szCs w:val="17"/>
              </w:rPr>
              <w:t xml:space="preserve">1NF</w:t>
            </w:r>
          </w:p>
        </w:tc>
        <w:tc>
          <w:tcPr>
            <w:tcW w:type="dxa" w:w="792"/>
            <w:shd w:fill="1F2A44" w:color="auto" w:val="clear"/>
            <w:tcMar>
              <w:top w:type="dxa" w:w="90"/>
              <w:left w:type="dxa" w:w="110"/>
              <w:bottom w:type="dxa" w:w="90"/>
              <w:right w:type="dxa" w:w="110"/>
            </w:tcMar>
            <w:vAlign w:val="center"/>
          </w:tcPr>
          <w:p>
            <w:pPr>
              <w:spacing w:after="0"/>
            </w:pPr>
            <w:r>
              <w:rPr>
                <w:b/>
                <w:bCs/>
                <w:color w:val="FFFFFF"/>
                <w:sz w:val="17"/>
                <w:szCs w:val="17"/>
              </w:rPr>
              <w:t xml:space="preserve">2NF</w:t>
            </w:r>
          </w:p>
        </w:tc>
        <w:tc>
          <w:tcPr>
            <w:tcW w:type="dxa" w:w="792"/>
            <w:shd w:fill="1F2A44" w:color="auto" w:val="clear"/>
            <w:tcMar>
              <w:top w:type="dxa" w:w="90"/>
              <w:left w:type="dxa" w:w="110"/>
              <w:bottom w:type="dxa" w:w="90"/>
              <w:right w:type="dxa" w:w="110"/>
            </w:tcMar>
            <w:vAlign w:val="center"/>
          </w:tcPr>
          <w:p>
            <w:pPr>
              <w:spacing w:after="0"/>
            </w:pPr>
            <w:r>
              <w:rPr>
                <w:b/>
                <w:bCs/>
                <w:color w:val="FFFFFF"/>
                <w:sz w:val="17"/>
                <w:szCs w:val="17"/>
              </w:rPr>
              <w:t xml:space="preserve">3NF</w:t>
            </w:r>
          </w:p>
        </w:tc>
        <w:tc>
          <w:tcPr>
            <w:tcW w:type="dxa" w:w="4824"/>
            <w:shd w:fill="1F2A44" w:color="auto" w:val="clear"/>
            <w:tcMar>
              <w:top w:type="dxa" w:w="90"/>
              <w:left w:type="dxa" w:w="110"/>
              <w:bottom w:type="dxa" w:w="90"/>
              <w:right w:type="dxa" w:w="110"/>
            </w:tcMar>
            <w:vAlign w:val="center"/>
          </w:tcPr>
          <w:p>
            <w:pPr>
              <w:spacing w:after="0"/>
            </w:pPr>
            <w:r>
              <w:rPr>
                <w:b/>
                <w:bCs/>
                <w:color w:val="FFFFFF"/>
                <w:sz w:val="17"/>
                <w:szCs w:val="17"/>
              </w:rPr>
              <w:t xml:space="preserve">Notes</w:t>
            </w:r>
          </w:p>
        </w:tc>
      </w:tr>
      <w:tr>
        <w:tc>
          <w:tcPr>
            <w:tcW w:type="dxa" w:w="2232"/>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teams</w:t>
            </w:r>
          </w:p>
        </w:tc>
        <w:tc>
          <w:tcPr>
            <w:tcW w:type="dxa" w:w="792"/>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4824"/>
            <w:tcMar>
              <w:top w:type="dxa" w:w="90"/>
              <w:left w:type="dxa" w:w="110"/>
              <w:bottom w:type="dxa" w:w="90"/>
              <w:right w:type="dxa" w:w="110"/>
            </w:tcMar>
            <w:vAlign w:val="center"/>
          </w:tcPr>
          <w:p>
            <w:pPr>
              <w:spacing w:after="0"/>
            </w:pPr>
            <w:r>
              <w:rPr>
                <w:b w:val="false"/>
                <w:bCs w:val="false"/>
                <w:sz w:val="17"/>
                <w:szCs w:val="17"/>
              </w:rPr>
              <w:t xml:space="preserve">No repeating groups; no transitive dependency.</w:t>
            </w:r>
          </w:p>
        </w:tc>
      </w:tr>
      <w:tr>
        <w:tc>
          <w:tcPr>
            <w:tcW w:type="dxa" w:w="2232"/>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players</w:t>
            </w:r>
          </w:p>
        </w:tc>
        <w:tc>
          <w:tcPr>
            <w:tcW w:type="dxa" w:w="792"/>
            <w:shd w:fill="F7F7FA" w:color="auto" w:val="clear"/>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shd w:fill="F7F7FA" w:color="auto" w:val="clear"/>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shd w:fill="F7F7FA" w:color="auto" w:val="clear"/>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4824"/>
            <w:shd w:fill="F7F7FA" w:color="auto" w:val="clear"/>
            <w:tcMar>
              <w:top w:type="dxa" w:w="90"/>
              <w:left w:type="dxa" w:w="110"/>
              <w:bottom w:type="dxa" w:w="90"/>
              <w:right w:type="dxa" w:w="110"/>
            </w:tcMar>
            <w:vAlign w:val="center"/>
          </w:tcPr>
          <w:p>
            <w:pPr>
              <w:spacing w:after="0"/>
            </w:pPr>
            <w:r>
              <w:rPr>
                <w:b w:val="false"/>
                <w:bCs w:val="false"/>
                <w:sz w:val="17"/>
                <w:szCs w:val="17"/>
              </w:rPr>
              <w:t xml:space="preserve">team_id is an FK, not a copied team name.</w:t>
            </w:r>
          </w:p>
        </w:tc>
      </w:tr>
      <w:tr>
        <w:tc>
          <w:tcPr>
            <w:tcW w:type="dxa" w:w="2232"/>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matches</w:t>
            </w:r>
          </w:p>
        </w:tc>
        <w:tc>
          <w:tcPr>
            <w:tcW w:type="dxa" w:w="792"/>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4824"/>
            <w:tcMar>
              <w:top w:type="dxa" w:w="90"/>
              <w:left w:type="dxa" w:w="110"/>
              <w:bottom w:type="dxa" w:w="90"/>
              <w:right w:type="dxa" w:w="110"/>
            </w:tcMar>
            <w:vAlign w:val="center"/>
          </w:tcPr>
          <w:p>
            <w:pPr>
              <w:spacing w:after="0"/>
            </w:pPr>
            <w:r>
              <w:rPr>
                <w:b w:val="false"/>
                <w:bCs w:val="false"/>
                <w:sz w:val="17"/>
                <w:szCs w:val="17"/>
              </w:rPr>
              <w:t xml:space="preserve">Four team roles are FKs.</w:t>
            </w:r>
          </w:p>
        </w:tc>
      </w:tr>
      <w:tr>
        <w:tc>
          <w:tcPr>
            <w:tcW w:type="dxa" w:w="2232"/>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batting_statistics</w:t>
            </w:r>
          </w:p>
        </w:tc>
        <w:tc>
          <w:tcPr>
            <w:tcW w:type="dxa" w:w="792"/>
            <w:shd w:fill="F7F7FA" w:color="auto" w:val="clear"/>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shd w:fill="F7F7FA" w:color="auto" w:val="clear"/>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shd w:fill="F7F7FA" w:color="auto" w:val="clear"/>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4824"/>
            <w:shd w:fill="F7F7FA" w:color="auto" w:val="clear"/>
            <w:tcMar>
              <w:top w:type="dxa" w:w="90"/>
              <w:left w:type="dxa" w:w="110"/>
              <w:bottom w:type="dxa" w:w="90"/>
              <w:right w:type="dxa" w:w="110"/>
            </w:tcMar>
            <w:vAlign w:val="center"/>
          </w:tcPr>
          <w:p>
            <w:pPr>
              <w:spacing w:after="0"/>
            </w:pPr>
            <w:r>
              <w:rPr>
                <w:b w:val="false"/>
                <w:bCs w:val="false"/>
                <w:sz w:val="17"/>
                <w:szCs w:val="17"/>
              </w:rPr>
              <w:t xml:space="preserve">One row per (player, match).</w:t>
            </w:r>
          </w:p>
        </w:tc>
      </w:tr>
      <w:tr>
        <w:tc>
          <w:tcPr>
            <w:tcW w:type="dxa" w:w="2232"/>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bowling_statistics</w:t>
            </w:r>
          </w:p>
        </w:tc>
        <w:tc>
          <w:tcPr>
            <w:tcW w:type="dxa" w:w="792"/>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4824"/>
            <w:tcMar>
              <w:top w:type="dxa" w:w="90"/>
              <w:left w:type="dxa" w:w="110"/>
              <w:bottom w:type="dxa" w:w="90"/>
              <w:right w:type="dxa" w:w="110"/>
            </w:tcMar>
            <w:vAlign w:val="center"/>
          </w:tcPr>
          <w:p>
            <w:pPr>
              <w:spacing w:after="0"/>
            </w:pPr>
            <w:r>
              <w:rPr>
                <w:b w:val="false"/>
                <w:bCs w:val="false"/>
                <w:sz w:val="17"/>
                <w:szCs w:val="17"/>
              </w:rPr>
              <w:t xml:space="preserve">One row per (player, match).</w:t>
            </w:r>
          </w:p>
        </w:tc>
      </w:tr>
      <w:tr>
        <w:tc>
          <w:tcPr>
            <w:tcW w:type="dxa" w:w="2232"/>
            <w:shd w:fill="F7F7FA" w:color="auto" w:val="clear"/>
            <w:tcMar>
              <w:top w:type="dxa" w:w="90"/>
              <w:left w:type="dxa" w:w="110"/>
              <w:bottom w:type="dxa" w:w="90"/>
              <w:right w:type="dxa" w:w="110"/>
            </w:tcMar>
            <w:vAlign w:val="center"/>
          </w:tcPr>
          <w:p>
            <w:pPr>
              <w:spacing w:after="0"/>
            </w:pPr>
            <w:r>
              <w:rPr>
                <w:rFonts w:ascii="Courier New" w:cs="Courier New" w:eastAsia="Courier New" w:hAnsi="Courier New"/>
                <w:b w:val="false"/>
                <w:bCs w:val="false"/>
                <w:sz w:val="17"/>
                <w:szCs w:val="17"/>
              </w:rPr>
              <w:t xml:space="preserve">team_statistics</w:t>
            </w:r>
          </w:p>
        </w:tc>
        <w:tc>
          <w:tcPr>
            <w:tcW w:type="dxa" w:w="792"/>
            <w:shd w:fill="F7F7FA" w:color="auto" w:val="clear"/>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shd w:fill="F7F7FA" w:color="auto" w:val="clear"/>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792"/>
            <w:shd w:fill="F7F7FA" w:color="auto" w:val="clear"/>
            <w:tcMar>
              <w:top w:type="dxa" w:w="90"/>
              <w:left w:type="dxa" w:w="110"/>
              <w:bottom w:type="dxa" w:w="90"/>
              <w:right w:type="dxa" w:w="110"/>
            </w:tcMar>
            <w:vAlign w:val="center"/>
          </w:tcPr>
          <w:p>
            <w:pPr>
              <w:spacing w:after="0"/>
            </w:pPr>
            <w:r>
              <w:rPr>
                <w:b w:val="false"/>
                <w:bCs w:val="false"/>
                <w:sz w:val="17"/>
                <w:szCs w:val="17"/>
              </w:rPr>
              <w:t xml:space="preserve">Yes</w:t>
            </w:r>
          </w:p>
        </w:tc>
        <w:tc>
          <w:tcPr>
            <w:tcW w:type="dxa" w:w="4824"/>
            <w:shd w:fill="F7F7FA" w:color="auto" w:val="clear"/>
            <w:tcMar>
              <w:top w:type="dxa" w:w="90"/>
              <w:left w:type="dxa" w:w="110"/>
              <w:bottom w:type="dxa" w:w="90"/>
              <w:right w:type="dxa" w:w="110"/>
            </w:tcMar>
            <w:vAlign w:val="center"/>
          </w:tcPr>
          <w:p>
            <w:pPr>
              <w:spacing w:after="0"/>
            </w:pPr>
            <w:r>
              <w:rPr>
                <w:b w:val="false"/>
                <w:bCs w:val="false"/>
                <w:sz w:val="17"/>
                <w:szCs w:val="17"/>
              </w:rPr>
              <w:t xml:space="preserve">Keyed by (team, season), off teams.</w:t>
            </w:r>
          </w:p>
        </w:tc>
      </w:tr>
    </w:tbl>
    <w:p>
      <w:pPr>
        <w:spacing w:before="260"/>
      </w:pPr>
    </w:p>
    <w:p>
      <w:pPr>
        <w:jc w:val="both"/>
      </w:pPr>
      <w:r>
        <w:rPr>
          <w:i/>
          <w:iCs/>
        </w:rPr>
        <w:t xml:space="preserve">Further detail: README.md, PROJECT_OVERVIEW.md, DESIGN.md at the project root; source at </w:t>
      </w:r>
      <w:hyperlink w:history="1" r:id="rIdfitjlf6vpqkmqolia4hyv">
        <w:r>
          <w:rPr>
            <w:i/>
            <w:iCs/>
            <w:color w:val="0563C1"/>
            <w:u w:val="single"/>
          </w:rPr>
          <w:t xml:space="preserve">https://github.com/arjuntp-397/Mini-Project-2</w:t>
        </w:r>
      </w:hyperlink>
      <w:r>
        <w:rPr>
          <w:i/>
          <w:iCs/>
        </w:rPr>
        <w:t xml:space="preserve">.</w:t>
      </w:r>
    </w:p>
    <w:sectPr>
      <w:headerReference w:type="default" r:id="rId7"/>
      <w:footerReference w:type="default" r:id="rId8"/>
      <w:pgSz w:w="11908" w:h="16833"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BDB" w:sz="4" w:space="6"/>
      </w:pBdr>
      <w:jc w:val="center"/>
    </w:pPr>
    <w:r>
      <w:rPr>
        <w:color w:val="555555"/>
        <w:sz w:val="17"/>
        <w:szCs w:val="17"/>
      </w:rPr>
      <w:t xml:space="preserve">Page </w:t>
    </w:r>
    <w:r>
      <w:rPr>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BDB" w:sz="4" w:space="6"/>
      </w:pBdr>
      <w:tabs>
        <w:tab w:val="right" w:pos="9360"/>
      </w:tabs>
    </w:pPr>
    <w:r>
      <w:rPr>
        <w:color w:val="555555"/>
        <w:sz w:val="17"/>
        <w:szCs w:val="17"/>
      </w:rPr>
      <w:t xml:space="preserve">CricketIQ — IPL Analytics Platform</w:t>
    </w:r>
    <w:r>
      <w:rPr>
        <w:color w:val="555555"/>
        <w:sz w:val="17"/>
        <w:szCs w:val="17"/>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itjlf6vpqkmqolia4hyv" Type="http://schemas.openxmlformats.org/officeDocument/2006/relationships/hyperlink" Target="https://github.com/arjuntp-397/Mini-Project-2" TargetMode="External"/><Relationship Id="rId9" Type="http://schemas.openxmlformats.org/officeDocument/2006/relationships/image" Target="media/a912a67669912950afec344204c16c6ea0485df5.png"/><Relationship Id="rId10" Type="http://schemas.openxmlformats.org/officeDocument/2006/relationships/image" Target="media/739e83e82a76c57e645f8235d04f6eb85c3da990.png"/><Relationship Id="rId11" Type="http://schemas.openxmlformats.org/officeDocument/2006/relationships/image" Target="media/56d9b1a9ad1bc3f133a927b5d09ff06390a077d2.png"/><Relationship Id="rId12" Type="http://schemas.openxmlformats.org/officeDocument/2006/relationships/image" Target="media/1a13301349f074a260e29509f15975c27b99c6ae.png"/><Relationship Id="rId13" Type="http://schemas.openxmlformats.org/officeDocument/2006/relationships/image" Target="media/a042b14091c8a5eb109f273b75f627634b18826a.png"/><Relationship Id="rId14" Type="http://schemas.openxmlformats.org/officeDocument/2006/relationships/image" Target="media/d8d0f04b98e4f88f7edd7b2c9eb08a77efe4f39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CricketIQ — Project Documentation</dc:title>
  <dc:creator>CricketIQ Project Team</dc:creator>
  <cp:lastModifiedBy>Un-named</cp:lastModifiedBy>
  <cp:revision>1</cp:revision>
  <dcterms:created xsi:type="dcterms:W3CDTF">2026-08-10T05:07:04.985Z</dcterms:created>
  <dcterms:modified xsi:type="dcterms:W3CDTF">2026-08-10T05:07:04.986Z</dcterms:modified>
</cp:coreProperties>
</file>

<file path=docProps/custom.xml><?xml version="1.0" encoding="utf-8"?>
<Properties xmlns="http://schemas.openxmlformats.org/officeDocument/2006/custom-properties" xmlns:vt="http://schemas.openxmlformats.org/officeDocument/2006/docPropsVTypes"/>
</file>