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codes submitted 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 Preprocess.R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 Building_model.R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 Visualizations.R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Datasets: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summer.csv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IOC_Code.xlsx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indicator pwt7.1.xlsx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Medals_country.xlsx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MenWomenComp.xlsx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(tot per year)Breakdown.xlsx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med per country.xlsx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ALL_MEDALISTS.csv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Note 1. The path to include the datasets will have to be changed to the required directory in which the datasets exist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systems being used.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Preprocess.R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dataset summer.csv was the dataset used for the initial preprocessing and binding the previous year performance with the dataset created i.e. mytable.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IOC_Codes and country names were also mapped and binded with mytable. Later mytable was exported to an excel file called Medal_Country.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Note 2. The pre-processing of binding the GDP Data was done manually as it was not possible to write an R code for the values.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data set "indicator pwt7.1.xlsx" was downloaded from gapminder and the missing data i.e. from 1896 to 1949 was added using the simple first repetition method of signal extension.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Then the columns in which the olympic games weren't held were removed. The resulting data set was "indicator pwt7.1.xlsx".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Later these columns were manually binded again to the Medal_Country dataset and the resulting dataset was obtained.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Building_model.R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inbuilt libraries are included and the SVM model is built using all the attributes of the medal_country dataset.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predicted values are stored in pred_svm and binded with the table. The squared errors in predicted and observed values are calculated, summed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 rooted to find the exact error.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Visualizations.R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libraries plotly and ggplot were used to generate the visualizations.VISUALIZATION 1 and  4 are bar plots , VISUALIZATION 2 and 3 are line plots.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VISUALIZATION 1 uses MenWomenComp data set  ,  2 uses (tot per year)Breakdown , 3 uses  med_per_country data , 4 uses ALL_MEDALISTS data.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