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tbl>
      <w:tblPr>
        <w:tblStyle w:val="TableGrid"/>
        <w:tblW w:w="7934" w:type="dxa"/>
        <w:jc w:val="center"/>
        <w:tblLayout w:type="fixed"/>
        <w:tblCellMar>
          <w:left w:w="0" w:type="dxa"/>
          <w:right w:w="0" w:type="dxa"/>
        </w:tblCellMar>
        <w:tblLook w:val="04A0" w:firstRow="1" w:lastRow="0" w:firstColumn="1" w:lastColumn="0" w:noHBand="0" w:noVBand="1"/>
      </w:tblPr>
      <w:tblGrid>
        <w:gridCol w:w="7934"/>
      </w:tblGrid>
      <w:tr w:rsidR="00274541" w14:paraId="07931BA1" w14:textId="77777777" w:rsidTr="00F5261F">
        <w:trPr>
          <w:trHeight w:val="567"/>
          <w:jc w:val="center"/>
        </w:trPr>
        <w:tc>
          <w:tcPr>
            <w:tcW w:w="5000" w:type="pct"/>
            <w:shd w:val="clear" w:color="auto" w:fill="auto"/>
            <w:vAlign w:val="bottom"/>
          </w:tcPr>
          <w:tbl>
            <w:tblPr>
              <w:tblStyle w:val="TableGrid"/>
              <w:tblW w:w="7934" w:type="dxa"/>
              <w:jc w:val="center"/>
              <w:shd w:val="solid" w:color="auto" w:fill="000000" w:themeFill="text1"/>
              <w:tblLayout w:type="fixed"/>
              <w:tblCellMar>
                <w:left w:w="0" w:type="dxa"/>
                <w:right w:w="0" w:type="dxa"/>
              </w:tblCellMar>
              <w:tblLook w:val="04A0" w:firstRow="1" w:lastRow="0" w:firstColumn="1" w:lastColumn="0" w:noHBand="0" w:noVBand="1"/>
            </w:tblPr>
            <w:tblGrid>
              <w:gridCol w:w="3967"/>
              <w:gridCol w:w="3967"/>
            </w:tblGrid>
            <w:tr w:rsidR="00274541" w:rsidRPr="008246FC" w14:paraId="79D50695" w14:textId="77777777" w:rsidTr="00FF4FA6">
              <w:trPr>
                <w:trHeight w:val="567"/>
                <w:jc w:val="center"/>
              </w:trPr>
              <w:tc>
                <w:tcPr>
                  <w:tcW w:w="7934" w:type="dxa"/>
                  <w:shd w:val="solid" w:color="auto" w:fill="000000" w:themeFill="text1"/>
                  <w:vAlign w:val="center"/>
                </w:tcPr>
                <w:p w14:paraId="0CB0E521" w14:textId="6B689717" w:rsidR="00274541" w:rsidRPr="008246FC" w:rsidRDefault="001A0CEA" w:rsidP="008422DB">
                  <w:pPr>
                    <w:pStyle w:val="HeadingAccessibleGreen"/>
                  </w:pPr>
                  <w:r>
                    <w:rPr>
                      <w:noProof/>
                    </w:rPr>
                    <w:drawing>
                      <wp:inline distT="0" distB="0" distL="0" distR="0" wp14:anchorId="26793253" wp14:editId="1C8E028A">
                        <wp:extent cx="5038344" cy="786170"/>
                        <wp:effectExtent l="0" t="0" r="0" b="0"/>
                        <wp:docPr id="1173001743" name="Picture 1" descr="Deloit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01743" name="Picture 1" descr="Deloitte log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8344" cy="786170"/>
                                </a:xfrm>
                                <a:prstGeom prst="rect">
                                  <a:avLst/>
                                </a:prstGeom>
                              </pic:spPr>
                            </pic:pic>
                          </a:graphicData>
                        </a:graphic>
                      </wp:inline>
                    </w:drawing>
                  </w:r>
                </w:p>
              </w:tc>
              <w:tc>
                <w:tcPr>
                  <w:tcW w:w="7934" w:type="dxa"/>
                  <w:shd w:val="solid" w:color="auto" w:fill="000000" w:themeFill="text1"/>
                  <w:vAlign w:val="center"/>
                </w:tcPr>
                <w:p w14:paraId="7952D57D" w14:textId="77777777" w:rsidR="00274541" w:rsidRPr="008246FC" w:rsidRDefault="00274541" w:rsidP="00274541">
                  <w:pPr>
                    <w:jc w:val="right"/>
                  </w:pPr>
                </w:p>
              </w:tc>
            </w:tr>
          </w:tbl>
          <w:p w14:paraId="562C9669" w14:textId="77777777" w:rsidR="00274541" w:rsidRDefault="00274541" w:rsidP="00CD593F">
            <w:pPr>
              <w:rPr>
                <w:noProof/>
              </w:rPr>
            </w:pPr>
          </w:p>
        </w:tc>
      </w:tr>
    </w:tbl>
    <w:p w14:paraId="57529F8E" w14:textId="77777777" w:rsidR="00B5507E" w:rsidRPr="00B5507E" w:rsidRDefault="00B5507E" w:rsidP="00B5507E">
      <w:pPr>
        <w:rPr>
          <w:sz w:val="4"/>
          <w:szCs w:val="4"/>
        </w:rPr>
      </w:pPr>
    </w:p>
    <w:tbl>
      <w:tblPr>
        <w:tblStyle w:val="TableGrid"/>
        <w:tblW w:w="9062" w:type="dxa"/>
        <w:jc w:val="center"/>
        <w:shd w:val="clear" w:color="auto" w:fill="F2F2F2" w:themeFill="background1" w:themeFillShade="F2"/>
        <w:tblLayout w:type="fixed"/>
        <w:tblCellMar>
          <w:top w:w="113" w:type="dxa"/>
          <w:left w:w="113" w:type="dxa"/>
          <w:bottom w:w="113" w:type="dxa"/>
          <w:right w:w="113" w:type="dxa"/>
        </w:tblCellMar>
        <w:tblLook w:val="04A0" w:firstRow="1" w:lastRow="0" w:firstColumn="1" w:lastColumn="0" w:noHBand="0" w:noVBand="1"/>
      </w:tblPr>
      <w:tblGrid>
        <w:gridCol w:w="9062"/>
      </w:tblGrid>
      <w:tr w:rsidR="00B5507E" w14:paraId="2EB82A02" w14:textId="77777777" w:rsidTr="0006007F">
        <w:trPr>
          <w:jc w:val="center"/>
        </w:trPr>
        <w:tc>
          <w:tcPr>
            <w:tcW w:w="9062" w:type="dxa"/>
            <w:shd w:val="clear" w:color="auto" w:fill="F2F2F2" w:themeFill="background1" w:themeFillShade="F2"/>
          </w:tcPr>
          <w:tbl>
            <w:tblPr>
              <w:tblStyle w:val="TableGrid"/>
              <w:tblW w:w="7934" w:type="dxa"/>
              <w:jc w:val="center"/>
              <w:tblLayout w:type="fixed"/>
              <w:tblCellMar>
                <w:left w:w="0" w:type="dxa"/>
                <w:right w:w="0" w:type="dxa"/>
              </w:tblCellMar>
              <w:tblLook w:val="04A0" w:firstRow="1" w:lastRow="0" w:firstColumn="1" w:lastColumn="0" w:noHBand="0" w:noVBand="1"/>
            </w:tblPr>
            <w:tblGrid>
              <w:gridCol w:w="7934"/>
            </w:tblGrid>
            <w:tr w:rsidR="00B5507E" w:rsidRPr="002F50C3" w14:paraId="3B3A3246" w14:textId="77777777" w:rsidTr="00670850">
              <w:trPr>
                <w:jc w:val="center"/>
              </w:trPr>
              <w:tc>
                <w:tcPr>
                  <w:tcW w:w="7938" w:type="dxa"/>
                  <w:shd w:val="clear" w:color="auto" w:fill="F2F2F2" w:themeFill="background1" w:themeFillShade="F2"/>
                </w:tcPr>
                <w:p w14:paraId="17BFFC2E" w14:textId="77777777" w:rsidR="00B5507E" w:rsidRPr="002F50C3" w:rsidRDefault="00B5507E" w:rsidP="00B61E2B">
                  <w:pPr>
                    <w:pStyle w:val="Statustext"/>
                  </w:pPr>
                  <w:r>
                    <w:fldChar w:fldCharType="begin"/>
                  </w:r>
                  <w:r>
                    <w:instrText xml:space="preserve"> MACROBUTTON  txt Country Name </w:instrText>
                  </w:r>
                  <w:r>
                    <w:fldChar w:fldCharType="end"/>
                  </w:r>
                  <w:r>
                    <w:t xml:space="preserve">  |  </w:t>
                  </w:r>
                  <w:r>
                    <w:fldChar w:fldCharType="begin"/>
                  </w:r>
                  <w:r>
                    <w:instrText xml:space="preserve"> MACROBUTTON txt Function, Industry or Segment </w:instrText>
                  </w:r>
                  <w:r>
                    <w:fldChar w:fldCharType="end"/>
                  </w:r>
                  <w:r>
                    <w:t xml:space="preserve">  |  </w:t>
                  </w:r>
                  <w:r>
                    <w:fldChar w:fldCharType="begin"/>
                  </w:r>
                  <w:r>
                    <w:instrText xml:space="preserve"> MACROBUTTON txt DD Month YYYY </w:instrText>
                  </w:r>
                  <w:r>
                    <w:fldChar w:fldCharType="end"/>
                  </w:r>
                </w:p>
              </w:tc>
            </w:tr>
          </w:tbl>
          <w:p w14:paraId="42A77ECC" w14:textId="3FC9FC22" w:rsidR="00B5507E" w:rsidRDefault="00B5507E" w:rsidP="00E938E8"/>
        </w:tc>
      </w:tr>
      <w:tr w:rsidR="00B5507E" w14:paraId="30C9AD77" w14:textId="77777777" w:rsidTr="0006007F">
        <w:trPr>
          <w:jc w:val="center"/>
        </w:trPr>
        <w:tc>
          <w:tcPr>
            <w:tcW w:w="9062" w:type="dxa"/>
            <w:shd w:val="clear" w:color="auto" w:fill="F2F2F2" w:themeFill="background1" w:themeFillShade="F2"/>
          </w:tcPr>
          <w:tbl>
            <w:tblPr>
              <w:tblStyle w:val="TableGrid"/>
              <w:tblW w:w="7938" w:type="dxa"/>
              <w:jc w:val="center"/>
              <w:shd w:val="clear" w:color="auto" w:fill="FFFFFF" w:themeFill="background1"/>
              <w:tblLayout w:type="fixed"/>
              <w:tblCellMar>
                <w:top w:w="454" w:type="dxa"/>
                <w:left w:w="454" w:type="dxa"/>
                <w:bottom w:w="454" w:type="dxa"/>
                <w:right w:w="454" w:type="dxa"/>
              </w:tblCellMar>
              <w:tblLook w:val="04A0" w:firstRow="1" w:lastRow="0" w:firstColumn="1" w:lastColumn="0" w:noHBand="0" w:noVBand="1"/>
            </w:tblPr>
            <w:tblGrid>
              <w:gridCol w:w="7938"/>
            </w:tblGrid>
            <w:tr w:rsidR="00CB0DC1" w14:paraId="37350F75" w14:textId="77777777" w:rsidTr="004F0031">
              <w:trPr>
                <w:jc w:val="center"/>
              </w:trPr>
              <w:tc>
                <w:tcPr>
                  <w:tcW w:w="7938" w:type="dxa"/>
                  <w:tcBorders>
                    <w:bottom w:val="single" w:sz="12" w:space="0" w:color="F2F2F2"/>
                  </w:tcBorders>
                  <w:shd w:val="clear" w:color="auto" w:fill="FFFFFF" w:themeFill="background1"/>
                  <w:tcMar>
                    <w:top w:w="0" w:type="dxa"/>
                    <w:left w:w="0" w:type="dxa"/>
                    <w:bottom w:w="0" w:type="dxa"/>
                    <w:right w:w="0" w:type="dxa"/>
                  </w:tcMar>
                  <w:vAlign w:val="center"/>
                </w:tcPr>
                <w:p w14:paraId="6A3056A8" w14:textId="20C21BC1" w:rsidR="00CB0DC1" w:rsidRPr="007939D0" w:rsidRDefault="00E21D61" w:rsidP="002B2714">
                  <w:pPr>
                    <w:jc w:val="center"/>
                  </w:pPr>
                  <w:r>
                    <w:rPr>
                      <w:noProof/>
                      <w:lang w:eastAsia="en-GB"/>
                    </w:rPr>
                    <w:drawing>
                      <wp:inline distT="0" distB="0" distL="0" distR="0" wp14:anchorId="51AF80F2" wp14:editId="54F2A8D7">
                        <wp:extent cx="5038344" cy="1529171"/>
                        <wp:effectExtent l="0" t="0" r="0" b="0"/>
                        <wp:docPr id="5" name="Picture 5" descr="Metallic 3D orb with many components on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etallic 3D orb with many components on white background"/>
                                <pic:cNvPicPr/>
                              </pic:nvPicPr>
                              <pic:blipFill>
                                <a:blip r:embed="rId12">
                                  <a:extLst>
                                    <a:ext uri="{28A0092B-C50C-407E-A947-70E740481C1C}">
                                      <a14:useLocalDpi xmlns:a14="http://schemas.microsoft.com/office/drawing/2010/main" val="0"/>
                                    </a:ext>
                                  </a:extLst>
                                </a:blip>
                                <a:stretch>
                                  <a:fillRect/>
                                </a:stretch>
                              </pic:blipFill>
                              <pic:spPr>
                                <a:xfrm>
                                  <a:off x="0" y="0"/>
                                  <a:ext cx="5038344" cy="1529171"/>
                                </a:xfrm>
                                <a:prstGeom prst="rect">
                                  <a:avLst/>
                                </a:prstGeom>
                              </pic:spPr>
                            </pic:pic>
                          </a:graphicData>
                        </a:graphic>
                      </wp:inline>
                    </w:drawing>
                  </w:r>
                  <w:r w:rsidR="006C1AFE" w:rsidRPr="00260154">
                    <w:rPr>
                      <w:noProof/>
                    </w:rPr>
                    <mc:AlternateContent>
                      <mc:Choice Requires="wps">
                        <w:drawing>
                          <wp:anchor distT="0" distB="0" distL="114300" distR="114300" simplePos="0" relativeHeight="251659264" behindDoc="0" locked="0" layoutInCell="1" allowOverlap="1" wp14:anchorId="68B6B9CF" wp14:editId="29C216D6">
                            <wp:simplePos x="0" y="0"/>
                            <wp:positionH relativeFrom="column">
                              <wp:posOffset>271145</wp:posOffset>
                            </wp:positionH>
                            <wp:positionV relativeFrom="page">
                              <wp:posOffset>143510</wp:posOffset>
                            </wp:positionV>
                            <wp:extent cx="4547870" cy="5353050"/>
                            <wp:effectExtent l="133350" t="133350" r="157480" b="152400"/>
                            <wp:wrapNone/>
                            <wp:docPr id="9" name="Rectangle 9"/>
                            <wp:cNvGraphicFramePr/>
                            <a:graphic xmlns:a="http://schemas.openxmlformats.org/drawingml/2006/main">
                              <a:graphicData uri="http://schemas.microsoft.com/office/word/2010/wordprocessingShape">
                                <wps:wsp>
                                  <wps:cNvSpPr/>
                                  <wps:spPr bwMode="gray">
                                    <a:xfrm>
                                      <a:off x="0" y="0"/>
                                      <a:ext cx="4547870" cy="5353050"/>
                                    </a:xfrm>
                                    <a:prstGeom prst="rect">
                                      <a:avLst/>
                                    </a:prstGeom>
                                    <a:solidFill>
                                      <a:schemeClr val="bg1">
                                        <a:alpha val="90000"/>
                                      </a:schemeClr>
                                    </a:solidFill>
                                    <a:ln w="19050" algn="ctr">
                                      <a:solidFill>
                                        <a:schemeClr val="accent6"/>
                                      </a:solidFill>
                                      <a:miter lim="800000"/>
                                      <a:headEnd/>
                                      <a:tailEnd/>
                                    </a:ln>
                                    <a:effectLst>
                                      <a:outerShdw blurRad="127000" sx="101000" sy="101000" algn="ctr" rotWithShape="0">
                                        <a:prstClr val="black">
                                          <a:alpha val="10000"/>
                                        </a:prstClr>
                                      </a:outerShdw>
                                    </a:effectLst>
                                  </wps:spPr>
                                  <wps:txbx>
                                    <w:txbxContent>
                                      <w:p w14:paraId="4E6CB3CD" w14:textId="77777777" w:rsidR="006C1AFE" w:rsidRDefault="006C1AFE" w:rsidP="006C1AFE">
                                        <w:pPr>
                                          <w:pStyle w:val="Note"/>
                                          <w:numPr>
                                            <w:ilvl w:val="0"/>
                                            <w:numId w:val="22"/>
                                          </w:numPr>
                                          <w:spacing w:before="240"/>
                                          <w:jc w:val="left"/>
                                          <w:rPr>
                                            <w:color w:val="000000" w:themeColor="text1"/>
                                            <w:sz w:val="18"/>
                                            <w:szCs w:val="18"/>
                                          </w:rPr>
                                        </w:pPr>
                                        <w:r>
                                          <w:rPr>
                                            <w:color w:val="000000" w:themeColor="text1"/>
                                            <w:sz w:val="18"/>
                                            <w:szCs w:val="18"/>
                                          </w:rPr>
                                          <w:t xml:space="preserve">For best results, please work only in ‘Web Layout’ view </w:t>
                                        </w:r>
                                        <w:r>
                                          <w:rPr>
                                            <w:color w:val="000000" w:themeColor="text1"/>
                                            <w:sz w:val="18"/>
                                            <w:szCs w:val="18"/>
                                          </w:rPr>
                                          <w:br/>
                                          <w:t>(‘View’ ribbon -&gt; Web Layout)</w:t>
                                        </w:r>
                                      </w:p>
                                      <w:p w14:paraId="3B3A94AB" w14:textId="77777777" w:rsidR="006C1AFE" w:rsidRDefault="006C1AFE" w:rsidP="006C1AFE">
                                        <w:pPr>
                                          <w:pStyle w:val="Bookmark"/>
                                          <w:numPr>
                                            <w:ilvl w:val="0"/>
                                            <w:numId w:val="22"/>
                                          </w:numPr>
                                          <w:spacing w:after="240" w:line="240" w:lineRule="auto"/>
                                          <w:rPr>
                                            <w:color w:val="000000" w:themeColor="text1"/>
                                            <w:sz w:val="18"/>
                                            <w:szCs w:val="18"/>
                                            <w:u w:val="none"/>
                                          </w:rPr>
                                        </w:pPr>
                                        <w:r>
                                          <w:rPr>
                                            <w:color w:val="000000" w:themeColor="text1"/>
                                            <w:sz w:val="18"/>
                                            <w:szCs w:val="18"/>
                                            <w:u w:val="none"/>
                                          </w:rPr>
                                          <w:t>Revise the legal text and date in the copyright as needed.</w:t>
                                        </w:r>
                                      </w:p>
                                      <w:p w14:paraId="51662BC0" w14:textId="77777777" w:rsidR="006C1AFE" w:rsidRDefault="006C1AFE" w:rsidP="006C1AFE">
                                        <w:pPr>
                                          <w:pStyle w:val="Bookmark"/>
                                          <w:numPr>
                                            <w:ilvl w:val="0"/>
                                            <w:numId w:val="22"/>
                                          </w:numPr>
                                          <w:spacing w:line="240" w:lineRule="auto"/>
                                          <w:rPr>
                                            <w:color w:val="000000" w:themeColor="text1"/>
                                            <w:sz w:val="18"/>
                                            <w:szCs w:val="18"/>
                                            <w:u w:val="none"/>
                                          </w:rPr>
                                        </w:pPr>
                                        <w:r>
                                          <w:rPr>
                                            <w:b/>
                                            <w:bCs/>
                                            <w:color w:val="000000" w:themeColor="text1"/>
                                            <w:sz w:val="18"/>
                                            <w:szCs w:val="18"/>
                                            <w:u w:val="none"/>
                                          </w:rPr>
                                          <w:t>Prior to using Deloitte branded marketing emails</w:t>
                                        </w:r>
                                        <w:r>
                                          <w:rPr>
                                            <w:color w:val="000000" w:themeColor="text1"/>
                                            <w:sz w:val="18"/>
                                            <w:szCs w:val="18"/>
                                            <w:u w:val="none"/>
                                          </w:rPr>
                                          <w:t xml:space="preserve"> (defined as emails that contain content related to Deloitte member firms’ business, industry trends, building the Deloitte brand or similar matters. Marketing emails do not include purely transactional emails related to past or current interactions that are not related to marketing, such as communications relating to specific engagements, meeting reminders or updates to online accounts) </w:t>
                                        </w:r>
                                        <w:r>
                                          <w:rPr>
                                            <w:b/>
                                            <w:bCs/>
                                            <w:color w:val="000000" w:themeColor="text1"/>
                                            <w:sz w:val="18"/>
                                            <w:szCs w:val="18"/>
                                            <w:u w:val="none"/>
                                          </w:rPr>
                                          <w:t> and other templates to send communications to member firm clients (or other external third parties), teams should review the materials to ensure they have appropriate processes and functions are in place to comply with applicable privacy requirements, including the requirements of the EU General Data Protection Regulation (GDPR).   Such requirements would include ensuring that the rights of individuals are properly protected, and ensuring compliance with applicable privacy obligations to obtain, manage, and demonstrate appropriate consent to engage in targeted marketing activities.</w:t>
                                        </w:r>
                                        <w:r>
                                          <w:rPr>
                                            <w:color w:val="000000" w:themeColor="text1"/>
                                            <w:sz w:val="18"/>
                                            <w:szCs w:val="18"/>
                                            <w:u w:val="none"/>
                                          </w:rPr>
                                          <w:t>  Under GDPR in particular:</w:t>
                                        </w:r>
                                      </w:p>
                                      <w:p w14:paraId="57A95777" w14:textId="77777777" w:rsidR="006C1AFE" w:rsidRDefault="006C1AFE" w:rsidP="006C1AFE">
                                        <w:pPr>
                                          <w:numPr>
                                            <w:ilvl w:val="1"/>
                                            <w:numId w:val="21"/>
                                          </w:numPr>
                                          <w:spacing w:after="100" w:afterAutospacing="1"/>
                                          <w:rPr>
                                            <w:rFonts w:eastAsia="Times New Roman"/>
                                            <w:sz w:val="18"/>
                                            <w:szCs w:val="18"/>
                                          </w:rPr>
                                        </w:pPr>
                                        <w:r>
                                          <w:rPr>
                                            <w:rFonts w:eastAsia="Times New Roman"/>
                                            <w:sz w:val="18"/>
                                            <w:szCs w:val="18"/>
                                          </w:rPr>
                                          <w:t>Individual consent to handle personal information must be obtained prior to collection (i.e., opt-in consent is required)</w:t>
                                        </w:r>
                                      </w:p>
                                      <w:p w14:paraId="168D4D98" w14:textId="77777777" w:rsidR="006C1AFE" w:rsidRDefault="006C1AFE" w:rsidP="006C1AFE">
                                        <w:pPr>
                                          <w:numPr>
                                            <w:ilvl w:val="1"/>
                                            <w:numId w:val="21"/>
                                          </w:numPr>
                                          <w:spacing w:before="100" w:beforeAutospacing="1" w:after="100" w:afterAutospacing="1"/>
                                          <w:rPr>
                                            <w:rFonts w:eastAsia="Times New Roman"/>
                                            <w:sz w:val="18"/>
                                            <w:szCs w:val="18"/>
                                          </w:rPr>
                                        </w:pPr>
                                        <w:r>
                                          <w:rPr>
                                            <w:rFonts w:eastAsia="Times New Roman"/>
                                            <w:sz w:val="18"/>
                                            <w:szCs w:val="18"/>
                                          </w:rPr>
                                          <w:t xml:space="preserve">Individuals (i.e., data subjects) have the right to withdraw their consent at any </w:t>
                                        </w:r>
                                        <w:proofErr w:type="gramStart"/>
                                        <w:r>
                                          <w:rPr>
                                            <w:rFonts w:eastAsia="Times New Roman"/>
                                            <w:sz w:val="18"/>
                                            <w:szCs w:val="18"/>
                                          </w:rPr>
                                          <w:t>time</w:t>
                                        </w:r>
                                        <w:proofErr w:type="gramEnd"/>
                                      </w:p>
                                      <w:p w14:paraId="45E68022" w14:textId="77777777" w:rsidR="006C1AFE" w:rsidRDefault="006C1AFE" w:rsidP="006C1AFE">
                                        <w:pPr>
                                          <w:numPr>
                                            <w:ilvl w:val="1"/>
                                            <w:numId w:val="21"/>
                                          </w:numPr>
                                          <w:spacing w:after="120"/>
                                          <w:rPr>
                                            <w:rFonts w:eastAsia="Times New Roman"/>
                                            <w:sz w:val="18"/>
                                            <w:szCs w:val="18"/>
                                          </w:rPr>
                                        </w:pPr>
                                        <w:r>
                                          <w:rPr>
                                            <w:rFonts w:eastAsia="Times New Roman"/>
                                            <w:sz w:val="18"/>
                                            <w:szCs w:val="18"/>
                                          </w:rPr>
                                          <w:t xml:space="preserve">There are stringent obligations on organizations to safeguard the personal information it has </w:t>
                                        </w:r>
                                        <w:proofErr w:type="gramStart"/>
                                        <w:r>
                                          <w:rPr>
                                            <w:rFonts w:eastAsia="Times New Roman"/>
                                            <w:sz w:val="18"/>
                                            <w:szCs w:val="18"/>
                                          </w:rPr>
                                          <w:t>collected</w:t>
                                        </w:r>
                                        <w:proofErr w:type="gramEnd"/>
                                      </w:p>
                                      <w:p w14:paraId="36CE6FDE" w14:textId="77777777" w:rsidR="006C1AFE" w:rsidRDefault="006C1AFE" w:rsidP="006C1AFE">
                                        <w:pPr>
                                          <w:pStyle w:val="ListParagraph"/>
                                          <w:numPr>
                                            <w:ilvl w:val="0"/>
                                            <w:numId w:val="24"/>
                                          </w:numPr>
                                          <w:rPr>
                                            <w:color w:val="auto"/>
                                            <w:sz w:val="18"/>
                                            <w:szCs w:val="18"/>
                                          </w:rPr>
                                        </w:pPr>
                                        <w:r>
                                          <w:rPr>
                                            <w:sz w:val="18"/>
                                            <w:szCs w:val="18"/>
                                          </w:rPr>
                                          <w:t xml:space="preserve">Deloitte’s identity system and corresponding templates have been created in alignment with Web Content Accessibility Guidelines version 2.1, AA compliance level.  Based on how and where the </w:t>
                                        </w:r>
                                        <w:r>
                                          <w:rPr>
                                            <w:color w:val="000000"/>
                                            <w:sz w:val="18"/>
                                            <w:szCs w:val="18"/>
                                          </w:rPr>
                                          <w:t xml:space="preserve">templates </w:t>
                                        </w:r>
                                        <w:r>
                                          <w:rPr>
                                            <w:sz w:val="18"/>
                                            <w:szCs w:val="18"/>
                                          </w:rPr>
                                          <w:t xml:space="preserve">may be used, each individual user is responsible for meeting local accessibility standards. Visit the </w:t>
                                        </w:r>
                                        <w:hyperlink r:id="rId13" w:history="1">
                                          <w:r>
                                            <w:rPr>
                                              <w:rStyle w:val="Hyperlink"/>
                                              <w:sz w:val="18"/>
                                              <w:szCs w:val="18"/>
                                            </w:rPr>
                                            <w:t>accessibility page</w:t>
                                          </w:r>
                                        </w:hyperlink>
                                        <w:r>
                                          <w:rPr>
                                            <w:sz w:val="18"/>
                                            <w:szCs w:val="18"/>
                                          </w:rPr>
                                          <w:t xml:space="preserve"> on Brand Space for more information or consult with your local legal or risk teams.</w:t>
                                        </w:r>
                                      </w:p>
                                      <w:p w14:paraId="28A6777C" w14:textId="77777777" w:rsidR="006C1AFE" w:rsidRDefault="006C1AFE" w:rsidP="006C1AFE">
                                        <w:pPr>
                                          <w:spacing w:after="120"/>
                                          <w:ind w:left="1440"/>
                                          <w:rPr>
                                            <w:rFonts w:eastAsia="Times New Roman"/>
                                            <w:sz w:val="18"/>
                                            <w:szCs w:val="18"/>
                                          </w:rPr>
                                        </w:pPr>
                                      </w:p>
                                      <w:p w14:paraId="15428FBD" w14:textId="77777777" w:rsidR="006C1AFE" w:rsidRDefault="006C1AFE" w:rsidP="006C1AFE">
                                        <w:pPr>
                                          <w:rPr>
                                            <w:rFonts w:eastAsiaTheme="minorHAnsi"/>
                                            <w:sz w:val="18"/>
                                            <w:szCs w:val="18"/>
                                          </w:rPr>
                                        </w:pPr>
                                        <w:r>
                                          <w:rPr>
                                            <w:sz w:val="18"/>
                                            <w:szCs w:val="18"/>
                                          </w:rPr>
                                          <w:t xml:space="preserve">For questions or further assistance, reach out to your local OGC/Risk </w:t>
                                        </w:r>
                                        <w:proofErr w:type="gramStart"/>
                                        <w:r>
                                          <w:rPr>
                                            <w:sz w:val="18"/>
                                            <w:szCs w:val="18"/>
                                          </w:rPr>
                                          <w:t>teams</w:t>
                                        </w:r>
                                        <w:proofErr w:type="gramEnd"/>
                                      </w:p>
                                      <w:p w14:paraId="35910846" w14:textId="77777777" w:rsidR="006C1AFE" w:rsidRDefault="006C1AFE" w:rsidP="006C1AFE">
                                        <w:pPr>
                                          <w:pStyle w:val="Bookmark"/>
                                          <w:spacing w:after="240"/>
                                          <w:jc w:val="center"/>
                                          <w:rPr>
                                            <w:color w:val="FF0000"/>
                                            <w:sz w:val="18"/>
                                            <w:szCs w:val="18"/>
                                            <w:u w:val="none"/>
                                          </w:rPr>
                                        </w:pPr>
                                        <w:r>
                                          <w:rPr>
                                            <w:color w:val="FF0000"/>
                                            <w:sz w:val="18"/>
                                            <w:szCs w:val="18"/>
                                          </w:rPr>
                                          <w:t>[These notes should be deleted before starting your email]</w:t>
                                        </w:r>
                                      </w:p>
                                      <w:p w14:paraId="17F72B44" w14:textId="77777777" w:rsidR="006C1AFE" w:rsidRPr="00FB24D1" w:rsidRDefault="006C1AFE" w:rsidP="006C1AFE">
                                        <w:pPr>
                                          <w:pStyle w:val="Bookmark"/>
                                          <w:spacing w:after="240"/>
                                          <w:jc w:val="center"/>
                                          <w:rPr>
                                            <w:color w:val="FF0000"/>
                                            <w:sz w:val="20"/>
                                            <w:szCs w:val="20"/>
                                            <w:u w:val="none"/>
                                          </w:rPr>
                                        </w:pPr>
                                      </w:p>
                                    </w:txbxContent>
                                  </wps:txbx>
                                  <wps:bodyPr rot="0" spcFirstLastPara="0" vertOverflow="overflow" horzOverflow="overflow" vert="horz" wrap="square" lIns="91440" tIns="0" rIns="8890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6B9CF" id="Rectangle 9" o:spid="_x0000_s1026" style="position:absolute;left:0;text-align:left;margin-left:21.35pt;margin-top:11.3pt;width:358.1pt;height:4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" fillcolor="white [3212]" strokecolor="#007cb0 [3209]" strokeweight="1.5pt">
                            <v:fill opacity="59110f"/>
                            <v:shadow on="t" type="perspective" color="black" opacity="6553f" offset="0,0" matrix="66191f,,,66191f"/>
                            <v:textbox inset=",0,7pt,0">
                              <w:txbxContent>
                                <w:p w14:paraId="4E6CB3CD" w14:textId="77777777" w:rsidR="006C1AFE" w:rsidRDefault="006C1AFE" w:rsidP="006C1AFE">
                                  <w:pPr>
                                    <w:pStyle w:val="Note"/>
                                    <w:numPr>
                                      <w:ilvl w:val="0"/>
                                      <w:numId w:val="22"/>
                                    </w:numPr>
                                    <w:spacing w:before="240"/>
                                    <w:jc w:val="left"/>
                                    <w:rPr>
                                      <w:color w:val="000000" w:themeColor="text1"/>
                                      <w:sz w:val="18"/>
                                      <w:szCs w:val="18"/>
                                    </w:rPr>
                                  </w:pPr>
                                  <w:r>
                                    <w:rPr>
                                      <w:color w:val="000000" w:themeColor="text1"/>
                                      <w:sz w:val="18"/>
                                      <w:szCs w:val="18"/>
                                    </w:rPr>
                                    <w:t xml:space="preserve">For best results, please work only in ‘Web Layout’ view </w:t>
                                  </w:r>
                                  <w:r>
                                    <w:rPr>
                                      <w:color w:val="000000" w:themeColor="text1"/>
                                      <w:sz w:val="18"/>
                                      <w:szCs w:val="18"/>
                                    </w:rPr>
                                    <w:br/>
                                    <w:t>(‘View’ ribbon -&gt; Web Layout)</w:t>
                                  </w:r>
                                </w:p>
                                <w:p w14:paraId="3B3A94AB" w14:textId="77777777" w:rsidR="006C1AFE" w:rsidRDefault="006C1AFE" w:rsidP="006C1AFE">
                                  <w:pPr>
                                    <w:pStyle w:val="Bookmark"/>
                                    <w:numPr>
                                      <w:ilvl w:val="0"/>
                                      <w:numId w:val="22"/>
                                    </w:numPr>
                                    <w:spacing w:after="240" w:line="240" w:lineRule="auto"/>
                                    <w:rPr>
                                      <w:color w:val="000000" w:themeColor="text1"/>
                                      <w:sz w:val="18"/>
                                      <w:szCs w:val="18"/>
                                      <w:u w:val="none"/>
                                    </w:rPr>
                                  </w:pPr>
                                  <w:r>
                                    <w:rPr>
                                      <w:color w:val="000000" w:themeColor="text1"/>
                                      <w:sz w:val="18"/>
                                      <w:szCs w:val="18"/>
                                      <w:u w:val="none"/>
                                    </w:rPr>
                                    <w:t>Revise the legal text and date in the copyright as needed.</w:t>
                                  </w:r>
                                </w:p>
                                <w:p w14:paraId="51662BC0" w14:textId="77777777" w:rsidR="006C1AFE" w:rsidRDefault="006C1AFE" w:rsidP="006C1AFE">
                                  <w:pPr>
                                    <w:pStyle w:val="Bookmark"/>
                                    <w:numPr>
                                      <w:ilvl w:val="0"/>
                                      <w:numId w:val="22"/>
                                    </w:numPr>
                                    <w:spacing w:line="240" w:lineRule="auto"/>
                                    <w:rPr>
                                      <w:color w:val="000000" w:themeColor="text1"/>
                                      <w:sz w:val="18"/>
                                      <w:szCs w:val="18"/>
                                      <w:u w:val="none"/>
                                    </w:rPr>
                                  </w:pPr>
                                  <w:r>
                                    <w:rPr>
                                      <w:b/>
                                      <w:bCs/>
                                      <w:color w:val="000000" w:themeColor="text1"/>
                                      <w:sz w:val="18"/>
                                      <w:szCs w:val="18"/>
                                      <w:u w:val="none"/>
                                    </w:rPr>
                                    <w:t>Prior to using Deloitte branded marketing emails</w:t>
                                  </w:r>
                                  <w:r>
                                    <w:rPr>
                                      <w:color w:val="000000" w:themeColor="text1"/>
                                      <w:sz w:val="18"/>
                                      <w:szCs w:val="18"/>
                                      <w:u w:val="none"/>
                                    </w:rPr>
                                    <w:t xml:space="preserve"> (defined as emails that contain content related to Deloitte member firms’ business, industry trends, building the Deloitte brand or similar matters. Marketing emails do not include purely transactional emails related to past or current interactions that are not related to marketing, such as communications relating to specific engagements, meeting reminders or updates to online accounts) </w:t>
                                  </w:r>
                                  <w:r>
                                    <w:rPr>
                                      <w:b/>
                                      <w:bCs/>
                                      <w:color w:val="000000" w:themeColor="text1"/>
                                      <w:sz w:val="18"/>
                                      <w:szCs w:val="18"/>
                                      <w:u w:val="none"/>
                                    </w:rPr>
                                    <w:t> and other templates to send communications to member firm clients (or other external third parties), teams should review the materials to ensure they have appropriate processes and functions are in place to comply with applicable privacy requirements, including the requirements of the EU General Data Protection Regulation (GDPR).   Such requirements would include ensuring that the rights of individuals are properly protected, and ensuring compliance with applicable privacy obligations to obtain, manage, and demonstrate appropriate consent to engage in targeted marketing activities.</w:t>
                                  </w:r>
                                  <w:r>
                                    <w:rPr>
                                      <w:color w:val="000000" w:themeColor="text1"/>
                                      <w:sz w:val="18"/>
                                      <w:szCs w:val="18"/>
                                      <w:u w:val="none"/>
                                    </w:rPr>
                                    <w:t>  Under GDPR in particular:</w:t>
                                  </w:r>
                                </w:p>
                                <w:p w14:paraId="57A95777" w14:textId="77777777" w:rsidR="006C1AFE" w:rsidRDefault="006C1AFE" w:rsidP="006C1AFE">
                                  <w:pPr>
                                    <w:numPr>
                                      <w:ilvl w:val="1"/>
                                      <w:numId w:val="21"/>
                                    </w:numPr>
                                    <w:spacing w:after="100" w:afterAutospacing="1"/>
                                    <w:rPr>
                                      <w:rFonts w:eastAsia="Times New Roman"/>
                                      <w:sz w:val="18"/>
                                      <w:szCs w:val="18"/>
                                    </w:rPr>
                                  </w:pPr>
                                  <w:r>
                                    <w:rPr>
                                      <w:rFonts w:eastAsia="Times New Roman"/>
                                      <w:sz w:val="18"/>
                                      <w:szCs w:val="18"/>
                                    </w:rPr>
                                    <w:t>Individual consent to handle personal information must be obtained prior to collection (i.e., opt-in consent is required)</w:t>
                                  </w:r>
                                </w:p>
                                <w:p w14:paraId="168D4D98" w14:textId="77777777" w:rsidR="006C1AFE" w:rsidRDefault="006C1AFE" w:rsidP="006C1AFE">
                                  <w:pPr>
                                    <w:numPr>
                                      <w:ilvl w:val="1"/>
                                      <w:numId w:val="21"/>
                                    </w:numPr>
                                    <w:spacing w:before="100" w:beforeAutospacing="1" w:after="100" w:afterAutospacing="1"/>
                                    <w:rPr>
                                      <w:rFonts w:eastAsia="Times New Roman"/>
                                      <w:sz w:val="18"/>
                                      <w:szCs w:val="18"/>
                                    </w:rPr>
                                  </w:pPr>
                                  <w:r>
                                    <w:rPr>
                                      <w:rFonts w:eastAsia="Times New Roman"/>
                                      <w:sz w:val="18"/>
                                      <w:szCs w:val="18"/>
                                    </w:rPr>
                                    <w:t xml:space="preserve">Individuals (i.e., data subjects) have the right to withdraw their consent at any </w:t>
                                  </w:r>
                                  <w:proofErr w:type="gramStart"/>
                                  <w:r>
                                    <w:rPr>
                                      <w:rFonts w:eastAsia="Times New Roman"/>
                                      <w:sz w:val="18"/>
                                      <w:szCs w:val="18"/>
                                    </w:rPr>
                                    <w:t>time</w:t>
                                  </w:r>
                                  <w:proofErr w:type="gramEnd"/>
                                </w:p>
                                <w:p w14:paraId="45E68022" w14:textId="77777777" w:rsidR="006C1AFE" w:rsidRDefault="006C1AFE" w:rsidP="006C1AFE">
                                  <w:pPr>
                                    <w:numPr>
                                      <w:ilvl w:val="1"/>
                                      <w:numId w:val="21"/>
                                    </w:numPr>
                                    <w:spacing w:after="120"/>
                                    <w:rPr>
                                      <w:rFonts w:eastAsia="Times New Roman"/>
                                      <w:sz w:val="18"/>
                                      <w:szCs w:val="18"/>
                                    </w:rPr>
                                  </w:pPr>
                                  <w:r>
                                    <w:rPr>
                                      <w:rFonts w:eastAsia="Times New Roman"/>
                                      <w:sz w:val="18"/>
                                      <w:szCs w:val="18"/>
                                    </w:rPr>
                                    <w:t xml:space="preserve">There are stringent obligations on organizations to safeguard the personal information it has </w:t>
                                  </w:r>
                                  <w:proofErr w:type="gramStart"/>
                                  <w:r>
                                    <w:rPr>
                                      <w:rFonts w:eastAsia="Times New Roman"/>
                                      <w:sz w:val="18"/>
                                      <w:szCs w:val="18"/>
                                    </w:rPr>
                                    <w:t>collected</w:t>
                                  </w:r>
                                  <w:proofErr w:type="gramEnd"/>
                                </w:p>
                                <w:p w14:paraId="36CE6FDE" w14:textId="77777777" w:rsidR="006C1AFE" w:rsidRDefault="006C1AFE" w:rsidP="006C1AFE">
                                  <w:pPr>
                                    <w:pStyle w:val="ListParagraph"/>
                                    <w:numPr>
                                      <w:ilvl w:val="0"/>
                                      <w:numId w:val="24"/>
                                    </w:numPr>
                                    <w:rPr>
                                      <w:color w:val="auto"/>
                                      <w:sz w:val="18"/>
                                      <w:szCs w:val="18"/>
                                    </w:rPr>
                                  </w:pPr>
                                  <w:r>
                                    <w:rPr>
                                      <w:sz w:val="18"/>
                                      <w:szCs w:val="18"/>
                                    </w:rPr>
                                    <w:t xml:space="preserve">Deloitte’s identity system and corresponding templates have been created in alignment with Web Content Accessibility Guidelines version 2.1, AA compliance level.  Based on how and where the </w:t>
                                  </w:r>
                                  <w:r>
                                    <w:rPr>
                                      <w:color w:val="000000"/>
                                      <w:sz w:val="18"/>
                                      <w:szCs w:val="18"/>
                                    </w:rPr>
                                    <w:t xml:space="preserve">templates </w:t>
                                  </w:r>
                                  <w:r>
                                    <w:rPr>
                                      <w:sz w:val="18"/>
                                      <w:szCs w:val="18"/>
                                    </w:rPr>
                                    <w:t xml:space="preserve">may be used, each individual user is responsible for meeting local accessibility standards. Visit the </w:t>
                                  </w:r>
                                  <w:hyperlink r:id="rId14" w:history="1">
                                    <w:r>
                                      <w:rPr>
                                        <w:rStyle w:val="Hyperlink"/>
                                        <w:sz w:val="18"/>
                                        <w:szCs w:val="18"/>
                                      </w:rPr>
                                      <w:t>accessibility page</w:t>
                                    </w:r>
                                  </w:hyperlink>
                                  <w:r>
                                    <w:rPr>
                                      <w:sz w:val="18"/>
                                      <w:szCs w:val="18"/>
                                    </w:rPr>
                                    <w:t xml:space="preserve"> on Brand Space for more information or consult with your local legal or risk teams.</w:t>
                                  </w:r>
                                </w:p>
                                <w:p w14:paraId="28A6777C" w14:textId="77777777" w:rsidR="006C1AFE" w:rsidRDefault="006C1AFE" w:rsidP="006C1AFE">
                                  <w:pPr>
                                    <w:spacing w:after="120"/>
                                    <w:ind w:left="1440"/>
                                    <w:rPr>
                                      <w:rFonts w:eastAsia="Times New Roman"/>
                                      <w:sz w:val="18"/>
                                      <w:szCs w:val="18"/>
                                    </w:rPr>
                                  </w:pPr>
                                </w:p>
                                <w:p w14:paraId="15428FBD" w14:textId="77777777" w:rsidR="006C1AFE" w:rsidRDefault="006C1AFE" w:rsidP="006C1AFE">
                                  <w:pPr>
                                    <w:rPr>
                                      <w:rFonts w:eastAsiaTheme="minorHAnsi"/>
                                      <w:sz w:val="18"/>
                                      <w:szCs w:val="18"/>
                                    </w:rPr>
                                  </w:pPr>
                                  <w:r>
                                    <w:rPr>
                                      <w:sz w:val="18"/>
                                      <w:szCs w:val="18"/>
                                    </w:rPr>
                                    <w:t xml:space="preserve">For questions or further assistance, reach out to your local OGC/Risk </w:t>
                                  </w:r>
                                  <w:proofErr w:type="gramStart"/>
                                  <w:r>
                                    <w:rPr>
                                      <w:sz w:val="18"/>
                                      <w:szCs w:val="18"/>
                                    </w:rPr>
                                    <w:t>teams</w:t>
                                  </w:r>
                                  <w:proofErr w:type="gramEnd"/>
                                </w:p>
                                <w:p w14:paraId="35910846" w14:textId="77777777" w:rsidR="006C1AFE" w:rsidRDefault="006C1AFE" w:rsidP="006C1AFE">
                                  <w:pPr>
                                    <w:pStyle w:val="Bookmark"/>
                                    <w:spacing w:after="240"/>
                                    <w:jc w:val="center"/>
                                    <w:rPr>
                                      <w:color w:val="FF0000"/>
                                      <w:sz w:val="18"/>
                                      <w:szCs w:val="18"/>
                                      <w:u w:val="none"/>
                                    </w:rPr>
                                  </w:pPr>
                                  <w:r>
                                    <w:rPr>
                                      <w:color w:val="FF0000"/>
                                      <w:sz w:val="18"/>
                                      <w:szCs w:val="18"/>
                                    </w:rPr>
                                    <w:t>[These notes should be deleted before starting your email]</w:t>
                                  </w:r>
                                </w:p>
                                <w:p w14:paraId="17F72B44" w14:textId="77777777" w:rsidR="006C1AFE" w:rsidRPr="00FB24D1" w:rsidRDefault="006C1AFE" w:rsidP="006C1AFE">
                                  <w:pPr>
                                    <w:pStyle w:val="Bookmark"/>
                                    <w:spacing w:after="240"/>
                                    <w:jc w:val="center"/>
                                    <w:rPr>
                                      <w:color w:val="FF0000"/>
                                      <w:sz w:val="20"/>
                                      <w:szCs w:val="20"/>
                                      <w:u w:val="none"/>
                                    </w:rPr>
                                  </w:pPr>
                                </w:p>
                              </w:txbxContent>
                            </v:textbox>
                            <w10:wrap anchory="page"/>
                          </v:rect>
                        </w:pict>
                      </mc:Fallback>
                    </mc:AlternateContent>
                  </w:r>
                </w:p>
              </w:tc>
            </w:tr>
            <w:tr w:rsidR="00CB0DC1" w14:paraId="33AFA9F5" w14:textId="77777777" w:rsidTr="00B14451">
              <w:trPr>
                <w:trHeight w:val="1262"/>
                <w:jc w:val="center"/>
              </w:trPr>
              <w:tc>
                <w:tcPr>
                  <w:tcW w:w="7938" w:type="dxa"/>
                  <w:tcBorders>
                    <w:top w:val="single" w:sz="12" w:space="0" w:color="F2F2F2"/>
                  </w:tcBorders>
                  <w:shd w:val="clear" w:color="auto" w:fill="FFFFFF" w:themeFill="background1"/>
                </w:tcPr>
                <w:p w14:paraId="099EBD5F" w14:textId="525082E5" w:rsidR="00CB0DC1" w:rsidRPr="00D52CD1" w:rsidRDefault="00A06A79" w:rsidP="00A748C5">
                  <w:pPr>
                    <w:pStyle w:val="HeadingAccessibleGreen"/>
                  </w:pPr>
                  <w:r w:rsidRPr="00D52CD1">
                    <w:t xml:space="preserve">Heading </w:t>
                  </w:r>
                  <w:r w:rsidR="00B35325">
                    <w:t>a</w:t>
                  </w:r>
                  <w:r w:rsidR="00A748C5">
                    <w:t>ccessible g</w:t>
                  </w:r>
                  <w:r w:rsidRPr="00D52CD1">
                    <w:t>reen</w:t>
                  </w:r>
                </w:p>
                <w:p w14:paraId="29D38C07" w14:textId="77777777" w:rsidR="00CB0DC1" w:rsidRPr="0038235A" w:rsidRDefault="00CB0DC1" w:rsidP="0038235A">
                  <w:pPr>
                    <w:pStyle w:val="Heading3"/>
                  </w:pPr>
                  <w:r w:rsidRPr="0038235A">
                    <w:t>Subheading black</w:t>
                  </w:r>
                </w:p>
              </w:tc>
            </w:tr>
          </w:tbl>
          <w:p w14:paraId="7517E56E" w14:textId="77777777" w:rsidR="00B5507E" w:rsidRDefault="00B5507E" w:rsidP="00E938E8"/>
        </w:tc>
      </w:tr>
      <w:tr w:rsidR="00AA137E" w14:paraId="46587F85" w14:textId="77777777" w:rsidTr="0006007F">
        <w:trPr>
          <w:jc w:val="center"/>
        </w:trPr>
        <w:tc>
          <w:tcPr>
            <w:tcW w:w="9062" w:type="dxa"/>
            <w:shd w:val="clear" w:color="auto" w:fill="F2F2F2" w:themeFill="background1" w:themeFillShade="F2"/>
          </w:tcPr>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AA137E" w14:paraId="14D20945" w14:textId="77777777" w:rsidTr="003065C1">
              <w:trPr>
                <w:trHeight w:hRule="exact" w:val="454"/>
                <w:jc w:val="center"/>
              </w:trPr>
              <w:tc>
                <w:tcPr>
                  <w:tcW w:w="7938" w:type="dxa"/>
                  <w:tcBorders>
                    <w:top w:val="single" w:sz="24" w:space="0" w:color="86BC25"/>
                  </w:tcBorders>
                  <w:shd w:val="clear" w:color="auto" w:fill="FFFFFF" w:themeFill="background1"/>
                </w:tcPr>
                <w:p w14:paraId="5D294F3F" w14:textId="77777777" w:rsidR="00AA137E" w:rsidRDefault="00AA137E" w:rsidP="00AA137E"/>
              </w:tc>
            </w:tr>
            <w:tr w:rsidR="00AA137E" w14:paraId="2B10F587" w14:textId="77777777" w:rsidTr="003065C1">
              <w:trPr>
                <w:trHeight w:val="1134"/>
                <w:jc w:val="center"/>
              </w:trPr>
              <w:tc>
                <w:tcPr>
                  <w:tcW w:w="7938" w:type="dxa"/>
                  <w:shd w:val="clear" w:color="auto" w:fill="FFFFFF" w:themeFill="background1"/>
                </w:tcPr>
                <w:p w14:paraId="58BA4653" w14:textId="1DE051A8" w:rsidR="00AA137E" w:rsidRPr="000A311B" w:rsidRDefault="00AA137E" w:rsidP="000A311B">
                  <w:pPr>
                    <w:pStyle w:val="Heading1"/>
                  </w:pPr>
                  <w:bookmarkStart w:id="0" w:name="_H1_Heading"/>
                  <w:bookmarkEnd w:id="0"/>
                  <w:r w:rsidRPr="000A311B">
                    <w:t>Heading black</w:t>
                  </w:r>
                </w:p>
                <w:p w14:paraId="7D28C912" w14:textId="77777777" w:rsidR="00AA137E" w:rsidRPr="000A311B" w:rsidRDefault="00AA137E" w:rsidP="000A311B">
                  <w:pPr>
                    <w:pStyle w:val="Heading5"/>
                  </w:pPr>
                  <w:r w:rsidRPr="000A311B">
                    <w:t xml:space="preserve">Intro paragraph. Pose a question. Make it short and keep it to the </w:t>
                  </w:r>
                  <w:proofErr w:type="gramStart"/>
                  <w:r w:rsidRPr="000A311B">
                    <w:t>point</w:t>
                  </w:r>
                  <w:proofErr w:type="gramEnd"/>
                </w:p>
                <w:p w14:paraId="1DDBD887" w14:textId="77777777" w:rsidR="00AA137E" w:rsidRDefault="00AA137E" w:rsidP="000A311B">
                  <w:r>
                    <w:t xml:space="preserve">Lorem ipsum dolor sit amet, consectetur adipiscing elit, sed do eiusmod tempor incididunt ut labore et dolore magna aliqua. Ut enim ad minim veniam, quis nostrud exerci tation ullamco laboris nisi ut aliquip ex ea commodo consequat. </w:t>
                  </w:r>
                </w:p>
                <w:p w14:paraId="293D755C" w14:textId="77777777" w:rsidR="00AA137E" w:rsidRDefault="00AA137E" w:rsidP="000A311B"/>
                <w:p w14:paraId="6FBB1C7F" w14:textId="47FC4889" w:rsidR="00AA137E" w:rsidRPr="00AA137E" w:rsidRDefault="00AA137E" w:rsidP="000A311B">
                  <w:r w:rsidRPr="00AA137E">
                    <w:t>Bullet list</w:t>
                  </w:r>
                </w:p>
                <w:p w14:paraId="6803E18F" w14:textId="2D240EE7" w:rsidR="00AA137E" w:rsidRPr="00AA137E" w:rsidRDefault="00AA137E" w:rsidP="000A311B">
                  <w:r w:rsidRPr="00AA137E">
                    <w:t>Bullet list</w:t>
                  </w:r>
                </w:p>
                <w:p w14:paraId="160E7189" w14:textId="77777777" w:rsidR="00AA137E" w:rsidRDefault="00AA137E" w:rsidP="000A311B"/>
                <w:p w14:paraId="67F0A19C" w14:textId="797A9068" w:rsidR="00AA137E" w:rsidRPr="00AA137E" w:rsidRDefault="00AA137E" w:rsidP="000A311B">
                  <w:r w:rsidRPr="00AA137E">
                    <w:t>Number list</w:t>
                  </w:r>
                </w:p>
                <w:p w14:paraId="7FE78A2B" w14:textId="28C222E5" w:rsidR="00AA137E" w:rsidRPr="00AA137E" w:rsidRDefault="00AA137E" w:rsidP="000A311B">
                  <w:r w:rsidRPr="00AA137E">
                    <w:t>Number list</w:t>
                  </w:r>
                </w:p>
                <w:p w14:paraId="4441ED03" w14:textId="77777777" w:rsidR="00AA137E" w:rsidRDefault="00AA137E" w:rsidP="000A311B"/>
                <w:p w14:paraId="441314C7" w14:textId="77777777" w:rsidR="00AA137E" w:rsidRDefault="00AA137E" w:rsidP="000A311B">
                  <w:r>
                    <w:t>Duis aute irure dolor in repre henderit in voluptate velit esse cillum dolore eu fugiat nulla pariatur. Excepteur sint occaecat cupidatat non proident, sunt in culpa qui officia deserunt mollit anim id est laborum.</w:t>
                  </w:r>
                </w:p>
              </w:tc>
            </w:tr>
            <w:tr w:rsidR="00AA137E" w14:paraId="7E95F9B2" w14:textId="77777777" w:rsidTr="003065C1">
              <w:trPr>
                <w:trHeight w:hRule="exact" w:val="454"/>
                <w:jc w:val="center"/>
              </w:trPr>
              <w:tc>
                <w:tcPr>
                  <w:tcW w:w="7938" w:type="dxa"/>
                  <w:shd w:val="clear" w:color="auto" w:fill="FFFFFF" w:themeFill="background1"/>
                </w:tcPr>
                <w:p w14:paraId="44A810B6" w14:textId="77777777" w:rsidR="00AA137E" w:rsidRDefault="00AA137E" w:rsidP="00AA137E"/>
              </w:tc>
            </w:tr>
          </w:tbl>
          <w:p w14:paraId="790EC2EA" w14:textId="77777777" w:rsidR="00AA137E" w:rsidRPr="00120F63" w:rsidRDefault="00AA137E" w:rsidP="00AA137E">
            <w:pPr>
              <w:rPr>
                <w:szCs w:val="22"/>
              </w:rPr>
            </w:pPr>
          </w:p>
        </w:tc>
      </w:tr>
      <w:tr w:rsidR="00340E0C" w14:paraId="034D7AB9" w14:textId="77777777" w:rsidTr="0006007F">
        <w:trPr>
          <w:jc w:val="center"/>
        </w:trPr>
        <w:tc>
          <w:tcPr>
            <w:tcW w:w="9062" w:type="dxa"/>
            <w:shd w:val="clear" w:color="auto" w:fill="F2F2F2" w:themeFill="background1" w:themeFillShade="F2"/>
          </w:tcPr>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340E0C" w14:paraId="54130A94" w14:textId="77777777" w:rsidTr="00657064">
              <w:trPr>
                <w:trHeight w:val="851"/>
                <w:jc w:val="center"/>
              </w:trPr>
              <w:tc>
                <w:tcPr>
                  <w:tcW w:w="7938" w:type="dxa"/>
                  <w:shd w:val="clear" w:color="auto" w:fill="FFFFFF" w:themeFill="background1"/>
                  <w:vAlign w:val="center"/>
                </w:tcPr>
                <w:p w14:paraId="31F661CF" w14:textId="77777777" w:rsidR="00340E0C" w:rsidRDefault="00340E0C" w:rsidP="00340E0C">
                  <w:pPr>
                    <w:jc w:val="center"/>
                  </w:pPr>
                  <w:r>
                    <w:rPr>
                      <w:noProof/>
                    </w:rPr>
                    <w:drawing>
                      <wp:inline distT="0" distB="0" distL="0" distR="0" wp14:anchorId="7989BB6F" wp14:editId="1F45CDBE">
                        <wp:extent cx="1408365" cy="295238"/>
                        <wp:effectExtent l="0" t="0" r="1905" b="0"/>
                        <wp:docPr id="28" name="Picture 28" descr="Get in touch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et in touch button"/>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08365" cy="295238"/>
                                </a:xfrm>
                                <a:prstGeom prst="rect">
                                  <a:avLst/>
                                </a:prstGeom>
                              </pic:spPr>
                            </pic:pic>
                          </a:graphicData>
                        </a:graphic>
                      </wp:inline>
                    </w:drawing>
                  </w:r>
                  <w:r>
                    <w:t xml:space="preserve">       </w:t>
                  </w:r>
                  <w:r>
                    <w:rPr>
                      <w:noProof/>
                    </w:rPr>
                    <w:drawing>
                      <wp:inline distT="0" distB="0" distL="0" distR="0" wp14:anchorId="7C3D988C" wp14:editId="634D15AF">
                        <wp:extent cx="1404376" cy="295238"/>
                        <wp:effectExtent l="0" t="0" r="5715" b="0"/>
                        <wp:docPr id="29" name="Picture 29" descr="Get in touch button outl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et in touch button outlin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04376" cy="295238"/>
                                </a:xfrm>
                                <a:prstGeom prst="rect">
                                  <a:avLst/>
                                </a:prstGeom>
                              </pic:spPr>
                            </pic:pic>
                          </a:graphicData>
                        </a:graphic>
                      </wp:inline>
                    </w:drawing>
                  </w:r>
                </w:p>
              </w:tc>
            </w:tr>
          </w:tbl>
          <w:p w14:paraId="6AD833F0" w14:textId="07910B33" w:rsidR="00340E0C" w:rsidRPr="00120F63" w:rsidRDefault="00340E0C" w:rsidP="00340E0C">
            <w:pPr>
              <w:pStyle w:val="Statustext"/>
              <w:rPr>
                <w:sz w:val="22"/>
                <w:szCs w:val="22"/>
              </w:rPr>
            </w:pPr>
          </w:p>
        </w:tc>
      </w:tr>
      <w:tr w:rsidR="00340E0C" w14:paraId="1E745AD1" w14:textId="77777777" w:rsidTr="0006007F">
        <w:trPr>
          <w:jc w:val="center"/>
        </w:trPr>
        <w:tc>
          <w:tcPr>
            <w:tcW w:w="9062" w:type="dxa"/>
            <w:shd w:val="clear" w:color="auto" w:fill="F2F2F2" w:themeFill="background1" w:themeFillShade="F2"/>
          </w:tcPr>
          <w:tbl>
            <w:tblPr>
              <w:tblStyle w:val="TableGrid"/>
              <w:tblW w:w="7938" w:type="dxa"/>
              <w:jc w:val="center"/>
              <w:shd w:val="clear" w:color="auto" w:fill="FFFFFF" w:themeFill="background1"/>
              <w:tblLayout w:type="fixed"/>
              <w:tblCellMar>
                <w:top w:w="170" w:type="dxa"/>
                <w:left w:w="0" w:type="dxa"/>
                <w:bottom w:w="170" w:type="dxa"/>
                <w:right w:w="0" w:type="dxa"/>
              </w:tblCellMar>
              <w:tblLook w:val="04A0" w:firstRow="1" w:lastRow="0" w:firstColumn="1" w:lastColumn="0" w:noHBand="0" w:noVBand="1"/>
            </w:tblPr>
            <w:tblGrid>
              <w:gridCol w:w="7938"/>
            </w:tblGrid>
            <w:tr w:rsidR="00340E0C" w14:paraId="66BE1B87" w14:textId="77777777" w:rsidTr="00657064">
              <w:trPr>
                <w:jc w:val="center"/>
              </w:trPr>
              <w:tc>
                <w:tcPr>
                  <w:tcW w:w="7938" w:type="dxa"/>
                  <w:shd w:val="clear" w:color="auto" w:fill="FFFFFF" w:themeFill="background1"/>
                  <w:vAlign w:val="center"/>
                </w:tcPr>
                <w:tbl>
                  <w:tblPr>
                    <w:tblStyle w:val="TableGrid"/>
                    <w:tblW w:w="4536" w:type="dxa"/>
                    <w:jc w:val="center"/>
                    <w:tblLayout w:type="fixed"/>
                    <w:tblCellMar>
                      <w:left w:w="0" w:type="dxa"/>
                      <w:right w:w="0" w:type="dxa"/>
                    </w:tblCellMar>
                    <w:tblLook w:val="04A0" w:firstRow="1" w:lastRow="0" w:firstColumn="1" w:lastColumn="0" w:noHBand="0" w:noVBand="1"/>
                  </w:tblPr>
                  <w:tblGrid>
                    <w:gridCol w:w="756"/>
                    <w:gridCol w:w="756"/>
                    <w:gridCol w:w="756"/>
                    <w:gridCol w:w="756"/>
                    <w:gridCol w:w="756"/>
                    <w:gridCol w:w="756"/>
                  </w:tblGrid>
                  <w:tr w:rsidR="00340E0C" w14:paraId="5B943B1F" w14:textId="77777777" w:rsidTr="00657064">
                    <w:trPr>
                      <w:jc w:val="center"/>
                    </w:trPr>
                    <w:tc>
                      <w:tcPr>
                        <w:tcW w:w="756" w:type="dxa"/>
                      </w:tcPr>
                      <w:p w14:paraId="6F5D5D36" w14:textId="77777777" w:rsidR="00340E0C" w:rsidRDefault="00340E0C" w:rsidP="00340E0C">
                        <w:pPr>
                          <w:spacing w:after="20"/>
                          <w:jc w:val="center"/>
                        </w:pPr>
                        <w:bookmarkStart w:id="1" w:name="_H1_Heading_black"/>
                        <w:bookmarkEnd w:id="1"/>
                        <w:r>
                          <w:rPr>
                            <w:noProof/>
                            <w:lang w:eastAsia="en-GB"/>
                          </w:rPr>
                          <w:drawing>
                            <wp:inline distT="0" distB="0" distL="0" distR="0" wp14:anchorId="2632F26C" wp14:editId="4912B586">
                              <wp:extent cx="287727" cy="288000"/>
                              <wp:effectExtent l="0" t="0" r="0" b="0"/>
                              <wp:docPr id="2" name="Picture 2" descr="Facebook icon color">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acebook icon color">
                                        <a:hlinkClick r:id="rId17"/>
                                      </pic:cNvPr>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7727" cy="288000"/>
                                      </a:xfrm>
                                      <a:prstGeom prst="rect">
                                        <a:avLst/>
                                      </a:prstGeom>
                                    </pic:spPr>
                                  </pic:pic>
                                </a:graphicData>
                              </a:graphic>
                            </wp:inline>
                          </w:drawing>
                        </w:r>
                      </w:p>
                    </w:tc>
                    <w:tc>
                      <w:tcPr>
                        <w:tcW w:w="756" w:type="dxa"/>
                      </w:tcPr>
                      <w:p w14:paraId="6BCDC0F9" w14:textId="77777777" w:rsidR="00340E0C" w:rsidRDefault="00340E0C" w:rsidP="00340E0C">
                        <w:pPr>
                          <w:spacing w:after="20"/>
                          <w:jc w:val="center"/>
                        </w:pPr>
                        <w:r>
                          <w:rPr>
                            <w:noProof/>
                            <w:lang w:eastAsia="en-GB"/>
                          </w:rPr>
                          <w:drawing>
                            <wp:inline distT="0" distB="0" distL="0" distR="0" wp14:anchorId="6701921B" wp14:editId="64E540FE">
                              <wp:extent cx="287727" cy="288000"/>
                              <wp:effectExtent l="0" t="0" r="0" b="0"/>
                              <wp:docPr id="3" name="Picture 3" descr="X icon">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X icon">
                                        <a:hlinkClick r:id="rId19"/>
                                      </pic:cNvP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7727" cy="288000"/>
                                      </a:xfrm>
                                      <a:prstGeom prst="rect">
                                        <a:avLst/>
                                      </a:prstGeom>
                                    </pic:spPr>
                                  </pic:pic>
                                </a:graphicData>
                              </a:graphic>
                            </wp:inline>
                          </w:drawing>
                        </w:r>
                      </w:p>
                    </w:tc>
                    <w:tc>
                      <w:tcPr>
                        <w:tcW w:w="756" w:type="dxa"/>
                      </w:tcPr>
                      <w:p w14:paraId="4F710113" w14:textId="77777777" w:rsidR="00340E0C" w:rsidRDefault="00340E0C" w:rsidP="00340E0C">
                        <w:pPr>
                          <w:spacing w:after="20"/>
                          <w:jc w:val="center"/>
                        </w:pPr>
                        <w:r>
                          <w:rPr>
                            <w:noProof/>
                            <w:lang w:eastAsia="en-GB"/>
                          </w:rPr>
                          <w:drawing>
                            <wp:inline distT="0" distB="0" distL="0" distR="0" wp14:anchorId="6CB37DCA" wp14:editId="05EE6E84">
                              <wp:extent cx="287727" cy="288000"/>
                              <wp:effectExtent l="0" t="0" r="0" b="0"/>
                              <wp:docPr id="12" name="Picture 12" descr="LinkedIn icon color">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inkedIn icon color">
                                        <a:hlinkClick r:id="rId21"/>
                                      </pic:cNvP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7727" cy="288000"/>
                                      </a:xfrm>
                                      <a:prstGeom prst="rect">
                                        <a:avLst/>
                                      </a:prstGeom>
                                    </pic:spPr>
                                  </pic:pic>
                                </a:graphicData>
                              </a:graphic>
                            </wp:inline>
                          </w:drawing>
                        </w:r>
                      </w:p>
                    </w:tc>
                    <w:tc>
                      <w:tcPr>
                        <w:tcW w:w="756" w:type="dxa"/>
                      </w:tcPr>
                      <w:p w14:paraId="3D43100B" w14:textId="77777777" w:rsidR="00340E0C" w:rsidRDefault="00340E0C" w:rsidP="00340E0C">
                        <w:pPr>
                          <w:spacing w:after="20"/>
                          <w:jc w:val="center"/>
                        </w:pPr>
                        <w:r>
                          <w:rPr>
                            <w:noProof/>
                            <w:lang w:eastAsia="en-GB"/>
                          </w:rPr>
                          <w:drawing>
                            <wp:inline distT="0" distB="0" distL="0" distR="0" wp14:anchorId="02168749" wp14:editId="6A0E93F5">
                              <wp:extent cx="288000" cy="288000"/>
                              <wp:effectExtent l="0" t="0" r="0" b="0"/>
                              <wp:docPr id="14" name="Picture 14" descr="Instagram icon color">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nstagram icon color">
                                        <a:hlinkClick r:id="rId23"/>
                                      </pic:cNvP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50CB3D2D" w14:textId="77777777" w:rsidR="00340E0C" w:rsidRDefault="00340E0C" w:rsidP="00340E0C">
                        <w:pPr>
                          <w:spacing w:after="20"/>
                          <w:jc w:val="center"/>
                          <w:rPr>
                            <w:noProof/>
                            <w:lang w:eastAsia="en-GB"/>
                          </w:rPr>
                        </w:pPr>
                        <w:r>
                          <w:rPr>
                            <w:noProof/>
                            <w:lang w:eastAsia="en-GB"/>
                          </w:rPr>
                          <w:drawing>
                            <wp:inline distT="0" distB="0" distL="0" distR="0" wp14:anchorId="724AEA56" wp14:editId="1ADC2B8E">
                              <wp:extent cx="287722" cy="288000"/>
                              <wp:effectExtent l="0" t="0" r="0" b="0"/>
                              <wp:docPr id="8" name="Picture 8" descr="Viva Engage icon color">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Viva Engage icon color">
                                        <a:hlinkClick r:id="rId25"/>
                                      </pic:cNvPr>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7722" cy="288000"/>
                                      </a:xfrm>
                                      <a:prstGeom prst="rect">
                                        <a:avLst/>
                                      </a:prstGeom>
                                    </pic:spPr>
                                  </pic:pic>
                                </a:graphicData>
                              </a:graphic>
                            </wp:inline>
                          </w:drawing>
                        </w:r>
                      </w:p>
                    </w:tc>
                    <w:tc>
                      <w:tcPr>
                        <w:tcW w:w="756" w:type="dxa"/>
                      </w:tcPr>
                      <w:p w14:paraId="1FF6D69E" w14:textId="77777777" w:rsidR="00340E0C" w:rsidRDefault="00340E0C" w:rsidP="00340E0C">
                        <w:pPr>
                          <w:spacing w:after="20"/>
                          <w:jc w:val="center"/>
                        </w:pPr>
                        <w:r>
                          <w:rPr>
                            <w:noProof/>
                            <w:lang w:eastAsia="en-GB"/>
                          </w:rPr>
                          <w:drawing>
                            <wp:inline distT="0" distB="0" distL="0" distR="0" wp14:anchorId="6A5E3418" wp14:editId="08571983">
                              <wp:extent cx="288000" cy="288000"/>
                              <wp:effectExtent l="0" t="0" r="0" b="0"/>
                              <wp:docPr id="16" name="Picture 16" descr="Email icon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Email icon green"/>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r>
                </w:tbl>
                <w:p w14:paraId="60ACF84A" w14:textId="77777777" w:rsidR="00340E0C" w:rsidRDefault="00340E0C" w:rsidP="00340E0C">
                  <w:pPr>
                    <w:jc w:val="center"/>
                  </w:pPr>
                </w:p>
              </w:tc>
            </w:tr>
          </w:tbl>
          <w:p w14:paraId="46FF0BE5" w14:textId="77777777" w:rsidR="00340E0C" w:rsidRDefault="00340E0C" w:rsidP="00340E0C"/>
          <w:tbl>
            <w:tblPr>
              <w:tblStyle w:val="TableGrid"/>
              <w:tblW w:w="7938" w:type="dxa"/>
              <w:jc w:val="center"/>
              <w:shd w:val="clear" w:color="auto" w:fill="FFFFFF" w:themeFill="background1"/>
              <w:tblLayout w:type="fixed"/>
              <w:tblCellMar>
                <w:top w:w="170" w:type="dxa"/>
                <w:left w:w="0" w:type="dxa"/>
                <w:bottom w:w="170" w:type="dxa"/>
                <w:right w:w="0" w:type="dxa"/>
              </w:tblCellMar>
              <w:tblLook w:val="04A0" w:firstRow="1" w:lastRow="0" w:firstColumn="1" w:lastColumn="0" w:noHBand="0" w:noVBand="1"/>
            </w:tblPr>
            <w:tblGrid>
              <w:gridCol w:w="7938"/>
            </w:tblGrid>
            <w:tr w:rsidR="00650EA2" w14:paraId="5F311427" w14:textId="77777777" w:rsidTr="002317E6">
              <w:trPr>
                <w:jc w:val="center"/>
              </w:trPr>
              <w:tc>
                <w:tcPr>
                  <w:tcW w:w="7938" w:type="dxa"/>
                  <w:shd w:val="clear" w:color="auto" w:fill="FFFFFF" w:themeFill="background1"/>
                  <w:vAlign w:val="center"/>
                </w:tcPr>
                <w:tbl>
                  <w:tblPr>
                    <w:tblStyle w:val="TableGrid"/>
                    <w:tblW w:w="4536" w:type="dxa"/>
                    <w:jc w:val="center"/>
                    <w:tblLayout w:type="fixed"/>
                    <w:tblCellMar>
                      <w:left w:w="0" w:type="dxa"/>
                      <w:right w:w="0" w:type="dxa"/>
                    </w:tblCellMar>
                    <w:tblLook w:val="04A0" w:firstRow="1" w:lastRow="0" w:firstColumn="1" w:lastColumn="0" w:noHBand="0" w:noVBand="1"/>
                  </w:tblPr>
                  <w:tblGrid>
                    <w:gridCol w:w="756"/>
                    <w:gridCol w:w="756"/>
                    <w:gridCol w:w="756"/>
                    <w:gridCol w:w="756"/>
                    <w:gridCol w:w="756"/>
                    <w:gridCol w:w="756"/>
                  </w:tblGrid>
                  <w:tr w:rsidR="00650EA2" w14:paraId="59D80244" w14:textId="77777777" w:rsidTr="002317E6">
                    <w:trPr>
                      <w:jc w:val="center"/>
                    </w:trPr>
                    <w:tc>
                      <w:tcPr>
                        <w:tcW w:w="756" w:type="dxa"/>
                      </w:tcPr>
                      <w:p w14:paraId="5F5FFA0B" w14:textId="77777777" w:rsidR="00650EA2" w:rsidRDefault="00650EA2" w:rsidP="00650EA2">
                        <w:pPr>
                          <w:spacing w:after="20"/>
                          <w:jc w:val="center"/>
                        </w:pPr>
                        <w:r>
                          <w:rPr>
                            <w:noProof/>
                            <w:lang w:eastAsia="en-GB"/>
                          </w:rPr>
                          <w:lastRenderedPageBreak/>
                          <w:drawing>
                            <wp:inline distT="0" distB="0" distL="0" distR="0" wp14:anchorId="78DEFE8C" wp14:editId="325C6148">
                              <wp:extent cx="287727" cy="287727"/>
                              <wp:effectExtent l="0" t="0" r="0" b="0"/>
                              <wp:docPr id="867772638" name="Picture 867772638" descr="Facebook icon black and whit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772638" name="Picture 867772638" descr="Facebook icon black and white">
                                        <a:hlinkClick r:id="rId17"/>
                                      </pic:cNvPr>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7727" cy="287727"/>
                                      </a:xfrm>
                                      <a:prstGeom prst="rect">
                                        <a:avLst/>
                                      </a:prstGeom>
                                    </pic:spPr>
                                  </pic:pic>
                                </a:graphicData>
                              </a:graphic>
                            </wp:inline>
                          </w:drawing>
                        </w:r>
                      </w:p>
                    </w:tc>
                    <w:tc>
                      <w:tcPr>
                        <w:tcW w:w="756" w:type="dxa"/>
                      </w:tcPr>
                      <w:p w14:paraId="000855CF" w14:textId="77777777" w:rsidR="00650EA2" w:rsidRDefault="00650EA2" w:rsidP="00650EA2">
                        <w:pPr>
                          <w:spacing w:after="20"/>
                          <w:jc w:val="center"/>
                        </w:pPr>
                        <w:r>
                          <w:rPr>
                            <w:noProof/>
                            <w:lang w:eastAsia="en-GB"/>
                          </w:rPr>
                          <w:drawing>
                            <wp:inline distT="0" distB="0" distL="0" distR="0" wp14:anchorId="095C55FC" wp14:editId="5A929E92">
                              <wp:extent cx="287727" cy="287727"/>
                              <wp:effectExtent l="0" t="0" r="0" b="0"/>
                              <wp:docPr id="1574231618" name="Picture 1574231618" descr="X icon">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31618" name="Picture 1574231618" descr="X icon">
                                        <a:hlinkClick r:id="rId19"/>
                                      </pic:cNvPr>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7727" cy="287727"/>
                                      </a:xfrm>
                                      <a:prstGeom prst="rect">
                                        <a:avLst/>
                                      </a:prstGeom>
                                    </pic:spPr>
                                  </pic:pic>
                                </a:graphicData>
                              </a:graphic>
                            </wp:inline>
                          </w:drawing>
                        </w:r>
                      </w:p>
                    </w:tc>
                    <w:tc>
                      <w:tcPr>
                        <w:tcW w:w="756" w:type="dxa"/>
                      </w:tcPr>
                      <w:p w14:paraId="5AD0A98F" w14:textId="77777777" w:rsidR="00650EA2" w:rsidRDefault="00650EA2" w:rsidP="00650EA2">
                        <w:pPr>
                          <w:spacing w:after="20"/>
                          <w:jc w:val="center"/>
                        </w:pPr>
                        <w:r>
                          <w:rPr>
                            <w:noProof/>
                            <w:lang w:eastAsia="en-GB"/>
                          </w:rPr>
                          <w:drawing>
                            <wp:inline distT="0" distB="0" distL="0" distR="0" wp14:anchorId="6835DC65" wp14:editId="5FDD3D2A">
                              <wp:extent cx="287727" cy="287927"/>
                              <wp:effectExtent l="0" t="0" r="0" b="0"/>
                              <wp:docPr id="320918470" name="Picture 320918470" descr="LinkedIn icon black and white">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18470" name="Picture 320918470" descr="LinkedIn icon black and white">
                                        <a:hlinkClick r:id="rId21"/>
                                      </pic:cNvPr>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87727" cy="287927"/>
                                      </a:xfrm>
                                      <a:prstGeom prst="rect">
                                        <a:avLst/>
                                      </a:prstGeom>
                                    </pic:spPr>
                                  </pic:pic>
                                </a:graphicData>
                              </a:graphic>
                            </wp:inline>
                          </w:drawing>
                        </w:r>
                      </w:p>
                    </w:tc>
                    <w:tc>
                      <w:tcPr>
                        <w:tcW w:w="756" w:type="dxa"/>
                      </w:tcPr>
                      <w:p w14:paraId="1205B81B" w14:textId="77777777" w:rsidR="00650EA2" w:rsidRDefault="00650EA2" w:rsidP="00650EA2">
                        <w:pPr>
                          <w:spacing w:after="20"/>
                          <w:jc w:val="center"/>
                        </w:pPr>
                        <w:r>
                          <w:rPr>
                            <w:noProof/>
                            <w:lang w:eastAsia="en-GB"/>
                          </w:rPr>
                          <w:drawing>
                            <wp:inline distT="0" distB="0" distL="0" distR="0" wp14:anchorId="57C2400C" wp14:editId="15C63D5B">
                              <wp:extent cx="288000" cy="288000"/>
                              <wp:effectExtent l="0" t="0" r="0" b="0"/>
                              <wp:docPr id="1504216397" name="Picture 1504216397" descr="Instagram icon black and white">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16397" name="Picture 1504216397" descr="Instagram icon black and white">
                                        <a:hlinkClick r:id="rId23"/>
                                      </pic:cNvPr>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0074AD2B" w14:textId="77777777" w:rsidR="00650EA2" w:rsidRDefault="00650EA2" w:rsidP="00650EA2">
                        <w:pPr>
                          <w:spacing w:after="20"/>
                          <w:jc w:val="center"/>
                          <w:rPr>
                            <w:noProof/>
                            <w:lang w:eastAsia="en-GB"/>
                          </w:rPr>
                        </w:pPr>
                        <w:r>
                          <w:rPr>
                            <w:noProof/>
                            <w:lang w:eastAsia="en-GB"/>
                          </w:rPr>
                          <w:drawing>
                            <wp:inline distT="0" distB="0" distL="0" distR="0" wp14:anchorId="2FE86082" wp14:editId="50A7F7E1">
                              <wp:extent cx="287722" cy="287722"/>
                              <wp:effectExtent l="0" t="0" r="0" b="0"/>
                              <wp:docPr id="1630316066" name="Picture 1630316066" descr="Viva Engage black and white">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16066" name="Picture 1630316066" descr="Viva Engage black and white">
                                        <a:hlinkClick r:id="rId25"/>
                                      </pic:cNvPr>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7722" cy="287722"/>
                                      </a:xfrm>
                                      <a:prstGeom prst="rect">
                                        <a:avLst/>
                                      </a:prstGeom>
                                    </pic:spPr>
                                  </pic:pic>
                                </a:graphicData>
                              </a:graphic>
                            </wp:inline>
                          </w:drawing>
                        </w:r>
                      </w:p>
                    </w:tc>
                    <w:tc>
                      <w:tcPr>
                        <w:tcW w:w="756" w:type="dxa"/>
                      </w:tcPr>
                      <w:p w14:paraId="1723F76E" w14:textId="77777777" w:rsidR="00650EA2" w:rsidRDefault="00650EA2" w:rsidP="00650EA2">
                        <w:pPr>
                          <w:spacing w:after="20"/>
                          <w:jc w:val="center"/>
                        </w:pPr>
                        <w:r>
                          <w:rPr>
                            <w:noProof/>
                            <w:lang w:eastAsia="en-GB"/>
                          </w:rPr>
                          <w:drawing>
                            <wp:inline distT="0" distB="0" distL="0" distR="0" wp14:anchorId="0AF40A90" wp14:editId="0B206481">
                              <wp:extent cx="288000" cy="288000"/>
                              <wp:effectExtent l="0" t="0" r="0" b="0"/>
                              <wp:docPr id="302297481" name="Picture 302297481" descr="Email icon black and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97481" name="Picture 302297481" descr="Email icon black and whit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r>
                </w:tbl>
                <w:p w14:paraId="4EDBBEBC" w14:textId="77777777" w:rsidR="00650EA2" w:rsidRDefault="00650EA2" w:rsidP="00650EA2">
                  <w:pPr>
                    <w:jc w:val="center"/>
                  </w:pPr>
                </w:p>
              </w:tc>
            </w:tr>
          </w:tbl>
          <w:p w14:paraId="10992CFF" w14:textId="77777777" w:rsidR="00650EA2" w:rsidRDefault="00650EA2" w:rsidP="00340E0C"/>
          <w:tbl>
            <w:tblPr>
              <w:tblStyle w:val="TableGrid"/>
              <w:tblW w:w="7938" w:type="dxa"/>
              <w:jc w:val="center"/>
              <w:shd w:val="clear" w:color="auto" w:fill="FFFFFF" w:themeFill="background1"/>
              <w:tblLayout w:type="fixed"/>
              <w:tblCellMar>
                <w:top w:w="284" w:type="dxa"/>
                <w:left w:w="454" w:type="dxa"/>
                <w:bottom w:w="284" w:type="dxa"/>
                <w:right w:w="454" w:type="dxa"/>
              </w:tblCellMar>
              <w:tblLook w:val="04A0" w:firstRow="1" w:lastRow="0" w:firstColumn="1" w:lastColumn="0" w:noHBand="0" w:noVBand="1"/>
            </w:tblPr>
            <w:tblGrid>
              <w:gridCol w:w="7938"/>
            </w:tblGrid>
            <w:tr w:rsidR="00B808DA" w14:paraId="53103788" w14:textId="77777777" w:rsidTr="00657064">
              <w:trPr>
                <w:trHeight w:val="851"/>
                <w:jc w:val="center"/>
              </w:trPr>
              <w:tc>
                <w:tcPr>
                  <w:tcW w:w="7938" w:type="dxa"/>
                  <w:shd w:val="clear" w:color="auto" w:fill="FFFFFF" w:themeFill="background1"/>
                  <w:vAlign w:val="center"/>
                </w:tcPr>
                <w:p w14:paraId="468A1D34" w14:textId="77777777" w:rsidR="00B808DA" w:rsidRDefault="00B808DA" w:rsidP="00B808DA">
                  <w:pPr>
                    <w:pStyle w:val="Statustext"/>
                    <w:rPr>
                      <w:lang w:val="en-US"/>
                    </w:rPr>
                  </w:pPr>
                  <w:r w:rsidRPr="00D066D6">
                    <w:rPr>
                      <w:lang w:val="en-US"/>
                    </w:rPr>
                    <w:t>[</w:t>
                  </w:r>
                  <w:r>
                    <w:rPr>
                      <w:lang w:val="en-US"/>
                    </w:rPr>
                    <w:t>To find the current required language, visit</w:t>
                  </w:r>
                  <w:r w:rsidRPr="00D066D6">
                    <w:rPr>
                      <w:lang w:val="en-US"/>
                    </w:rPr>
                    <w:t xml:space="preserve"> </w:t>
                  </w:r>
                  <w:hyperlink r:id="rId34" w:history="1">
                    <w:r w:rsidRPr="00D066D6">
                      <w:rPr>
                        <w:rStyle w:val="Hyperlink"/>
                        <w:lang w:val="en-US"/>
                      </w:rPr>
                      <w:t xml:space="preserve">DTTL Language </w:t>
                    </w:r>
                  </w:hyperlink>
                  <w:hyperlink r:id="rId35" w:history="1">
                    <w:r w:rsidRPr="00D066D6">
                      <w:rPr>
                        <w:rStyle w:val="Hyperlink"/>
                        <w:lang w:val="en-US"/>
                      </w:rPr>
                      <w:t>and</w:t>
                    </w:r>
                  </w:hyperlink>
                  <w:hyperlink r:id="rId36" w:history="1">
                    <w:r w:rsidRPr="00D066D6">
                      <w:rPr>
                        <w:rStyle w:val="Hyperlink"/>
                        <w:lang w:val="en-US"/>
                      </w:rPr>
                      <w:t xml:space="preserve"> </w:t>
                    </w:r>
                  </w:hyperlink>
                  <w:hyperlink r:id="rId37" w:history="1">
                    <w:r w:rsidRPr="00D066D6">
                      <w:rPr>
                        <w:rStyle w:val="Hyperlink"/>
                        <w:lang w:val="en-US"/>
                      </w:rPr>
                      <w:t xml:space="preserve">Style </w:t>
                    </w:r>
                  </w:hyperlink>
                  <w:hyperlink r:id="rId38" w:history="1">
                    <w:r w:rsidRPr="00D066D6">
                      <w:rPr>
                        <w:rStyle w:val="Hyperlink"/>
                        <w:lang w:val="en-US"/>
                      </w:rPr>
                      <w:t>Guide</w:t>
                    </w:r>
                  </w:hyperlink>
                  <w:r w:rsidRPr="00D066D6">
                    <w:rPr>
                      <w:lang w:val="en-US"/>
                    </w:rPr>
                    <w:t xml:space="preserve">] </w:t>
                  </w:r>
                </w:p>
                <w:p w14:paraId="3B8F2364" w14:textId="77777777" w:rsidR="00B808DA" w:rsidRDefault="00B808DA" w:rsidP="00B808DA">
                  <w:pPr>
                    <w:pStyle w:val="Statustext"/>
                    <w:rPr>
                      <w:lang w:val="en-US"/>
                    </w:rPr>
                  </w:pPr>
                </w:p>
                <w:p w14:paraId="7D4D8273" w14:textId="77777777" w:rsidR="00B808DA" w:rsidRPr="00D066D6" w:rsidRDefault="00B808DA" w:rsidP="00B808DA">
                  <w:pPr>
                    <w:pStyle w:val="Statustext"/>
                    <w:rPr>
                      <w:lang w:val="en-US"/>
                    </w:rPr>
                  </w:pPr>
                  <w:r w:rsidRPr="00D066D6">
                    <w:rPr>
                      <w:lang w:val="en-US"/>
                    </w:rPr>
                    <w:t>[Insert the Standard legal description]</w:t>
                  </w:r>
                  <w:r w:rsidRPr="00D066D6">
                    <w:rPr>
                      <w:lang w:val="en-US"/>
                    </w:rPr>
                    <w:br/>
                    <w:t>Caption vel doloreet wisit acincil iquatem dio odigna feugiamcommy nim vulput adip exerosto essi. Rud min ver sed magna ate tat, vendigna conulputat. Ulput pratie ming et, commy nos et nim il et at. Ut aliquipit amcommy nullaore endrem er incilla conse feu facin venisi.</w:t>
                  </w:r>
                  <w:r>
                    <w:rPr>
                      <w:lang w:val="en-US"/>
                    </w:rPr>
                    <w:br/>
                  </w:r>
                </w:p>
                <w:p w14:paraId="21926ECA" w14:textId="77777777" w:rsidR="00B808DA" w:rsidRPr="00D066D6" w:rsidRDefault="00B808DA" w:rsidP="00B808DA">
                  <w:pPr>
                    <w:pStyle w:val="Statustext"/>
                    <w:rPr>
                      <w:lang w:val="en-US"/>
                    </w:rPr>
                  </w:pPr>
                  <w:r w:rsidRPr="00D066D6">
                    <w:rPr>
                      <w:lang w:val="en-US"/>
                    </w:rPr>
                    <w:t>[Insert the Deloitte local profile]</w:t>
                  </w:r>
                  <w:r w:rsidRPr="00D066D6">
                    <w:rPr>
                      <w:lang w:val="en-US"/>
                    </w:rPr>
                    <w:br/>
                    <w:t>Met prat, venim estrud modignibh eumsan vel dolore coreetuercin venibh eugait nonsed magna conum ad tio od et, consequis amconsequat</w:t>
                  </w:r>
                  <w:r>
                    <w:rPr>
                      <w:lang w:val="en-US"/>
                    </w:rPr>
                    <w:br/>
                  </w:r>
                </w:p>
                <w:p w14:paraId="09B0FC59" w14:textId="77777777" w:rsidR="00B808DA" w:rsidRPr="00D066D6" w:rsidRDefault="00B808DA" w:rsidP="00B808DA">
                  <w:pPr>
                    <w:pStyle w:val="Statustext"/>
                    <w:rPr>
                      <w:lang w:val="en-US"/>
                    </w:rPr>
                  </w:pPr>
                  <w:r w:rsidRPr="00D066D6">
                    <w:rPr>
                      <w:lang w:val="en-US"/>
                    </w:rPr>
                    <w:t>[Insert the appropriate internal / external disclaimer]</w:t>
                  </w:r>
                </w:p>
                <w:p w14:paraId="65CDA850" w14:textId="77777777" w:rsidR="00B808DA" w:rsidRPr="00D066D6" w:rsidRDefault="00B808DA" w:rsidP="00B808DA">
                  <w:pPr>
                    <w:pStyle w:val="Statustext"/>
                    <w:rPr>
                      <w:lang w:val="en-US"/>
                    </w:rPr>
                  </w:pPr>
                  <w:r w:rsidRPr="00D066D6">
                    <w:rPr>
                      <w:lang w:val="en-US"/>
                    </w:rPr>
                    <w:t xml:space="preserve">Ut iustionulput endre cor ilis ent accum vullan voluptate feui tat. Tionsed dolor irilis elit dolumsan velent praesse quisci tatet, volessi blan vel eui eniam vullaortisi bla faccum vel utet aut iriure eu faccum adigniat, core te do dionsenisim erciliquatue te ming ea facincillut lan henim </w:t>
                  </w:r>
                </w:p>
                <w:p w14:paraId="1DBEF7EE" w14:textId="77777777" w:rsidR="00B808DA" w:rsidRPr="00D066D6" w:rsidRDefault="00B808DA" w:rsidP="00B808DA">
                  <w:pPr>
                    <w:pStyle w:val="Statustext"/>
                    <w:rPr>
                      <w:lang w:val="en-US"/>
                    </w:rPr>
                  </w:pPr>
                  <w:r w:rsidRPr="00D066D6">
                    <w:rPr>
                      <w:lang w:val="en-US"/>
                    </w:rPr>
                    <w:t>[For MF communications, please consult with your internal risk or legal teams as to what additional language is appropriate.]</w:t>
                  </w:r>
                  <w:r>
                    <w:rPr>
                      <w:lang w:val="en-US"/>
                    </w:rPr>
                    <w:br/>
                  </w:r>
                </w:p>
                <w:p w14:paraId="423A2A65" w14:textId="77777777" w:rsidR="00B808DA" w:rsidRPr="00D066D6" w:rsidRDefault="00B808DA" w:rsidP="00B808DA">
                  <w:pPr>
                    <w:pStyle w:val="Statustext"/>
                    <w:rPr>
                      <w:lang w:val="en-US"/>
                    </w:rPr>
                  </w:pPr>
                  <w:r w:rsidRPr="00D066D6">
                    <w:rPr>
                      <w:lang w:val="en-US"/>
                    </w:rPr>
                    <w:t>© [Year] [Legal entity name].</w:t>
                  </w:r>
                </w:p>
                <w:p w14:paraId="4C7942BA" w14:textId="77777777" w:rsidR="00B808DA" w:rsidRDefault="00B808DA" w:rsidP="00B808DA">
                  <w:pPr>
                    <w:pStyle w:val="Statustext"/>
                  </w:pPr>
                </w:p>
                <w:p w14:paraId="6301B1D6" w14:textId="77777777" w:rsidR="00B808DA" w:rsidRDefault="00B808DA" w:rsidP="00B808DA">
                  <w:pPr>
                    <w:pStyle w:val="Statustext"/>
                  </w:pPr>
                  <w:r>
                    <w:t>To no longer receive emails about this topic please send a return email to the sender with the word “Unsubscribe” in the subject line.</w:t>
                  </w:r>
                </w:p>
              </w:tc>
            </w:tr>
          </w:tbl>
          <w:p w14:paraId="213F8F97" w14:textId="1EA68205" w:rsidR="00B808DA" w:rsidRPr="00823A14" w:rsidRDefault="00B808DA" w:rsidP="00340E0C"/>
        </w:tc>
      </w:tr>
    </w:tbl>
    <w:p w14:paraId="4E69BA7C" w14:textId="77777777" w:rsidR="001850B0" w:rsidRDefault="001850B0" w:rsidP="00B70BDB"/>
    <w:sectPr w:rsidR="001850B0" w:rsidSect="00275AC5">
      <w:pgSz w:w="12002" w:h="16840"/>
      <w:pgMar w:top="0" w:right="0" w:bottom="0" w:left="0" w:header="709" w:footer="709" w:gutter="0"/>
      <w:cols w:space="708"/>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4B544" w14:textId="77777777" w:rsidR="00F55CB3" w:rsidRDefault="00F55CB3" w:rsidP="00066890">
      <w:r>
        <w:separator/>
      </w:r>
    </w:p>
  </w:endnote>
  <w:endnote w:type="continuationSeparator" w:id="0">
    <w:p w14:paraId="1BCE8B9F" w14:textId="77777777" w:rsidR="00F55CB3" w:rsidRDefault="00F55CB3" w:rsidP="00066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MingLiU">
    <w:altName w:val="細明體"/>
    <w:panose1 w:val="02010609000101010101"/>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57E950" w14:textId="77777777" w:rsidR="00F55CB3" w:rsidRDefault="00F55CB3" w:rsidP="00066890">
      <w:r>
        <w:separator/>
      </w:r>
    </w:p>
  </w:footnote>
  <w:footnote w:type="continuationSeparator" w:id="0">
    <w:p w14:paraId="7AD0E372" w14:textId="77777777" w:rsidR="00F55CB3" w:rsidRDefault="00F55CB3" w:rsidP="000668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F"/>
    <w:multiLevelType w:val="singleLevel"/>
    <w:tmpl w:val="19D42924"/>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DA9AD624"/>
    <w:lvl w:ilvl="0">
      <w:start w:val="1"/>
      <w:numFmt w:val="bullet"/>
      <w:pStyle w:val="ListBullet2"/>
      <w:lvlText w:val="‒"/>
      <w:lvlJc w:val="left"/>
      <w:pPr>
        <w:ind w:left="587" w:hanging="360"/>
      </w:pPr>
      <w:rPr>
        <w:rFonts w:ascii="Calibri" w:hAnsi="Calibri" w:hint="default"/>
      </w:rPr>
    </w:lvl>
  </w:abstractNum>
  <w:abstractNum w:abstractNumId="2" w15:restartNumberingAfterBreak="0">
    <w:nsid w:val="FFFFFF88"/>
    <w:multiLevelType w:val="singleLevel"/>
    <w:tmpl w:val="F716B3DA"/>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36AAA80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12A57AA"/>
    <w:multiLevelType w:val="hybridMultilevel"/>
    <w:tmpl w:val="9F1A2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1566FCF"/>
    <w:multiLevelType w:val="multilevel"/>
    <w:tmpl w:val="CB9CC5DA"/>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510" w:hanging="51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02105208"/>
    <w:multiLevelType w:val="hybridMultilevel"/>
    <w:tmpl w:val="926221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86B1B67"/>
    <w:multiLevelType w:val="multilevel"/>
    <w:tmpl w:val="DB6E94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Verdana" w:hAnsi="Verdana"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62699"/>
    <w:multiLevelType w:val="hybridMultilevel"/>
    <w:tmpl w:val="FD0674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FCC385A"/>
    <w:multiLevelType w:val="hybridMultilevel"/>
    <w:tmpl w:val="492A2E62"/>
    <w:lvl w:ilvl="0" w:tplc="F4DAD772">
      <w:numFmt w:val="bullet"/>
      <w:lvlText w:val="•"/>
      <w:lvlJc w:val="left"/>
      <w:pPr>
        <w:ind w:left="1080" w:hanging="360"/>
      </w:pPr>
      <w:rPr>
        <w:rFonts w:ascii="Verdana" w:eastAsiaTheme="minorHAnsi" w:hAnsi="Verdana"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0455646"/>
    <w:multiLevelType w:val="multilevel"/>
    <w:tmpl w:val="13061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A21BDB"/>
    <w:multiLevelType w:val="hybridMultilevel"/>
    <w:tmpl w:val="C62E4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725844"/>
    <w:multiLevelType w:val="hybridMultilevel"/>
    <w:tmpl w:val="8FD8D180"/>
    <w:lvl w:ilvl="0" w:tplc="671E7A04">
      <w:start w:val="1"/>
      <w:numFmt w:val="bullet"/>
      <w:lvlText w:val=""/>
      <w:lvlJc w:val="left"/>
      <w:pPr>
        <w:ind w:left="720" w:hanging="360"/>
      </w:pPr>
      <w:rPr>
        <w:rFonts w:ascii="Wingdings" w:hAnsi="Wingdings" w:hint="default"/>
        <w:color w:val="53565A" w:themeColor="text2"/>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3C0D1A"/>
    <w:multiLevelType w:val="hybridMultilevel"/>
    <w:tmpl w:val="A65EEC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5B0769"/>
    <w:multiLevelType w:val="hybridMultilevel"/>
    <w:tmpl w:val="F7FABC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FF84923"/>
    <w:multiLevelType w:val="multilevel"/>
    <w:tmpl w:val="404AE9B2"/>
    <w:lvl w:ilvl="0">
      <w:start w:val="4"/>
      <w:numFmt w:val="decimal"/>
      <w:lvlText w:val="%1."/>
      <w:lvlJc w:val="left"/>
      <w:pPr>
        <w:tabs>
          <w:tab w:val="num" w:pos="720"/>
        </w:tabs>
        <w:ind w:left="720" w:hanging="360"/>
      </w:pPr>
      <w:rPr>
        <w:sz w:val="20"/>
      </w:rPr>
    </w:lvl>
    <w:lvl w:ilvl="1">
      <w:start w:val="1"/>
      <w:numFmt w:val="bullet"/>
      <w:lvlText w:val="−"/>
      <w:lvlJc w:val="left"/>
      <w:pPr>
        <w:tabs>
          <w:tab w:val="num" w:pos="1440"/>
        </w:tabs>
        <w:ind w:left="1440" w:hanging="360"/>
      </w:pPr>
      <w:rPr>
        <w:rFonts w:ascii="Verdana" w:hAnsi="Verdana"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513246"/>
    <w:multiLevelType w:val="hybridMultilevel"/>
    <w:tmpl w:val="ACEAFB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90149022">
    <w:abstractNumId w:val="3"/>
  </w:num>
  <w:num w:numId="2" w16cid:durableId="1115713971">
    <w:abstractNumId w:val="1"/>
  </w:num>
  <w:num w:numId="3" w16cid:durableId="2108235377">
    <w:abstractNumId w:val="2"/>
  </w:num>
  <w:num w:numId="4" w16cid:durableId="139082781">
    <w:abstractNumId w:val="0"/>
  </w:num>
  <w:num w:numId="5" w16cid:durableId="450368902">
    <w:abstractNumId w:val="5"/>
  </w:num>
  <w:num w:numId="6" w16cid:durableId="1016232757">
    <w:abstractNumId w:val="3"/>
  </w:num>
  <w:num w:numId="7" w16cid:durableId="939262648">
    <w:abstractNumId w:val="2"/>
  </w:num>
  <w:num w:numId="8" w16cid:durableId="1096831126">
    <w:abstractNumId w:val="1"/>
  </w:num>
  <w:num w:numId="9" w16cid:durableId="1387410153">
    <w:abstractNumId w:val="0"/>
  </w:num>
  <w:num w:numId="10" w16cid:durableId="834149254">
    <w:abstractNumId w:val="5"/>
  </w:num>
  <w:num w:numId="11" w16cid:durableId="1938126812">
    <w:abstractNumId w:val="3"/>
  </w:num>
  <w:num w:numId="12" w16cid:durableId="441652125">
    <w:abstractNumId w:val="2"/>
  </w:num>
  <w:num w:numId="13" w16cid:durableId="444925826">
    <w:abstractNumId w:val="1"/>
  </w:num>
  <w:num w:numId="14" w16cid:durableId="1013147749">
    <w:abstractNumId w:val="0"/>
  </w:num>
  <w:num w:numId="15" w16cid:durableId="1104575690">
    <w:abstractNumId w:val="12"/>
  </w:num>
  <w:num w:numId="16" w16cid:durableId="1415518317">
    <w:abstractNumId w:val="11"/>
  </w:num>
  <w:num w:numId="17" w16cid:durableId="456139781">
    <w:abstractNumId w:val="9"/>
  </w:num>
  <w:num w:numId="18" w16cid:durableId="477261155">
    <w:abstractNumId w:val="13"/>
  </w:num>
  <w:num w:numId="19" w16cid:durableId="2143108064">
    <w:abstractNumId w:val="4"/>
  </w:num>
  <w:num w:numId="20" w16cid:durableId="1466124822">
    <w:abstractNumId w:val="10"/>
  </w:num>
  <w:num w:numId="21" w16cid:durableId="280067056">
    <w:abstractNumId w:val="7"/>
  </w:num>
  <w:num w:numId="22" w16cid:durableId="172078390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60594029">
    <w:abstractNumId w:val="7"/>
  </w:num>
  <w:num w:numId="24" w16cid:durableId="1292905706">
    <w:abstractNumId w:val="15"/>
    <w:lvlOverride w:ilvl="0">
      <w:startOverride w:val="4"/>
    </w:lvlOverride>
    <w:lvlOverride w:ilvl="1"/>
    <w:lvlOverride w:ilvl="2"/>
    <w:lvlOverride w:ilvl="3"/>
    <w:lvlOverride w:ilvl="4"/>
    <w:lvlOverride w:ilvl="5"/>
    <w:lvlOverride w:ilvl="6"/>
    <w:lvlOverride w:ilvl="7"/>
    <w:lvlOverride w:ilvl="8"/>
  </w:num>
  <w:num w:numId="25" w16cid:durableId="866865720">
    <w:abstractNumId w:val="6"/>
  </w:num>
  <w:num w:numId="26" w16cid:durableId="221522093">
    <w:abstractNumId w:val="8"/>
  </w:num>
  <w:num w:numId="27" w16cid:durableId="916131214">
    <w:abstractNumId w:val="14"/>
  </w:num>
  <w:num w:numId="28" w16cid:durableId="6726840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attachedTemplate r:id="rId1"/>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EEF"/>
    <w:rsid w:val="000036D0"/>
    <w:rsid w:val="00004A6B"/>
    <w:rsid w:val="0001096A"/>
    <w:rsid w:val="000159E2"/>
    <w:rsid w:val="00021477"/>
    <w:rsid w:val="00034B3E"/>
    <w:rsid w:val="00037E0B"/>
    <w:rsid w:val="0004276C"/>
    <w:rsid w:val="0005451E"/>
    <w:rsid w:val="00054D06"/>
    <w:rsid w:val="0005740F"/>
    <w:rsid w:val="0006007F"/>
    <w:rsid w:val="00061803"/>
    <w:rsid w:val="00066890"/>
    <w:rsid w:val="000676C0"/>
    <w:rsid w:val="000679AE"/>
    <w:rsid w:val="000748D5"/>
    <w:rsid w:val="00090DEB"/>
    <w:rsid w:val="00095485"/>
    <w:rsid w:val="000A1C59"/>
    <w:rsid w:val="000A311B"/>
    <w:rsid w:val="000B6F9B"/>
    <w:rsid w:val="000C6D53"/>
    <w:rsid w:val="000D1054"/>
    <w:rsid w:val="000D2A88"/>
    <w:rsid w:val="000D4F91"/>
    <w:rsid w:val="000E20B1"/>
    <w:rsid w:val="000E34DD"/>
    <w:rsid w:val="000F420A"/>
    <w:rsid w:val="000F45F6"/>
    <w:rsid w:val="000F71C3"/>
    <w:rsid w:val="00100D93"/>
    <w:rsid w:val="00106A1A"/>
    <w:rsid w:val="001076D9"/>
    <w:rsid w:val="00110D4B"/>
    <w:rsid w:val="0011338F"/>
    <w:rsid w:val="001153CB"/>
    <w:rsid w:val="0012006B"/>
    <w:rsid w:val="00120F63"/>
    <w:rsid w:val="00122DC9"/>
    <w:rsid w:val="00127086"/>
    <w:rsid w:val="00127BED"/>
    <w:rsid w:val="00131C62"/>
    <w:rsid w:val="00132B57"/>
    <w:rsid w:val="00133D87"/>
    <w:rsid w:val="00136C90"/>
    <w:rsid w:val="00136FB9"/>
    <w:rsid w:val="00140E98"/>
    <w:rsid w:val="00141163"/>
    <w:rsid w:val="00170FE7"/>
    <w:rsid w:val="00182E94"/>
    <w:rsid w:val="0018302C"/>
    <w:rsid w:val="00184E6C"/>
    <w:rsid w:val="001850B0"/>
    <w:rsid w:val="001901D6"/>
    <w:rsid w:val="00191C63"/>
    <w:rsid w:val="00196B91"/>
    <w:rsid w:val="001A0CEA"/>
    <w:rsid w:val="001A5058"/>
    <w:rsid w:val="001A53FE"/>
    <w:rsid w:val="001B387D"/>
    <w:rsid w:val="001B44E7"/>
    <w:rsid w:val="001C1AB3"/>
    <w:rsid w:val="001C33DF"/>
    <w:rsid w:val="001D0D7C"/>
    <w:rsid w:val="001D2570"/>
    <w:rsid w:val="001D5BA9"/>
    <w:rsid w:val="001E17E7"/>
    <w:rsid w:val="001E2DD3"/>
    <w:rsid w:val="001E3489"/>
    <w:rsid w:val="001E3B8C"/>
    <w:rsid w:val="001E459C"/>
    <w:rsid w:val="001E7D3E"/>
    <w:rsid w:val="0020016F"/>
    <w:rsid w:val="002039DE"/>
    <w:rsid w:val="002070F9"/>
    <w:rsid w:val="00211E0B"/>
    <w:rsid w:val="002136A7"/>
    <w:rsid w:val="00223581"/>
    <w:rsid w:val="002308CC"/>
    <w:rsid w:val="00231D5B"/>
    <w:rsid w:val="00243AA7"/>
    <w:rsid w:val="00243DE8"/>
    <w:rsid w:val="00247267"/>
    <w:rsid w:val="00252DE1"/>
    <w:rsid w:val="00255E01"/>
    <w:rsid w:val="00257026"/>
    <w:rsid w:val="00260056"/>
    <w:rsid w:val="00264D97"/>
    <w:rsid w:val="00274541"/>
    <w:rsid w:val="00275136"/>
    <w:rsid w:val="00275AC5"/>
    <w:rsid w:val="00284241"/>
    <w:rsid w:val="00292083"/>
    <w:rsid w:val="002A478C"/>
    <w:rsid w:val="002B36E1"/>
    <w:rsid w:val="002C08EF"/>
    <w:rsid w:val="002C1BB5"/>
    <w:rsid w:val="002C5100"/>
    <w:rsid w:val="002D3277"/>
    <w:rsid w:val="002D613A"/>
    <w:rsid w:val="002E4CC0"/>
    <w:rsid w:val="002E6E01"/>
    <w:rsid w:val="002F02DB"/>
    <w:rsid w:val="002F50C3"/>
    <w:rsid w:val="002F6487"/>
    <w:rsid w:val="00301DA9"/>
    <w:rsid w:val="0031548E"/>
    <w:rsid w:val="00320A5A"/>
    <w:rsid w:val="0032373B"/>
    <w:rsid w:val="003262BD"/>
    <w:rsid w:val="00332EFA"/>
    <w:rsid w:val="00333CA7"/>
    <w:rsid w:val="00336E11"/>
    <w:rsid w:val="00337680"/>
    <w:rsid w:val="00337AE6"/>
    <w:rsid w:val="00340E0C"/>
    <w:rsid w:val="00350D10"/>
    <w:rsid w:val="0035145C"/>
    <w:rsid w:val="003578F8"/>
    <w:rsid w:val="003657A4"/>
    <w:rsid w:val="00367B5E"/>
    <w:rsid w:val="003761CD"/>
    <w:rsid w:val="003803A6"/>
    <w:rsid w:val="0038235A"/>
    <w:rsid w:val="00386831"/>
    <w:rsid w:val="003A0791"/>
    <w:rsid w:val="003B0475"/>
    <w:rsid w:val="003B49AE"/>
    <w:rsid w:val="003B5969"/>
    <w:rsid w:val="003C4A4F"/>
    <w:rsid w:val="003C6D4A"/>
    <w:rsid w:val="003C767A"/>
    <w:rsid w:val="003D1E12"/>
    <w:rsid w:val="003E057D"/>
    <w:rsid w:val="003E1B3A"/>
    <w:rsid w:val="003E1F67"/>
    <w:rsid w:val="003E638C"/>
    <w:rsid w:val="003F2A37"/>
    <w:rsid w:val="003F6C08"/>
    <w:rsid w:val="004027BD"/>
    <w:rsid w:val="004052BC"/>
    <w:rsid w:val="00405DE4"/>
    <w:rsid w:val="004072A7"/>
    <w:rsid w:val="00412E50"/>
    <w:rsid w:val="00424DF9"/>
    <w:rsid w:val="0042666C"/>
    <w:rsid w:val="00426E04"/>
    <w:rsid w:val="00427F6D"/>
    <w:rsid w:val="0043230D"/>
    <w:rsid w:val="00435D40"/>
    <w:rsid w:val="00435F9F"/>
    <w:rsid w:val="00444697"/>
    <w:rsid w:val="004450FD"/>
    <w:rsid w:val="00450879"/>
    <w:rsid w:val="00451F7E"/>
    <w:rsid w:val="00462354"/>
    <w:rsid w:val="00463584"/>
    <w:rsid w:val="00465C8E"/>
    <w:rsid w:val="00483BAF"/>
    <w:rsid w:val="004A0DCC"/>
    <w:rsid w:val="004A63F9"/>
    <w:rsid w:val="004B0655"/>
    <w:rsid w:val="004C1CEE"/>
    <w:rsid w:val="004C2007"/>
    <w:rsid w:val="004D4D5B"/>
    <w:rsid w:val="004D6B6F"/>
    <w:rsid w:val="004D7D9C"/>
    <w:rsid w:val="004E0A26"/>
    <w:rsid w:val="004E1ED9"/>
    <w:rsid w:val="004E3045"/>
    <w:rsid w:val="004E3CAF"/>
    <w:rsid w:val="004E5E32"/>
    <w:rsid w:val="004E64EC"/>
    <w:rsid w:val="004F0031"/>
    <w:rsid w:val="004F058E"/>
    <w:rsid w:val="004F43C5"/>
    <w:rsid w:val="0050115F"/>
    <w:rsid w:val="00501C6B"/>
    <w:rsid w:val="00511F99"/>
    <w:rsid w:val="00513CFA"/>
    <w:rsid w:val="0051405F"/>
    <w:rsid w:val="00515DF1"/>
    <w:rsid w:val="00516C5F"/>
    <w:rsid w:val="00523D9E"/>
    <w:rsid w:val="005244EC"/>
    <w:rsid w:val="005262CA"/>
    <w:rsid w:val="00530120"/>
    <w:rsid w:val="005360F1"/>
    <w:rsid w:val="005420E4"/>
    <w:rsid w:val="00543013"/>
    <w:rsid w:val="0054787F"/>
    <w:rsid w:val="005525D2"/>
    <w:rsid w:val="0056075B"/>
    <w:rsid w:val="00563A5A"/>
    <w:rsid w:val="005650F6"/>
    <w:rsid w:val="00576900"/>
    <w:rsid w:val="005931E0"/>
    <w:rsid w:val="00597907"/>
    <w:rsid w:val="005A0634"/>
    <w:rsid w:val="005A144F"/>
    <w:rsid w:val="005A16A2"/>
    <w:rsid w:val="005A64FA"/>
    <w:rsid w:val="005A67E2"/>
    <w:rsid w:val="005B5573"/>
    <w:rsid w:val="005C2FD7"/>
    <w:rsid w:val="005C4091"/>
    <w:rsid w:val="005C5DFC"/>
    <w:rsid w:val="005D3DB3"/>
    <w:rsid w:val="005E15A3"/>
    <w:rsid w:val="005E53F2"/>
    <w:rsid w:val="006001ED"/>
    <w:rsid w:val="00605199"/>
    <w:rsid w:val="00605428"/>
    <w:rsid w:val="00612C46"/>
    <w:rsid w:val="00617A09"/>
    <w:rsid w:val="00623EEF"/>
    <w:rsid w:val="00625959"/>
    <w:rsid w:val="0062719C"/>
    <w:rsid w:val="00627574"/>
    <w:rsid w:val="00627D98"/>
    <w:rsid w:val="00630D9F"/>
    <w:rsid w:val="00631477"/>
    <w:rsid w:val="0063215B"/>
    <w:rsid w:val="00633E00"/>
    <w:rsid w:val="00645CF5"/>
    <w:rsid w:val="00650EA2"/>
    <w:rsid w:val="00651642"/>
    <w:rsid w:val="00665B00"/>
    <w:rsid w:val="00670850"/>
    <w:rsid w:val="006757AB"/>
    <w:rsid w:val="00680F94"/>
    <w:rsid w:val="00682992"/>
    <w:rsid w:val="00682C6C"/>
    <w:rsid w:val="00684182"/>
    <w:rsid w:val="00684E95"/>
    <w:rsid w:val="00686056"/>
    <w:rsid w:val="00696FEF"/>
    <w:rsid w:val="006975E1"/>
    <w:rsid w:val="006A1E73"/>
    <w:rsid w:val="006A473D"/>
    <w:rsid w:val="006A4A11"/>
    <w:rsid w:val="006A6AA7"/>
    <w:rsid w:val="006B0719"/>
    <w:rsid w:val="006B16E0"/>
    <w:rsid w:val="006B2D05"/>
    <w:rsid w:val="006B4816"/>
    <w:rsid w:val="006C1AFE"/>
    <w:rsid w:val="006C3CBB"/>
    <w:rsid w:val="006C59A2"/>
    <w:rsid w:val="006D1BF1"/>
    <w:rsid w:val="006D3CE9"/>
    <w:rsid w:val="006E3736"/>
    <w:rsid w:val="006E40C8"/>
    <w:rsid w:val="006F42C7"/>
    <w:rsid w:val="006F61D6"/>
    <w:rsid w:val="0070023B"/>
    <w:rsid w:val="0070207D"/>
    <w:rsid w:val="00703BC9"/>
    <w:rsid w:val="00711145"/>
    <w:rsid w:val="00716ABF"/>
    <w:rsid w:val="00732CAB"/>
    <w:rsid w:val="00734043"/>
    <w:rsid w:val="00750DBC"/>
    <w:rsid w:val="00751991"/>
    <w:rsid w:val="0075209D"/>
    <w:rsid w:val="00752759"/>
    <w:rsid w:val="00761E31"/>
    <w:rsid w:val="007630B8"/>
    <w:rsid w:val="007636FC"/>
    <w:rsid w:val="00764741"/>
    <w:rsid w:val="0076614E"/>
    <w:rsid w:val="007664C6"/>
    <w:rsid w:val="00771322"/>
    <w:rsid w:val="00775CCF"/>
    <w:rsid w:val="00783CBA"/>
    <w:rsid w:val="00783E2F"/>
    <w:rsid w:val="007939D0"/>
    <w:rsid w:val="0079635A"/>
    <w:rsid w:val="0079685E"/>
    <w:rsid w:val="00797391"/>
    <w:rsid w:val="007A0FEB"/>
    <w:rsid w:val="007A2D0A"/>
    <w:rsid w:val="007B6960"/>
    <w:rsid w:val="007C114C"/>
    <w:rsid w:val="007C1BB7"/>
    <w:rsid w:val="007C32EA"/>
    <w:rsid w:val="007C32FA"/>
    <w:rsid w:val="007D212C"/>
    <w:rsid w:val="007D2D6B"/>
    <w:rsid w:val="007D5543"/>
    <w:rsid w:val="007D6CF6"/>
    <w:rsid w:val="007E0EC5"/>
    <w:rsid w:val="007E14F1"/>
    <w:rsid w:val="007E191E"/>
    <w:rsid w:val="007E732D"/>
    <w:rsid w:val="007F023A"/>
    <w:rsid w:val="007F677A"/>
    <w:rsid w:val="0080105B"/>
    <w:rsid w:val="00801268"/>
    <w:rsid w:val="00814FC2"/>
    <w:rsid w:val="008161B6"/>
    <w:rsid w:val="00816C40"/>
    <w:rsid w:val="00823A14"/>
    <w:rsid w:val="00824603"/>
    <w:rsid w:val="008246FC"/>
    <w:rsid w:val="00826780"/>
    <w:rsid w:val="008324B5"/>
    <w:rsid w:val="008366ED"/>
    <w:rsid w:val="008422DB"/>
    <w:rsid w:val="00842FBA"/>
    <w:rsid w:val="0085186B"/>
    <w:rsid w:val="008552BE"/>
    <w:rsid w:val="00862920"/>
    <w:rsid w:val="00862C08"/>
    <w:rsid w:val="00864557"/>
    <w:rsid w:val="00866963"/>
    <w:rsid w:val="008715FB"/>
    <w:rsid w:val="00892753"/>
    <w:rsid w:val="008A045A"/>
    <w:rsid w:val="008A52F4"/>
    <w:rsid w:val="008A71AB"/>
    <w:rsid w:val="008C5F05"/>
    <w:rsid w:val="008C6EB6"/>
    <w:rsid w:val="008C7A3B"/>
    <w:rsid w:val="008D0A8A"/>
    <w:rsid w:val="008E3D89"/>
    <w:rsid w:val="008F1718"/>
    <w:rsid w:val="009014D9"/>
    <w:rsid w:val="00904BC6"/>
    <w:rsid w:val="00905AEC"/>
    <w:rsid w:val="009113A1"/>
    <w:rsid w:val="009125C7"/>
    <w:rsid w:val="00914F86"/>
    <w:rsid w:val="009156BA"/>
    <w:rsid w:val="00916847"/>
    <w:rsid w:val="0092543F"/>
    <w:rsid w:val="009315C3"/>
    <w:rsid w:val="009347AB"/>
    <w:rsid w:val="00937CBD"/>
    <w:rsid w:val="00944EBB"/>
    <w:rsid w:val="009469D2"/>
    <w:rsid w:val="009555AC"/>
    <w:rsid w:val="009611B1"/>
    <w:rsid w:val="00967791"/>
    <w:rsid w:val="00967FAE"/>
    <w:rsid w:val="0098196B"/>
    <w:rsid w:val="00982752"/>
    <w:rsid w:val="00982D72"/>
    <w:rsid w:val="00984F47"/>
    <w:rsid w:val="00997CD1"/>
    <w:rsid w:val="009A3706"/>
    <w:rsid w:val="009A632D"/>
    <w:rsid w:val="009B192F"/>
    <w:rsid w:val="009C4F43"/>
    <w:rsid w:val="009C7BA2"/>
    <w:rsid w:val="009D1EB5"/>
    <w:rsid w:val="009D79C5"/>
    <w:rsid w:val="009E03B3"/>
    <w:rsid w:val="009E20BA"/>
    <w:rsid w:val="009E3E67"/>
    <w:rsid w:val="009E52BE"/>
    <w:rsid w:val="009E6D2A"/>
    <w:rsid w:val="009F0C64"/>
    <w:rsid w:val="009F120F"/>
    <w:rsid w:val="009F4389"/>
    <w:rsid w:val="00A06A79"/>
    <w:rsid w:val="00A126B6"/>
    <w:rsid w:val="00A16612"/>
    <w:rsid w:val="00A215E8"/>
    <w:rsid w:val="00A254CC"/>
    <w:rsid w:val="00A40AA8"/>
    <w:rsid w:val="00A50621"/>
    <w:rsid w:val="00A56E77"/>
    <w:rsid w:val="00A56F9C"/>
    <w:rsid w:val="00A62DC7"/>
    <w:rsid w:val="00A67E29"/>
    <w:rsid w:val="00A711B7"/>
    <w:rsid w:val="00A73EAD"/>
    <w:rsid w:val="00A748C5"/>
    <w:rsid w:val="00A77F9B"/>
    <w:rsid w:val="00A86B01"/>
    <w:rsid w:val="00A97F34"/>
    <w:rsid w:val="00AA137E"/>
    <w:rsid w:val="00AA1A25"/>
    <w:rsid w:val="00AA70F4"/>
    <w:rsid w:val="00AA75F0"/>
    <w:rsid w:val="00AB0070"/>
    <w:rsid w:val="00AB3A3B"/>
    <w:rsid w:val="00AC0ADF"/>
    <w:rsid w:val="00AC2FBB"/>
    <w:rsid w:val="00AC4C4B"/>
    <w:rsid w:val="00AC6908"/>
    <w:rsid w:val="00AD1B36"/>
    <w:rsid w:val="00AD4A2B"/>
    <w:rsid w:val="00AD52CD"/>
    <w:rsid w:val="00AD56C5"/>
    <w:rsid w:val="00AD7252"/>
    <w:rsid w:val="00AE070F"/>
    <w:rsid w:val="00AE18F5"/>
    <w:rsid w:val="00AF0312"/>
    <w:rsid w:val="00AF3104"/>
    <w:rsid w:val="00AF31DD"/>
    <w:rsid w:val="00AF578B"/>
    <w:rsid w:val="00B04110"/>
    <w:rsid w:val="00B0572D"/>
    <w:rsid w:val="00B07279"/>
    <w:rsid w:val="00B10AE4"/>
    <w:rsid w:val="00B131C3"/>
    <w:rsid w:val="00B14451"/>
    <w:rsid w:val="00B14B7C"/>
    <w:rsid w:val="00B21047"/>
    <w:rsid w:val="00B22DDB"/>
    <w:rsid w:val="00B23DB0"/>
    <w:rsid w:val="00B32661"/>
    <w:rsid w:val="00B344BA"/>
    <w:rsid w:val="00B35325"/>
    <w:rsid w:val="00B376D0"/>
    <w:rsid w:val="00B42012"/>
    <w:rsid w:val="00B4470A"/>
    <w:rsid w:val="00B502CD"/>
    <w:rsid w:val="00B50742"/>
    <w:rsid w:val="00B515EE"/>
    <w:rsid w:val="00B540D3"/>
    <w:rsid w:val="00B5460B"/>
    <w:rsid w:val="00B5507E"/>
    <w:rsid w:val="00B61E2B"/>
    <w:rsid w:val="00B67A79"/>
    <w:rsid w:val="00B70BDB"/>
    <w:rsid w:val="00B7504A"/>
    <w:rsid w:val="00B754C5"/>
    <w:rsid w:val="00B75FE0"/>
    <w:rsid w:val="00B808DA"/>
    <w:rsid w:val="00B92464"/>
    <w:rsid w:val="00B96D43"/>
    <w:rsid w:val="00BB1ED7"/>
    <w:rsid w:val="00BB5379"/>
    <w:rsid w:val="00BB7648"/>
    <w:rsid w:val="00BC0042"/>
    <w:rsid w:val="00BC1264"/>
    <w:rsid w:val="00BC266F"/>
    <w:rsid w:val="00BD3CBA"/>
    <w:rsid w:val="00BD743C"/>
    <w:rsid w:val="00BD7B08"/>
    <w:rsid w:val="00BE305E"/>
    <w:rsid w:val="00BE556C"/>
    <w:rsid w:val="00BF2B55"/>
    <w:rsid w:val="00BF4353"/>
    <w:rsid w:val="00BF46D3"/>
    <w:rsid w:val="00BF5C71"/>
    <w:rsid w:val="00C023ED"/>
    <w:rsid w:val="00C07E06"/>
    <w:rsid w:val="00C103EE"/>
    <w:rsid w:val="00C105E8"/>
    <w:rsid w:val="00C16D33"/>
    <w:rsid w:val="00C172D7"/>
    <w:rsid w:val="00C2049D"/>
    <w:rsid w:val="00C20AB0"/>
    <w:rsid w:val="00C21A83"/>
    <w:rsid w:val="00C23712"/>
    <w:rsid w:val="00C34C03"/>
    <w:rsid w:val="00C37040"/>
    <w:rsid w:val="00C5058B"/>
    <w:rsid w:val="00C51620"/>
    <w:rsid w:val="00C51B40"/>
    <w:rsid w:val="00C52BF4"/>
    <w:rsid w:val="00C65BA8"/>
    <w:rsid w:val="00C74879"/>
    <w:rsid w:val="00C95371"/>
    <w:rsid w:val="00CA5B05"/>
    <w:rsid w:val="00CB0DC1"/>
    <w:rsid w:val="00CB1015"/>
    <w:rsid w:val="00CB1C57"/>
    <w:rsid w:val="00CB3ABF"/>
    <w:rsid w:val="00CB5C6A"/>
    <w:rsid w:val="00CB77EC"/>
    <w:rsid w:val="00CC0673"/>
    <w:rsid w:val="00CC5410"/>
    <w:rsid w:val="00CD1241"/>
    <w:rsid w:val="00CD17DD"/>
    <w:rsid w:val="00CD1B74"/>
    <w:rsid w:val="00CD26C4"/>
    <w:rsid w:val="00CD33D7"/>
    <w:rsid w:val="00CD593F"/>
    <w:rsid w:val="00CE6C9D"/>
    <w:rsid w:val="00CF25C1"/>
    <w:rsid w:val="00CF7F7F"/>
    <w:rsid w:val="00D0114C"/>
    <w:rsid w:val="00D06ECB"/>
    <w:rsid w:val="00D166E5"/>
    <w:rsid w:val="00D225C5"/>
    <w:rsid w:val="00D22712"/>
    <w:rsid w:val="00D24B58"/>
    <w:rsid w:val="00D3112B"/>
    <w:rsid w:val="00D441C3"/>
    <w:rsid w:val="00D461F4"/>
    <w:rsid w:val="00D5297D"/>
    <w:rsid w:val="00D52CD1"/>
    <w:rsid w:val="00D661F0"/>
    <w:rsid w:val="00D67704"/>
    <w:rsid w:val="00D7156E"/>
    <w:rsid w:val="00D751C8"/>
    <w:rsid w:val="00D90442"/>
    <w:rsid w:val="00D932D0"/>
    <w:rsid w:val="00DA397D"/>
    <w:rsid w:val="00DA4288"/>
    <w:rsid w:val="00DB6E5B"/>
    <w:rsid w:val="00DD6D35"/>
    <w:rsid w:val="00DD72D6"/>
    <w:rsid w:val="00DE1AC0"/>
    <w:rsid w:val="00DE2759"/>
    <w:rsid w:val="00DE7C46"/>
    <w:rsid w:val="00DF5720"/>
    <w:rsid w:val="00E03CC3"/>
    <w:rsid w:val="00E1099B"/>
    <w:rsid w:val="00E17AE2"/>
    <w:rsid w:val="00E21D61"/>
    <w:rsid w:val="00E2588C"/>
    <w:rsid w:val="00E40BBB"/>
    <w:rsid w:val="00E50BBF"/>
    <w:rsid w:val="00E56235"/>
    <w:rsid w:val="00E56F4A"/>
    <w:rsid w:val="00E66F19"/>
    <w:rsid w:val="00E70958"/>
    <w:rsid w:val="00E72B86"/>
    <w:rsid w:val="00E87CC0"/>
    <w:rsid w:val="00EA3AB6"/>
    <w:rsid w:val="00EA7D3D"/>
    <w:rsid w:val="00ED25C2"/>
    <w:rsid w:val="00EE0A34"/>
    <w:rsid w:val="00EF1270"/>
    <w:rsid w:val="00EF709A"/>
    <w:rsid w:val="00F01622"/>
    <w:rsid w:val="00F021E2"/>
    <w:rsid w:val="00F159FC"/>
    <w:rsid w:val="00F23FFD"/>
    <w:rsid w:val="00F26653"/>
    <w:rsid w:val="00F35075"/>
    <w:rsid w:val="00F360F1"/>
    <w:rsid w:val="00F42D7B"/>
    <w:rsid w:val="00F5261F"/>
    <w:rsid w:val="00F55CB3"/>
    <w:rsid w:val="00F638BA"/>
    <w:rsid w:val="00F64E9A"/>
    <w:rsid w:val="00F6557E"/>
    <w:rsid w:val="00F66600"/>
    <w:rsid w:val="00F66BF1"/>
    <w:rsid w:val="00F67E74"/>
    <w:rsid w:val="00F76961"/>
    <w:rsid w:val="00F8240E"/>
    <w:rsid w:val="00F97377"/>
    <w:rsid w:val="00FA2A77"/>
    <w:rsid w:val="00FA71C1"/>
    <w:rsid w:val="00FB1072"/>
    <w:rsid w:val="00FB4A90"/>
    <w:rsid w:val="00FB780F"/>
    <w:rsid w:val="00FC5DC2"/>
    <w:rsid w:val="00FD56D2"/>
    <w:rsid w:val="00FE2030"/>
    <w:rsid w:val="00FF0FAC"/>
    <w:rsid w:val="00FF4FA6"/>
    <w:rsid w:val="00FF6230"/>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A1546"/>
  <w15:docId w15:val="{70AF9104-AA68-43B7-AEE0-E00304A19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nhideWhenUsed="1"/>
    <w:lsdException w:name="List 2" w:semiHidden="1"/>
    <w:lsdException w:name="List 3" w:semiHidden="1"/>
    <w:lsdException w:name="List 4" w:semiHidden="1"/>
    <w:lsdException w:name="List 5" w:semiHidden="1"/>
    <w:lsdException w:name="List Bullet 2" w:unhideWhenUsed="1"/>
    <w:lsdException w:name="List Bullet 3" w:semiHidden="1"/>
    <w:lsdException w:name="List Bullet 4" w:semiHidden="1"/>
    <w:lsdException w:name="List Bullet 5" w:semiHidden="1"/>
    <w:lsdException w:name="List Number 2" w:unhideWhenUsed="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nhideWhenUsed="1"/>
    <w:lsdException w:name="HTML Sample" w:semiHidden="1"/>
    <w:lsdException w:name="HTML Typewriter" w:semiHidden="1" w:unhideWhenUsed="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F9F"/>
    <w:rPr>
      <w:rFonts w:ascii="Aptos" w:hAnsi="Aptos"/>
      <w:color w:val="000000" w:themeColor="text1"/>
    </w:rPr>
  </w:style>
  <w:style w:type="paragraph" w:styleId="Heading1">
    <w:name w:val="heading 1"/>
    <w:aliases w:val="Heading black"/>
    <w:next w:val="Normal"/>
    <w:link w:val="Heading1Char"/>
    <w:uiPriority w:val="9"/>
    <w:qFormat/>
    <w:rsid w:val="008422DB"/>
    <w:pPr>
      <w:keepNext/>
      <w:keepLines/>
      <w:outlineLvl w:val="0"/>
    </w:pPr>
    <w:rPr>
      <w:rFonts w:ascii="Aptos" w:eastAsiaTheme="majorEastAsia" w:hAnsi="Aptos" w:cstheme="majorBidi"/>
      <w:bCs/>
      <w:kern w:val="28"/>
      <w:sz w:val="42"/>
      <w:szCs w:val="28"/>
      <w:lang w:eastAsia="en-US"/>
    </w:rPr>
  </w:style>
  <w:style w:type="paragraph" w:styleId="Heading2">
    <w:name w:val="heading 2"/>
    <w:aliases w:val="Heading white"/>
    <w:next w:val="Normal"/>
    <w:link w:val="Heading2Char"/>
    <w:uiPriority w:val="9"/>
    <w:qFormat/>
    <w:rsid w:val="008422DB"/>
    <w:pPr>
      <w:keepNext/>
      <w:keepLines/>
      <w:outlineLvl w:val="1"/>
    </w:pPr>
    <w:rPr>
      <w:rFonts w:ascii="Aptos" w:eastAsiaTheme="majorEastAsia" w:hAnsi="Aptos" w:cstheme="majorBidi"/>
      <w:bCs/>
      <w:color w:val="FFFFFF" w:themeColor="background1"/>
      <w:sz w:val="42"/>
      <w:szCs w:val="26"/>
      <w:lang w:eastAsia="en-US"/>
    </w:rPr>
  </w:style>
  <w:style w:type="paragraph" w:styleId="Heading3">
    <w:name w:val="heading 3"/>
    <w:aliases w:val="Subheading black"/>
    <w:next w:val="Normal"/>
    <w:link w:val="Heading3Char"/>
    <w:uiPriority w:val="9"/>
    <w:qFormat/>
    <w:rsid w:val="008422DB"/>
    <w:pPr>
      <w:keepNext/>
      <w:keepLines/>
      <w:outlineLvl w:val="2"/>
    </w:pPr>
    <w:rPr>
      <w:rFonts w:ascii="Aptos" w:eastAsiaTheme="majorEastAsia" w:hAnsi="Aptos" w:cstheme="majorBidi"/>
      <w:bCs/>
      <w:color w:val="000000" w:themeColor="text1"/>
      <w:sz w:val="42"/>
    </w:rPr>
  </w:style>
  <w:style w:type="paragraph" w:styleId="Heading4">
    <w:name w:val="heading 4"/>
    <w:aliases w:val="Subheading white"/>
    <w:next w:val="Normal"/>
    <w:link w:val="Heading4Char"/>
    <w:uiPriority w:val="9"/>
    <w:qFormat/>
    <w:rsid w:val="003C767A"/>
    <w:pPr>
      <w:outlineLvl w:val="3"/>
    </w:pPr>
    <w:rPr>
      <w:rFonts w:ascii="Aptos" w:eastAsiaTheme="majorEastAsia" w:hAnsi="Aptos" w:cstheme="majorBidi"/>
      <w:bCs/>
      <w:color w:val="FFFFFF" w:themeColor="background1"/>
      <w:sz w:val="42"/>
      <w:lang w:eastAsia="en-US"/>
    </w:rPr>
  </w:style>
  <w:style w:type="paragraph" w:styleId="Heading5">
    <w:name w:val="heading 5"/>
    <w:aliases w:val="Intro/Highlighted text"/>
    <w:next w:val="Normal"/>
    <w:link w:val="Heading5Char"/>
    <w:uiPriority w:val="9"/>
    <w:qFormat/>
    <w:rsid w:val="00D67704"/>
    <w:pPr>
      <w:spacing w:before="120" w:after="120"/>
      <w:outlineLvl w:val="4"/>
    </w:pPr>
    <w:rPr>
      <w:rFonts w:ascii="Aptos" w:eastAsiaTheme="majorEastAsia" w:hAnsi="Aptos" w:cstheme="majorBidi"/>
      <w:bCs/>
      <w:color w:val="000000" w:themeColor="text1"/>
      <w:sz w:val="36"/>
      <w:lang w:eastAsia="en-US"/>
    </w:rPr>
  </w:style>
  <w:style w:type="paragraph" w:styleId="Heading6">
    <w:name w:val="heading 6"/>
    <w:aliases w:val="Section heading"/>
    <w:next w:val="Normal"/>
    <w:link w:val="Heading6Char"/>
    <w:uiPriority w:val="9"/>
    <w:qFormat/>
    <w:rsid w:val="00D67704"/>
    <w:pPr>
      <w:outlineLvl w:val="5"/>
    </w:pPr>
    <w:rPr>
      <w:rFonts w:ascii="Aptos" w:eastAsiaTheme="majorEastAsia" w:hAnsi="Aptos" w:cstheme="majorBidi"/>
      <w:b/>
      <w:bCs/>
      <w:color w:val="000000" w:themeColor="text1"/>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black Char"/>
    <w:basedOn w:val="DefaultParagraphFont"/>
    <w:link w:val="Heading1"/>
    <w:uiPriority w:val="9"/>
    <w:rsid w:val="008422DB"/>
    <w:rPr>
      <w:rFonts w:ascii="Aptos" w:eastAsiaTheme="majorEastAsia" w:hAnsi="Aptos" w:cstheme="majorBidi"/>
      <w:bCs/>
      <w:kern w:val="28"/>
      <w:sz w:val="42"/>
      <w:szCs w:val="28"/>
      <w:lang w:eastAsia="en-US"/>
    </w:rPr>
  </w:style>
  <w:style w:type="character" w:customStyle="1" w:styleId="Heading2Char">
    <w:name w:val="Heading 2 Char"/>
    <w:aliases w:val="Heading white Char"/>
    <w:basedOn w:val="DefaultParagraphFont"/>
    <w:link w:val="Heading2"/>
    <w:uiPriority w:val="9"/>
    <w:rsid w:val="008422DB"/>
    <w:rPr>
      <w:rFonts w:ascii="Aptos" w:eastAsiaTheme="majorEastAsia" w:hAnsi="Aptos" w:cstheme="majorBidi"/>
      <w:bCs/>
      <w:color w:val="FFFFFF" w:themeColor="background1"/>
      <w:sz w:val="42"/>
      <w:szCs w:val="26"/>
      <w:lang w:eastAsia="en-US"/>
    </w:rPr>
  </w:style>
  <w:style w:type="table" w:styleId="TableGrid">
    <w:name w:val="Table Grid"/>
    <w:basedOn w:val="TableNormal"/>
    <w:uiPriority w:val="59"/>
    <w:rsid w:val="00C105E8"/>
    <w:rPr>
      <w:rFonts w:eastAsiaTheme="minorHAnsi"/>
      <w:lang w:eastAsia="en-US"/>
    </w:rPr>
    <w:tblPr/>
  </w:style>
  <w:style w:type="paragraph" w:styleId="BalloonText">
    <w:name w:val="Balloon Text"/>
    <w:basedOn w:val="Normal"/>
    <w:link w:val="BalloonTextChar"/>
    <w:uiPriority w:val="99"/>
    <w:semiHidden/>
    <w:rsid w:val="00C105E8"/>
    <w:rPr>
      <w:rFonts w:ascii="Tahoma" w:hAnsi="Tahoma" w:cs="Tahoma"/>
      <w:sz w:val="16"/>
      <w:szCs w:val="16"/>
    </w:rPr>
  </w:style>
  <w:style w:type="character" w:customStyle="1" w:styleId="BalloonTextChar">
    <w:name w:val="Balloon Text Char"/>
    <w:basedOn w:val="DefaultParagraphFont"/>
    <w:link w:val="BalloonText"/>
    <w:uiPriority w:val="99"/>
    <w:semiHidden/>
    <w:rsid w:val="00C105E8"/>
    <w:rPr>
      <w:rFonts w:ascii="Tahoma" w:eastAsiaTheme="minorHAnsi" w:hAnsi="Tahoma" w:cs="Tahoma"/>
      <w:color w:val="D0D0CE" w:themeColor="background2"/>
      <w:spacing w:val="-2"/>
      <w:kern w:val="18"/>
      <w:sz w:val="16"/>
      <w:szCs w:val="16"/>
      <w:lang w:eastAsia="en-US"/>
    </w:rPr>
  </w:style>
  <w:style w:type="paragraph" w:styleId="Header">
    <w:name w:val="header"/>
    <w:basedOn w:val="Normal"/>
    <w:link w:val="HeaderChar"/>
    <w:uiPriority w:val="99"/>
    <w:semiHidden/>
    <w:rsid w:val="00C105E8"/>
    <w:pPr>
      <w:tabs>
        <w:tab w:val="center" w:pos="4513"/>
        <w:tab w:val="right" w:pos="9026"/>
      </w:tabs>
    </w:pPr>
  </w:style>
  <w:style w:type="character" w:customStyle="1" w:styleId="HeaderChar">
    <w:name w:val="Header Char"/>
    <w:basedOn w:val="DefaultParagraphFont"/>
    <w:link w:val="Header"/>
    <w:uiPriority w:val="99"/>
    <w:semiHidden/>
    <w:rsid w:val="004027BD"/>
    <w:rPr>
      <w:color w:val="000000" w:themeColor="text1"/>
      <w:sz w:val="22"/>
    </w:rPr>
  </w:style>
  <w:style w:type="paragraph" w:styleId="Footer">
    <w:name w:val="footer"/>
    <w:basedOn w:val="Normal"/>
    <w:link w:val="FooterChar"/>
    <w:uiPriority w:val="99"/>
    <w:semiHidden/>
    <w:rsid w:val="00C105E8"/>
    <w:pPr>
      <w:tabs>
        <w:tab w:val="right" w:pos="7371"/>
      </w:tabs>
      <w:spacing w:line="200" w:lineRule="atLeast"/>
    </w:pPr>
  </w:style>
  <w:style w:type="character" w:customStyle="1" w:styleId="FooterChar">
    <w:name w:val="Footer Char"/>
    <w:basedOn w:val="DefaultParagraphFont"/>
    <w:link w:val="Footer"/>
    <w:uiPriority w:val="99"/>
    <w:semiHidden/>
    <w:rsid w:val="004027BD"/>
    <w:rPr>
      <w:color w:val="000000" w:themeColor="text1"/>
      <w:sz w:val="22"/>
    </w:rPr>
  </w:style>
  <w:style w:type="paragraph" w:styleId="NoSpacing">
    <w:name w:val="No Spacing"/>
    <w:uiPriority w:val="1"/>
    <w:semiHidden/>
    <w:qFormat/>
    <w:rsid w:val="00C105E8"/>
    <w:rPr>
      <w:rFonts w:eastAsiaTheme="minorHAnsi"/>
      <w:color w:val="D0D0CE" w:themeColor="background2"/>
      <w:spacing w:val="-2"/>
      <w:kern w:val="18"/>
      <w:sz w:val="20"/>
      <w:lang w:eastAsia="en-US"/>
    </w:rPr>
  </w:style>
  <w:style w:type="paragraph" w:styleId="ListParagraph">
    <w:name w:val="List Paragraph"/>
    <w:basedOn w:val="Normal"/>
    <w:uiPriority w:val="34"/>
    <w:qFormat/>
    <w:rsid w:val="00C105E8"/>
    <w:pPr>
      <w:ind w:left="720"/>
      <w:contextualSpacing/>
    </w:pPr>
  </w:style>
  <w:style w:type="paragraph" w:customStyle="1" w:styleId="Subject">
    <w:name w:val="Subject"/>
    <w:basedOn w:val="Normal"/>
    <w:semiHidden/>
    <w:qFormat/>
    <w:rsid w:val="00C105E8"/>
    <w:rPr>
      <w:b/>
    </w:rPr>
  </w:style>
  <w:style w:type="paragraph" w:customStyle="1" w:styleId="Documenttitle">
    <w:name w:val="Document title"/>
    <w:next w:val="Normal"/>
    <w:semiHidden/>
    <w:qFormat/>
    <w:rsid w:val="00C105E8"/>
    <w:pPr>
      <w:pBdr>
        <w:bottom w:val="single" w:sz="18" w:space="1" w:color="A6A6A6" w:themeColor="background1" w:themeShade="A6"/>
      </w:pBdr>
      <w:spacing w:after="130" w:line="340" w:lineRule="atLeast"/>
    </w:pPr>
    <w:rPr>
      <w:rFonts w:asciiTheme="majorHAnsi" w:eastAsiaTheme="majorEastAsia" w:hAnsiTheme="majorHAnsi" w:cstheme="majorBidi"/>
      <w:bCs/>
      <w:color w:val="D0D0CE" w:themeColor="background2"/>
      <w:sz w:val="38"/>
      <w:szCs w:val="28"/>
      <w:lang w:eastAsia="en-US"/>
    </w:rPr>
  </w:style>
  <w:style w:type="paragraph" w:customStyle="1" w:styleId="Subheading">
    <w:name w:val="Subheading"/>
    <w:basedOn w:val="Normal"/>
    <w:next w:val="Normal"/>
    <w:semiHidden/>
    <w:qFormat/>
    <w:rsid w:val="00C105E8"/>
    <w:rPr>
      <w:rFonts w:asciiTheme="majorHAnsi" w:eastAsiaTheme="majorEastAsia" w:hAnsiTheme="majorHAnsi" w:cstheme="majorBidi"/>
      <w:b/>
      <w:bCs/>
      <w:iCs/>
    </w:rPr>
  </w:style>
  <w:style w:type="character" w:customStyle="1" w:styleId="SmallCaps">
    <w:name w:val="Small Caps"/>
    <w:basedOn w:val="DefaultParagraphFont"/>
    <w:uiPriority w:val="1"/>
    <w:semiHidden/>
    <w:qFormat/>
    <w:rsid w:val="00C105E8"/>
    <w:rPr>
      <w:caps w:val="0"/>
      <w:smallCaps/>
    </w:rPr>
  </w:style>
  <w:style w:type="paragraph" w:customStyle="1" w:styleId="Tablespacer">
    <w:name w:val="Table spacer"/>
    <w:basedOn w:val="Normal"/>
    <w:semiHidden/>
    <w:qFormat/>
    <w:rsid w:val="00C105E8"/>
    <w:pPr>
      <w:spacing w:after="120"/>
    </w:pPr>
  </w:style>
  <w:style w:type="character" w:customStyle="1" w:styleId="Heading3Char">
    <w:name w:val="Heading 3 Char"/>
    <w:aliases w:val="Subheading black Char"/>
    <w:basedOn w:val="DefaultParagraphFont"/>
    <w:link w:val="Heading3"/>
    <w:uiPriority w:val="9"/>
    <w:rsid w:val="008422DB"/>
    <w:rPr>
      <w:rFonts w:ascii="Aptos" w:eastAsiaTheme="majorEastAsia" w:hAnsi="Aptos" w:cstheme="majorBidi"/>
      <w:bCs/>
      <w:color w:val="000000" w:themeColor="text1"/>
      <w:sz w:val="42"/>
    </w:rPr>
  </w:style>
  <w:style w:type="character" w:customStyle="1" w:styleId="Heading4Char">
    <w:name w:val="Heading 4 Char"/>
    <w:aliases w:val="Subheading white Char"/>
    <w:basedOn w:val="DefaultParagraphFont"/>
    <w:link w:val="Heading4"/>
    <w:uiPriority w:val="9"/>
    <w:rsid w:val="003C767A"/>
    <w:rPr>
      <w:rFonts w:ascii="Aptos" w:eastAsiaTheme="majorEastAsia" w:hAnsi="Aptos" w:cstheme="majorBidi"/>
      <w:bCs/>
      <w:color w:val="FFFFFF" w:themeColor="background1"/>
      <w:sz w:val="42"/>
      <w:lang w:eastAsia="en-US"/>
    </w:rPr>
  </w:style>
  <w:style w:type="paragraph" w:styleId="FootnoteText">
    <w:name w:val="footnote text"/>
    <w:basedOn w:val="Normal"/>
    <w:link w:val="FootnoteTextChar"/>
    <w:uiPriority w:val="99"/>
    <w:semiHidden/>
    <w:rsid w:val="00C105E8"/>
    <w:rPr>
      <w:sz w:val="16"/>
      <w:szCs w:val="20"/>
    </w:rPr>
  </w:style>
  <w:style w:type="character" w:customStyle="1" w:styleId="FootnoteTextChar">
    <w:name w:val="Footnote Text Char"/>
    <w:basedOn w:val="DefaultParagraphFont"/>
    <w:link w:val="FootnoteText"/>
    <w:uiPriority w:val="99"/>
    <w:semiHidden/>
    <w:rsid w:val="004027BD"/>
    <w:rPr>
      <w:color w:val="000000" w:themeColor="text1"/>
      <w:sz w:val="16"/>
      <w:szCs w:val="20"/>
    </w:rPr>
  </w:style>
  <w:style w:type="character" w:styleId="FootnoteReference">
    <w:name w:val="footnote reference"/>
    <w:basedOn w:val="DefaultParagraphFont"/>
    <w:uiPriority w:val="99"/>
    <w:semiHidden/>
    <w:rsid w:val="00C105E8"/>
    <w:rPr>
      <w:vertAlign w:val="superscript"/>
    </w:rPr>
  </w:style>
  <w:style w:type="paragraph" w:styleId="ListBullet">
    <w:name w:val="List Bullet"/>
    <w:basedOn w:val="Normal"/>
    <w:uiPriority w:val="99"/>
    <w:rsid w:val="00DD6D35"/>
    <w:pPr>
      <w:numPr>
        <w:numId w:val="11"/>
      </w:numPr>
      <w:tabs>
        <w:tab w:val="clear" w:pos="360"/>
        <w:tab w:val="left" w:pos="284"/>
      </w:tabs>
      <w:ind w:left="284" w:hanging="284"/>
      <w:contextualSpacing/>
    </w:pPr>
  </w:style>
  <w:style w:type="paragraph" w:styleId="ListNumber">
    <w:name w:val="List Number"/>
    <w:basedOn w:val="Normal"/>
    <w:uiPriority w:val="99"/>
    <w:rsid w:val="00DD6D35"/>
    <w:pPr>
      <w:numPr>
        <w:numId w:val="12"/>
      </w:numPr>
      <w:tabs>
        <w:tab w:val="clear" w:pos="360"/>
        <w:tab w:val="left" w:pos="284"/>
      </w:tabs>
      <w:ind w:left="284" w:hanging="284"/>
      <w:contextualSpacing/>
    </w:pPr>
  </w:style>
  <w:style w:type="paragraph" w:styleId="ListBullet2">
    <w:name w:val="List Bullet 2"/>
    <w:basedOn w:val="Normal"/>
    <w:uiPriority w:val="99"/>
    <w:rsid w:val="00DD6D35"/>
    <w:pPr>
      <w:numPr>
        <w:numId w:val="13"/>
      </w:numPr>
      <w:tabs>
        <w:tab w:val="left" w:pos="284"/>
      </w:tabs>
      <w:ind w:left="568" w:hanging="284"/>
      <w:contextualSpacing/>
    </w:pPr>
  </w:style>
  <w:style w:type="paragraph" w:styleId="ListNumber2">
    <w:name w:val="List Number 2"/>
    <w:basedOn w:val="Normal"/>
    <w:uiPriority w:val="99"/>
    <w:rsid w:val="00DD6D35"/>
    <w:pPr>
      <w:numPr>
        <w:numId w:val="14"/>
      </w:numPr>
      <w:tabs>
        <w:tab w:val="clear" w:pos="643"/>
        <w:tab w:val="left" w:pos="567"/>
      </w:tabs>
      <w:ind w:left="568" w:hanging="284"/>
      <w:contextualSpacing/>
    </w:pPr>
  </w:style>
  <w:style w:type="character" w:styleId="PlaceholderText">
    <w:name w:val="Placeholder Text"/>
    <w:basedOn w:val="DefaultParagraphFont"/>
    <w:uiPriority w:val="99"/>
    <w:semiHidden/>
    <w:rsid w:val="00C105E8"/>
    <w:rPr>
      <w:color w:val="808080"/>
    </w:rPr>
  </w:style>
  <w:style w:type="character" w:customStyle="1" w:styleId="Heading5Char">
    <w:name w:val="Heading 5 Char"/>
    <w:aliases w:val="Intro/Highlighted text Char"/>
    <w:basedOn w:val="DefaultParagraphFont"/>
    <w:link w:val="Heading5"/>
    <w:uiPriority w:val="9"/>
    <w:rsid w:val="00D67704"/>
    <w:rPr>
      <w:rFonts w:ascii="Aptos" w:eastAsiaTheme="majorEastAsia" w:hAnsi="Aptos" w:cstheme="majorBidi"/>
      <w:bCs/>
      <w:color w:val="000000" w:themeColor="text1"/>
      <w:sz w:val="36"/>
      <w:lang w:eastAsia="en-US"/>
    </w:rPr>
  </w:style>
  <w:style w:type="paragraph" w:customStyle="1" w:styleId="IntroDetails">
    <w:name w:val="Intro Details"/>
    <w:basedOn w:val="Normal"/>
    <w:semiHidden/>
    <w:qFormat/>
    <w:rsid w:val="00627574"/>
    <w:pPr>
      <w:spacing w:before="240" w:after="240"/>
    </w:pPr>
    <w:rPr>
      <w:rFonts w:eastAsiaTheme="minorHAnsi"/>
      <w:lang w:eastAsia="en-US"/>
    </w:rPr>
  </w:style>
  <w:style w:type="paragraph" w:customStyle="1" w:styleId="Statustext">
    <w:name w:val="Status text"/>
    <w:basedOn w:val="Normal"/>
    <w:qFormat/>
    <w:rsid w:val="00A62DC7"/>
    <w:rPr>
      <w:rFonts w:eastAsiaTheme="minorHAnsi"/>
      <w:color w:val="7F7F7F" w:themeColor="text1" w:themeTint="80"/>
      <w:sz w:val="14"/>
      <w:lang w:eastAsia="en-US"/>
    </w:rPr>
  </w:style>
  <w:style w:type="paragraph" w:customStyle="1" w:styleId="Normalwhite">
    <w:name w:val="Normal white"/>
    <w:basedOn w:val="Normal"/>
    <w:qFormat/>
    <w:rsid w:val="008A045A"/>
    <w:rPr>
      <w:rFonts w:eastAsiaTheme="minorHAnsi"/>
      <w:color w:val="FFFFFF" w:themeColor="background1"/>
      <w:lang w:eastAsia="en-US"/>
    </w:rPr>
  </w:style>
  <w:style w:type="character" w:styleId="Hyperlink">
    <w:name w:val="Hyperlink"/>
    <w:basedOn w:val="DefaultParagraphFont"/>
    <w:uiPriority w:val="99"/>
    <w:rsid w:val="001153CB"/>
    <w:rPr>
      <w:color w:val="00A3E0" w:themeColor="hyperlink"/>
      <w:u w:val="single"/>
    </w:rPr>
  </w:style>
  <w:style w:type="character" w:customStyle="1" w:styleId="Heading6Char">
    <w:name w:val="Heading 6 Char"/>
    <w:aliases w:val="Section heading Char"/>
    <w:basedOn w:val="DefaultParagraphFont"/>
    <w:link w:val="Heading6"/>
    <w:uiPriority w:val="9"/>
    <w:rsid w:val="00D67704"/>
    <w:rPr>
      <w:rFonts w:ascii="Aptos" w:eastAsiaTheme="majorEastAsia" w:hAnsi="Aptos" w:cstheme="majorBidi"/>
      <w:b/>
      <w:bCs/>
      <w:color w:val="000000" w:themeColor="text1"/>
      <w:sz w:val="22"/>
      <w:lang w:eastAsia="en-US"/>
    </w:rPr>
  </w:style>
  <w:style w:type="paragraph" w:customStyle="1" w:styleId="Note">
    <w:name w:val="Note"/>
    <w:basedOn w:val="Normal"/>
    <w:qFormat/>
    <w:rsid w:val="004F0031"/>
    <w:pPr>
      <w:jc w:val="center"/>
    </w:pPr>
    <w:rPr>
      <w:color w:val="FFFFFF" w:themeColor="background1"/>
      <w:lang w:val="en-US"/>
    </w:rPr>
  </w:style>
  <w:style w:type="paragraph" w:customStyle="1" w:styleId="Bookmark">
    <w:name w:val="Bookmark"/>
    <w:basedOn w:val="Normal"/>
    <w:link w:val="BookmarkChar"/>
    <w:rsid w:val="004F0031"/>
    <w:pPr>
      <w:spacing w:before="120" w:after="120" w:line="280" w:lineRule="exact"/>
    </w:pPr>
    <w:rPr>
      <w:rFonts w:eastAsiaTheme="minorHAnsi"/>
      <w:color w:val="FFFFFF" w:themeColor="background1"/>
      <w:szCs w:val="22"/>
      <w:u w:val="single"/>
      <w:lang w:val="en-US" w:eastAsia="en-US"/>
    </w:rPr>
  </w:style>
  <w:style w:type="character" w:customStyle="1" w:styleId="BookmarkChar">
    <w:name w:val="Bookmark Char"/>
    <w:basedOn w:val="DefaultParagraphFont"/>
    <w:link w:val="Bookmark"/>
    <w:rsid w:val="004F0031"/>
    <w:rPr>
      <w:rFonts w:eastAsiaTheme="minorHAnsi"/>
      <w:color w:val="FFFFFF" w:themeColor="background1"/>
      <w:szCs w:val="22"/>
      <w:u w:val="single"/>
      <w:lang w:val="en-US" w:eastAsia="en-US"/>
    </w:rPr>
  </w:style>
  <w:style w:type="paragraph" w:customStyle="1" w:styleId="HeadingDeloitteGreen">
    <w:name w:val="Heading Deloitte Green"/>
    <w:basedOn w:val="Heading4"/>
    <w:link w:val="HeadingDeloitteGreenChar"/>
    <w:qFormat/>
    <w:rsid w:val="007B6960"/>
    <w:pPr>
      <w:keepNext/>
      <w:keepLines/>
    </w:pPr>
    <w:rPr>
      <w:color w:val="86BC25" w:themeColor="accent1"/>
    </w:rPr>
  </w:style>
  <w:style w:type="character" w:customStyle="1" w:styleId="HeadingDeloitteGreenChar">
    <w:name w:val="Heading Deloitte Green Char"/>
    <w:basedOn w:val="Heading4Char"/>
    <w:link w:val="HeadingDeloitteGreen"/>
    <w:rsid w:val="007B6960"/>
    <w:rPr>
      <w:rFonts w:ascii="Aptos" w:eastAsiaTheme="majorEastAsia" w:hAnsi="Aptos" w:cstheme="majorBidi"/>
      <w:bCs/>
      <w:color w:val="86BC25" w:themeColor="accent1"/>
      <w:sz w:val="42"/>
      <w:lang w:eastAsia="en-US"/>
    </w:rPr>
  </w:style>
  <w:style w:type="character" w:styleId="UnresolvedMention">
    <w:name w:val="Unresolved Mention"/>
    <w:basedOn w:val="DefaultParagraphFont"/>
    <w:uiPriority w:val="99"/>
    <w:semiHidden/>
    <w:unhideWhenUsed/>
    <w:rsid w:val="00184E6C"/>
    <w:rPr>
      <w:color w:val="605E5C"/>
      <w:shd w:val="clear" w:color="auto" w:fill="E1DFDD"/>
    </w:rPr>
  </w:style>
  <w:style w:type="paragraph" w:customStyle="1" w:styleId="HeadingAccessibleGreen">
    <w:name w:val="Heading Accessible Green"/>
    <w:basedOn w:val="HeadingDeloitteGreen"/>
    <w:link w:val="HeadingAccessibleGreenChar"/>
    <w:qFormat/>
    <w:rsid w:val="0018302C"/>
    <w:rPr>
      <w:rFonts w:cstheme="majorHAnsi"/>
      <w:color w:val="26890D" w:themeColor="accent3"/>
    </w:rPr>
  </w:style>
  <w:style w:type="character" w:customStyle="1" w:styleId="HeadingAccessibleGreenChar">
    <w:name w:val="Heading Accessible Green Char"/>
    <w:basedOn w:val="HeadingDeloitteGreenChar"/>
    <w:link w:val="HeadingAccessibleGreen"/>
    <w:rsid w:val="0018302C"/>
    <w:rPr>
      <w:rFonts w:ascii="Aptos" w:eastAsiaTheme="majorEastAsia" w:hAnsi="Aptos" w:cstheme="majorHAnsi"/>
      <w:bCs/>
      <w:color w:val="26890D" w:themeColor="accent3"/>
      <w:sz w:val="4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720043">
      <w:bodyDiv w:val="1"/>
      <w:marLeft w:val="0"/>
      <w:marRight w:val="0"/>
      <w:marTop w:val="0"/>
      <w:marBottom w:val="0"/>
      <w:divBdr>
        <w:top w:val="none" w:sz="0" w:space="0" w:color="auto"/>
        <w:left w:val="none" w:sz="0" w:space="0" w:color="auto"/>
        <w:bottom w:val="none" w:sz="0" w:space="0" w:color="auto"/>
        <w:right w:val="none" w:sz="0" w:space="0" w:color="auto"/>
      </w:divBdr>
    </w:div>
    <w:div w:id="1757171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randspace.deloitte.com/content/index/guid/guidelines_accessibility?parent=1597" TargetMode="External"/><Relationship Id="rId18" Type="http://schemas.openxmlformats.org/officeDocument/2006/relationships/image" Target="media/image5.gif"/><Relationship Id="rId26" Type="http://schemas.openxmlformats.org/officeDocument/2006/relationships/image" Target="media/image9.gif"/><Relationship Id="rId39" Type="http://schemas.openxmlformats.org/officeDocument/2006/relationships/fontTable" Target="fontTable.xml"/><Relationship Id="rId21" Type="http://schemas.openxmlformats.org/officeDocument/2006/relationships/hyperlink" Target="http://www.linkedin.com/company/deloitte" TargetMode="External"/><Relationship Id="rId34" Type="http://schemas.openxmlformats.org/officeDocument/2006/relationships/hyperlink" Target="https://brandspace.deloitte.com/content/index/guid/guidelines_styleguide?parent=1597"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facebook.com/deloitte" TargetMode="External"/><Relationship Id="rId25" Type="http://schemas.openxmlformats.org/officeDocument/2006/relationships/hyperlink" Target="https://web.yammer.com/main/org/deloitte.com/feed" TargetMode="External"/><Relationship Id="rId33" Type="http://schemas.openxmlformats.org/officeDocument/2006/relationships/image" Target="media/image16.gif"/><Relationship Id="rId38" Type="http://schemas.openxmlformats.org/officeDocument/2006/relationships/hyperlink" Target="https://brandspace.deloitte.com/content/index/guid/guidelines_styleguide?parent=1597"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gif"/><Relationship Id="rId29" Type="http://schemas.openxmlformats.org/officeDocument/2006/relationships/image" Target="media/image12.gi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24" Type="http://schemas.openxmlformats.org/officeDocument/2006/relationships/image" Target="media/image8.gif"/><Relationship Id="rId32" Type="http://schemas.openxmlformats.org/officeDocument/2006/relationships/image" Target="media/image15.gif"/><Relationship Id="rId37" Type="http://schemas.openxmlformats.org/officeDocument/2006/relationships/hyperlink" Target="https://brandspace.deloitte.com/content/index/guid/guidelines_styleguide?parent=1597"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instagram.com/deloitte/" TargetMode="External"/><Relationship Id="rId28" Type="http://schemas.openxmlformats.org/officeDocument/2006/relationships/image" Target="media/image11.gif"/><Relationship Id="rId36" Type="http://schemas.openxmlformats.org/officeDocument/2006/relationships/hyperlink" Target="https://brandspace.deloitte.com/content/index/guid/guidelines_styleguide?parent=1597" TargetMode="External"/><Relationship Id="rId10" Type="http://schemas.openxmlformats.org/officeDocument/2006/relationships/endnotes" Target="endnotes.xml"/><Relationship Id="rId19" Type="http://schemas.openxmlformats.org/officeDocument/2006/relationships/hyperlink" Target="https://twitter.com/Deloitte" TargetMode="External"/><Relationship Id="rId31" Type="http://schemas.openxmlformats.org/officeDocument/2006/relationships/image" Target="media/image14.gi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randspace.deloitte.com/content/index/guid/guidelines_accessibility?parent=1597" TargetMode="External"/><Relationship Id="rId22" Type="http://schemas.openxmlformats.org/officeDocument/2006/relationships/image" Target="media/image7.gif"/><Relationship Id="rId27" Type="http://schemas.openxmlformats.org/officeDocument/2006/relationships/image" Target="media/image10.gif"/><Relationship Id="rId30" Type="http://schemas.openxmlformats.org/officeDocument/2006/relationships/image" Target="media/image13.gif"/><Relationship Id="rId35" Type="http://schemas.openxmlformats.org/officeDocument/2006/relationships/hyperlink" Target="https://brandspace.deloitte.com/content/index/guid/guidelines_styleguide?parent=1597"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kothapalli\AppData\Local\Temp\wzbbea\Deloitte_Word_Emails\Deloitte_Word_Email_Single_Column_template.dotx" TargetMode="External"/></Relationships>
</file>

<file path=word/theme/theme1.xml><?xml version="1.0" encoding="utf-8"?>
<a:theme xmlns:a="http://schemas.openxmlformats.org/drawingml/2006/main" name="Deloitte_Brand_Theme">
  <a:themeElements>
    <a:clrScheme name="Custom 3">
      <a:dk1>
        <a:sysClr val="windowText" lastClr="000000"/>
      </a:dk1>
      <a:lt1>
        <a:sysClr val="window" lastClr="FFFFFF"/>
      </a:lt1>
      <a:dk2>
        <a:srgbClr val="53565A"/>
      </a:dk2>
      <a:lt2>
        <a:srgbClr val="D0D0CE"/>
      </a:lt2>
      <a:accent1>
        <a:srgbClr val="86BC25"/>
      </a:accent1>
      <a:accent2>
        <a:srgbClr val="43B02A"/>
      </a:accent2>
      <a:accent3>
        <a:srgbClr val="26890D"/>
      </a:accent3>
      <a:accent4>
        <a:srgbClr val="046A38"/>
      </a:accent4>
      <a:accent5>
        <a:srgbClr val="0D8390"/>
      </a:accent5>
      <a:accent6>
        <a:srgbClr val="007CB0"/>
      </a:accent6>
      <a:hlink>
        <a:srgbClr val="00A3E0"/>
      </a:hlink>
      <a:folHlink>
        <a:srgbClr val="7F7F7F"/>
      </a:folHlink>
    </a:clrScheme>
    <a:fontScheme name="Custom 2">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Brand_Theme" id="{E5778285-F657-46FA-83E9-5ECC214999D3}" vid="{931F9C79-6C51-4118-B787-859488224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8ac10d5-d499-482e-8b56-6ab71e10844d">
      <Terms xmlns="http://schemas.microsoft.com/office/infopath/2007/PartnerControls"/>
    </lcf76f155ced4ddcb4097134ff3c332f>
    <TaxCatchAll xmlns="b34fac16-a9a4-4d97-96d6-3d67277b3bb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6EABACCD3B39C49923CC76F9A3899B0" ma:contentTypeVersion="10" ma:contentTypeDescription="Create a new document." ma:contentTypeScope="" ma:versionID="888edbca11eac38050b29462c56b3d83">
  <xsd:schema xmlns:xsd="http://www.w3.org/2001/XMLSchema" xmlns:xs="http://www.w3.org/2001/XMLSchema" xmlns:p="http://schemas.microsoft.com/office/2006/metadata/properties" xmlns:ns2="88ac10d5-d499-482e-8b56-6ab71e10844d" xmlns:ns3="b34fac16-a9a4-4d97-96d6-3d67277b3bbb" targetNamespace="http://schemas.microsoft.com/office/2006/metadata/properties" ma:root="true" ma:fieldsID="b2578cae4076c3a00574eaa070b195d6" ns2:_="" ns3:_="">
    <xsd:import namespace="88ac10d5-d499-482e-8b56-6ab71e10844d"/>
    <xsd:import namespace="b34fac16-a9a4-4d97-96d6-3d67277b3b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ac10d5-d499-482e-8b56-6ab71e1084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4fac16-a9a4-4d97-96d6-3d67277b3b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6a010e-ed09-4f8f-afe2-969c013c94e7}" ma:internalName="TaxCatchAll" ma:showField="CatchAllData" ma:web="b34fac16-a9a4-4d97-96d6-3d67277b3b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5810BB-BBCB-4DBB-9A16-8A5E69389D2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0204A8E-5BE1-4496-A3D6-C88C29156ACC}"/>
</file>

<file path=customXml/itemProps3.xml><?xml version="1.0" encoding="utf-8"?>
<ds:datastoreItem xmlns:ds="http://schemas.openxmlformats.org/officeDocument/2006/customXml" ds:itemID="{1B1D5872-4690-4480-8515-AD03B1862CB3}">
  <ds:schemaRefs>
    <ds:schemaRef ds:uri="http://schemas.openxmlformats.org/officeDocument/2006/bibliography"/>
  </ds:schemaRefs>
</ds:datastoreItem>
</file>

<file path=customXml/itemProps4.xml><?xml version="1.0" encoding="utf-8"?>
<ds:datastoreItem xmlns:ds="http://schemas.openxmlformats.org/officeDocument/2006/customXml" ds:itemID="{3678DBBB-DE0A-45E7-821B-F4A89557A484}">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Deloitte_Word_Email_Single_Column_template.dotx</Template>
  <TotalTime>20</TotalTime>
  <Pages>2</Pages>
  <Words>377</Words>
  <Characters>2153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Operandi Limited</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Kothapalli, Lokesh</dc:creator>
  <cp:keywords/>
  <dc:description/>
  <cp:lastModifiedBy>Schulfer, Gretchen</cp:lastModifiedBy>
  <cp:revision>20</cp:revision>
  <dcterms:created xsi:type="dcterms:W3CDTF">2024-11-19T01:54:00Z</dcterms:created>
  <dcterms:modified xsi:type="dcterms:W3CDTF">2025-04-30T19:42:00Z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0x01010046EABACCD3B39C49923CC76F9A3899B0</vt:lpwstr>
  </property>
  <property fmtid="{D5CDD505-2E9C-101B-9397-08002B2CF9AE}" pid="3" name="MSIP_Label_ea60d57e-af5b-4752-ac57-3e4f28ca11dc_Enabled">
    <vt:lpwstr>true</vt:lpwstr>
  </property>
  <property fmtid="{D5CDD505-2E9C-101B-9397-08002B2CF9AE}" pid="4" name="MSIP_Label_ea60d57e-af5b-4752-ac57-3e4f28ca11dc_SetDate">
    <vt:lpwstr>2023-02-20T20:09:44Z</vt:lpwstr>
  </property>
  <property fmtid="{D5CDD505-2E9C-101B-9397-08002B2CF9AE}" pid="5" name="MSIP_Label_ea60d57e-af5b-4752-ac57-3e4f28ca11dc_Method">
    <vt:lpwstr>Standard</vt:lpwstr>
  </property>
  <property fmtid="{D5CDD505-2E9C-101B-9397-08002B2CF9AE}" pid="6" name="MSIP_Label_ea60d57e-af5b-4752-ac57-3e4f28ca11dc_Name">
    <vt:lpwstr>ea60d57e-af5b-4752-ac57-3e4f28ca11dc</vt:lpwstr>
  </property>
  <property fmtid="{D5CDD505-2E9C-101B-9397-08002B2CF9AE}" pid="7" name="MSIP_Label_ea60d57e-af5b-4752-ac57-3e4f28ca11dc_SiteId">
    <vt:lpwstr>36da45f1-dd2c-4d1f-af13-5abe46b99921</vt:lpwstr>
  </property>
  <property fmtid="{D5CDD505-2E9C-101B-9397-08002B2CF9AE}" pid="8" name="MSIP_Label_ea60d57e-af5b-4752-ac57-3e4f28ca11dc_ActionId">
    <vt:lpwstr>b138c939-2477-4472-84ac-7622bbcf70b2</vt:lpwstr>
  </property>
  <property fmtid="{D5CDD505-2E9C-101B-9397-08002B2CF9AE}" pid="9" name="MSIP_Label_ea60d57e-af5b-4752-ac57-3e4f28ca11dc_ContentBits">
    <vt:lpwstr>0</vt:lpwstr>
  </property>
</Properties>
</file>