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0" w:leader="none"/>
        </w:tabs>
        <w:rPr>
          <w:sz w:val="26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" cy="636270"/>
                <wp:effectExtent l="19050" t="0" r="0" b="0"/>
                <wp:docPr id="1" name="Рисунок 1" descr="moscow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moscow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>
                          <a:lum bright="-12000" contrast="24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54102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.6pt;height:50.1pt;" stroked="f" strokeweight="0.75pt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0" w:leader="none"/>
        </w:tabs>
        <w:rPr>
          <w:sz w:val="26"/>
        </w:rPr>
      </w:pPr>
      <w:r>
        <w:rPr>
          <w:sz w:val="26"/>
        </w:rPr>
      </w:r>
      <w:r/>
    </w:p>
    <w:p>
      <w:pPr>
        <w:pStyle w:val="670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</w:t>
      </w:r>
      <w:r>
        <w:rPr>
          <w:color w:val="000080"/>
          <w:sz w:val="24"/>
          <w:szCs w:val="24"/>
        </w:rPr>
        <w:t xml:space="preserve">ОБРАЗОВАНИЯ И НАУКИ</w:t>
      </w:r>
      <w:r>
        <w:rPr>
          <w:color w:val="000080"/>
          <w:sz w:val="24"/>
          <w:szCs w:val="24"/>
        </w:rPr>
        <w:t xml:space="preserve"> ГОРОДА МОСКВЫ</w:t>
      </w:r>
      <w:r>
        <w:rPr>
          <w:bCs/>
          <w:color w:val="000080"/>
          <w:sz w:val="24"/>
          <w:szCs w:val="24"/>
        </w:rPr>
        <w:t xml:space="preserve"> </w:t>
      </w:r>
      <w:r/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ГОСУДАРСТВЕННОЕ БЮДЖЕТНОЕ ОБЩЕОБРАЗОВАТЕЛЬНОЕ УЧРЕЖДЕНИЕ</w:t>
      </w:r>
      <w:r/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 xml:space="preserve">ГОРОДА МОСКВЫ «ШКОЛА № 1788»</w:t>
      </w:r>
      <w:r/>
    </w:p>
    <w:p>
      <w:pPr>
        <w:rPr>
          <w:color w:val="000080"/>
          <w:sz w:val="4"/>
        </w:rPr>
      </w:pPr>
      <w:r>
        <w:rPr>
          <w:color w:val="000080"/>
          <w:sz w:val="4"/>
        </w:rPr>
      </w:r>
      <w:r/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 xml:space="preserve">108</w:t>
      </w:r>
      <w:r>
        <w:rPr>
          <w:bCs/>
          <w:color w:val="000080"/>
          <w:sz w:val="20"/>
        </w:rPr>
        <w:t xml:space="preserve">850</w:t>
      </w:r>
      <w:r>
        <w:rPr>
          <w:bCs/>
          <w:color w:val="000080"/>
          <w:sz w:val="20"/>
        </w:rPr>
        <w:t xml:space="preserve">, Москва, поселение </w:t>
      </w:r>
      <w:r>
        <w:rPr>
          <w:bCs/>
          <w:color w:val="000080"/>
          <w:sz w:val="20"/>
        </w:rPr>
        <w:t xml:space="preserve">Внуковское</w:t>
      </w:r>
      <w:r>
        <w:rPr>
          <w:bCs/>
          <w:color w:val="000080"/>
          <w:sz w:val="20"/>
        </w:rPr>
        <w:t xml:space="preserve">, улица Авиаконструктора </w:t>
      </w:r>
      <w:r>
        <w:rPr>
          <w:bCs/>
          <w:color w:val="000080"/>
          <w:sz w:val="20"/>
        </w:rPr>
        <w:t xml:space="preserve">Петлякова</w:t>
      </w:r>
      <w:r>
        <w:rPr>
          <w:bCs/>
          <w:color w:val="000080"/>
          <w:sz w:val="20"/>
        </w:rPr>
        <w:t xml:space="preserve">, дом 17</w:t>
      </w:r>
      <w:r/>
    </w:p>
    <w:p>
      <w:pPr>
        <w:jc w:val="center"/>
        <w:rPr>
          <w:bCs/>
          <w:color w:val="000080"/>
          <w:sz w:val="20"/>
        </w:rPr>
        <w:pBdr>
          <w:bottom w:val="single" w:color="auto" w:sz="12" w:space="1"/>
        </w:pBdr>
      </w:pPr>
      <w:r>
        <w:rPr>
          <w:bCs/>
          <w:color w:val="000080"/>
          <w:sz w:val="20"/>
        </w:rPr>
        <w:t xml:space="preserve">Телефон: (495) 827-02-64, Е</w:t>
      </w:r>
      <w:r>
        <w:rPr>
          <w:bCs/>
          <w:color w:val="000080"/>
          <w:sz w:val="20"/>
          <w:lang w:val="en-US"/>
        </w:rPr>
        <w:t xml:space="preserve">mail</w:t>
      </w:r>
      <w:r>
        <w:rPr>
          <w:bCs/>
          <w:color w:val="000080"/>
          <w:sz w:val="20"/>
        </w:rPr>
        <w:t xml:space="preserve">: 1788@</w:t>
      </w:r>
      <w:r>
        <w:rPr>
          <w:bCs/>
          <w:color w:val="000080"/>
          <w:sz w:val="20"/>
          <w:lang w:val="en-US"/>
        </w:rPr>
        <w:t xml:space="preserve">edu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mos</w:t>
      </w:r>
      <w:r>
        <w:rPr>
          <w:bCs/>
          <w:color w:val="000080"/>
          <w:sz w:val="20"/>
        </w:rPr>
        <w:t xml:space="preserve">.</w:t>
      </w:r>
      <w:r>
        <w:rPr>
          <w:bCs/>
          <w:color w:val="000080"/>
          <w:sz w:val="20"/>
          <w:lang w:val="en-US"/>
        </w:rPr>
        <w:t xml:space="preserve">ru</w:t>
      </w:r>
      <w:r/>
    </w:p>
    <w:p>
      <w:pPr>
        <w:jc w:val="both"/>
        <w:rPr>
          <w:bCs/>
          <w:color w:val="000080"/>
          <w:sz w:val="14"/>
          <w:u w:val="single"/>
        </w:rPr>
      </w:pPr>
      <w:r>
        <w:rPr>
          <w:bCs/>
          <w:color w:val="000080"/>
          <w:sz w:val="14"/>
          <w:u w:val="single"/>
        </w:rPr>
      </w:r>
      <w:r/>
    </w:p>
    <w:p>
      <w:pPr>
        <w:jc w:val="center"/>
        <w:tabs>
          <w:tab w:val="left" w:pos="4320" w:leader="none"/>
        </w:tabs>
        <w:rPr>
          <w:b/>
        </w:rPr>
      </w:pPr>
      <w:r>
        <w:rPr>
          <w:b/>
        </w:rPr>
        <w:t xml:space="preserve">ПРИКАЗ</w:t>
      </w:r>
      <w:r/>
    </w:p>
    <w:p>
      <w:pPr>
        <w:jc w:val="center"/>
        <w:tabs>
          <w:tab w:val="left" w:pos="4320" w:leader="none"/>
        </w:tabs>
      </w:pPr>
      <w:r/>
      <w:r/>
    </w:p>
    <w:p>
      <w:pPr>
        <w:tabs>
          <w:tab w:val="left" w:pos="4320" w:leader="none"/>
        </w:tabs>
      </w:pPr>
      <w:r>
        <w:t xml:space="preserve">_____________</w:t>
      </w:r>
      <w:r>
        <w:t xml:space="preserve"> </w:t>
      </w:r>
      <w:r>
        <w:t xml:space="preserve">№ </w:t>
      </w:r>
      <w:r>
        <w:t xml:space="preserve">_____</w:t>
      </w:r>
      <w:r/>
    </w:p>
    <w:p>
      <w:pPr>
        <w:tabs>
          <w:tab w:val="left" w:pos="4320" w:leader="none"/>
        </w:tabs>
      </w:pPr>
      <w:r/>
      <w:r/>
    </w:p>
    <w:p>
      <w:pPr>
        <w:pStyle w:val="669"/>
        <w:shd w:val="clear" w:color="auto" w:fill="ffffff" w:themeFill="background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организации участия в </w:t>
      </w:r>
      <w:r>
        <w:rPr>
          <w:b/>
          <w:sz w:val="28"/>
          <w:szCs w:val="28"/>
        </w:rPr>
        <w:t xml:space="preserve">{{</w:t>
      </w:r>
      <w:r>
        <w:rPr>
          <w:b/>
          <w:sz w:val="28"/>
          <w:szCs w:val="28"/>
          <w:lang w:val="en-US"/>
        </w:rPr>
      </w:r>
      <w:r>
        <w:rPr>
          <w:b/>
          <w:sz w:val="28"/>
          <w:szCs w:val="28"/>
          <w:lang w:val="en-US"/>
        </w:rPr>
        <w:t xml:space="preserve">place</w:t>
      </w:r>
      <w:r/>
      <w:r>
        <w:rPr>
          <w:b/>
          <w:sz w:val="28"/>
          <w:szCs w:val="28"/>
          <w:lang w:val="en-US"/>
        </w:rPr>
      </w:r>
      <w:r>
        <w:rPr>
          <w:b/>
          <w:sz w:val="28"/>
          <w:szCs w:val="28"/>
        </w:rPr>
        <w:t xml:space="preserve">}}</w:t>
      </w:r>
      <w:r/>
    </w:p>
    <w:p>
      <w:r>
        <w:t xml:space="preserve">В соответствии с Федеральным законом от 29 декабря 2012года №273-ФЗ «Об образовании в Российской Федерации», приказом Министерст</w:t>
      </w:r>
      <w:r>
        <w:t xml:space="preserve">ва просвещения Российской 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приказываю:</w:t>
      </w:r>
      <w:r>
        <w:rPr>
          <w:b/>
        </w:rPr>
        <w:br/>
      </w:r>
      <w:r/>
    </w:p>
    <w:p>
      <w:pPr>
        <w:pStyle w:val="673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Направить </w:t>
      </w:r>
      <w:r>
        <w:rPr>
          <w:b/>
        </w:rPr>
        <w:t xml:space="preserve">{{</w:t>
      </w:r>
      <w:r>
        <w:rPr>
          <w:b/>
          <w:lang w:val="en-US"/>
        </w:rPr>
      </w:r>
      <w:r>
        <w:rPr>
          <w:b/>
          <w:color w:val="000000"/>
          <w:lang w:val="en-US"/>
        </w:rPr>
        <w:t xml:space="preserve">date</w:t>
      </w:r>
      <w:r/>
      <w:r>
        <w:rPr>
          <w:b/>
          <w:lang w:val="en-US"/>
        </w:rPr>
      </w:r>
      <w:r>
        <w:rPr>
          <w:b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г</w:t>
      </w:r>
      <w:r>
        <w:rPr>
          <w:color w:val="000000"/>
        </w:rPr>
        <w:t xml:space="preserve">.</w:t>
      </w:r>
      <w:r>
        <w:rPr>
          <w:color w:val="000000"/>
        </w:rPr>
        <w:t xml:space="preserve"> для </w:t>
      </w:r>
      <w:r>
        <w:rPr>
          <w:color w:val="000000"/>
        </w:rPr>
        <w:t xml:space="preserve">сдачи </w:t>
      </w:r>
      <w:r>
        <w:rPr>
          <w:b/>
        </w:rPr>
        <w:t xml:space="preserve">{{</w:t>
      </w:r>
      <w:r>
        <w:rPr>
          <w:b/>
          <w:lang w:val="en-US"/>
        </w:rPr>
      </w:r>
      <w:r>
        <w:rPr>
          <w:b/>
          <w:sz w:val="28"/>
          <w:szCs w:val="28"/>
          <w:lang w:val="en-US"/>
        </w:rPr>
        <w:t xml:space="preserve">place</w:t>
      </w:r>
      <w:r/>
      <w:r>
        <w:rPr>
          <w:b/>
          <w:lang w:val="en-US"/>
        </w:rPr>
      </w:r>
      <w:r>
        <w:rPr>
          <w:b/>
        </w:rPr>
        <w:t xml:space="preserve">}}</w:t>
      </w:r>
      <w:r>
        <w:rPr>
          <w:color w:val="000000"/>
        </w:rPr>
        <w:t xml:space="preserve">,</w:t>
      </w:r>
      <w:r>
        <w:rPr>
          <w:color w:val="000000"/>
        </w:rPr>
        <w:t xml:space="preserve"> </w:t>
      </w:r>
      <w:r>
        <w:rPr>
          <w:color w:val="000000"/>
        </w:rPr>
        <w:t xml:space="preserve">по адресу: </w:t>
      </w:r>
      <w:r>
        <w:rPr>
          <w:bCs/>
        </w:rPr>
        <w:t xml:space="preserve">{{</w:t>
      </w:r>
      <w:r>
        <w:rPr>
          <w:bCs/>
          <w:lang w:val="en-US"/>
        </w:rPr>
      </w:r>
      <w:r>
        <w:rPr>
          <w:bCs/>
          <w:lang w:val="en-US"/>
        </w:rPr>
        <w:t xml:space="preserve">where</w:t>
      </w:r>
      <w:r/>
      <w:r>
        <w:rPr>
          <w:bCs/>
          <w:lang w:val="en-US"/>
        </w:rPr>
      </w:r>
      <w:r>
        <w:rPr>
          <w:bCs/>
        </w:rPr>
        <w:t xml:space="preserve">}}</w:t>
      </w:r>
      <w:r>
        <w:rPr>
          <w:b/>
        </w:rPr>
        <w:t xml:space="preserve"> </w:t>
      </w:r>
      <w:r>
        <w:rPr>
          <w:color w:val="000000"/>
        </w:rPr>
        <w:t xml:space="preserve">с </w:t>
      </w:r>
      <w:r>
        <w:rPr>
          <w:b/>
          <w:bCs/>
          <w:color w:val="000000"/>
        </w:rPr>
        <w:t xml:space="preserve">{{</w:t>
      </w:r>
      <w:r>
        <w:rPr>
          <w:b/>
          <w:bCs/>
          <w:color w:val="000000"/>
          <w:lang w:val="en-US"/>
        </w:rPr>
      </w:r>
      <w:r>
        <w:rPr>
          <w:bCs/>
          <w:lang w:val="en-US"/>
        </w:rPr>
        <w:t xml:space="preserve">starttime</w:t>
      </w:r>
      <w:r/>
      <w:r>
        <w:rPr>
          <w:b/>
          <w:bCs/>
          <w:color w:val="000000"/>
          <w:lang w:val="en-US"/>
        </w:rPr>
      </w:r>
      <w:r>
        <w:rPr>
          <w:b/>
          <w:bCs/>
          <w:color w:val="000000"/>
        </w:rPr>
        <w:t xml:space="preserve">}}</w:t>
      </w:r>
      <w:r>
        <w:rPr>
          <w:color w:val="000000"/>
        </w:rPr>
        <w:t xml:space="preserve"> до </w:t>
      </w:r>
      <w:r>
        <w:rPr>
          <w:b/>
        </w:rPr>
        <w:t xml:space="preserve">{{</w:t>
      </w:r>
      <w:r>
        <w:rPr>
          <w:b/>
          <w:lang w:val="en-US"/>
        </w:rPr>
      </w:r>
      <w:r>
        <w:rPr>
          <w:bCs/>
          <w:lang w:val="en-US"/>
        </w:rPr>
        <w:t xml:space="preserve">finishtime</w:t>
      </w:r>
      <w:r/>
      <w:r>
        <w:rPr>
          <w:b/>
          <w:lang w:val="en-US"/>
        </w:rPr>
      </w:r>
      <w:r>
        <w:rPr>
          <w:b/>
        </w:rPr>
        <w:t xml:space="preserve">}} </w:t>
      </w:r>
      <w:r>
        <w:rPr>
          <w:bCs/>
        </w:rPr>
        <w:t xml:space="preserve">группу участников </w:t>
      </w:r>
      <w:r/>
    </w:p>
    <w:tbl>
      <w:tblPr>
        <w:tblW w:w="9356" w:type="dxa"/>
        <w:tblInd w:w="3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</w:tblBorders>
        <w:tblLayout w:type="fixed"/>
        <w:tblCellMar>
          <w:left w:w="33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09"/>
        <w:gridCol w:w="5103"/>
        <w:gridCol w:w="3544"/>
      </w:tblGrid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9356" w:type="dxa"/>
            <w:textDirection w:val="lrTb"/>
            <w:noWrap w:val="false"/>
          </w:tcPr>
          <w:p>
            <w:pPr>
              <w:widowControl w:val="off"/>
              <w:rPr>
                <w:color w:val="00000A"/>
                <w:lang w:val="cs-CZ" w:bidi="hi-IN" w:eastAsia="zh-CN"/>
              </w:rPr>
            </w:pPr>
            <w:r>
              <w:rPr>
                <w:b/>
                <w:bCs/>
                <w:lang w:val="en-US"/>
              </w:rPr>
              <w:t xml:space="preserve">{%</w:t>
            </w:r>
            <w:r>
              <w:rPr>
                <w:b/>
                <w:bCs/>
                <w:lang w:val="en-US"/>
              </w:rPr>
              <w:t xml:space="preserve">tr</w:t>
            </w:r>
            <w:r>
              <w:rPr>
                <w:b/>
                <w:bCs/>
                <w:lang w:val="en-US"/>
              </w:rPr>
              <w:t xml:space="preserve"> for item in </w:t>
            </w:r>
            <w:r>
              <w:rPr>
                <w:b/>
                <w:bCs/>
                <w:lang w:val="en-US"/>
              </w:rPr>
              <w:t xml:space="preserve">tbl_contents</w:t>
            </w:r>
            <w:r>
              <w:rPr>
                <w:b/>
                <w:bCs/>
                <w:lang w:val="en-US"/>
              </w:rPr>
              <w:t xml:space="preserve"> %}</w:t>
            </w:r>
            <w:r/>
          </w:p>
        </w:tc>
      </w:tr>
      <w:tr>
        <w:trPr/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one" w:color="000000" w:sz="4" w:space="0"/>
            </w:tcBorders>
            <w:tcW w:w="709" w:type="dxa"/>
            <w:textDirection w:val="lrTb"/>
            <w:noWrap w:val="false"/>
          </w:tcPr>
          <w:p>
            <w:pPr>
              <w:pStyle w:val="6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5103" w:type="dxa"/>
            <w:textDirection w:val="lrTb"/>
            <w:noWrap w:val="false"/>
          </w:tcPr>
          <w:p>
            <w:pPr>
              <w:pStyle w:val="6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{{ col }}</w:t>
            </w:r>
            <w:bookmarkStart w:id="0" w:name="_GoBack"/>
            <w:r/>
            <w:bookmarkEnd w:id="0"/>
            <w:r/>
            <w:r/>
          </w:p>
        </w:tc>
        <w:tc>
          <w:tcPr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3544" w:type="dxa"/>
            <w:textDirection w:val="lrTb"/>
            <w:noWrap w:val="false"/>
          </w:tcPr>
          <w:p>
            <w:pPr>
              <w:pStyle w:val="6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_DdeLink__6997_957214208"/>
            <w:r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{%tc endfor %}</w:t>
            </w:r>
            <w:r/>
          </w:p>
        </w:tc>
      </w:tr>
      <w:tr>
        <w:trPr/>
        <w:tc>
          <w:tcPr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tcW w:w="9356" w:type="dxa"/>
            <w:textDirection w:val="lrTb"/>
            <w:noWrap w:val="false"/>
          </w:tcPr>
          <w:p>
            <w:pPr>
              <w:jc w:val="center"/>
              <w:widowControl w:val="off"/>
              <w:rPr>
                <w:color w:val="00000A"/>
                <w:lang w:val="cs-CZ" w:bidi="hi-IN" w:eastAsia="zh-CN"/>
              </w:rPr>
            </w:pPr>
            <w:r>
              <w:rPr>
                <w:b/>
                <w:bCs/>
                <w:lang w:val="en-US"/>
              </w:rPr>
              <w:t xml:space="preserve">{%</w:t>
            </w:r>
            <w:r>
              <w:rPr>
                <w:b/>
                <w:bCs/>
                <w:lang w:val="en-US"/>
              </w:rPr>
              <w:t xml:space="preserve">tr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endfor</w:t>
            </w:r>
            <w:r>
              <w:rPr>
                <w:b/>
                <w:bCs/>
                <w:lang w:val="en-US"/>
              </w:rPr>
              <w:t xml:space="preserve"> %}</w:t>
            </w:r>
            <w:r/>
          </w:p>
        </w:tc>
      </w:tr>
    </w:tbl>
    <w:p>
      <w:pPr>
        <w:pStyle w:val="673"/>
        <w:jc w:val="both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pStyle w:val="673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Н</w:t>
      </w:r>
      <w:r>
        <w:rPr>
          <w:color w:val="000000"/>
        </w:rPr>
        <w:t xml:space="preserve">азначить руководителем группы</w:t>
      </w:r>
      <w:r>
        <w:rPr>
          <w:color w:val="000000"/>
          <w:lang w:val="en-US"/>
        </w:rPr>
        <w:t xml:space="preserve"> {{</w:t>
      </w:r>
      <w:r>
        <w:rPr>
          <w:color w:val="000000"/>
          <w:lang w:val="en-US"/>
        </w:rPr>
        <w:t xml:space="preserve">mainteacher</w:t>
      </w:r>
      <w:r>
        <w:rPr>
          <w:color w:val="000000"/>
          <w:lang w:val="en-US"/>
        </w:rPr>
        <w:t xml:space="preserve">}}</w:t>
      </w:r>
      <w:r>
        <w:rPr>
          <w:color w:val="000000"/>
        </w:rPr>
        <w:t xml:space="preserve">.</w:t>
      </w:r>
      <w:r/>
    </w:p>
    <w:p>
      <w:pPr>
        <w:pStyle w:val="673"/>
        <w:numPr>
          <w:ilvl w:val="0"/>
          <w:numId w:val="2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  <w:r/>
    </w:p>
    <w:p>
      <w:pPr>
        <w:pStyle w:val="673"/>
        <w:numPr>
          <w:ilvl w:val="0"/>
          <w:numId w:val="2"/>
        </w:numPr>
        <w:rPr>
          <w:bCs/>
          <w:color w:val="000000"/>
        </w:rPr>
      </w:pPr>
      <w:r>
        <w:rPr>
          <w:bCs/>
        </w:rPr>
        <w:t xml:space="preserve">Руководителю обеспечить наличие у группы антисептика и проверить перед выходом наличие воды и перекуса у каждого участника группы.</w:t>
      </w:r>
      <w:r/>
    </w:p>
    <w:p>
      <w:pPr>
        <w:pStyle w:val="673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 xml:space="preserve">М.А. Ковешникову</w:t>
      </w:r>
      <w:r>
        <w:rPr>
          <w:color w:val="000000"/>
        </w:rPr>
        <w:t xml:space="preserve">, провести инструктаж по технике безопасности с учителем, направленным на мероприятие</w:t>
      </w:r>
      <w:r>
        <w:rPr>
          <w:color w:val="000000"/>
        </w:rPr>
        <w:t xml:space="preserve">.</w:t>
      </w:r>
      <w:r/>
    </w:p>
    <w:p>
      <w:pPr>
        <w:pStyle w:val="673"/>
        <w:numPr>
          <w:ilvl w:val="0"/>
          <w:numId w:val="2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</w:rPr>
        <w:t xml:space="preserve">Е.В. </w:t>
      </w:r>
      <w:r>
        <w:rPr>
          <w:b/>
          <w:bCs/>
          <w:color w:val="000000"/>
        </w:rPr>
        <w:t xml:space="preserve">Велесовой</w:t>
      </w:r>
      <w:r>
        <w:rPr>
          <w:color w:val="000000"/>
        </w:rPr>
        <w:t xml:space="preserve">:</w:t>
      </w:r>
      <w:r/>
    </w:p>
    <w:p>
      <w:pPr>
        <w:pStyle w:val="673"/>
        <w:numPr>
          <w:ilvl w:val="0"/>
          <w:numId w:val="3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проконтролировать проведение инструктажа классным руководителем с обучающимися</w:t>
      </w:r>
      <w:r>
        <w:rPr>
          <w:color w:val="000000"/>
        </w:rPr>
        <w:t xml:space="preserve">, </w:t>
      </w:r>
      <w:r>
        <w:rPr>
          <w:color w:val="000000"/>
        </w:rPr>
        <w:t xml:space="preserve">направленными на мероприятие</w:t>
      </w:r>
      <w:r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  <w:r/>
    </w:p>
    <w:p>
      <w:pPr>
        <w:pStyle w:val="673"/>
        <w:numPr>
          <w:ilvl w:val="0"/>
          <w:numId w:val="3"/>
        </w:numPr>
        <w:ind w:left="1276"/>
        <w:jc w:val="both"/>
        <w:rPr>
          <w:color w:val="000000"/>
        </w:rPr>
      </w:pPr>
      <w:r>
        <w:rPr>
          <w:color w:val="000000"/>
        </w:rPr>
        <w:t xml:space="preserve">подготовить приказы об организации выездного мероприятия обучающихся.</w:t>
      </w:r>
      <w:r/>
    </w:p>
    <w:p>
      <w:pPr>
        <w:pStyle w:val="673"/>
        <w:numPr>
          <w:ilvl w:val="0"/>
          <w:numId w:val="2"/>
        </w:numPr>
        <w:jc w:val="both"/>
        <w:rPr>
          <w:b/>
          <w:color w:val="000000"/>
        </w:rPr>
      </w:pPr>
      <w:r>
        <w:rPr>
          <w:color w:val="000000"/>
        </w:rPr>
        <w:t xml:space="preserve">Контроль </w:t>
      </w:r>
      <w:r>
        <w:rPr>
          <w:color w:val="000000"/>
        </w:rPr>
        <w:t xml:space="preserve">за </w:t>
      </w:r>
      <w:r>
        <w:rPr>
          <w:color w:val="000000"/>
        </w:rPr>
        <w:t xml:space="preserve">исполнени</w:t>
      </w:r>
      <w:r>
        <w:rPr>
          <w:color w:val="000000"/>
        </w:rPr>
        <w:t xml:space="preserve">ем</w:t>
      </w:r>
      <w:r>
        <w:rPr>
          <w:color w:val="000000"/>
        </w:rPr>
        <w:t xml:space="preserve"> данного приказа </w:t>
      </w:r>
      <w:r>
        <w:rPr>
          <w:color w:val="000000"/>
        </w:rPr>
        <w:t xml:space="preserve">оставляю за собой.</w:t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pPr>
        <w:jc w:val="right"/>
        <w:rPr>
          <w:bCs/>
        </w:rPr>
      </w:pPr>
      <w:r>
        <w:rPr>
          <w:bCs/>
        </w:rPr>
      </w:r>
      <w:r/>
    </w:p>
    <w:p>
      <w:pPr>
        <w:rPr>
          <w:color w:val="000000"/>
        </w:rPr>
      </w:pPr>
      <w:r>
        <w:rPr>
          <w:color w:val="000000"/>
        </w:rPr>
      </w:r>
      <w:r/>
    </w:p>
    <w:p>
      <w:pPr>
        <w:rPr>
          <w:b/>
          <w:color w:val="000000"/>
        </w:rPr>
      </w:pPr>
      <w:r>
        <w:rPr>
          <w:b/>
          <w:color w:val="000000"/>
        </w:rPr>
      </w:r>
      <w:r/>
    </w:p>
    <w:p>
      <w:r>
        <w:rPr>
          <w:b/>
          <w:color w:val="000000"/>
        </w:rPr>
        <w:t xml:space="preserve">Заместитель директора                                   </w:t>
      </w:r>
      <w:r>
        <w:rPr>
          <w:b/>
          <w:color w:val="000000"/>
        </w:rPr>
        <w:t xml:space="preserve">           </w:t>
      </w:r>
      <w:r>
        <w:rPr>
          <w:b/>
          <w:color w:val="000000"/>
        </w:rPr>
        <w:t xml:space="preserve">   </w:t>
      </w:r>
      <w:r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    </w:t>
      </w:r>
      <w:r>
        <w:rPr>
          <w:b/>
          <w:color w:val="000000"/>
        </w:rPr>
        <w:t xml:space="preserve">И.Р. Куленкова</w:t>
      </w:r>
      <w:r/>
    </w:p>
    <w:p>
      <w:r>
        <w:t xml:space="preserve"> </w:t>
      </w:r>
      <w:r/>
    </w:p>
    <w:sectPr>
      <w:footerReference w:type="default" r:id="rId9"/>
      <w:footnotePr/>
      <w:endnotePr/>
      <w:type w:val="nextPage"/>
      <w:pgSz w:w="11906" w:h="16838" w:orient="portrait"/>
      <w:pgMar w:top="1135" w:right="850" w:bottom="993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05111312"/>
      <w:docPartObj>
        <w:docPartGallery w:val="Page Numbers (Bottom of Page)"/>
        <w:docPartUnique w:val="true"/>
      </w:docPartObj>
      <w:rPr/>
    </w:sdtPr>
    <w:sdtContent>
      <w:p>
        <w:pPr>
          <w:pStyle w:val="67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67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5"/>
    <w:next w:val="665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6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5"/>
    <w:next w:val="665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6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5"/>
    <w:next w:val="665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5"/>
    <w:next w:val="665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5"/>
    <w:next w:val="665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5"/>
    <w:next w:val="665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5"/>
    <w:next w:val="66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5"/>
    <w:next w:val="66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5"/>
    <w:next w:val="66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5"/>
    <w:next w:val="665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6"/>
    <w:link w:val="32"/>
    <w:uiPriority w:val="10"/>
    <w:rPr>
      <w:sz w:val="48"/>
      <w:szCs w:val="48"/>
    </w:rPr>
  </w:style>
  <w:style w:type="paragraph" w:styleId="34">
    <w:name w:val="Subtitle"/>
    <w:basedOn w:val="665"/>
    <w:next w:val="665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6"/>
    <w:link w:val="34"/>
    <w:uiPriority w:val="11"/>
    <w:rPr>
      <w:sz w:val="24"/>
      <w:szCs w:val="24"/>
    </w:rPr>
  </w:style>
  <w:style w:type="paragraph" w:styleId="36">
    <w:name w:val="Quote"/>
    <w:basedOn w:val="665"/>
    <w:next w:val="66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5"/>
    <w:next w:val="66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6"/>
    <w:link w:val="675"/>
    <w:uiPriority w:val="99"/>
  </w:style>
  <w:style w:type="character" w:styleId="43">
    <w:name w:val="Footer Char"/>
    <w:basedOn w:val="666"/>
    <w:link w:val="677"/>
    <w:uiPriority w:val="99"/>
  </w:style>
  <w:style w:type="character" w:styleId="45">
    <w:name w:val="Caption Char"/>
    <w:basedOn w:val="670"/>
    <w:link w:val="677"/>
    <w:uiPriority w:val="99"/>
  </w:style>
  <w:style w:type="table" w:styleId="47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6"/>
    <w:uiPriority w:val="99"/>
    <w:unhideWhenUsed/>
    <w:rPr>
      <w:vertAlign w:val="superscript"/>
    </w:rPr>
  </w:style>
  <w:style w:type="paragraph" w:styleId="176">
    <w:name w:val="endnote text"/>
    <w:basedOn w:val="66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6"/>
    <w:uiPriority w:val="99"/>
    <w:semiHidden/>
    <w:unhideWhenUsed/>
    <w:rPr>
      <w:vertAlign w:val="superscript"/>
    </w:rPr>
  </w:style>
  <w:style w:type="paragraph" w:styleId="179">
    <w:name w:val="toc 1"/>
    <w:basedOn w:val="665"/>
    <w:next w:val="66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5"/>
    <w:next w:val="66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5"/>
    <w:next w:val="66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5"/>
    <w:next w:val="66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5"/>
    <w:next w:val="66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5"/>
    <w:next w:val="66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5"/>
    <w:next w:val="66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5"/>
    <w:next w:val="66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5"/>
    <w:next w:val="66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5"/>
    <w:next w:val="665"/>
    <w:uiPriority w:val="99"/>
    <w:unhideWhenUsed/>
    <w:pPr>
      <w:spacing w:after="0" w:afterAutospacing="0"/>
    </w:pPr>
  </w:style>
  <w:style w:type="paragraph" w:styleId="665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paragraph" w:styleId="669">
    <w:name w:val="Normal (Web)"/>
    <w:basedOn w:val="665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670">
    <w:name w:val="Caption"/>
    <w:basedOn w:val="665"/>
    <w:next w:val="665"/>
    <w:uiPriority w:val="99"/>
    <w:semiHidden/>
    <w:unhideWhenUsed/>
    <w:qFormat/>
    <w:pPr>
      <w:jc w:val="center"/>
    </w:pPr>
    <w:rPr>
      <w:b/>
      <w:sz w:val="32"/>
      <w:szCs w:val="20"/>
    </w:rPr>
  </w:style>
  <w:style w:type="paragraph" w:styleId="671">
    <w:name w:val="Balloon Text"/>
    <w:basedOn w:val="665"/>
    <w:link w:val="672"/>
    <w:uiPriority w:val="99"/>
    <w:semiHidden/>
    <w:unhideWhenUsed/>
    <w:rPr>
      <w:rFonts w:ascii="Tahoma" w:hAnsi="Tahoma" w:cs="Tahoma"/>
      <w:sz w:val="16"/>
      <w:szCs w:val="16"/>
    </w:rPr>
  </w:style>
  <w:style w:type="character" w:styleId="672" w:customStyle="1">
    <w:name w:val="Текст выноски Знак"/>
    <w:basedOn w:val="666"/>
    <w:link w:val="671"/>
    <w:uiPriority w:val="99"/>
    <w:semiHidden/>
    <w:rPr>
      <w:rFonts w:ascii="Tahoma" w:hAnsi="Tahoma" w:cs="Tahoma" w:eastAsia="Times New Roman"/>
      <w:sz w:val="16"/>
      <w:szCs w:val="16"/>
      <w:lang w:eastAsia="ru-RU"/>
    </w:rPr>
  </w:style>
  <w:style w:type="paragraph" w:styleId="673">
    <w:name w:val="List Paragraph"/>
    <w:basedOn w:val="665"/>
    <w:uiPriority w:val="34"/>
    <w:qFormat/>
    <w:pPr>
      <w:contextualSpacing/>
      <w:ind w:left="720"/>
    </w:pPr>
  </w:style>
  <w:style w:type="table" w:styleId="674">
    <w:name w:val="Table Grid"/>
    <w:basedOn w:val="667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75">
    <w:name w:val="Header"/>
    <w:basedOn w:val="665"/>
    <w:link w:val="67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76" w:customStyle="1">
    <w:name w:val="Верхний колонтитул Знак"/>
    <w:basedOn w:val="666"/>
    <w:link w:val="675"/>
    <w:uiPriority w:val="99"/>
    <w:rPr>
      <w:rFonts w:ascii="Times New Roman" w:hAnsi="Times New Roman" w:cs="Times New Roman" w:eastAsia="Times New Roman"/>
      <w:sz w:val="28"/>
      <w:szCs w:val="28"/>
      <w:lang w:eastAsia="ru-RU"/>
    </w:rPr>
  </w:style>
  <w:style w:type="paragraph" w:styleId="677">
    <w:name w:val="Footer"/>
    <w:basedOn w:val="665"/>
    <w:link w:val="67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78" w:customStyle="1">
    <w:name w:val="Нижний колонтитул Знак"/>
    <w:basedOn w:val="666"/>
    <w:link w:val="677"/>
    <w:uiPriority w:val="99"/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679">
    <w:name w:val="annotation reference"/>
    <w:basedOn w:val="666"/>
    <w:uiPriority w:val="99"/>
    <w:semiHidden/>
    <w:unhideWhenUsed/>
    <w:rPr>
      <w:sz w:val="16"/>
      <w:szCs w:val="16"/>
    </w:rPr>
  </w:style>
  <w:style w:type="paragraph" w:styleId="680">
    <w:name w:val="annotation text"/>
    <w:basedOn w:val="665"/>
    <w:link w:val="681"/>
    <w:uiPriority w:val="99"/>
    <w:semiHidden/>
    <w:unhideWhenUsed/>
    <w:rPr>
      <w:sz w:val="20"/>
      <w:szCs w:val="20"/>
    </w:rPr>
  </w:style>
  <w:style w:type="character" w:styleId="681" w:customStyle="1">
    <w:name w:val="Текст примечания Знак"/>
    <w:basedOn w:val="666"/>
    <w:link w:val="680"/>
    <w:uiPriority w:val="99"/>
    <w:semiHidden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682">
    <w:name w:val="annotation subject"/>
    <w:basedOn w:val="680"/>
    <w:next w:val="680"/>
    <w:link w:val="683"/>
    <w:uiPriority w:val="99"/>
    <w:semiHidden/>
    <w:unhideWhenUsed/>
    <w:rPr>
      <w:b/>
      <w:bCs/>
    </w:rPr>
  </w:style>
  <w:style w:type="character" w:styleId="683" w:customStyle="1">
    <w:name w:val="Тема примечания Знак"/>
    <w:basedOn w:val="681"/>
    <w:link w:val="682"/>
    <w:uiPriority w:val="99"/>
    <w:semiHidden/>
    <w:rPr>
      <w:rFonts w:ascii="Times New Roman" w:hAnsi="Times New Roman" w:cs="Times New Roman" w:eastAsia="Times New Roman"/>
      <w:b/>
      <w:bCs/>
      <w:sz w:val="20"/>
      <w:szCs w:val="20"/>
      <w:lang w:eastAsia="ru-RU"/>
    </w:rPr>
  </w:style>
  <w:style w:type="paragraph" w:styleId="684" w:customStyle="1">
    <w:name w:val="Obsah tabulky"/>
    <w:basedOn w:val="665"/>
    <w:pPr>
      <w:widowControl w:val="off"/>
      <w:suppressLineNumbers/>
    </w:pPr>
    <w:rPr>
      <w:rFonts w:ascii="Liberation Serif" w:hAnsi="Liberation Serif" w:cs="FreeSans" w:eastAsia="Droid Sans Fallback"/>
      <w:color w:val="00000A"/>
      <w:sz w:val="24"/>
      <w:szCs w:val="24"/>
      <w:lang w:val="cs-CZ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revision>9</cp:revision>
  <dcterms:created xsi:type="dcterms:W3CDTF">2022-09-18T17:40:00Z</dcterms:created>
  <dcterms:modified xsi:type="dcterms:W3CDTF">2022-09-20T11:38:19Z</dcterms:modified>
</cp:coreProperties>
</file>