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sz w:val="18"/>
        </w:rPr>
        <w:id w:val="-1861657945"/>
      </w:sdtPr>
      <w:sdtEndPr>
        <w:rPr>
          <w:rFonts w:ascii="宋体" w:hAnsi="宋体" w:eastAsia="宋体" w:cs="宋体"/>
          <w:sz w:val="52"/>
          <w:szCs w:val="52"/>
        </w:rPr>
      </w:sdtEndPr>
      <w:sdtContent>
        <w:p>
          <w:pPr>
            <w:rPr>
              <w:rFonts w:ascii="宋体" w:hAnsi="宋体" w:eastAsia="宋体" w:cs="宋体"/>
              <w:sz w:val="16"/>
              <w:szCs w:val="16"/>
            </w:rPr>
          </w:pPr>
          <w:r>
            <w:rPr>
              <w:rFonts w:hint="eastAsia" w:ascii="宋体" w:hAnsi="宋体" w:eastAsia="宋体" w:cs="宋体"/>
              <w:sz w:val="52"/>
              <w:szCs w:val="52"/>
            </w:rPr>
            <w:drawing>
              <wp:inline distT="0" distB="0" distL="114300" distR="114300">
                <wp:extent cx="2095500" cy="514985"/>
                <wp:effectExtent l="0" t="0" r="0" b="18415"/>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go"/>
                        <pic:cNvPicPr>
                          <a:picLocks noChangeAspect="1"/>
                        </pic:cNvPicPr>
                      </pic:nvPicPr>
                      <pic:blipFill>
                        <a:blip r:embed="rId8"/>
                        <a:stretch>
                          <a:fillRect/>
                        </a:stretch>
                      </pic:blipFill>
                      <pic:spPr>
                        <a:xfrm>
                          <a:off x="0" y="0"/>
                          <a:ext cx="2095500" cy="514985"/>
                        </a:xfrm>
                        <a:prstGeom prst="rect">
                          <a:avLst/>
                        </a:prstGeom>
                      </pic:spPr>
                    </pic:pic>
                  </a:graphicData>
                </a:graphic>
              </wp:inline>
            </w:drawing>
          </w:r>
          <w:r>
            <w:rPr>
              <w:rFonts w:hint="eastAsia" w:ascii="宋体" w:hAnsi="宋体" w:eastAsia="宋体" w:cs="宋体"/>
              <w:sz w:val="52"/>
              <w:szCs w:val="52"/>
            </w:rPr>
            <w:t xml:space="preserve">               </w:t>
          </w:r>
          <w:r>
            <w:rPr>
              <w:rFonts w:hint="eastAsia" w:ascii="宋体" w:hAnsi="宋体" w:eastAsia="宋体" w:cs="宋体"/>
              <w:sz w:val="16"/>
              <w:szCs w:val="16"/>
            </w:rPr>
            <w:t xml:space="preserve"> </w:t>
          </w:r>
          <w:r>
            <w:rPr>
              <w:rFonts w:ascii="宋体" w:hAnsi="宋体" w:eastAsia="宋体" w:cs="宋体"/>
              <w:sz w:val="16"/>
              <w:szCs w:val="16"/>
            </w:rPr>
            <w:t xml:space="preserve">      </w:t>
          </w:r>
          <w:r>
            <w:rPr>
              <w:rFonts w:ascii="宋体" w:hAnsi="宋体" w:eastAsia="宋体" w:cs="宋体"/>
              <w:b/>
              <w:bCs/>
              <w:sz w:val="16"/>
              <w:szCs w:val="16"/>
            </w:rPr>
            <w:t>保密等级</w:t>
          </w:r>
          <w:r>
            <w:rPr>
              <w:rFonts w:hint="eastAsia" w:ascii="宋体" w:hAnsi="宋体" w:eastAsia="宋体" w:cs="宋体"/>
              <w:b/>
              <w:bCs/>
              <w:sz w:val="16"/>
              <w:szCs w:val="16"/>
            </w:rPr>
            <w:t>（勾选）：</w:t>
          </w:r>
        </w:p>
        <w:tbl>
          <w:tblPr>
            <w:tblStyle w:val="16"/>
            <w:tblpPr w:leftFromText="180" w:rightFromText="180" w:vertAnchor="text" w:horzAnchor="page" w:tblpX="9240" w:tblpY="27"/>
            <w:tblOverlap w:val="never"/>
            <w:tblW w:w="1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4" w:hRule="atLeast"/>
            </w:trPr>
            <w:tc>
              <w:tcPr>
                <w:tcW w:w="675" w:type="dxa"/>
              </w:tcPr>
              <w:p>
                <w:pPr>
                  <w:rPr>
                    <w:rFonts w:ascii="宋体" w:hAnsi="宋体" w:eastAsia="宋体" w:cs="宋体"/>
                    <w:b/>
                    <w:bCs/>
                    <w:sz w:val="16"/>
                    <w:szCs w:val="16"/>
                  </w:rPr>
                </w:pPr>
                <w:r>
                  <w:rPr>
                    <w:rFonts w:hint="eastAsia" w:ascii="宋体" w:hAnsi="宋体" w:eastAsia="宋体" w:cs="宋体"/>
                    <w:b/>
                    <w:bCs/>
                    <w:sz w:val="16"/>
                    <w:szCs w:val="16"/>
                  </w:rPr>
                  <w:t>公开</w:t>
                </w:r>
              </w:p>
            </w:tc>
            <w:tc>
              <w:tcPr>
                <w:tcW w:w="635" w:type="dxa"/>
              </w:tcPr>
              <w:p>
                <w:pPr>
                  <w:jc w:val="center"/>
                  <w:rPr>
                    <w:rFonts w:ascii="宋体" w:hAnsi="宋体" w:eastAsia="宋体" w:cs="宋体"/>
                    <w:b/>
                    <w:bC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75" w:type="dxa"/>
              </w:tcPr>
              <w:p>
                <w:pPr>
                  <w:rPr>
                    <w:rFonts w:ascii="宋体" w:hAnsi="宋体" w:eastAsia="宋体" w:cs="宋体"/>
                    <w:b/>
                    <w:bCs/>
                    <w:sz w:val="16"/>
                    <w:szCs w:val="16"/>
                  </w:rPr>
                </w:pPr>
                <w:r>
                  <w:rPr>
                    <w:rFonts w:ascii="宋体" w:hAnsi="宋体" w:eastAsia="宋体" w:cs="宋体"/>
                    <w:b/>
                    <w:bCs/>
                    <w:sz w:val="16"/>
                    <w:szCs w:val="16"/>
                  </w:rPr>
                  <w:t>受控</w:t>
                </w:r>
              </w:p>
            </w:tc>
            <w:tc>
              <w:tcPr>
                <w:tcW w:w="635" w:type="dxa"/>
              </w:tcPr>
              <w:p>
                <w:pPr>
                  <w:jc w:val="center"/>
                  <w:rPr>
                    <w:rFonts w:ascii="宋体" w:hAnsi="宋体" w:eastAsia="宋体" w:cs="宋体"/>
                    <w:b/>
                    <w:bCs/>
                    <w:sz w:val="16"/>
                    <w:szCs w:val="16"/>
                  </w:rPr>
                </w:pPr>
                <w:r>
                  <w:rPr>
                    <w:rFonts w:ascii="Arial" w:hAnsi="Arial" w:eastAsia="宋体" w:cs="Arial"/>
                    <w:b/>
                    <w:bCs/>
                    <w:sz w:val="16"/>
                    <w:szCs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75" w:type="dxa"/>
              </w:tcPr>
              <w:p>
                <w:pPr>
                  <w:rPr>
                    <w:rFonts w:ascii="宋体" w:hAnsi="宋体" w:eastAsia="宋体" w:cs="宋体"/>
                    <w:b/>
                    <w:bCs/>
                    <w:sz w:val="16"/>
                    <w:szCs w:val="16"/>
                  </w:rPr>
                </w:pPr>
                <w:r>
                  <w:rPr>
                    <w:rFonts w:hint="eastAsia" w:ascii="宋体" w:hAnsi="宋体" w:eastAsia="宋体" w:cs="宋体"/>
                    <w:b/>
                    <w:bCs/>
                    <w:sz w:val="16"/>
                    <w:szCs w:val="16"/>
                  </w:rPr>
                  <w:t>秘密</w:t>
                </w:r>
              </w:p>
            </w:tc>
            <w:tc>
              <w:tcPr>
                <w:tcW w:w="635" w:type="dxa"/>
              </w:tcPr>
              <w:p>
                <w:pPr>
                  <w:jc w:val="center"/>
                  <w:rPr>
                    <w:rFonts w:ascii="宋体" w:hAnsi="宋体" w:eastAsia="宋体" w:cs="宋体"/>
                    <w:b/>
                    <w:bCs/>
                    <w:sz w:val="16"/>
                    <w:szCs w:val="16"/>
                  </w:rPr>
                </w:pPr>
              </w:p>
            </w:tc>
          </w:tr>
        </w:tbl>
        <w:p>
          <w:pPr>
            <w:widowControl/>
            <w:jc w:val="right"/>
            <w:rPr>
              <w:rFonts w:ascii="宋体" w:hAnsi="宋体" w:eastAsia="宋体" w:cs="宋体"/>
              <w:sz w:val="22"/>
              <w:szCs w:val="22"/>
            </w:rPr>
          </w:pPr>
          <w:r>
            <w:rPr>
              <w:rFonts w:hint="eastAsia" w:ascii="宋体" w:hAnsi="宋体" w:eastAsia="宋体" w:cs="宋体"/>
              <w:sz w:val="22"/>
              <w:szCs w:val="22"/>
            </w:rPr>
            <w:t xml:space="preserve"> </w:t>
          </w:r>
          <w:r>
            <w:rPr>
              <w:rFonts w:ascii="宋体" w:hAnsi="宋体" w:eastAsia="宋体" w:cs="宋体"/>
              <w:sz w:val="22"/>
              <w:szCs w:val="22"/>
            </w:rPr>
            <w:t xml:space="preserve">       </w:t>
          </w:r>
        </w:p>
        <w:p>
          <w:pPr>
            <w:widowControl/>
            <w:jc w:val="left"/>
            <w:rPr>
              <w:rFonts w:ascii="宋体" w:hAnsi="宋体" w:eastAsia="宋体" w:cs="宋体"/>
              <w:sz w:val="52"/>
              <w:szCs w:val="52"/>
            </w:rPr>
          </w:pPr>
        </w:p>
        <w:p>
          <w:pPr>
            <w:rPr>
              <w:rFonts w:ascii="宋体" w:hAnsi="宋体" w:eastAsia="宋体" w:cs="宋体"/>
              <w:sz w:val="52"/>
              <w:szCs w:val="52"/>
            </w:rPr>
          </w:pPr>
        </w:p>
        <w:p>
          <w:pPr>
            <w:rPr>
              <w:rFonts w:ascii="宋体" w:hAnsi="宋体" w:eastAsia="宋体" w:cs="宋体"/>
              <w:sz w:val="52"/>
              <w:szCs w:val="52"/>
            </w:rPr>
          </w:pPr>
        </w:p>
        <w:p>
          <w:pPr>
            <w:rPr>
              <w:rFonts w:ascii="宋体" w:hAnsi="宋体" w:eastAsia="宋体" w:cs="宋体"/>
              <w:sz w:val="52"/>
              <w:szCs w:val="52"/>
            </w:rPr>
          </w:pPr>
        </w:p>
        <w:p>
          <w:pPr>
            <w:rPr>
              <w:rFonts w:ascii="宋体" w:hAnsi="宋体" w:eastAsia="宋体" w:cs="宋体"/>
              <w:sz w:val="52"/>
              <w:szCs w:val="52"/>
            </w:rPr>
          </w:pPr>
          <w:r>
            <mc:AlternateContent>
              <mc:Choice Requires="wps">
                <w:drawing>
                  <wp:anchor distT="0" distB="0" distL="182880" distR="182880" simplePos="0" relativeHeight="251658240" behindDoc="0" locked="0" layoutInCell="1" allowOverlap="1">
                    <wp:simplePos x="0" y="0"/>
                    <wp:positionH relativeFrom="margin">
                      <wp:posOffset>550545</wp:posOffset>
                    </wp:positionH>
                    <wp:positionV relativeFrom="page">
                      <wp:posOffset>4641850</wp:posOffset>
                    </wp:positionV>
                    <wp:extent cx="4686300" cy="509905"/>
                    <wp:effectExtent l="0" t="0" r="0" b="0"/>
                    <wp:wrapSquare wrapText="bothSides"/>
                    <wp:docPr id="5" name="文本框 5"/>
                    <wp:cNvGraphicFramePr/>
                    <a:graphic xmlns:a="http://schemas.openxmlformats.org/drawingml/2006/main">
                      <a:graphicData uri="http://schemas.microsoft.com/office/word/2010/wordprocessingShape">
                        <wps:wsp>
                          <wps:cNvSpPr txBox="1"/>
                          <wps:spPr>
                            <a:xfrm>
                              <a:off x="0" y="0"/>
                              <a:ext cx="4686300" cy="509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16"/>
                                  <w:tblW w:w="92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pStyle w:val="14"/>
                                        <w:rPr>
                                          <w:rFonts w:hAnsi="宋体" w:cs="宋体"/>
                                          <w:b w:val="0"/>
                                          <w:sz w:val="52"/>
                                          <w:szCs w:val="52"/>
                                        </w:rPr>
                                      </w:pPr>
                                      <w:r>
                                        <w:rPr>
                                          <w:rFonts w:hint="eastAsia"/>
                                          <w:sz w:val="44"/>
                                          <w:szCs w:val="44"/>
                                        </w:rPr>
                                        <w:t>用户需求规格说明书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jc w:val="center"/>
                                        <w:rPr>
                                          <w:rFonts w:ascii="宋体" w:hAnsi="宋体" w:eastAsia="宋体" w:cs="宋体"/>
                                          <w:sz w:val="22"/>
                                          <w:szCs w:val="28"/>
                                        </w:rPr>
                                      </w:pPr>
                                    </w:p>
                                    <w:p>
                                      <w:pPr>
                                        <w:pStyle w:val="14"/>
                                        <w:rPr>
                                          <w:rFonts w:hAnsi="宋体" w:cs="宋体"/>
                                          <w:sz w:val="22"/>
                                          <w:szCs w:val="28"/>
                                        </w:rPr>
                                      </w:pPr>
                                    </w:p>
                                    <w:p>
                                      <w:pPr>
                                        <w:jc w:val="center"/>
                                        <w:rPr>
                                          <w:rFonts w:ascii="宋体" w:hAnsi="宋体" w:eastAsia="宋体" w:cs="宋体"/>
                                          <w:sz w:val="22"/>
                                          <w:szCs w:val="28"/>
                                        </w:rPr>
                                      </w:pPr>
                                    </w:p>
                                    <w:p>
                                      <w:pPr>
                                        <w:jc w:val="center"/>
                                        <w:rPr>
                                          <w:rFonts w:ascii="宋体" w:hAnsi="宋体" w:eastAsia="宋体" w:cs="宋体"/>
                                          <w:sz w:val="22"/>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jc w:val="center"/>
                                        <w:rPr>
                                          <w:rFonts w:ascii="宋体" w:hAnsi="宋体" w:eastAsia="宋体" w:cs="宋体"/>
                                          <w:sz w:val="22"/>
                                          <w:szCs w:val="28"/>
                                        </w:rPr>
                                      </w:pPr>
                                    </w:p>
                                  </w:tc>
                                </w:tr>
                              </w:tbl>
                              <w:sdt>
                                <w:sdtPr>
                                  <w:rPr>
                                    <w:caps/>
                                    <w:color w:val="4472C4" w:themeColor="accent5"/>
                                    <w:sz w:val="24"/>
                                    <w:szCs w:val="24"/>
                                    <w14:textFill>
                                      <w14:solidFill>
                                        <w14:schemeClr w14:val="accent5"/>
                                      </w14:solidFill>
                                    </w14:textFill>
                                  </w:rPr>
                                  <w:alias w:val="作者"/>
                                  <w:id w:val="1256634421"/>
                                  <w15:dataBinding w:prefixMappings="xmlns:ns0='http://purl.org/dc/elements/1.1/' xmlns:ns1='http://schemas.openxmlformats.org/package/2006/metadata/core-properties' " w:xpath="/ns1:coreProperties[1]/ns0:creator[1]" w:storeItemID="{6C3C8BC8-F283-45AE-878A-BAB7291924A1}"/>
                                  <w:text/>
                                </w:sdtPr>
                                <w:sdtEndPr>
                                  <w:rPr>
                                    <w:caps/>
                                    <w:color w:val="4472C4" w:themeColor="accent5"/>
                                    <w:sz w:val="24"/>
                                    <w:szCs w:val="24"/>
                                    <w14:textFill>
                                      <w14:solidFill>
                                        <w14:schemeClr w14:val="accent5"/>
                                      </w14:solidFill>
                                    </w14:textFill>
                                  </w:rPr>
                                </w:sdtEndPr>
                                <w:sdtContent>
                                  <w:p>
                                    <w:pPr>
                                      <w:pStyle w:val="32"/>
                                      <w:spacing w:before="80" w:after="40"/>
                                      <w:jc w:val="center"/>
                                      <w:rPr>
                                        <w:caps/>
                                        <w:color w:val="4472C4" w:themeColor="accent5"/>
                                        <w:sz w:val="24"/>
                                        <w:szCs w:val="24"/>
                                        <w14:textFill>
                                          <w14:solidFill>
                                            <w14:schemeClr w14:val="accent5"/>
                                          </w14:solidFill>
                                        </w14:textFill>
                                      </w:rPr>
                                    </w:pPr>
                                    <w:r>
                                      <w:rPr>
                                        <w:rFonts w:hint="eastAsia"/>
                                        <w:caps/>
                                        <w:color w:val="4472C4" w:themeColor="accent5"/>
                                        <w:sz w:val="24"/>
                                        <w:szCs w:val="24"/>
                                        <w14:textFill>
                                          <w14:solidFill>
                                            <w14:schemeClr w14:val="accent5"/>
                                          </w14:solidFill>
                                        </w14:textFill>
                                      </w:rPr>
                                      <w:t>Inva</w:t>
                                    </w:r>
                                  </w:p>
                                </w:sdtContent>
                              </w:sdt>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79000</wp14:pctWidth>
                    </wp14:sizeRelH>
                    <wp14:sizeRelV relativeFrom="page">
                      <wp14:pctHeight>0</wp14:pctHeight>
                    </wp14:sizeRelV>
                  </wp:anchor>
                </w:drawing>
              </mc:Choice>
              <mc:Fallback>
                <w:pict>
                  <v:shape id="_x0000_s1026" o:spid="_x0000_s1026" o:spt="202" type="#_x0000_t202" style="position:absolute;left:0pt;margin-left:43.35pt;margin-top:365.5pt;height:40.15pt;width:369pt;mso-position-horizontal-relative:margin;mso-position-vertical-relative:page;mso-wrap-distance-bottom:0pt;mso-wrap-distance-left:14.4pt;mso-wrap-distance-right:14.4pt;mso-wrap-distance-top:0pt;z-index:251658240;mso-width-relative:margin;mso-height-relative:page;mso-width-percent:790;" filled="f" stroked="f" coordsize="21600,21600" o:gfxdata="UEsDBAoAAAAAAIdO4kAAAAAAAAAAAAAAAAAEAAAAZHJzL1BLAwQUAAAACACHTuJApq8RRtoAAAAK&#10;AQAADwAAAGRycy9kb3ducmV2LnhtbE2PQUvDQBCF74L/YRnBm93dVpsQsymiKIK0YCz2uk3GJDQ7&#10;G7Lbpv57x5PeZuY93nwvX51dL044hs6TAT1TIJAqX3fUGNh+PN+kIEK0VNveExr4xgCr4vIit1nt&#10;J3rHUxkbwSEUMmugjXHIpAxVi86GmR+QWPvyo7OR17GR9WgnDne9nCu1lM52xB9aO+Bji9WhPDoD&#10;D7ty86Y+p5ftIVRPm4Ti7u51bcz1lVb3ICKe458ZfvEZHQpm2vsj1UH0BtJlwk4DyUJzJzak81u+&#10;7HnQegGyyOX/CsUPUEsDBBQAAAAIAIdO4kAQIbqoHAIAABYEAAAOAAAAZHJzL2Uyb0RvYy54bWyt&#10;U81uEzEQviPxDpbvZDctidoomyq0CkKqaKWAODteO2vJ9hjbyW54AHgDTly481x5DsbebIqAE+Ji&#10;j2fG8/PNN/ObzmiyFz4osBUdj0pKhOVQK7ut6Pt3qxdXlITIbM00WFHRgwj0ZvH82bx1M3EBDeha&#10;eIJBbJi1rqJNjG5WFIE3wrAwAicsGiV4wyI+/baoPWsxutHFRVlOixZ87TxwEQJq73ojXeT4Ugoe&#10;H6QMIhJdUawt5tPnc5POYjFns61nrlH8VAb7hyoMUxaTnkPdscjIzqs/QhnFPQSQccTBFCCl4iL3&#10;gN2My9+6WTfMidwLghPcGabw/8Lyt/tHT1Rd0Qkllhkc0fHrl+O3H8fvn8kkwdO6MEOvtUO/2L2C&#10;Dsc86AMqU9ed9Cbd2A9BOwJ9OIMrukg4Kl9Or6aXJZo42ibl9XWZwxdPv50P8bUAQ5JQUY/Dy5iy&#10;/X2IWAm6Di4pmYWV0joPUFvSVnR6OSnzh7MFf2ibfEWmwilM6qivPEmx23SnNjdQH7BLDz1NguMr&#10;haXcsxAfmUdeYPXI9fiAh9SAKeEkUdKA//Q3ffLHcaGVkhZ5VtHwcce8oES/sTjIRMpB8IOwGQS7&#10;M7eA1B3jFjmeRfzgox5E6cF8wBVYpixoYpZjrorGQbyNPdtxhbhYLrMTUs+xeG/XjqfQPZjLXQSp&#10;Ms4Jlh4LBD09kHwZ/tOiJHb/+s5eT+u8+A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mrxFG2gAA&#10;AAoBAAAPAAAAAAAAAAEAIAAAACIAAABkcnMvZG93bnJldi54bWxQSwECFAAUAAAACACHTuJAECG6&#10;qBwCAAAWBAAADgAAAAAAAAABACAAAAApAQAAZHJzL2Uyb0RvYy54bWxQSwUGAAAAAAYABgBZAQAA&#10;twUAAAAA&#10;">
                    <v:fill on="f" focussize="0,0"/>
                    <v:stroke on="f" weight="0.5pt"/>
                    <v:imagedata o:title=""/>
                    <o:lock v:ext="edit" aspectratio="f"/>
                    <v:textbox inset="0mm,0mm,0mm,0mm">
                      <w:txbxContent>
                        <w:tbl>
                          <w:tblPr>
                            <w:tblStyle w:val="16"/>
                            <w:tblW w:w="92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pStyle w:val="14"/>
                                  <w:rPr>
                                    <w:rFonts w:hAnsi="宋体" w:cs="宋体"/>
                                    <w:b w:val="0"/>
                                    <w:sz w:val="52"/>
                                    <w:szCs w:val="52"/>
                                  </w:rPr>
                                </w:pPr>
                                <w:r>
                                  <w:rPr>
                                    <w:rFonts w:hint="eastAsia"/>
                                    <w:sz w:val="44"/>
                                    <w:szCs w:val="44"/>
                                  </w:rPr>
                                  <w:t>用户需求规格说明书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jc w:val="center"/>
                                  <w:rPr>
                                    <w:rFonts w:ascii="宋体" w:hAnsi="宋体" w:eastAsia="宋体" w:cs="宋体"/>
                                    <w:sz w:val="22"/>
                                    <w:szCs w:val="28"/>
                                  </w:rPr>
                                </w:pPr>
                              </w:p>
                              <w:p>
                                <w:pPr>
                                  <w:pStyle w:val="14"/>
                                  <w:rPr>
                                    <w:rFonts w:hAnsi="宋体" w:cs="宋体"/>
                                    <w:sz w:val="22"/>
                                    <w:szCs w:val="28"/>
                                  </w:rPr>
                                </w:pPr>
                              </w:p>
                              <w:p>
                                <w:pPr>
                                  <w:jc w:val="center"/>
                                  <w:rPr>
                                    <w:rFonts w:ascii="宋体" w:hAnsi="宋体" w:eastAsia="宋体" w:cs="宋体"/>
                                    <w:sz w:val="22"/>
                                    <w:szCs w:val="28"/>
                                  </w:rPr>
                                </w:pPr>
                              </w:p>
                              <w:p>
                                <w:pPr>
                                  <w:jc w:val="center"/>
                                  <w:rPr>
                                    <w:rFonts w:ascii="宋体" w:hAnsi="宋体" w:eastAsia="宋体" w:cs="宋体"/>
                                    <w:sz w:val="22"/>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jc w:val="center"/>
                                  <w:rPr>
                                    <w:rFonts w:ascii="宋体" w:hAnsi="宋体" w:eastAsia="宋体" w:cs="宋体"/>
                                    <w:sz w:val="22"/>
                                    <w:szCs w:val="28"/>
                                  </w:rPr>
                                </w:pPr>
                              </w:p>
                            </w:tc>
                          </w:tr>
                        </w:tbl>
                        <w:sdt>
                          <w:sdtPr>
                            <w:rPr>
                              <w:caps/>
                              <w:color w:val="4472C4" w:themeColor="accent5"/>
                              <w:sz w:val="24"/>
                              <w:szCs w:val="24"/>
                              <w14:textFill>
                                <w14:solidFill>
                                  <w14:schemeClr w14:val="accent5"/>
                                </w14:solidFill>
                              </w14:textFill>
                            </w:rPr>
                            <w:alias w:val="作者"/>
                            <w:id w:val="1256634421"/>
                            <w15:dataBinding w:prefixMappings="xmlns:ns0='http://purl.org/dc/elements/1.1/' xmlns:ns1='http://schemas.openxmlformats.org/package/2006/metadata/core-properties' " w:xpath="/ns1:coreProperties[1]/ns0:creator[1]" w:storeItemID="{6C3C8BC8-F283-45AE-878A-BAB7291924A1}"/>
                            <w:text/>
                          </w:sdtPr>
                          <w:sdtEndPr>
                            <w:rPr>
                              <w:caps/>
                              <w:color w:val="4472C4" w:themeColor="accent5"/>
                              <w:sz w:val="24"/>
                              <w:szCs w:val="24"/>
                              <w14:textFill>
                                <w14:solidFill>
                                  <w14:schemeClr w14:val="accent5"/>
                                </w14:solidFill>
                              </w14:textFill>
                            </w:rPr>
                          </w:sdtEndPr>
                          <w:sdtContent>
                            <w:p>
                              <w:pPr>
                                <w:pStyle w:val="32"/>
                                <w:spacing w:before="80" w:after="40"/>
                                <w:jc w:val="center"/>
                                <w:rPr>
                                  <w:caps/>
                                  <w:color w:val="4472C4" w:themeColor="accent5"/>
                                  <w:sz w:val="24"/>
                                  <w:szCs w:val="24"/>
                                  <w14:textFill>
                                    <w14:solidFill>
                                      <w14:schemeClr w14:val="accent5"/>
                                    </w14:solidFill>
                                  </w14:textFill>
                                </w:rPr>
                              </w:pPr>
                              <w:r>
                                <w:rPr>
                                  <w:rFonts w:hint="eastAsia"/>
                                  <w:caps/>
                                  <w:color w:val="4472C4" w:themeColor="accent5"/>
                                  <w:sz w:val="24"/>
                                  <w:szCs w:val="24"/>
                                  <w14:textFill>
                                    <w14:solidFill>
                                      <w14:schemeClr w14:val="accent5"/>
                                    </w14:solidFill>
                                  </w14:textFill>
                                </w:rPr>
                                <w:t>Inva</w:t>
                              </w:r>
                            </w:p>
                          </w:sdtContent>
                        </w:sdt>
                      </w:txbxContent>
                    </v:textbox>
                    <w10:wrap type="square"/>
                  </v:shape>
                </w:pict>
              </mc:Fallback>
            </mc:AlternateContent>
          </w:r>
        </w:p>
        <w:p>
          <w:pPr>
            <w:rPr>
              <w:rFonts w:ascii="宋体" w:hAnsi="宋体" w:eastAsia="宋体" w:cs="宋体"/>
              <w:sz w:val="52"/>
              <w:szCs w:val="52"/>
            </w:rPr>
          </w:pPr>
        </w:p>
        <w:p>
          <w:pPr>
            <w:rPr>
              <w:rFonts w:ascii="宋体" w:hAnsi="宋体" w:eastAsia="宋体" w:cs="宋体"/>
              <w:sz w:val="52"/>
              <w:szCs w:val="52"/>
            </w:rPr>
          </w:pPr>
        </w:p>
        <w:p>
          <w:pPr>
            <w:pStyle w:val="11"/>
            <w:ind w:firstLine="4160" w:firstLineChars="800"/>
            <w:jc w:val="left"/>
            <w:rPr>
              <w:rFonts w:ascii="宋体" w:hAnsi="宋体" w:eastAsia="宋体" w:cs="宋体"/>
              <w:sz w:val="52"/>
              <w:szCs w:val="52"/>
            </w:rPr>
          </w:pPr>
        </w:p>
        <w:p>
          <w:pPr>
            <w:pStyle w:val="11"/>
            <w:ind w:firstLine="4160" w:firstLineChars="800"/>
            <w:jc w:val="left"/>
            <w:rPr>
              <w:rFonts w:ascii="宋体" w:hAnsi="宋体" w:eastAsia="宋体" w:cs="宋体"/>
              <w:sz w:val="52"/>
              <w:szCs w:val="52"/>
            </w:rPr>
          </w:pPr>
        </w:p>
        <w:p>
          <w:pPr>
            <w:pStyle w:val="11"/>
            <w:ind w:firstLine="4160" w:firstLineChars="800"/>
            <w:jc w:val="left"/>
            <w:rPr>
              <w:rFonts w:ascii="宋体" w:hAnsi="宋体" w:eastAsia="宋体" w:cs="宋体"/>
              <w:sz w:val="52"/>
              <w:szCs w:val="52"/>
            </w:rPr>
          </w:pPr>
        </w:p>
        <w:p>
          <w:pPr>
            <w:pStyle w:val="11"/>
            <w:ind w:firstLine="4160" w:firstLineChars="800"/>
            <w:jc w:val="left"/>
            <w:rPr>
              <w:rFonts w:ascii="宋体" w:hAnsi="宋体" w:eastAsia="宋体" w:cs="宋体"/>
              <w:sz w:val="52"/>
              <w:szCs w:val="52"/>
            </w:rPr>
          </w:pPr>
        </w:p>
        <w:p>
          <w:pPr>
            <w:pStyle w:val="11"/>
            <w:ind w:firstLine="4160" w:firstLineChars="800"/>
            <w:jc w:val="left"/>
            <w:rPr>
              <w:rFonts w:ascii="宋体" w:hAnsi="宋体" w:eastAsia="宋体" w:cs="宋体"/>
              <w:sz w:val="52"/>
              <w:szCs w:val="52"/>
            </w:rPr>
          </w:pPr>
        </w:p>
        <w:p>
          <w:pPr>
            <w:pStyle w:val="11"/>
            <w:ind w:firstLine="4160" w:firstLineChars="800"/>
            <w:jc w:val="left"/>
            <w:rPr>
              <w:rFonts w:ascii="宋体" w:hAnsi="宋体" w:eastAsia="宋体" w:cs="宋体"/>
              <w:sz w:val="52"/>
              <w:szCs w:val="52"/>
            </w:rPr>
          </w:pPr>
        </w:p>
        <w:p>
          <w:pPr>
            <w:pStyle w:val="11"/>
            <w:jc w:val="center"/>
            <w:rPr>
              <w:rFonts w:ascii="宋体" w:hAnsi="宋体" w:eastAsia="宋体"/>
              <w:b/>
              <w:sz w:val="32"/>
              <w:szCs w:val="32"/>
            </w:rPr>
          </w:pPr>
        </w:p>
        <w:p>
          <w:pPr>
            <w:pStyle w:val="11"/>
            <w:jc w:val="center"/>
            <w:rPr>
              <w:rFonts w:ascii="宋体" w:hAnsi="宋体" w:eastAsia="宋体"/>
              <w:b/>
              <w:sz w:val="32"/>
              <w:szCs w:val="32"/>
            </w:rPr>
          </w:pPr>
          <w:r>
            <w:rPr>
              <w:rFonts w:hint="eastAsia" w:ascii="宋体" w:hAnsi="宋体" w:eastAsia="宋体"/>
              <w:b/>
              <w:sz w:val="32"/>
              <w:szCs w:val="32"/>
            </w:rPr>
            <w:t xml:space="preserve">卫宁健康科技集团股份有限公司             </w:t>
          </w:r>
        </w:p>
        <w:p>
          <w:pPr>
            <w:pStyle w:val="11"/>
            <w:jc w:val="center"/>
            <w:rPr>
              <w:rFonts w:ascii="宋体" w:hAnsi="宋体" w:eastAsia="宋体" w:cs="宋体"/>
              <w:sz w:val="52"/>
              <w:szCs w:val="52"/>
            </w:rPr>
            <w:sectPr>
              <w:headerReference r:id="rId3" w:type="default"/>
              <w:footerReference r:id="rId4" w:type="default"/>
              <w:pgSz w:w="11906" w:h="16838"/>
              <w:pgMar w:top="1440" w:right="1440" w:bottom="1440" w:left="1440" w:header="720" w:footer="720" w:gutter="0"/>
              <w:pgNumType w:start="0"/>
              <w:cols w:space="0" w:num="1"/>
              <w:titlePg/>
              <w:docGrid w:type="lines" w:linePitch="312" w:charSpace="0"/>
            </w:sectPr>
          </w:pPr>
          <w:r>
            <w:rPr>
              <w:rFonts w:hint="eastAsia" w:ascii="宋体" w:hAnsi="宋体" w:eastAsia="宋体"/>
              <w:b/>
              <w:sz w:val="32"/>
              <w:szCs w:val="32"/>
            </w:rPr>
            <w:t xml:space="preserve">                            </w:t>
          </w:r>
        </w:p>
      </w:sdtContent>
    </w:sdt>
    <w:p>
      <w:pPr>
        <w:rPr>
          <w:rFonts w:ascii="Arial" w:hAnsi="Arial" w:eastAsia="宋体" w:cs="Arial"/>
          <w:b/>
          <w:sz w:val="28"/>
          <w:szCs w:val="28"/>
        </w:rPr>
      </w:pPr>
      <w:r>
        <w:rPr>
          <w:rFonts w:ascii="Arial" w:hAnsi="Arial" w:eastAsia="宋体" w:cs="Arial"/>
          <w:b/>
          <w:sz w:val="28"/>
          <w:szCs w:val="28"/>
        </w:rPr>
        <w:t>文档修订历史</w:t>
      </w:r>
    </w:p>
    <w:tbl>
      <w:tblPr>
        <w:tblStyle w:val="15"/>
        <w:tblW w:w="903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701"/>
        <w:gridCol w:w="3119"/>
        <w:gridCol w:w="1276"/>
        <w:gridCol w:w="1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shd w:val="clear" w:color="auto" w:fill="9CC2E5" w:themeFill="accent1" w:themeFillTint="99"/>
            <w:vAlign w:val="center"/>
          </w:tcPr>
          <w:p>
            <w:pPr>
              <w:pStyle w:val="23"/>
              <w:jc w:val="center"/>
              <w:rPr>
                <w:rFonts w:eastAsia="宋体"/>
              </w:rPr>
            </w:pPr>
            <w:r>
              <w:rPr>
                <w:rFonts w:eastAsia="宋体"/>
              </w:rPr>
              <w:t>版本号</w:t>
            </w:r>
          </w:p>
        </w:tc>
        <w:tc>
          <w:tcPr>
            <w:tcW w:w="1701" w:type="dxa"/>
            <w:shd w:val="clear" w:color="auto" w:fill="9CC2E5" w:themeFill="accent1" w:themeFillTint="99"/>
            <w:vAlign w:val="center"/>
          </w:tcPr>
          <w:p>
            <w:pPr>
              <w:pStyle w:val="23"/>
              <w:jc w:val="center"/>
              <w:rPr>
                <w:rFonts w:eastAsia="宋体"/>
              </w:rPr>
            </w:pPr>
            <w:r>
              <w:rPr>
                <w:rFonts w:eastAsia="宋体"/>
              </w:rPr>
              <w:t>修订类别</w:t>
            </w:r>
          </w:p>
        </w:tc>
        <w:tc>
          <w:tcPr>
            <w:tcW w:w="3119" w:type="dxa"/>
            <w:shd w:val="clear" w:color="auto" w:fill="9CC2E5" w:themeFill="accent1" w:themeFillTint="99"/>
            <w:vAlign w:val="center"/>
          </w:tcPr>
          <w:p>
            <w:pPr>
              <w:pStyle w:val="23"/>
              <w:jc w:val="center"/>
              <w:rPr>
                <w:rFonts w:eastAsia="宋体"/>
              </w:rPr>
            </w:pPr>
            <w:r>
              <w:rPr>
                <w:rFonts w:eastAsia="宋体"/>
              </w:rPr>
              <w:t>简要说明</w:t>
            </w:r>
          </w:p>
        </w:tc>
        <w:tc>
          <w:tcPr>
            <w:tcW w:w="1276" w:type="dxa"/>
            <w:shd w:val="clear" w:color="auto" w:fill="9CC2E5" w:themeFill="accent1" w:themeFillTint="99"/>
            <w:vAlign w:val="center"/>
          </w:tcPr>
          <w:p>
            <w:pPr>
              <w:pStyle w:val="23"/>
              <w:jc w:val="center"/>
              <w:rPr>
                <w:rFonts w:eastAsia="宋体"/>
              </w:rPr>
            </w:pPr>
            <w:r>
              <w:rPr>
                <w:rFonts w:eastAsia="宋体"/>
              </w:rPr>
              <w:t>日期</w:t>
            </w:r>
          </w:p>
        </w:tc>
        <w:tc>
          <w:tcPr>
            <w:tcW w:w="1802" w:type="dxa"/>
            <w:shd w:val="clear" w:color="auto" w:fill="9CC2E5" w:themeFill="accent1" w:themeFillTint="99"/>
            <w:vAlign w:val="center"/>
          </w:tcPr>
          <w:p>
            <w:pPr>
              <w:pStyle w:val="23"/>
              <w:jc w:val="center"/>
              <w:rPr>
                <w:rFonts w:eastAsia="宋体"/>
              </w:rPr>
            </w:pPr>
            <w:r>
              <w:rPr>
                <w:rFonts w:eastAsia="宋体"/>
              </w:rPr>
              <w:t>变更人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jc w:val="center"/>
              <w:rPr>
                <w:rFonts w:ascii="Arial" w:hAnsi="Arial" w:eastAsia="宋体" w:cs="Arial"/>
                <w:i/>
                <w:sz w:val="20"/>
                <w:szCs w:val="20"/>
              </w:rPr>
            </w:pPr>
            <w:r>
              <w:rPr>
                <w:rFonts w:ascii="Arial" w:hAnsi="Arial" w:eastAsia="宋体" w:cs="Arial"/>
                <w:i/>
                <w:sz w:val="20"/>
                <w:szCs w:val="20"/>
              </w:rPr>
              <w:t>1.0</w:t>
            </w:r>
          </w:p>
        </w:tc>
        <w:tc>
          <w:tcPr>
            <w:tcW w:w="1701" w:type="dxa"/>
            <w:vAlign w:val="center"/>
          </w:tcPr>
          <w:p>
            <w:pPr>
              <w:jc w:val="center"/>
              <w:rPr>
                <w:rFonts w:ascii="Arial" w:hAnsi="Arial" w:eastAsia="宋体" w:cs="Arial"/>
                <w:i/>
                <w:sz w:val="20"/>
                <w:szCs w:val="20"/>
              </w:rPr>
            </w:pPr>
            <w:r>
              <w:rPr>
                <w:rFonts w:ascii="Arial" w:hAnsi="Arial" w:eastAsia="宋体" w:cs="Arial"/>
                <w:i/>
                <w:sz w:val="20"/>
                <w:szCs w:val="20"/>
              </w:rPr>
              <w:t>C</w:t>
            </w:r>
          </w:p>
        </w:tc>
        <w:tc>
          <w:tcPr>
            <w:tcW w:w="3119" w:type="dxa"/>
            <w:vAlign w:val="center"/>
          </w:tcPr>
          <w:p>
            <w:pPr>
              <w:jc w:val="center"/>
              <w:rPr>
                <w:rFonts w:ascii="Arial" w:hAnsi="Arial" w:eastAsia="宋体" w:cs="Arial"/>
                <w:i/>
                <w:sz w:val="20"/>
                <w:szCs w:val="20"/>
              </w:rPr>
            </w:pPr>
            <w:r>
              <w:rPr>
                <w:rFonts w:ascii="Arial" w:hAnsi="Arial" w:eastAsia="宋体" w:cs="Arial"/>
                <w:i/>
                <w:sz w:val="20"/>
                <w:szCs w:val="20"/>
              </w:rPr>
              <w:t>创建</w:t>
            </w:r>
          </w:p>
        </w:tc>
        <w:tc>
          <w:tcPr>
            <w:tcW w:w="1276" w:type="dxa"/>
            <w:vAlign w:val="center"/>
          </w:tcPr>
          <w:p>
            <w:pPr>
              <w:jc w:val="center"/>
              <w:rPr>
                <w:rFonts w:ascii="Arial" w:hAnsi="Arial" w:eastAsia="宋体" w:cs="Arial"/>
                <w:i/>
                <w:sz w:val="20"/>
                <w:szCs w:val="20"/>
              </w:rPr>
            </w:pPr>
            <w:r>
              <w:rPr>
                <w:rFonts w:ascii="Arial" w:hAnsi="Arial" w:eastAsia="宋体" w:cs="Arial"/>
                <w:i/>
                <w:sz w:val="20"/>
                <w:szCs w:val="20"/>
              </w:rPr>
              <w:t>2019-09-23</w:t>
            </w:r>
          </w:p>
        </w:tc>
        <w:tc>
          <w:tcPr>
            <w:tcW w:w="1802" w:type="dxa"/>
            <w:vAlign w:val="center"/>
          </w:tcPr>
          <w:p>
            <w:pPr>
              <w:widowControl/>
              <w:jc w:val="center"/>
              <w:rPr>
                <w:rFonts w:ascii="Arial" w:hAnsi="Arial" w:eastAsia="宋体" w:cs="Arial"/>
                <w:i/>
                <w:iCs/>
                <w:kern w:val="0"/>
                <w:sz w:val="20"/>
                <w:szCs w:val="20"/>
              </w:rPr>
            </w:pPr>
            <w:r>
              <w:rPr>
                <w:rFonts w:hint="eastAsia" w:ascii="Arial" w:hAnsi="Arial" w:eastAsia="宋体" w:cs="Arial"/>
                <w:i/>
                <w:iCs/>
                <w:kern w:val="0"/>
                <w:sz w:val="20"/>
                <w:szCs w:val="20"/>
              </w:rPr>
              <w:t>高健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34" w:type="dxa"/>
            <w:vAlign w:val="center"/>
          </w:tcPr>
          <w:p>
            <w:pPr>
              <w:pStyle w:val="23"/>
              <w:ind w:firstLine="200" w:firstLineChars="100"/>
              <w:rPr>
                <w:rFonts w:hint="eastAsia" w:eastAsia="宋体"/>
                <w:i/>
                <w:iCs/>
              </w:rPr>
            </w:pPr>
            <w:r>
              <w:rPr>
                <w:rFonts w:hint="eastAsia" w:eastAsia="宋体"/>
                <w:i/>
                <w:iCs/>
              </w:rPr>
              <w:t>1</w:t>
            </w:r>
            <w:r>
              <w:rPr>
                <w:rFonts w:eastAsia="宋体"/>
                <w:i/>
                <w:iCs/>
              </w:rPr>
              <w:t>.1</w:t>
            </w:r>
          </w:p>
        </w:tc>
        <w:tc>
          <w:tcPr>
            <w:tcW w:w="1701" w:type="dxa"/>
            <w:vAlign w:val="center"/>
          </w:tcPr>
          <w:p>
            <w:pPr>
              <w:pStyle w:val="23"/>
              <w:ind w:firstLine="600" w:firstLineChars="300"/>
              <w:jc w:val="both"/>
              <w:rPr>
                <w:rFonts w:eastAsia="宋体"/>
                <w:i/>
                <w:iCs/>
              </w:rPr>
            </w:pPr>
            <w:r>
              <w:rPr>
                <w:rFonts w:hint="eastAsia" w:eastAsia="宋体"/>
                <w:i/>
                <w:iCs/>
              </w:rPr>
              <w:t>M</w:t>
            </w:r>
          </w:p>
        </w:tc>
        <w:tc>
          <w:tcPr>
            <w:tcW w:w="3119" w:type="dxa"/>
            <w:vAlign w:val="center"/>
          </w:tcPr>
          <w:p>
            <w:pPr>
              <w:pStyle w:val="23"/>
              <w:ind w:firstLine="1200" w:firstLineChars="600"/>
              <w:jc w:val="both"/>
              <w:rPr>
                <w:rFonts w:eastAsia="宋体"/>
                <w:i/>
                <w:iCs/>
              </w:rPr>
            </w:pPr>
            <w:r>
              <w:rPr>
                <w:rFonts w:hint="eastAsia" w:eastAsia="宋体"/>
                <w:i/>
                <w:iCs/>
              </w:rPr>
              <w:t>修改</w:t>
            </w:r>
          </w:p>
        </w:tc>
        <w:tc>
          <w:tcPr>
            <w:tcW w:w="1276" w:type="dxa"/>
            <w:vAlign w:val="center"/>
          </w:tcPr>
          <w:p>
            <w:pPr>
              <w:pStyle w:val="23"/>
              <w:jc w:val="both"/>
              <w:rPr>
                <w:rFonts w:eastAsia="宋体"/>
                <w:i/>
                <w:iCs/>
              </w:rPr>
            </w:pPr>
            <w:r>
              <w:rPr>
                <w:rFonts w:eastAsia="宋体"/>
                <w:i/>
                <w:iCs/>
              </w:rPr>
              <w:t>2019-09-28</w:t>
            </w:r>
          </w:p>
        </w:tc>
        <w:tc>
          <w:tcPr>
            <w:tcW w:w="1802" w:type="dxa"/>
            <w:vAlign w:val="center"/>
          </w:tcPr>
          <w:p>
            <w:pPr>
              <w:pStyle w:val="23"/>
              <w:ind w:firstLine="600" w:firstLineChars="300"/>
              <w:jc w:val="both"/>
              <w:rPr>
                <w:rFonts w:eastAsia="宋体"/>
                <w:i/>
                <w:iCs/>
              </w:rPr>
            </w:pPr>
            <w:r>
              <w:rPr>
                <w:rFonts w:hint="eastAsia" w:eastAsia="宋体"/>
                <w:i/>
                <w:iCs/>
              </w:rPr>
              <w:t>高健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34" w:type="dxa"/>
            <w:vAlign w:val="center"/>
          </w:tcPr>
          <w:p>
            <w:pPr>
              <w:pStyle w:val="23"/>
              <w:ind w:firstLine="420"/>
              <w:jc w:val="center"/>
              <w:rPr>
                <w:rFonts w:eastAsia="宋体"/>
              </w:rPr>
            </w:pPr>
          </w:p>
        </w:tc>
        <w:tc>
          <w:tcPr>
            <w:tcW w:w="1701" w:type="dxa"/>
            <w:vAlign w:val="center"/>
          </w:tcPr>
          <w:p>
            <w:pPr>
              <w:pStyle w:val="23"/>
              <w:ind w:firstLine="420"/>
              <w:jc w:val="both"/>
              <w:rPr>
                <w:rFonts w:eastAsia="宋体"/>
              </w:rPr>
            </w:pPr>
          </w:p>
        </w:tc>
        <w:tc>
          <w:tcPr>
            <w:tcW w:w="3119" w:type="dxa"/>
            <w:vAlign w:val="center"/>
          </w:tcPr>
          <w:p>
            <w:pPr>
              <w:pStyle w:val="23"/>
              <w:ind w:firstLine="420"/>
              <w:jc w:val="both"/>
              <w:rPr>
                <w:rFonts w:eastAsia="宋体"/>
              </w:rPr>
            </w:pPr>
          </w:p>
        </w:tc>
        <w:tc>
          <w:tcPr>
            <w:tcW w:w="1276" w:type="dxa"/>
            <w:vAlign w:val="center"/>
          </w:tcPr>
          <w:p>
            <w:pPr>
              <w:pStyle w:val="23"/>
              <w:ind w:firstLine="420"/>
              <w:jc w:val="both"/>
              <w:rPr>
                <w:rFonts w:eastAsia="宋体"/>
              </w:rPr>
            </w:pPr>
          </w:p>
        </w:tc>
        <w:tc>
          <w:tcPr>
            <w:tcW w:w="1802" w:type="dxa"/>
            <w:vAlign w:val="center"/>
          </w:tcPr>
          <w:p>
            <w:pPr>
              <w:pStyle w:val="23"/>
              <w:ind w:firstLine="420"/>
              <w:jc w:val="both"/>
              <w:rPr>
                <w:rFonts w:eastAsia="宋体"/>
              </w:rPr>
            </w:pPr>
          </w:p>
        </w:tc>
      </w:tr>
    </w:tbl>
    <w:p>
      <w:pPr>
        <w:spacing w:line="360" w:lineRule="auto"/>
        <w:rPr>
          <w:rFonts w:ascii="Arial" w:hAnsi="Arial" w:eastAsia="宋体" w:cs="Arial"/>
          <w:sz w:val="20"/>
          <w:szCs w:val="22"/>
        </w:rPr>
      </w:pPr>
      <w:r>
        <w:rPr>
          <w:rFonts w:ascii="Arial" w:hAnsi="Arial" w:eastAsia="宋体" w:cs="Arial"/>
          <w:bCs/>
          <w:sz w:val="20"/>
          <w:szCs w:val="16"/>
        </w:rPr>
        <w:t xml:space="preserve">修订类别：C = </w:t>
      </w:r>
      <w:r>
        <w:rPr>
          <w:rFonts w:hint="eastAsia" w:ascii="Arial" w:hAnsi="Arial" w:eastAsia="宋体" w:cs="Arial"/>
          <w:bCs/>
          <w:sz w:val="20"/>
          <w:szCs w:val="16"/>
        </w:rPr>
        <w:t>创建</w:t>
      </w:r>
      <w:r>
        <w:rPr>
          <w:rFonts w:ascii="Arial" w:hAnsi="Arial" w:eastAsia="宋体" w:cs="Arial"/>
          <w:bCs/>
          <w:sz w:val="20"/>
          <w:szCs w:val="16"/>
        </w:rPr>
        <w:t>，A = 增加，M = 修改，D = 删除</w:t>
      </w:r>
    </w:p>
    <w:p>
      <w:pPr>
        <w:tabs>
          <w:tab w:val="left" w:pos="4020"/>
        </w:tabs>
        <w:rPr>
          <w:rFonts w:ascii="Arial" w:hAnsi="Arial" w:eastAsia="宋体" w:cs="Arial"/>
        </w:rPr>
      </w:pPr>
      <w:r>
        <w:rPr>
          <w:rFonts w:ascii="Arial" w:hAnsi="Arial" w:eastAsia="宋体" w:cs="Arial"/>
        </w:rPr>
        <w:tab/>
      </w:r>
    </w:p>
    <w:p>
      <w:pPr>
        <w:tabs>
          <w:tab w:val="left" w:pos="5059"/>
        </w:tabs>
        <w:rPr>
          <w:rFonts w:ascii="Arial" w:hAnsi="Arial" w:eastAsia="宋体" w:cs="Arial"/>
        </w:rPr>
        <w:sectPr>
          <w:headerReference r:id="rId5" w:type="default"/>
          <w:footerReference r:id="rId6" w:type="default"/>
          <w:pgSz w:w="11906" w:h="16838"/>
          <w:pgMar w:top="1440" w:right="1440" w:bottom="1440" w:left="1440" w:header="720" w:footer="720" w:gutter="0"/>
          <w:pgNumType w:start="1"/>
          <w:cols w:space="0" w:num="1"/>
          <w:docGrid w:type="lines" w:linePitch="312" w:charSpace="0"/>
        </w:sectPr>
      </w:pPr>
      <w:r>
        <w:rPr>
          <w:rFonts w:ascii="Arial" w:hAnsi="Arial" w:eastAsia="宋体" w:cs="Arial"/>
        </w:rPr>
        <w:tab/>
      </w:r>
      <w:r>
        <w:rPr>
          <w:rFonts w:ascii="Arial" w:hAnsi="Arial" w:eastAsia="宋体" w:cs="Arial"/>
        </w:rPr>
        <w:tab/>
      </w:r>
    </w:p>
    <w:p>
      <w:pPr>
        <w:jc w:val="center"/>
        <w:rPr>
          <w:rFonts w:ascii="Arial" w:hAnsi="Arial" w:eastAsia="宋体" w:cs="Arial"/>
          <w:b/>
          <w:sz w:val="24"/>
          <w:lang w:val="zh-CN"/>
        </w:rPr>
      </w:pPr>
    </w:p>
    <w:p>
      <w:pPr>
        <w:jc w:val="center"/>
        <w:rPr>
          <w:rFonts w:ascii="Arial" w:hAnsi="Arial" w:eastAsia="宋体" w:cs="Arial"/>
          <w:b/>
          <w:sz w:val="24"/>
          <w:lang w:val="zh-CN"/>
        </w:rPr>
      </w:pPr>
      <w:r>
        <w:rPr>
          <w:rFonts w:ascii="Arial" w:hAnsi="Arial" w:eastAsia="宋体" w:cs="Arial"/>
          <w:b/>
          <w:sz w:val="24"/>
          <w:lang w:val="zh-CN"/>
        </w:rPr>
        <w:t>目录</w:t>
      </w:r>
    </w:p>
    <w:sdt>
      <w:sdtPr>
        <w:rPr>
          <w:lang w:val="zh-CN"/>
        </w:rPr>
        <w:id w:val="-1459495352"/>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pPr>
            <w:pStyle w:val="35"/>
            <w:rPr>
              <w:rFonts w:hint="eastAsia"/>
            </w:rPr>
          </w:pPr>
        </w:p>
        <w:p>
          <w:pPr>
            <w:pStyle w:val="12"/>
            <w:tabs>
              <w:tab w:val="left" w:pos="840"/>
              <w:tab w:val="right" w:leader="dot" w:pos="9016"/>
            </w:tabs>
            <w:rPr>
              <w:szCs w:val="22"/>
            </w:rPr>
          </w:pPr>
          <w:r>
            <w:fldChar w:fldCharType="begin"/>
          </w:r>
          <w:r>
            <w:instrText xml:space="preserve"> TOC \o "1-3" \h \z \u </w:instrText>
          </w:r>
          <w:r>
            <w:fldChar w:fldCharType="separate"/>
          </w:r>
          <w:r>
            <w:fldChar w:fldCharType="begin"/>
          </w:r>
          <w:r>
            <w:instrText xml:space="preserve"> HYPERLINK \l "_Toc33709299" </w:instrText>
          </w:r>
          <w:r>
            <w:fldChar w:fldCharType="separate"/>
          </w:r>
          <w:r>
            <w:rPr>
              <w:rStyle w:val="19"/>
              <w:rFonts w:ascii="宋体" w:hAnsi="宋体" w:cs="宋体"/>
            </w:rPr>
            <w:t>1.</w:t>
          </w:r>
          <w:r>
            <w:rPr>
              <w:szCs w:val="22"/>
            </w:rPr>
            <w:tab/>
          </w:r>
          <w:r>
            <w:rPr>
              <w:rStyle w:val="19"/>
            </w:rPr>
            <w:t>项目背景</w:t>
          </w:r>
          <w:r>
            <w:tab/>
          </w:r>
          <w:r>
            <w:fldChar w:fldCharType="begin"/>
          </w:r>
          <w:r>
            <w:instrText xml:space="preserve"> PAGEREF _Toc33709299 \h </w:instrText>
          </w:r>
          <w:r>
            <w:fldChar w:fldCharType="separate"/>
          </w:r>
          <w:r>
            <w:t>3</w:t>
          </w:r>
          <w:r>
            <w:fldChar w:fldCharType="end"/>
          </w:r>
          <w:r>
            <w:fldChar w:fldCharType="end"/>
          </w:r>
        </w:p>
        <w:p>
          <w:pPr>
            <w:pStyle w:val="12"/>
            <w:tabs>
              <w:tab w:val="left" w:pos="840"/>
              <w:tab w:val="right" w:leader="dot" w:pos="9016"/>
            </w:tabs>
            <w:rPr>
              <w:szCs w:val="22"/>
            </w:rPr>
          </w:pPr>
          <w:r>
            <w:fldChar w:fldCharType="begin"/>
          </w:r>
          <w:r>
            <w:instrText xml:space="preserve"> HYPERLINK \l "_Toc33709300" </w:instrText>
          </w:r>
          <w:r>
            <w:fldChar w:fldCharType="separate"/>
          </w:r>
          <w:r>
            <w:rPr>
              <w:rStyle w:val="19"/>
              <w:rFonts w:ascii="宋体" w:hAnsi="宋体" w:cs="宋体"/>
            </w:rPr>
            <w:t>2.</w:t>
          </w:r>
          <w:r>
            <w:rPr>
              <w:szCs w:val="22"/>
            </w:rPr>
            <w:tab/>
          </w:r>
          <w:r>
            <w:rPr>
              <w:rStyle w:val="19"/>
            </w:rPr>
            <w:t>系统总体概述</w:t>
          </w:r>
          <w:r>
            <w:tab/>
          </w:r>
          <w:r>
            <w:fldChar w:fldCharType="begin"/>
          </w:r>
          <w:r>
            <w:instrText xml:space="preserve"> PAGEREF _Toc33709300 \h </w:instrText>
          </w:r>
          <w:r>
            <w:fldChar w:fldCharType="separate"/>
          </w:r>
          <w:r>
            <w:t>3</w:t>
          </w:r>
          <w:r>
            <w:fldChar w:fldCharType="end"/>
          </w:r>
          <w:r>
            <w:fldChar w:fldCharType="end"/>
          </w:r>
        </w:p>
        <w:p>
          <w:pPr>
            <w:pStyle w:val="13"/>
            <w:tabs>
              <w:tab w:val="left" w:pos="1260"/>
              <w:tab w:val="right" w:leader="dot" w:pos="9016"/>
            </w:tabs>
            <w:rPr>
              <w:szCs w:val="22"/>
            </w:rPr>
          </w:pPr>
          <w:r>
            <w:fldChar w:fldCharType="begin"/>
          </w:r>
          <w:r>
            <w:instrText xml:space="preserve"> HYPERLINK \l "_Toc33709301" </w:instrText>
          </w:r>
          <w:r>
            <w:fldChar w:fldCharType="separate"/>
          </w:r>
          <w:r>
            <w:rPr>
              <w:rStyle w:val="19"/>
              <w:rFonts w:ascii="宋体" w:hAnsi="宋体" w:cs="宋体"/>
            </w:rPr>
            <w:t>2.1.</w:t>
          </w:r>
          <w:r>
            <w:rPr>
              <w:szCs w:val="22"/>
            </w:rPr>
            <w:tab/>
          </w:r>
          <w:r>
            <w:rPr>
              <w:rStyle w:val="19"/>
            </w:rPr>
            <w:t>软件标识</w:t>
          </w:r>
          <w:r>
            <w:tab/>
          </w:r>
          <w:r>
            <w:fldChar w:fldCharType="begin"/>
          </w:r>
          <w:r>
            <w:instrText xml:space="preserve"> PAGEREF _Toc33709301 \h </w:instrText>
          </w:r>
          <w:r>
            <w:fldChar w:fldCharType="separate"/>
          </w:r>
          <w:r>
            <w:t>3</w:t>
          </w:r>
          <w:r>
            <w:fldChar w:fldCharType="end"/>
          </w:r>
          <w:r>
            <w:fldChar w:fldCharType="end"/>
          </w:r>
        </w:p>
        <w:p>
          <w:pPr>
            <w:pStyle w:val="13"/>
            <w:tabs>
              <w:tab w:val="left" w:pos="1260"/>
              <w:tab w:val="right" w:leader="dot" w:pos="9016"/>
            </w:tabs>
            <w:rPr>
              <w:szCs w:val="22"/>
            </w:rPr>
          </w:pPr>
          <w:r>
            <w:fldChar w:fldCharType="begin"/>
          </w:r>
          <w:r>
            <w:instrText xml:space="preserve"> HYPERLINK \l "_Toc33709302" </w:instrText>
          </w:r>
          <w:r>
            <w:fldChar w:fldCharType="separate"/>
          </w:r>
          <w:r>
            <w:rPr>
              <w:rStyle w:val="19"/>
              <w:rFonts w:ascii="宋体" w:hAnsi="宋体" w:cs="宋体"/>
            </w:rPr>
            <w:t>2.2.</w:t>
          </w:r>
          <w:r>
            <w:rPr>
              <w:szCs w:val="22"/>
            </w:rPr>
            <w:tab/>
          </w:r>
          <w:r>
            <w:rPr>
              <w:rStyle w:val="19"/>
            </w:rPr>
            <w:t>软件描述</w:t>
          </w:r>
          <w:r>
            <w:tab/>
          </w:r>
          <w:r>
            <w:fldChar w:fldCharType="begin"/>
          </w:r>
          <w:r>
            <w:instrText xml:space="preserve"> PAGEREF _Toc33709302 \h </w:instrText>
          </w:r>
          <w:r>
            <w:fldChar w:fldCharType="separate"/>
          </w:r>
          <w:r>
            <w:t>4</w:t>
          </w:r>
          <w:r>
            <w:fldChar w:fldCharType="end"/>
          </w:r>
          <w:r>
            <w:fldChar w:fldCharType="end"/>
          </w:r>
        </w:p>
        <w:p>
          <w:pPr>
            <w:pStyle w:val="9"/>
            <w:tabs>
              <w:tab w:val="left" w:pos="1680"/>
              <w:tab w:val="right" w:leader="dot" w:pos="9016"/>
            </w:tabs>
            <w:rPr>
              <w:szCs w:val="22"/>
            </w:rPr>
          </w:pPr>
          <w:r>
            <w:fldChar w:fldCharType="begin"/>
          </w:r>
          <w:r>
            <w:instrText xml:space="preserve"> HYPERLINK \l "_Toc33709303" </w:instrText>
          </w:r>
          <w:r>
            <w:fldChar w:fldCharType="separate"/>
          </w:r>
          <w:r>
            <w:rPr>
              <w:rStyle w:val="19"/>
              <w:rFonts w:ascii="宋体" w:hAnsi="宋体" w:cs="宋体"/>
            </w:rPr>
            <w:t>2.2.1.</w:t>
          </w:r>
          <w:r>
            <w:rPr>
              <w:szCs w:val="22"/>
            </w:rPr>
            <w:tab/>
          </w:r>
          <w:r>
            <w:rPr>
              <w:rStyle w:val="19"/>
            </w:rPr>
            <w:t>系统属性</w:t>
          </w:r>
          <w:r>
            <w:tab/>
          </w:r>
          <w:r>
            <w:fldChar w:fldCharType="begin"/>
          </w:r>
          <w:r>
            <w:instrText xml:space="preserve"> PAGEREF _Toc33709303 \h </w:instrText>
          </w:r>
          <w:r>
            <w:fldChar w:fldCharType="separate"/>
          </w:r>
          <w:r>
            <w:t>4</w:t>
          </w:r>
          <w:r>
            <w:fldChar w:fldCharType="end"/>
          </w:r>
          <w:r>
            <w:fldChar w:fldCharType="end"/>
          </w:r>
        </w:p>
        <w:p>
          <w:pPr>
            <w:pStyle w:val="9"/>
            <w:tabs>
              <w:tab w:val="left" w:pos="1680"/>
              <w:tab w:val="right" w:leader="dot" w:pos="9016"/>
            </w:tabs>
            <w:rPr>
              <w:szCs w:val="22"/>
            </w:rPr>
          </w:pPr>
          <w:r>
            <w:fldChar w:fldCharType="begin"/>
          </w:r>
          <w:r>
            <w:instrText xml:space="preserve"> HYPERLINK \l "_Toc33709304" </w:instrText>
          </w:r>
          <w:r>
            <w:fldChar w:fldCharType="separate"/>
          </w:r>
          <w:r>
            <w:rPr>
              <w:rStyle w:val="19"/>
              <w:rFonts w:ascii="宋体" w:hAnsi="宋体" w:cs="宋体"/>
            </w:rPr>
            <w:t>2.2.2.</w:t>
          </w:r>
          <w:r>
            <w:rPr>
              <w:szCs w:val="22"/>
            </w:rPr>
            <w:tab/>
          </w:r>
          <w:r>
            <w:rPr>
              <w:rStyle w:val="19"/>
            </w:rPr>
            <w:t>开发背景</w:t>
          </w:r>
          <w:r>
            <w:tab/>
          </w:r>
          <w:r>
            <w:fldChar w:fldCharType="begin"/>
          </w:r>
          <w:r>
            <w:instrText xml:space="preserve"> PAGEREF _Toc33709304 \h </w:instrText>
          </w:r>
          <w:r>
            <w:fldChar w:fldCharType="separate"/>
          </w:r>
          <w:r>
            <w:t>5</w:t>
          </w:r>
          <w:r>
            <w:fldChar w:fldCharType="end"/>
          </w:r>
          <w:r>
            <w:fldChar w:fldCharType="end"/>
          </w:r>
        </w:p>
        <w:p>
          <w:pPr>
            <w:pStyle w:val="13"/>
            <w:tabs>
              <w:tab w:val="left" w:pos="1260"/>
              <w:tab w:val="right" w:leader="dot" w:pos="9016"/>
            </w:tabs>
            <w:rPr>
              <w:szCs w:val="22"/>
            </w:rPr>
          </w:pPr>
          <w:r>
            <w:fldChar w:fldCharType="begin"/>
          </w:r>
          <w:r>
            <w:instrText xml:space="preserve"> HYPERLINK \l "_Toc33709305" </w:instrText>
          </w:r>
          <w:r>
            <w:fldChar w:fldCharType="separate"/>
          </w:r>
          <w:r>
            <w:rPr>
              <w:rStyle w:val="19"/>
              <w:rFonts w:ascii="宋体" w:hAnsi="宋体" w:cs="宋体"/>
            </w:rPr>
            <w:t>2.3.</w:t>
          </w:r>
          <w:r>
            <w:rPr>
              <w:szCs w:val="22"/>
            </w:rPr>
            <w:tab/>
          </w:r>
          <w:r>
            <w:rPr>
              <w:rStyle w:val="19"/>
            </w:rPr>
            <w:t>软件功能需求</w:t>
          </w:r>
          <w:r>
            <w:tab/>
          </w:r>
          <w:r>
            <w:fldChar w:fldCharType="begin"/>
          </w:r>
          <w:r>
            <w:instrText xml:space="preserve"> PAGEREF _Toc33709305 \h </w:instrText>
          </w:r>
          <w:r>
            <w:fldChar w:fldCharType="separate"/>
          </w:r>
          <w:r>
            <w:t>6</w:t>
          </w:r>
          <w:r>
            <w:fldChar w:fldCharType="end"/>
          </w:r>
          <w:r>
            <w:fldChar w:fldCharType="end"/>
          </w:r>
        </w:p>
        <w:p>
          <w:pPr>
            <w:pStyle w:val="9"/>
            <w:tabs>
              <w:tab w:val="left" w:pos="1680"/>
              <w:tab w:val="right" w:leader="dot" w:pos="9016"/>
            </w:tabs>
            <w:rPr>
              <w:szCs w:val="22"/>
            </w:rPr>
          </w:pPr>
          <w:r>
            <w:fldChar w:fldCharType="begin"/>
          </w:r>
          <w:r>
            <w:instrText xml:space="preserve"> HYPERLINK \l "_Toc33709306" </w:instrText>
          </w:r>
          <w:r>
            <w:fldChar w:fldCharType="separate"/>
          </w:r>
          <w:r>
            <w:rPr>
              <w:rStyle w:val="19"/>
              <w:rFonts w:ascii="宋体" w:hAnsi="宋体" w:cs="宋体"/>
            </w:rPr>
            <w:t>2.3.1.</w:t>
          </w:r>
          <w:r>
            <w:rPr>
              <w:szCs w:val="22"/>
            </w:rPr>
            <w:tab/>
          </w:r>
          <w:r>
            <w:rPr>
              <w:rStyle w:val="19"/>
            </w:rPr>
            <w:t>社区医院端LIS应用</w:t>
          </w:r>
          <w:r>
            <w:tab/>
          </w:r>
          <w:r>
            <w:fldChar w:fldCharType="begin"/>
          </w:r>
          <w:r>
            <w:instrText xml:space="preserve"> PAGEREF _Toc33709306 \h </w:instrText>
          </w:r>
          <w:r>
            <w:fldChar w:fldCharType="separate"/>
          </w:r>
          <w:r>
            <w:t>7</w:t>
          </w:r>
          <w:r>
            <w:fldChar w:fldCharType="end"/>
          </w:r>
          <w:r>
            <w:fldChar w:fldCharType="end"/>
          </w:r>
        </w:p>
        <w:p>
          <w:pPr>
            <w:pStyle w:val="9"/>
            <w:tabs>
              <w:tab w:val="left" w:pos="1680"/>
              <w:tab w:val="right" w:leader="dot" w:pos="9016"/>
            </w:tabs>
            <w:rPr>
              <w:szCs w:val="22"/>
            </w:rPr>
          </w:pPr>
          <w:r>
            <w:fldChar w:fldCharType="begin"/>
          </w:r>
          <w:r>
            <w:instrText xml:space="preserve"> HYPERLINK \l "_Toc33709307" </w:instrText>
          </w:r>
          <w:r>
            <w:fldChar w:fldCharType="separate"/>
          </w:r>
          <w:r>
            <w:rPr>
              <w:rStyle w:val="19"/>
              <w:rFonts w:ascii="宋体" w:hAnsi="宋体" w:cs="宋体"/>
            </w:rPr>
            <w:t>2.3.2.</w:t>
          </w:r>
          <w:r>
            <w:rPr>
              <w:szCs w:val="22"/>
            </w:rPr>
            <w:tab/>
          </w:r>
          <w:r>
            <w:rPr>
              <w:rStyle w:val="19"/>
            </w:rPr>
            <w:t>区域LIS中心端</w:t>
          </w:r>
          <w:r>
            <w:tab/>
          </w:r>
          <w:r>
            <w:fldChar w:fldCharType="begin"/>
          </w:r>
          <w:r>
            <w:instrText xml:space="preserve"> PAGEREF _Toc33709307 \h </w:instrText>
          </w:r>
          <w:r>
            <w:fldChar w:fldCharType="separate"/>
          </w:r>
          <w:r>
            <w:t>11</w:t>
          </w:r>
          <w:r>
            <w:fldChar w:fldCharType="end"/>
          </w:r>
          <w:r>
            <w:fldChar w:fldCharType="end"/>
          </w:r>
        </w:p>
        <w:p>
          <w:pPr>
            <w:pStyle w:val="13"/>
            <w:tabs>
              <w:tab w:val="left" w:pos="1260"/>
              <w:tab w:val="right" w:leader="dot" w:pos="9016"/>
            </w:tabs>
            <w:rPr>
              <w:szCs w:val="22"/>
            </w:rPr>
          </w:pPr>
          <w:r>
            <w:fldChar w:fldCharType="begin"/>
          </w:r>
          <w:r>
            <w:instrText xml:space="preserve"> HYPERLINK \l "_Toc33709308" </w:instrText>
          </w:r>
          <w:r>
            <w:fldChar w:fldCharType="separate"/>
          </w:r>
          <w:r>
            <w:rPr>
              <w:rStyle w:val="19"/>
              <w:rFonts w:ascii="宋体" w:hAnsi="宋体" w:cs="宋体"/>
            </w:rPr>
            <w:t>2.4.</w:t>
          </w:r>
          <w:r>
            <w:rPr>
              <w:szCs w:val="22"/>
            </w:rPr>
            <w:tab/>
          </w:r>
          <w:r>
            <w:rPr>
              <w:rStyle w:val="19"/>
            </w:rPr>
            <w:t>用户特点</w:t>
          </w:r>
          <w:r>
            <w:tab/>
          </w:r>
          <w:r>
            <w:fldChar w:fldCharType="begin"/>
          </w:r>
          <w:r>
            <w:instrText xml:space="preserve"> PAGEREF _Toc33709308 \h </w:instrText>
          </w:r>
          <w:r>
            <w:fldChar w:fldCharType="separate"/>
          </w:r>
          <w:r>
            <w:t>11</w:t>
          </w:r>
          <w:r>
            <w:fldChar w:fldCharType="end"/>
          </w:r>
          <w:r>
            <w:fldChar w:fldCharType="end"/>
          </w:r>
        </w:p>
        <w:p>
          <w:pPr>
            <w:pStyle w:val="12"/>
            <w:tabs>
              <w:tab w:val="left" w:pos="840"/>
              <w:tab w:val="right" w:leader="dot" w:pos="9016"/>
            </w:tabs>
            <w:rPr>
              <w:szCs w:val="22"/>
            </w:rPr>
          </w:pPr>
          <w:r>
            <w:fldChar w:fldCharType="begin"/>
          </w:r>
          <w:r>
            <w:instrText xml:space="preserve"> HYPERLINK \l "_Toc33709309" </w:instrText>
          </w:r>
          <w:r>
            <w:fldChar w:fldCharType="separate"/>
          </w:r>
          <w:r>
            <w:rPr>
              <w:rStyle w:val="19"/>
              <w:rFonts w:ascii="宋体" w:hAnsi="宋体" w:cs="宋体"/>
            </w:rPr>
            <w:t>3.</w:t>
          </w:r>
          <w:r>
            <w:rPr>
              <w:szCs w:val="22"/>
            </w:rPr>
            <w:tab/>
          </w:r>
          <w:r>
            <w:rPr>
              <w:rStyle w:val="19"/>
            </w:rPr>
            <w:t>系统设计目标</w:t>
          </w:r>
          <w:r>
            <w:tab/>
          </w:r>
          <w:r>
            <w:fldChar w:fldCharType="begin"/>
          </w:r>
          <w:r>
            <w:instrText xml:space="preserve"> PAGEREF _Toc33709309 \h </w:instrText>
          </w:r>
          <w:r>
            <w:fldChar w:fldCharType="separate"/>
          </w:r>
          <w:r>
            <w:t>12</w:t>
          </w:r>
          <w:r>
            <w:fldChar w:fldCharType="end"/>
          </w:r>
          <w:r>
            <w:fldChar w:fldCharType="end"/>
          </w:r>
        </w:p>
        <w:p>
          <w:pPr>
            <w:pStyle w:val="13"/>
            <w:tabs>
              <w:tab w:val="left" w:pos="1260"/>
              <w:tab w:val="right" w:leader="dot" w:pos="9016"/>
            </w:tabs>
            <w:rPr>
              <w:szCs w:val="22"/>
            </w:rPr>
          </w:pPr>
          <w:r>
            <w:fldChar w:fldCharType="begin"/>
          </w:r>
          <w:r>
            <w:instrText xml:space="preserve"> HYPERLINK \l "_Toc33709310" </w:instrText>
          </w:r>
          <w:r>
            <w:fldChar w:fldCharType="separate"/>
          </w:r>
          <w:r>
            <w:rPr>
              <w:rStyle w:val="19"/>
              <w:rFonts w:ascii="宋体" w:hAnsi="宋体" w:cs="宋体"/>
            </w:rPr>
            <w:t>3.1.</w:t>
          </w:r>
          <w:r>
            <w:rPr>
              <w:szCs w:val="22"/>
            </w:rPr>
            <w:tab/>
          </w:r>
          <w:r>
            <w:rPr>
              <w:rStyle w:val="19"/>
            </w:rPr>
            <w:t>功能目标</w:t>
          </w:r>
          <w:r>
            <w:tab/>
          </w:r>
          <w:r>
            <w:fldChar w:fldCharType="begin"/>
          </w:r>
          <w:r>
            <w:instrText xml:space="preserve"> PAGEREF _Toc33709310 \h </w:instrText>
          </w:r>
          <w:r>
            <w:fldChar w:fldCharType="separate"/>
          </w:r>
          <w:r>
            <w:t>12</w:t>
          </w:r>
          <w:r>
            <w:fldChar w:fldCharType="end"/>
          </w:r>
          <w:r>
            <w:fldChar w:fldCharType="end"/>
          </w:r>
        </w:p>
        <w:p>
          <w:pPr>
            <w:pStyle w:val="13"/>
            <w:tabs>
              <w:tab w:val="left" w:pos="1260"/>
              <w:tab w:val="right" w:leader="dot" w:pos="9016"/>
            </w:tabs>
            <w:rPr>
              <w:szCs w:val="22"/>
            </w:rPr>
          </w:pPr>
          <w:r>
            <w:fldChar w:fldCharType="begin"/>
          </w:r>
          <w:r>
            <w:instrText xml:space="preserve"> HYPERLINK \l "_Toc33709311" </w:instrText>
          </w:r>
          <w:r>
            <w:fldChar w:fldCharType="separate"/>
          </w:r>
          <w:r>
            <w:rPr>
              <w:rStyle w:val="19"/>
              <w:rFonts w:ascii="宋体" w:hAnsi="宋体" w:cs="宋体"/>
            </w:rPr>
            <w:t>3.2.</w:t>
          </w:r>
          <w:r>
            <w:rPr>
              <w:szCs w:val="22"/>
            </w:rPr>
            <w:tab/>
          </w:r>
          <w:r>
            <w:rPr>
              <w:rStyle w:val="19"/>
            </w:rPr>
            <w:t>性能目标</w:t>
          </w:r>
          <w:r>
            <w:tab/>
          </w:r>
          <w:r>
            <w:fldChar w:fldCharType="begin"/>
          </w:r>
          <w:r>
            <w:instrText xml:space="preserve"> PAGEREF _Toc33709311 \h </w:instrText>
          </w:r>
          <w:r>
            <w:fldChar w:fldCharType="separate"/>
          </w:r>
          <w:r>
            <w:t>13</w:t>
          </w:r>
          <w:r>
            <w:fldChar w:fldCharType="end"/>
          </w:r>
          <w:r>
            <w:fldChar w:fldCharType="end"/>
          </w:r>
        </w:p>
        <w:p>
          <w:pPr>
            <w:pStyle w:val="13"/>
            <w:tabs>
              <w:tab w:val="left" w:pos="1260"/>
              <w:tab w:val="right" w:leader="dot" w:pos="9016"/>
            </w:tabs>
            <w:rPr>
              <w:szCs w:val="22"/>
            </w:rPr>
          </w:pPr>
          <w:r>
            <w:fldChar w:fldCharType="begin"/>
          </w:r>
          <w:r>
            <w:instrText xml:space="preserve"> HYPERLINK \l "_Toc33709312" </w:instrText>
          </w:r>
          <w:r>
            <w:fldChar w:fldCharType="separate"/>
          </w:r>
          <w:r>
            <w:rPr>
              <w:rStyle w:val="19"/>
              <w:rFonts w:ascii="宋体" w:hAnsi="宋体" w:cs="宋体"/>
            </w:rPr>
            <w:t>3.3.</w:t>
          </w:r>
          <w:r>
            <w:rPr>
              <w:szCs w:val="22"/>
            </w:rPr>
            <w:tab/>
          </w:r>
          <w:r>
            <w:rPr>
              <w:rStyle w:val="19"/>
            </w:rPr>
            <w:t>其它目标</w:t>
          </w:r>
          <w:r>
            <w:tab/>
          </w:r>
          <w:r>
            <w:fldChar w:fldCharType="begin"/>
          </w:r>
          <w:r>
            <w:instrText xml:space="preserve"> PAGEREF _Toc33709312 \h </w:instrText>
          </w:r>
          <w:r>
            <w:fldChar w:fldCharType="separate"/>
          </w:r>
          <w:r>
            <w:t>13</w:t>
          </w:r>
          <w:r>
            <w:fldChar w:fldCharType="end"/>
          </w:r>
          <w:r>
            <w:fldChar w:fldCharType="end"/>
          </w:r>
        </w:p>
        <w:p>
          <w:pPr>
            <w:pStyle w:val="12"/>
            <w:tabs>
              <w:tab w:val="left" w:pos="840"/>
              <w:tab w:val="right" w:leader="dot" w:pos="9016"/>
            </w:tabs>
            <w:rPr>
              <w:szCs w:val="22"/>
            </w:rPr>
          </w:pPr>
          <w:r>
            <w:fldChar w:fldCharType="begin"/>
          </w:r>
          <w:r>
            <w:instrText xml:space="preserve"> HYPERLINK \l "_Toc33709313" </w:instrText>
          </w:r>
          <w:r>
            <w:fldChar w:fldCharType="separate"/>
          </w:r>
          <w:r>
            <w:rPr>
              <w:rStyle w:val="19"/>
              <w:rFonts w:ascii="宋体" w:hAnsi="宋体" w:cs="宋体"/>
            </w:rPr>
            <w:t>4.</w:t>
          </w:r>
          <w:r>
            <w:rPr>
              <w:szCs w:val="22"/>
            </w:rPr>
            <w:tab/>
          </w:r>
          <w:r>
            <w:rPr>
              <w:rStyle w:val="19"/>
            </w:rPr>
            <w:t>业务流程分析</w:t>
          </w:r>
          <w:r>
            <w:tab/>
          </w:r>
          <w:r>
            <w:fldChar w:fldCharType="begin"/>
          </w:r>
          <w:r>
            <w:instrText xml:space="preserve"> PAGEREF _Toc33709313 \h </w:instrText>
          </w:r>
          <w:r>
            <w:fldChar w:fldCharType="separate"/>
          </w:r>
          <w:r>
            <w:t>14</w:t>
          </w:r>
          <w:r>
            <w:fldChar w:fldCharType="end"/>
          </w:r>
          <w:r>
            <w:fldChar w:fldCharType="end"/>
          </w:r>
        </w:p>
        <w:p>
          <w:pPr>
            <w:pStyle w:val="12"/>
            <w:tabs>
              <w:tab w:val="left" w:pos="840"/>
              <w:tab w:val="right" w:leader="dot" w:pos="9016"/>
            </w:tabs>
            <w:rPr>
              <w:szCs w:val="22"/>
            </w:rPr>
          </w:pPr>
          <w:r>
            <w:fldChar w:fldCharType="begin"/>
          </w:r>
          <w:r>
            <w:instrText xml:space="preserve"> HYPERLINK \l "_Toc33709314" </w:instrText>
          </w:r>
          <w:r>
            <w:fldChar w:fldCharType="separate"/>
          </w:r>
          <w:r>
            <w:rPr>
              <w:rStyle w:val="19"/>
              <w:rFonts w:ascii="宋体" w:hAnsi="宋体" w:cs="宋体"/>
            </w:rPr>
            <w:t>5.</w:t>
          </w:r>
          <w:r>
            <w:rPr>
              <w:szCs w:val="22"/>
            </w:rPr>
            <w:tab/>
          </w:r>
          <w:r>
            <w:rPr>
              <w:rStyle w:val="19"/>
            </w:rPr>
            <w:t>数据流程分析</w:t>
          </w:r>
          <w:r>
            <w:tab/>
          </w:r>
          <w:r>
            <w:fldChar w:fldCharType="begin"/>
          </w:r>
          <w:r>
            <w:instrText xml:space="preserve"> PAGEREF _Toc33709314 \h </w:instrText>
          </w:r>
          <w:r>
            <w:fldChar w:fldCharType="separate"/>
          </w:r>
          <w:r>
            <w:t>15</w:t>
          </w:r>
          <w:r>
            <w:fldChar w:fldCharType="end"/>
          </w:r>
          <w:r>
            <w:fldChar w:fldCharType="end"/>
          </w:r>
        </w:p>
        <w:p>
          <w:pPr>
            <w:pStyle w:val="12"/>
            <w:tabs>
              <w:tab w:val="left" w:pos="840"/>
              <w:tab w:val="right" w:leader="dot" w:pos="9016"/>
            </w:tabs>
            <w:rPr>
              <w:szCs w:val="22"/>
            </w:rPr>
          </w:pPr>
          <w:r>
            <w:fldChar w:fldCharType="begin"/>
          </w:r>
          <w:r>
            <w:instrText xml:space="preserve"> HYPERLINK \l "_Toc33709315" </w:instrText>
          </w:r>
          <w:r>
            <w:fldChar w:fldCharType="separate"/>
          </w:r>
          <w:r>
            <w:rPr>
              <w:rStyle w:val="19"/>
              <w:rFonts w:ascii="宋体" w:hAnsi="宋体" w:cs="宋体"/>
            </w:rPr>
            <w:t>6.</w:t>
          </w:r>
          <w:r>
            <w:rPr>
              <w:szCs w:val="22"/>
            </w:rPr>
            <w:tab/>
          </w:r>
          <w:r>
            <w:rPr>
              <w:rStyle w:val="19"/>
            </w:rPr>
            <w:t>系统框架设计总体原则</w:t>
          </w:r>
          <w:r>
            <w:tab/>
          </w:r>
          <w:r>
            <w:fldChar w:fldCharType="begin"/>
          </w:r>
          <w:r>
            <w:instrText xml:space="preserve"> PAGEREF _Toc33709315 \h </w:instrText>
          </w:r>
          <w:r>
            <w:fldChar w:fldCharType="separate"/>
          </w:r>
          <w:r>
            <w:t>17</w:t>
          </w:r>
          <w:r>
            <w:fldChar w:fldCharType="end"/>
          </w:r>
          <w:r>
            <w:fldChar w:fldCharType="end"/>
          </w:r>
        </w:p>
        <w:p>
          <w:pPr>
            <w:pStyle w:val="13"/>
            <w:tabs>
              <w:tab w:val="left" w:pos="1260"/>
              <w:tab w:val="right" w:leader="dot" w:pos="9016"/>
            </w:tabs>
            <w:rPr>
              <w:szCs w:val="22"/>
            </w:rPr>
          </w:pPr>
          <w:r>
            <w:fldChar w:fldCharType="begin"/>
          </w:r>
          <w:r>
            <w:instrText xml:space="preserve"> HYPERLINK \l "_Toc33709316" </w:instrText>
          </w:r>
          <w:r>
            <w:fldChar w:fldCharType="separate"/>
          </w:r>
          <w:r>
            <w:rPr>
              <w:rStyle w:val="19"/>
              <w:rFonts w:ascii="宋体" w:hAnsi="宋体" w:cs="宋体"/>
            </w:rPr>
            <w:t>6.1.</w:t>
          </w:r>
          <w:r>
            <w:rPr>
              <w:szCs w:val="22"/>
            </w:rPr>
            <w:tab/>
          </w:r>
          <w:r>
            <w:rPr>
              <w:rStyle w:val="19"/>
            </w:rPr>
            <w:t>系统架构设计总体原则</w:t>
          </w:r>
          <w:r>
            <w:tab/>
          </w:r>
          <w:r>
            <w:fldChar w:fldCharType="begin"/>
          </w:r>
          <w:r>
            <w:instrText xml:space="preserve"> PAGEREF _Toc33709316 \h </w:instrText>
          </w:r>
          <w:r>
            <w:fldChar w:fldCharType="separate"/>
          </w:r>
          <w:r>
            <w:t>17</w:t>
          </w:r>
          <w:r>
            <w:fldChar w:fldCharType="end"/>
          </w:r>
          <w:r>
            <w:fldChar w:fldCharType="end"/>
          </w:r>
        </w:p>
        <w:p>
          <w:pPr>
            <w:pStyle w:val="13"/>
            <w:tabs>
              <w:tab w:val="left" w:pos="1260"/>
              <w:tab w:val="right" w:leader="dot" w:pos="9016"/>
            </w:tabs>
            <w:rPr>
              <w:szCs w:val="22"/>
            </w:rPr>
          </w:pPr>
          <w:r>
            <w:fldChar w:fldCharType="begin"/>
          </w:r>
          <w:r>
            <w:instrText xml:space="preserve"> HYPERLINK \l "_Toc33709317" </w:instrText>
          </w:r>
          <w:r>
            <w:fldChar w:fldCharType="separate"/>
          </w:r>
          <w:r>
            <w:rPr>
              <w:rStyle w:val="19"/>
              <w:rFonts w:ascii="宋体" w:hAnsi="宋体" w:cs="宋体"/>
            </w:rPr>
            <w:t>6.2.</w:t>
          </w:r>
          <w:r>
            <w:rPr>
              <w:szCs w:val="22"/>
            </w:rPr>
            <w:tab/>
          </w:r>
          <w:r>
            <w:rPr>
              <w:rStyle w:val="19"/>
            </w:rPr>
            <w:t>系统需实现的部署存储架构</w:t>
          </w:r>
          <w:r>
            <w:tab/>
          </w:r>
          <w:r>
            <w:fldChar w:fldCharType="begin"/>
          </w:r>
          <w:r>
            <w:instrText xml:space="preserve"> PAGEREF _Toc33709317 \h </w:instrText>
          </w:r>
          <w:r>
            <w:fldChar w:fldCharType="separate"/>
          </w:r>
          <w:r>
            <w:t>17</w:t>
          </w:r>
          <w:r>
            <w:fldChar w:fldCharType="end"/>
          </w:r>
          <w:r>
            <w:fldChar w:fldCharType="end"/>
          </w:r>
        </w:p>
        <w:p>
          <w:pPr>
            <w:pStyle w:val="13"/>
            <w:tabs>
              <w:tab w:val="left" w:pos="1260"/>
              <w:tab w:val="right" w:leader="dot" w:pos="9016"/>
            </w:tabs>
            <w:rPr>
              <w:szCs w:val="22"/>
            </w:rPr>
          </w:pPr>
          <w:r>
            <w:fldChar w:fldCharType="begin"/>
          </w:r>
          <w:r>
            <w:instrText xml:space="preserve"> HYPERLINK \l "_Toc33709318" </w:instrText>
          </w:r>
          <w:r>
            <w:fldChar w:fldCharType="separate"/>
          </w:r>
          <w:r>
            <w:rPr>
              <w:rStyle w:val="19"/>
              <w:rFonts w:ascii="宋体" w:hAnsi="宋体" w:cs="宋体"/>
            </w:rPr>
            <w:t>6.3.</w:t>
          </w:r>
          <w:r>
            <w:rPr>
              <w:szCs w:val="22"/>
            </w:rPr>
            <w:tab/>
          </w:r>
          <w:r>
            <w:rPr>
              <w:rStyle w:val="19"/>
            </w:rPr>
            <w:t>系统需实现的功能目标</w:t>
          </w:r>
          <w:r>
            <w:tab/>
          </w:r>
          <w:r>
            <w:fldChar w:fldCharType="begin"/>
          </w:r>
          <w:r>
            <w:instrText xml:space="preserve"> PAGEREF _Toc33709318 \h </w:instrText>
          </w:r>
          <w:r>
            <w:fldChar w:fldCharType="separate"/>
          </w:r>
          <w:r>
            <w:t>18</w:t>
          </w:r>
          <w:r>
            <w:fldChar w:fldCharType="end"/>
          </w:r>
          <w:r>
            <w:fldChar w:fldCharType="end"/>
          </w:r>
        </w:p>
        <w:p>
          <w:pPr>
            <w:pStyle w:val="9"/>
            <w:tabs>
              <w:tab w:val="left" w:pos="1680"/>
              <w:tab w:val="right" w:leader="dot" w:pos="9016"/>
            </w:tabs>
            <w:rPr>
              <w:szCs w:val="22"/>
            </w:rPr>
          </w:pPr>
          <w:r>
            <w:fldChar w:fldCharType="begin"/>
          </w:r>
          <w:r>
            <w:instrText xml:space="preserve"> HYPERLINK \l "_Toc33709319" </w:instrText>
          </w:r>
          <w:r>
            <w:fldChar w:fldCharType="separate"/>
          </w:r>
          <w:r>
            <w:rPr>
              <w:rStyle w:val="19"/>
              <w:rFonts w:ascii="宋体" w:hAnsi="宋体" w:cs="宋体"/>
            </w:rPr>
            <w:t>6.3.1.</w:t>
          </w:r>
          <w:r>
            <w:rPr>
              <w:szCs w:val="22"/>
            </w:rPr>
            <w:tab/>
          </w:r>
          <w:r>
            <w:rPr>
              <w:rStyle w:val="19"/>
            </w:rPr>
            <w:t>系统主框架功功能</w:t>
          </w:r>
          <w:r>
            <w:tab/>
          </w:r>
          <w:r>
            <w:fldChar w:fldCharType="begin"/>
          </w:r>
          <w:r>
            <w:instrText xml:space="preserve"> PAGEREF _Toc33709319 \h </w:instrText>
          </w:r>
          <w:r>
            <w:fldChar w:fldCharType="separate"/>
          </w:r>
          <w:r>
            <w:t>18</w:t>
          </w:r>
          <w:r>
            <w:fldChar w:fldCharType="end"/>
          </w:r>
          <w:r>
            <w:fldChar w:fldCharType="end"/>
          </w:r>
        </w:p>
        <w:p>
          <w:pPr>
            <w:pStyle w:val="9"/>
            <w:tabs>
              <w:tab w:val="left" w:pos="1680"/>
              <w:tab w:val="right" w:leader="dot" w:pos="9016"/>
            </w:tabs>
            <w:rPr>
              <w:szCs w:val="22"/>
            </w:rPr>
          </w:pPr>
          <w:r>
            <w:fldChar w:fldCharType="begin"/>
          </w:r>
          <w:r>
            <w:instrText xml:space="preserve"> HYPERLINK \l "_Toc33709320" </w:instrText>
          </w:r>
          <w:r>
            <w:fldChar w:fldCharType="separate"/>
          </w:r>
          <w:r>
            <w:rPr>
              <w:rStyle w:val="19"/>
              <w:rFonts w:ascii="宋体" w:hAnsi="宋体" w:cs="宋体"/>
            </w:rPr>
            <w:t>6.3.2.</w:t>
          </w:r>
          <w:r>
            <w:rPr>
              <w:szCs w:val="22"/>
            </w:rPr>
            <w:tab/>
          </w:r>
          <w:r>
            <w:rPr>
              <w:rStyle w:val="19"/>
            </w:rPr>
            <w:t>公共模块功能</w:t>
          </w:r>
          <w:r>
            <w:tab/>
          </w:r>
          <w:r>
            <w:fldChar w:fldCharType="begin"/>
          </w:r>
          <w:r>
            <w:instrText xml:space="preserve"> PAGEREF _Toc33709320 \h </w:instrText>
          </w:r>
          <w:r>
            <w:fldChar w:fldCharType="separate"/>
          </w:r>
          <w:r>
            <w:t>19</w:t>
          </w:r>
          <w:r>
            <w:fldChar w:fldCharType="end"/>
          </w:r>
          <w:r>
            <w:fldChar w:fldCharType="end"/>
          </w:r>
        </w:p>
        <w:p>
          <w:pPr>
            <w:pStyle w:val="9"/>
            <w:tabs>
              <w:tab w:val="left" w:pos="1680"/>
              <w:tab w:val="right" w:leader="dot" w:pos="9016"/>
            </w:tabs>
            <w:rPr>
              <w:szCs w:val="22"/>
            </w:rPr>
          </w:pPr>
          <w:r>
            <w:fldChar w:fldCharType="begin"/>
          </w:r>
          <w:r>
            <w:instrText xml:space="preserve"> HYPERLINK \l "_Toc33709321" </w:instrText>
          </w:r>
          <w:r>
            <w:fldChar w:fldCharType="separate"/>
          </w:r>
          <w:r>
            <w:rPr>
              <w:rStyle w:val="19"/>
              <w:rFonts w:ascii="宋体" w:hAnsi="宋体" w:cs="宋体"/>
            </w:rPr>
            <w:t>6.3.3.</w:t>
          </w:r>
          <w:r>
            <w:rPr>
              <w:szCs w:val="22"/>
            </w:rPr>
            <w:tab/>
          </w:r>
          <w:r>
            <w:rPr>
              <w:rStyle w:val="19"/>
            </w:rPr>
            <w:t>功能概述</w:t>
          </w:r>
          <w:r>
            <w:tab/>
          </w:r>
          <w:r>
            <w:fldChar w:fldCharType="begin"/>
          </w:r>
          <w:r>
            <w:instrText xml:space="preserve"> PAGEREF _Toc33709321 \h </w:instrText>
          </w:r>
          <w:r>
            <w:fldChar w:fldCharType="separate"/>
          </w:r>
          <w:r>
            <w:t>20</w:t>
          </w:r>
          <w:r>
            <w:fldChar w:fldCharType="end"/>
          </w:r>
          <w:r>
            <w:fldChar w:fldCharType="end"/>
          </w:r>
        </w:p>
        <w:p>
          <w:pPr>
            <w:pStyle w:val="9"/>
            <w:tabs>
              <w:tab w:val="left" w:pos="1680"/>
              <w:tab w:val="right" w:leader="dot" w:pos="9016"/>
            </w:tabs>
            <w:rPr>
              <w:szCs w:val="22"/>
            </w:rPr>
          </w:pPr>
          <w:r>
            <w:fldChar w:fldCharType="begin"/>
          </w:r>
          <w:r>
            <w:instrText xml:space="preserve"> HYPERLINK \l "_Toc33709322" </w:instrText>
          </w:r>
          <w:r>
            <w:fldChar w:fldCharType="separate"/>
          </w:r>
          <w:r>
            <w:rPr>
              <w:rStyle w:val="19"/>
              <w:rFonts w:ascii="宋体" w:hAnsi="宋体" w:cs="宋体"/>
            </w:rPr>
            <w:t>6.3.4.</w:t>
          </w:r>
          <w:r>
            <w:rPr>
              <w:szCs w:val="22"/>
            </w:rPr>
            <w:tab/>
          </w:r>
          <w:r>
            <w:rPr>
              <w:rStyle w:val="19"/>
            </w:rPr>
            <w:t>字典配置要求</w:t>
          </w:r>
          <w:r>
            <w:tab/>
          </w:r>
          <w:r>
            <w:fldChar w:fldCharType="begin"/>
          </w:r>
          <w:r>
            <w:instrText xml:space="preserve"> PAGEREF _Toc33709322 \h </w:instrText>
          </w:r>
          <w:r>
            <w:fldChar w:fldCharType="separate"/>
          </w:r>
          <w:r>
            <w:t>20</w:t>
          </w:r>
          <w:r>
            <w:fldChar w:fldCharType="end"/>
          </w:r>
          <w:r>
            <w:fldChar w:fldCharType="end"/>
          </w:r>
        </w:p>
        <w:p>
          <w:pPr>
            <w:pStyle w:val="9"/>
            <w:tabs>
              <w:tab w:val="left" w:pos="1680"/>
              <w:tab w:val="right" w:leader="dot" w:pos="9016"/>
            </w:tabs>
            <w:rPr>
              <w:szCs w:val="22"/>
            </w:rPr>
          </w:pPr>
          <w:r>
            <w:fldChar w:fldCharType="begin"/>
          </w:r>
          <w:r>
            <w:instrText xml:space="preserve"> HYPERLINK \l "_Toc33709323" </w:instrText>
          </w:r>
          <w:r>
            <w:fldChar w:fldCharType="separate"/>
          </w:r>
          <w:r>
            <w:rPr>
              <w:rStyle w:val="19"/>
              <w:rFonts w:ascii="宋体" w:hAnsi="宋体" w:cs="宋体"/>
            </w:rPr>
            <w:t>6.3.5.</w:t>
          </w:r>
          <w:r>
            <w:rPr>
              <w:szCs w:val="22"/>
            </w:rPr>
            <w:tab/>
          </w:r>
          <w:r>
            <w:rPr>
              <w:rStyle w:val="19"/>
            </w:rPr>
            <w:t>检验信息输入要求</w:t>
          </w:r>
          <w:r>
            <w:tab/>
          </w:r>
          <w:r>
            <w:fldChar w:fldCharType="begin"/>
          </w:r>
          <w:r>
            <w:instrText xml:space="preserve"> PAGEREF _Toc33709323 \h </w:instrText>
          </w:r>
          <w:r>
            <w:fldChar w:fldCharType="separate"/>
          </w:r>
          <w:r>
            <w:t>21</w:t>
          </w:r>
          <w:r>
            <w:fldChar w:fldCharType="end"/>
          </w:r>
          <w:r>
            <w:fldChar w:fldCharType="end"/>
          </w:r>
        </w:p>
        <w:p>
          <w:pPr>
            <w:pStyle w:val="9"/>
            <w:tabs>
              <w:tab w:val="left" w:pos="1680"/>
              <w:tab w:val="right" w:leader="dot" w:pos="9016"/>
            </w:tabs>
            <w:rPr>
              <w:szCs w:val="22"/>
            </w:rPr>
          </w:pPr>
          <w:r>
            <w:fldChar w:fldCharType="begin"/>
          </w:r>
          <w:r>
            <w:instrText xml:space="preserve"> HYPERLINK \l "_Toc33709324" </w:instrText>
          </w:r>
          <w:r>
            <w:fldChar w:fldCharType="separate"/>
          </w:r>
          <w:r>
            <w:rPr>
              <w:rStyle w:val="19"/>
              <w:rFonts w:ascii="宋体" w:hAnsi="宋体" w:cs="宋体"/>
            </w:rPr>
            <w:t>6.3.6.</w:t>
          </w:r>
          <w:r>
            <w:rPr>
              <w:szCs w:val="22"/>
            </w:rPr>
            <w:tab/>
          </w:r>
          <w:r>
            <w:rPr>
              <w:rStyle w:val="19"/>
            </w:rPr>
            <w:t>项目结果输入要求</w:t>
          </w:r>
          <w:r>
            <w:tab/>
          </w:r>
          <w:r>
            <w:fldChar w:fldCharType="begin"/>
          </w:r>
          <w:r>
            <w:instrText xml:space="preserve"> PAGEREF _Toc33709324 \h </w:instrText>
          </w:r>
          <w:r>
            <w:fldChar w:fldCharType="separate"/>
          </w:r>
          <w:r>
            <w:t>21</w:t>
          </w:r>
          <w:r>
            <w:fldChar w:fldCharType="end"/>
          </w:r>
          <w:r>
            <w:fldChar w:fldCharType="end"/>
          </w:r>
        </w:p>
        <w:p>
          <w:pPr>
            <w:pStyle w:val="9"/>
            <w:tabs>
              <w:tab w:val="left" w:pos="1680"/>
              <w:tab w:val="right" w:leader="dot" w:pos="9016"/>
            </w:tabs>
            <w:rPr>
              <w:szCs w:val="22"/>
            </w:rPr>
          </w:pPr>
          <w:r>
            <w:fldChar w:fldCharType="begin"/>
          </w:r>
          <w:r>
            <w:instrText xml:space="preserve"> HYPERLINK \l "_Toc33709325" </w:instrText>
          </w:r>
          <w:r>
            <w:fldChar w:fldCharType="separate"/>
          </w:r>
          <w:r>
            <w:rPr>
              <w:rStyle w:val="19"/>
              <w:rFonts w:ascii="宋体" w:hAnsi="宋体" w:cs="宋体"/>
            </w:rPr>
            <w:t>6.3.7.</w:t>
          </w:r>
          <w:r>
            <w:rPr>
              <w:szCs w:val="22"/>
            </w:rPr>
            <w:tab/>
          </w:r>
          <w:r>
            <w:rPr>
              <w:rStyle w:val="19"/>
            </w:rPr>
            <w:t>数据处理功能要求</w:t>
          </w:r>
          <w:r>
            <w:tab/>
          </w:r>
          <w:r>
            <w:fldChar w:fldCharType="begin"/>
          </w:r>
          <w:r>
            <w:instrText xml:space="preserve"> PAGEREF _Toc33709325 \h </w:instrText>
          </w:r>
          <w:r>
            <w:fldChar w:fldCharType="separate"/>
          </w:r>
          <w:r>
            <w:t>22</w:t>
          </w:r>
          <w:r>
            <w:fldChar w:fldCharType="end"/>
          </w:r>
          <w:r>
            <w:fldChar w:fldCharType="end"/>
          </w:r>
        </w:p>
        <w:p>
          <w:pPr>
            <w:pStyle w:val="9"/>
            <w:tabs>
              <w:tab w:val="left" w:pos="1680"/>
              <w:tab w:val="right" w:leader="dot" w:pos="9016"/>
            </w:tabs>
            <w:rPr>
              <w:szCs w:val="22"/>
            </w:rPr>
          </w:pPr>
          <w:r>
            <w:fldChar w:fldCharType="begin"/>
          </w:r>
          <w:r>
            <w:instrText xml:space="preserve"> HYPERLINK \l "_Toc33709326" </w:instrText>
          </w:r>
          <w:r>
            <w:fldChar w:fldCharType="separate"/>
          </w:r>
          <w:r>
            <w:rPr>
              <w:rStyle w:val="19"/>
              <w:rFonts w:ascii="宋体" w:hAnsi="宋体" w:cs="宋体"/>
            </w:rPr>
            <w:t>6.3.8.</w:t>
          </w:r>
          <w:r>
            <w:rPr>
              <w:szCs w:val="22"/>
            </w:rPr>
            <w:tab/>
          </w:r>
          <w:r>
            <w:rPr>
              <w:rStyle w:val="19"/>
            </w:rPr>
            <w:t>查询统计要求</w:t>
          </w:r>
          <w:r>
            <w:tab/>
          </w:r>
          <w:r>
            <w:fldChar w:fldCharType="begin"/>
          </w:r>
          <w:r>
            <w:instrText xml:space="preserve"> PAGEREF _Toc33709326 \h </w:instrText>
          </w:r>
          <w:r>
            <w:fldChar w:fldCharType="separate"/>
          </w:r>
          <w:r>
            <w:t>22</w:t>
          </w:r>
          <w:r>
            <w:fldChar w:fldCharType="end"/>
          </w:r>
          <w:r>
            <w:fldChar w:fldCharType="end"/>
          </w:r>
        </w:p>
        <w:p>
          <w:pPr>
            <w:pStyle w:val="9"/>
            <w:tabs>
              <w:tab w:val="left" w:pos="1680"/>
              <w:tab w:val="right" w:leader="dot" w:pos="9016"/>
            </w:tabs>
            <w:rPr>
              <w:szCs w:val="22"/>
            </w:rPr>
          </w:pPr>
          <w:r>
            <w:fldChar w:fldCharType="begin"/>
          </w:r>
          <w:r>
            <w:instrText xml:space="preserve"> HYPERLINK \l "_Toc33709327" </w:instrText>
          </w:r>
          <w:r>
            <w:fldChar w:fldCharType="separate"/>
          </w:r>
          <w:r>
            <w:rPr>
              <w:rStyle w:val="19"/>
              <w:rFonts w:ascii="宋体" w:hAnsi="宋体" w:cs="宋体"/>
            </w:rPr>
            <w:t>6.3.9.</w:t>
          </w:r>
          <w:r>
            <w:rPr>
              <w:szCs w:val="22"/>
            </w:rPr>
            <w:tab/>
          </w:r>
          <w:r>
            <w:rPr>
              <w:rStyle w:val="19"/>
            </w:rPr>
            <w:t>打印报表模块要求</w:t>
          </w:r>
          <w:r>
            <w:tab/>
          </w:r>
          <w:r>
            <w:fldChar w:fldCharType="begin"/>
          </w:r>
          <w:r>
            <w:instrText xml:space="preserve"> PAGEREF _Toc33709327 \h </w:instrText>
          </w:r>
          <w:r>
            <w:fldChar w:fldCharType="separate"/>
          </w:r>
          <w:r>
            <w:t>22</w:t>
          </w:r>
          <w:r>
            <w:fldChar w:fldCharType="end"/>
          </w:r>
          <w:r>
            <w:fldChar w:fldCharType="end"/>
          </w:r>
        </w:p>
        <w:p>
          <w:pPr>
            <w:pStyle w:val="12"/>
            <w:tabs>
              <w:tab w:val="left" w:pos="840"/>
              <w:tab w:val="right" w:leader="dot" w:pos="9016"/>
            </w:tabs>
            <w:rPr>
              <w:szCs w:val="22"/>
            </w:rPr>
          </w:pPr>
          <w:r>
            <w:fldChar w:fldCharType="begin"/>
          </w:r>
          <w:r>
            <w:instrText xml:space="preserve"> HYPERLINK \l "_Toc33709328" </w:instrText>
          </w:r>
          <w:r>
            <w:fldChar w:fldCharType="separate"/>
          </w:r>
          <w:r>
            <w:rPr>
              <w:rStyle w:val="19"/>
              <w:rFonts w:ascii="宋体" w:hAnsi="宋体" w:cs="宋体"/>
            </w:rPr>
            <w:t>7.</w:t>
          </w:r>
          <w:r>
            <w:rPr>
              <w:szCs w:val="22"/>
            </w:rPr>
            <w:tab/>
          </w:r>
          <w:r>
            <w:rPr>
              <w:rStyle w:val="19"/>
            </w:rPr>
            <w:t>重点技术和处理流程分析</w:t>
          </w:r>
          <w:r>
            <w:tab/>
          </w:r>
          <w:r>
            <w:fldChar w:fldCharType="begin"/>
          </w:r>
          <w:r>
            <w:instrText xml:space="preserve"> PAGEREF _Toc33709328 \h </w:instrText>
          </w:r>
          <w:r>
            <w:fldChar w:fldCharType="separate"/>
          </w:r>
          <w:r>
            <w:t>23</w:t>
          </w:r>
          <w:r>
            <w:fldChar w:fldCharType="end"/>
          </w:r>
          <w:r>
            <w:fldChar w:fldCharType="end"/>
          </w:r>
        </w:p>
        <w:p>
          <w:pPr>
            <w:pStyle w:val="13"/>
            <w:tabs>
              <w:tab w:val="left" w:pos="1260"/>
              <w:tab w:val="right" w:leader="dot" w:pos="9016"/>
            </w:tabs>
            <w:rPr>
              <w:szCs w:val="22"/>
            </w:rPr>
          </w:pPr>
          <w:r>
            <w:fldChar w:fldCharType="begin"/>
          </w:r>
          <w:r>
            <w:instrText xml:space="preserve"> HYPERLINK \l "_Toc33709329" </w:instrText>
          </w:r>
          <w:r>
            <w:fldChar w:fldCharType="separate"/>
          </w:r>
          <w:r>
            <w:rPr>
              <w:rStyle w:val="19"/>
              <w:rFonts w:ascii="宋体" w:hAnsi="宋体" w:cs="宋体"/>
            </w:rPr>
            <w:t>7.1.</w:t>
          </w:r>
          <w:r>
            <w:rPr>
              <w:szCs w:val="22"/>
            </w:rPr>
            <w:tab/>
          </w:r>
          <w:r>
            <w:rPr>
              <w:rStyle w:val="19"/>
            </w:rPr>
            <w:t>业务流程的切合度</w:t>
          </w:r>
          <w:r>
            <w:tab/>
          </w:r>
          <w:r>
            <w:fldChar w:fldCharType="begin"/>
          </w:r>
          <w:r>
            <w:instrText xml:space="preserve"> PAGEREF _Toc33709329 \h </w:instrText>
          </w:r>
          <w:r>
            <w:fldChar w:fldCharType="separate"/>
          </w:r>
          <w:r>
            <w:t>23</w:t>
          </w:r>
          <w:r>
            <w:fldChar w:fldCharType="end"/>
          </w:r>
          <w:r>
            <w:fldChar w:fldCharType="end"/>
          </w:r>
        </w:p>
        <w:p>
          <w:pPr>
            <w:pStyle w:val="13"/>
            <w:tabs>
              <w:tab w:val="left" w:pos="1260"/>
              <w:tab w:val="right" w:leader="dot" w:pos="9016"/>
            </w:tabs>
            <w:rPr>
              <w:szCs w:val="22"/>
            </w:rPr>
          </w:pPr>
          <w:r>
            <w:fldChar w:fldCharType="begin"/>
          </w:r>
          <w:r>
            <w:instrText xml:space="preserve"> HYPERLINK \l "_Toc33709330" </w:instrText>
          </w:r>
          <w:r>
            <w:fldChar w:fldCharType="separate"/>
          </w:r>
          <w:r>
            <w:rPr>
              <w:rStyle w:val="19"/>
              <w:rFonts w:ascii="宋体" w:hAnsi="宋体" w:cs="宋体"/>
            </w:rPr>
            <w:t>7.2.</w:t>
          </w:r>
          <w:r>
            <w:rPr>
              <w:szCs w:val="22"/>
            </w:rPr>
            <w:tab/>
          </w:r>
          <w:r>
            <w:rPr>
              <w:rStyle w:val="19"/>
            </w:rPr>
            <w:t>联机易于实施</w:t>
          </w:r>
          <w:r>
            <w:tab/>
          </w:r>
          <w:r>
            <w:fldChar w:fldCharType="begin"/>
          </w:r>
          <w:r>
            <w:instrText xml:space="preserve"> PAGEREF _Toc33709330 \h </w:instrText>
          </w:r>
          <w:r>
            <w:fldChar w:fldCharType="separate"/>
          </w:r>
          <w:r>
            <w:t>23</w:t>
          </w:r>
          <w:r>
            <w:fldChar w:fldCharType="end"/>
          </w:r>
          <w:r>
            <w:fldChar w:fldCharType="end"/>
          </w:r>
        </w:p>
        <w:p>
          <w:pPr>
            <w:pStyle w:val="13"/>
            <w:tabs>
              <w:tab w:val="left" w:pos="1260"/>
              <w:tab w:val="right" w:leader="dot" w:pos="9016"/>
            </w:tabs>
            <w:rPr>
              <w:szCs w:val="22"/>
            </w:rPr>
          </w:pPr>
          <w:r>
            <w:fldChar w:fldCharType="begin"/>
          </w:r>
          <w:r>
            <w:instrText xml:space="preserve"> HYPERLINK \l "_Toc33709331" </w:instrText>
          </w:r>
          <w:r>
            <w:fldChar w:fldCharType="separate"/>
          </w:r>
          <w:r>
            <w:rPr>
              <w:rStyle w:val="19"/>
              <w:rFonts w:ascii="宋体" w:hAnsi="宋体" w:cs="宋体"/>
            </w:rPr>
            <w:t>7.3.</w:t>
          </w:r>
          <w:r>
            <w:rPr>
              <w:szCs w:val="22"/>
            </w:rPr>
            <w:tab/>
          </w:r>
          <w:r>
            <w:rPr>
              <w:rStyle w:val="19"/>
            </w:rPr>
            <w:t>优化用户操作</w:t>
          </w:r>
          <w:r>
            <w:tab/>
          </w:r>
          <w:r>
            <w:fldChar w:fldCharType="begin"/>
          </w:r>
          <w:r>
            <w:instrText xml:space="preserve"> PAGEREF _Toc33709331 \h </w:instrText>
          </w:r>
          <w:r>
            <w:fldChar w:fldCharType="separate"/>
          </w:r>
          <w:r>
            <w:t>23</w:t>
          </w:r>
          <w:r>
            <w:fldChar w:fldCharType="end"/>
          </w:r>
          <w:r>
            <w:fldChar w:fldCharType="end"/>
          </w:r>
        </w:p>
        <w:p>
          <w:pPr>
            <w:pStyle w:val="13"/>
            <w:tabs>
              <w:tab w:val="left" w:pos="1260"/>
              <w:tab w:val="right" w:leader="dot" w:pos="9016"/>
            </w:tabs>
            <w:rPr>
              <w:szCs w:val="22"/>
            </w:rPr>
          </w:pPr>
          <w:r>
            <w:fldChar w:fldCharType="begin"/>
          </w:r>
          <w:r>
            <w:instrText xml:space="preserve"> HYPERLINK \l "_Toc33709332" </w:instrText>
          </w:r>
          <w:r>
            <w:fldChar w:fldCharType="separate"/>
          </w:r>
          <w:r>
            <w:rPr>
              <w:rStyle w:val="19"/>
              <w:rFonts w:ascii="宋体" w:hAnsi="宋体" w:cs="宋体"/>
            </w:rPr>
            <w:t>7.4.</w:t>
          </w:r>
          <w:r>
            <w:rPr>
              <w:szCs w:val="22"/>
            </w:rPr>
            <w:tab/>
          </w:r>
          <w:r>
            <w:rPr>
              <w:rStyle w:val="19"/>
            </w:rPr>
            <w:t>数据接口的使用</w:t>
          </w:r>
          <w:r>
            <w:tab/>
          </w:r>
          <w:r>
            <w:fldChar w:fldCharType="begin"/>
          </w:r>
          <w:r>
            <w:instrText xml:space="preserve"> PAGEREF _Toc33709332 \h </w:instrText>
          </w:r>
          <w:r>
            <w:fldChar w:fldCharType="separate"/>
          </w:r>
          <w:r>
            <w:t>24</w:t>
          </w:r>
          <w:r>
            <w:fldChar w:fldCharType="end"/>
          </w:r>
          <w:r>
            <w:fldChar w:fldCharType="end"/>
          </w:r>
        </w:p>
        <w:p>
          <w:pPr>
            <w:pStyle w:val="9"/>
            <w:tabs>
              <w:tab w:val="left" w:pos="1680"/>
              <w:tab w:val="right" w:leader="dot" w:pos="9016"/>
            </w:tabs>
            <w:rPr>
              <w:szCs w:val="22"/>
            </w:rPr>
          </w:pPr>
          <w:r>
            <w:fldChar w:fldCharType="begin"/>
          </w:r>
          <w:r>
            <w:instrText xml:space="preserve"> HYPERLINK \l "_Toc33709333" </w:instrText>
          </w:r>
          <w:r>
            <w:fldChar w:fldCharType="separate"/>
          </w:r>
          <w:r>
            <w:rPr>
              <w:rStyle w:val="19"/>
              <w:rFonts w:ascii="宋体" w:hAnsi="宋体" w:cs="宋体"/>
            </w:rPr>
            <w:t>7.4.1.</w:t>
          </w:r>
          <w:r>
            <w:rPr>
              <w:szCs w:val="22"/>
            </w:rPr>
            <w:tab/>
          </w:r>
          <w:r>
            <w:rPr>
              <w:rStyle w:val="19"/>
            </w:rPr>
            <w:t>仪器接口</w:t>
          </w:r>
          <w:r>
            <w:tab/>
          </w:r>
          <w:r>
            <w:fldChar w:fldCharType="begin"/>
          </w:r>
          <w:r>
            <w:instrText xml:space="preserve"> PAGEREF _Toc33709333 \h </w:instrText>
          </w:r>
          <w:r>
            <w:fldChar w:fldCharType="separate"/>
          </w:r>
          <w:r>
            <w:t>24</w:t>
          </w:r>
          <w:r>
            <w:fldChar w:fldCharType="end"/>
          </w:r>
          <w:r>
            <w:fldChar w:fldCharType="end"/>
          </w:r>
        </w:p>
        <w:p>
          <w:pPr>
            <w:pStyle w:val="9"/>
            <w:tabs>
              <w:tab w:val="left" w:pos="1680"/>
              <w:tab w:val="right" w:leader="dot" w:pos="9016"/>
            </w:tabs>
            <w:rPr>
              <w:szCs w:val="22"/>
            </w:rPr>
          </w:pPr>
          <w:r>
            <w:fldChar w:fldCharType="begin"/>
          </w:r>
          <w:r>
            <w:instrText xml:space="preserve"> HYPERLINK \l "_Toc33709334" </w:instrText>
          </w:r>
          <w:r>
            <w:fldChar w:fldCharType="separate"/>
          </w:r>
          <w:r>
            <w:rPr>
              <w:rStyle w:val="19"/>
              <w:rFonts w:ascii="宋体" w:hAnsi="宋体" w:cs="宋体"/>
            </w:rPr>
            <w:t>7.4.2.</w:t>
          </w:r>
          <w:r>
            <w:rPr>
              <w:szCs w:val="22"/>
            </w:rPr>
            <w:tab/>
          </w:r>
          <w:r>
            <w:rPr>
              <w:rStyle w:val="19"/>
            </w:rPr>
            <w:t>HIS接口</w:t>
          </w:r>
          <w:r>
            <w:tab/>
          </w:r>
          <w:r>
            <w:fldChar w:fldCharType="begin"/>
          </w:r>
          <w:r>
            <w:instrText xml:space="preserve"> PAGEREF _Toc33709334 \h </w:instrText>
          </w:r>
          <w:r>
            <w:fldChar w:fldCharType="separate"/>
          </w:r>
          <w:r>
            <w:t>24</w:t>
          </w:r>
          <w:r>
            <w:fldChar w:fldCharType="end"/>
          </w:r>
          <w:r>
            <w:fldChar w:fldCharType="end"/>
          </w:r>
        </w:p>
        <w:p>
          <w:pPr>
            <w:pStyle w:val="13"/>
            <w:tabs>
              <w:tab w:val="left" w:pos="1260"/>
              <w:tab w:val="right" w:leader="dot" w:pos="9016"/>
            </w:tabs>
            <w:rPr>
              <w:szCs w:val="22"/>
            </w:rPr>
          </w:pPr>
          <w:r>
            <w:fldChar w:fldCharType="begin"/>
          </w:r>
          <w:r>
            <w:instrText xml:space="preserve"> HYPERLINK \l "_Toc33709335" </w:instrText>
          </w:r>
          <w:r>
            <w:fldChar w:fldCharType="separate"/>
          </w:r>
          <w:r>
            <w:rPr>
              <w:rStyle w:val="19"/>
              <w:rFonts w:ascii="宋体" w:hAnsi="宋体" w:cs="宋体"/>
            </w:rPr>
            <w:t>7.5.</w:t>
          </w:r>
          <w:r>
            <w:rPr>
              <w:szCs w:val="22"/>
            </w:rPr>
            <w:tab/>
          </w:r>
          <w:r>
            <w:rPr>
              <w:rStyle w:val="19"/>
            </w:rPr>
            <w:t>打印模块</w:t>
          </w:r>
          <w:r>
            <w:tab/>
          </w:r>
          <w:r>
            <w:fldChar w:fldCharType="begin"/>
          </w:r>
          <w:r>
            <w:instrText xml:space="preserve"> PAGEREF _Toc33709335 \h </w:instrText>
          </w:r>
          <w:r>
            <w:fldChar w:fldCharType="separate"/>
          </w:r>
          <w:r>
            <w:t>24</w:t>
          </w:r>
          <w:r>
            <w:fldChar w:fldCharType="end"/>
          </w:r>
          <w:r>
            <w:fldChar w:fldCharType="end"/>
          </w:r>
        </w:p>
        <w:p>
          <w:r>
            <w:rPr>
              <w:b/>
              <w:bCs/>
              <w:lang w:val="zh-CN"/>
            </w:rPr>
            <w:fldChar w:fldCharType="end"/>
          </w:r>
        </w:p>
      </w:sdtContent>
    </w:sdt>
    <w:p/>
    <w:p>
      <w:pPr>
        <w:rPr>
          <w:rFonts w:ascii="Arial" w:hAnsi="Arial" w:eastAsia="宋体" w:cs="Arial"/>
          <w:sz w:val="20"/>
          <w:szCs w:val="20"/>
        </w:rPr>
        <w:sectPr>
          <w:pgSz w:w="11906" w:h="16838"/>
          <w:pgMar w:top="1440" w:right="1440" w:bottom="1440" w:left="1440" w:header="720" w:footer="720" w:gutter="0"/>
          <w:cols w:space="0" w:num="1"/>
          <w:docGrid w:type="lines" w:linePitch="312" w:charSpace="0"/>
        </w:sectPr>
      </w:pPr>
      <w:r>
        <w:rPr>
          <w:rFonts w:ascii="Arial" w:hAnsi="Arial" w:eastAsia="宋体" w:cs="Arial"/>
          <w:sz w:val="20"/>
          <w:szCs w:val="20"/>
        </w:rPr>
        <w:tab/>
      </w:r>
      <w:r>
        <w:rPr>
          <w:rFonts w:hint="eastAsia" w:ascii="Arial" w:hAnsi="Arial" w:eastAsia="宋体" w:cs="Arial"/>
          <w:sz w:val="20"/>
          <w:szCs w:val="20"/>
        </w:rPr>
        <w:tab/>
      </w:r>
    </w:p>
    <w:p>
      <w:pPr>
        <w:pStyle w:val="2"/>
        <w:spacing w:before="468" w:after="468"/>
      </w:pPr>
      <w:bookmarkStart w:id="0" w:name="_Toc23376"/>
      <w:bookmarkStart w:id="1" w:name="_Toc33709299"/>
      <w:bookmarkStart w:id="2" w:name="_Toc460590236"/>
      <w:bookmarkStart w:id="3" w:name="_Toc6419_WPSOffice_Level1"/>
      <w:bookmarkStart w:id="4" w:name="_Toc357689588"/>
      <w:r>
        <w:rPr>
          <w:rFonts w:hint="eastAsia"/>
        </w:rPr>
        <w:t>项目背景</w:t>
      </w:r>
      <w:bookmarkEnd w:id="0"/>
      <w:bookmarkEnd w:id="1"/>
      <w:bookmarkEnd w:id="2"/>
      <w:bookmarkEnd w:id="3"/>
      <w:bookmarkEnd w:id="4"/>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随着国家医疗体制改革的不断深化，卫生行政部门对各级医院的监管要求不断加大，各级医院管理更加复杂和困难，科学性要求越来越高，各级医院信息化的建设日益显现出其重要性，各级医院也只有加强信息化建设才能适应变革和发展。县（市、区）辖区内各各级医院普遍都有自己的医院信息管理系统，但由于实施时间不一、开发厂商不一、建设水平不一制约了县（市、区）整个卫生系统信息化建设水平的提升。经过深入调研、反复论证、详细研究决定县（市、区）将建设区域实验室信息管理系统，替换各级医院现有实验室信息系统。最终实现在区域内实现检验数据集中管理和共享，通过对质量控制的管理，实现区域内检验结果的互认，为区域医疗提供临床实验室信息服务。</w:t>
      </w:r>
    </w:p>
    <w:p>
      <w:pPr>
        <w:pStyle w:val="2"/>
        <w:spacing w:before="468" w:after="468"/>
      </w:pPr>
      <w:bookmarkStart w:id="5" w:name="_Toc292625676"/>
      <w:bookmarkStart w:id="6" w:name="_Toc357689589"/>
      <w:bookmarkStart w:id="7" w:name="_Toc33709300"/>
      <w:bookmarkStart w:id="8" w:name="_Toc460590237"/>
      <w:bookmarkStart w:id="9" w:name="_Toc14262"/>
      <w:bookmarkStart w:id="10" w:name="_Toc2309_WPSOffice_Level1"/>
      <w:r>
        <w:rPr>
          <w:rFonts w:hint="eastAsia"/>
        </w:rPr>
        <w:t>系统总体</w:t>
      </w:r>
      <w:bookmarkEnd w:id="5"/>
      <w:bookmarkEnd w:id="6"/>
      <w:r>
        <w:rPr>
          <w:rFonts w:hint="eastAsia"/>
        </w:rPr>
        <w:t>概述</w:t>
      </w:r>
      <w:bookmarkEnd w:id="7"/>
      <w:bookmarkEnd w:id="8"/>
      <w:bookmarkEnd w:id="9"/>
      <w:bookmarkEnd w:id="10"/>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区域实验室信息管理系统（LIMS）是提供一个区域内所有临床实验室相互协调并完成日常检验工作，在区域内实现检验数据集中管理和共享，通过对质量控制的管理，最终实现区域内检验结果的互认，为区域医疗提供临床实验室信息服务的应用程序平台。它必须满足实验室日常的标本处理入库、仪器联机、检验结果处理、报告打印、报告发布、检验信息统计、区域信息共享等工作。重点支持实现仪器联机、仪器结果处理、报告打印发布等。</w:t>
      </w:r>
    </w:p>
    <w:p>
      <w:pPr>
        <w:pStyle w:val="3"/>
        <w:spacing w:before="312" w:after="312"/>
      </w:pPr>
      <w:bookmarkStart w:id="11" w:name="_Toc460590238"/>
      <w:bookmarkStart w:id="12" w:name="_Toc16989"/>
      <w:bookmarkStart w:id="13" w:name="_Toc33709301"/>
      <w:bookmarkStart w:id="14" w:name="_Toc407350000"/>
      <w:r>
        <w:rPr>
          <w:rFonts w:hint="eastAsia"/>
        </w:rPr>
        <w:t>软件标识</w:t>
      </w:r>
      <w:bookmarkEnd w:id="11"/>
      <w:bookmarkEnd w:id="12"/>
      <w:bookmarkEnd w:id="13"/>
      <w:bookmarkEnd w:id="14"/>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软件全称：实验室信息管理系统</w:t>
      </w:r>
    </w:p>
    <w:p>
      <w:pPr>
        <w:spacing w:line="360" w:lineRule="auto"/>
        <w:ind w:firstLine="420" w:firstLineChars="200"/>
        <w:rPr>
          <w:rFonts w:hint="eastAsia" w:ascii="Times New Roman" w:hAnsi="Times New Roman" w:eastAsia="宋体"/>
          <w:szCs w:val="21"/>
        </w:rPr>
      </w:pPr>
      <w:r>
        <w:rPr>
          <w:rFonts w:hint="eastAsia" w:ascii="Times New Roman" w:hAnsi="Times New Roman" w:eastAsia="宋体"/>
          <w:szCs w:val="21"/>
        </w:rPr>
        <w:t>软件简称：LIMS</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版本号：6.0</w:t>
      </w:r>
    </w:p>
    <w:p>
      <w:pPr>
        <w:pStyle w:val="3"/>
        <w:spacing w:before="312" w:after="312"/>
      </w:pPr>
      <w:bookmarkStart w:id="15" w:name="_Toc407350001"/>
      <w:bookmarkStart w:id="16" w:name="_Toc460590239"/>
      <w:bookmarkStart w:id="17" w:name="_Toc33709302"/>
      <w:bookmarkStart w:id="18" w:name="_Toc20305"/>
      <w:r>
        <w:rPr>
          <w:rFonts w:hint="eastAsia"/>
        </w:rPr>
        <w:t>软件描述</w:t>
      </w:r>
      <w:bookmarkEnd w:id="15"/>
      <w:bookmarkEnd w:id="16"/>
      <w:bookmarkEnd w:id="17"/>
      <w:bookmarkEnd w:id="18"/>
    </w:p>
    <w:p>
      <w:pPr>
        <w:pStyle w:val="4"/>
        <w:spacing w:before="156" w:after="156"/>
      </w:pPr>
      <w:bookmarkStart w:id="19" w:name="_Toc407350002"/>
      <w:bookmarkStart w:id="20" w:name="_Toc33709303"/>
      <w:bookmarkStart w:id="21" w:name="_Toc15472"/>
      <w:bookmarkStart w:id="22" w:name="_Toc460590240"/>
      <w:r>
        <w:rPr>
          <w:rFonts w:hint="eastAsia"/>
        </w:rPr>
        <w:t>系统属性</w:t>
      </w:r>
      <w:bookmarkEnd w:id="19"/>
      <w:bookmarkEnd w:id="20"/>
      <w:bookmarkEnd w:id="21"/>
      <w:bookmarkEnd w:id="22"/>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实验室信息管理系统是提供对患者临床信息的规范管理和记录、审核、发布等，确保患者信息的完整性和准确性，对临床患者信息进行的统一管理，它必须满足临床日常的患者报告的输入、报告查询、报告的复制、报告的审核等工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1.技术先进性可行</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系统采用先进的技术体系结构，保证在使用期间体系结构不会落后。另外，本系统与其他软、硬件产品或第三方产品的选择上，要能支持主流的成熟产品，以保证系统安全、可靠地运行。支持集成平台、条形码等各种技术手段。</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实验室信息管理系统支持全院检验科室业务流程及功能需求。</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2.系统安全性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检验报告是医院最为关键的临床数据信息之一，系统能采取全方位防范措施，以保证数据安全。在各个环节上有相应的安全措施来保障，这些措施主要包括：系统访问控制、网络通信安全、系统日志纪录、数据备份与恢复等。</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考虑到医院将来的发展，系统设计在技术上应保证本系统平台能够在区域卫生信息平台上的安全与稳定。</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新系统需与医院现有信息系统无缝连接，不能影响医院现有系统的使用，必须保证现有系统的数据安全。新系统与医院HIS应有明确的系统边界，基础字典（如科室、人员、价表等）由HIS提供。</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软件公司需详细说明软件支持的操作系统、数据库及网络拓扑结构。</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3.系统开放性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系统要采用标准的平台、技术和结构，使其易于与其它系统进行信息交换。有定义规范的数据接口，以实现系统与其它系统互连互通以及互操作。新系统需符合国际、国内相关标准。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4.系统运行稳定可靠性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系统作为医院信息化系统中的关键业务系统之一，系统的稳定性和可靠性将关系到整个医院医疗服务工作，因此系统必须支持在高并发大数据量情况下的运行效率和和稳定性。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5.系统易用性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系统具有良好的用户界面，易学易用。还在功能、业务流程上具有易操作性。系统提供操作手册、在线帮助，功能键的安排较符合使用人员习惯，数据能够以清单、表格、图形等形式显示、打印。</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检查报告提供模板及修改痕迹功能，方面医技医生的报告编写与审核。</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提供病人自助式报告打印终端。</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网上自助、预约服务要适应不同人群、不同互联网终端（PC、移动触摸屏）的操作。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6.可维护性、可升级性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系统采用结构化、层次化设计结构，使系统易于维护和升级，系统采用模块化设计，并保证各版本之间具有良好的兼容性，不会因为系统中某些模块的改变而影响整个系统的正常运行。系统软件尽可能做到“零”维护，同时实现简便易操作的远程维护。</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可在系统基础上扩充子系统，并实现各子系统之间的无缝集成，以满足医院未来发展的要求。</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7.规范化</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系统支持卫生部、电子病历及功能规范等，支持DICOM标准及IHE规范、ICD10等国际标准。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8.平台化与自主开发功能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系统支持医院信息集成平台，采用平台化开发模式或者支持其他自主开发，可以由医院在平台上做二次开发，并方便的挂接到现有系统。</w:t>
      </w:r>
    </w:p>
    <w:p>
      <w:pPr>
        <w:pStyle w:val="4"/>
        <w:spacing w:before="156" w:after="156"/>
      </w:pPr>
      <w:bookmarkStart w:id="23" w:name="_Toc407350003"/>
      <w:bookmarkStart w:id="24" w:name="_Toc33709304"/>
      <w:bookmarkStart w:id="25" w:name="_Toc10512"/>
      <w:bookmarkStart w:id="26" w:name="_Toc460590241"/>
      <w:r>
        <w:rPr>
          <w:rFonts w:hint="eastAsia"/>
        </w:rPr>
        <w:t>开发背景</w:t>
      </w:r>
      <w:bookmarkEnd w:id="23"/>
      <w:bookmarkEnd w:id="24"/>
      <w:bookmarkEnd w:id="25"/>
      <w:bookmarkEnd w:id="26"/>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通过建立区域临检中心，实现跨机构标本流转，实现各医疗机构间业务协同，实现社区医院检验水平达到二三级医院水平，是患者在社区医院检验后能获得二三级医院检验标准。在整个流程中，社区医院通过采集患者标本、登记患者信息，将患者信息上传至区域数据中心，并将标本通过标本运送物流中心运送到区域内临检中心；临检中心通过数据中心下载相对应患者信息，将患者标本上机检测，并将患者检测好的报告上传至数据中心；社区医院下载报告并打印于患者。</w:t>
      </w:r>
      <w:r>
        <w:rPr>
          <w:rFonts w:ascii="Times New Roman" w:hAnsi="Times New Roman" w:eastAsia="宋体"/>
          <w:szCs w:val="21"/>
        </w:rPr>
        <w:t>利用网络信息技术，促进城市医院与社区卫生服务机构的合作的工作目标，是全国医疗改革的重点工作之一。</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通过建立区域检验数据中心，实现各医疗机构检验数据的集中管理，并且实现各医疗机构之间的报告调阅共享，减少了患者在本地区的重复检验，减轻了患者的经济负担。只需在一家医疗机构检验获得报告，可以在整个区域内共享调阅，充分利用资源，方便居民就医诊断，真正做到有利于民。</w:t>
      </w:r>
    </w:p>
    <w:p>
      <w:pPr>
        <w:pStyle w:val="3"/>
        <w:spacing w:before="312" w:after="312"/>
      </w:pPr>
      <w:bookmarkStart w:id="27" w:name="_Toc14181"/>
      <w:bookmarkStart w:id="28" w:name="_Toc407350004"/>
      <w:bookmarkStart w:id="29" w:name="_Toc460590242"/>
      <w:bookmarkStart w:id="30" w:name="_Toc33709305"/>
      <w:r>
        <w:rPr>
          <w:rFonts w:hint="eastAsia"/>
        </w:rPr>
        <w:t>软件功能需求</w:t>
      </w:r>
      <w:bookmarkEnd w:id="27"/>
      <w:bookmarkEnd w:id="28"/>
      <w:bookmarkEnd w:id="29"/>
      <w:bookmarkEnd w:id="30"/>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1.区域检验数据中心系统建设</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通过建立区域检验数据中心，实现各医疗机构检验数据的集中管理，并且实现各医疗机构之间的报告调阅共享，减少了患者在本地区的重复检验，减轻了患者的经济负担。只需在一家医疗机构检验获得报告，可以在整个区域内共享调阅，充分利用资源，方便居民就医诊断，真正做到有利于民。</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通过建立区域检验数据中心，实现跨机构标本流转，实现各医疗机构间业务协同，实现社区医院检验水平达到二三级医院水平，是患者在社区医院检验后能获得二三级医院检验标准。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2.检验诊断中心系统改造</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在区中心医院现有检验系统的基础上进行升级改造，实现检验数据的远程调阅，报告生成等功能，并能够同区检验数据中心平台实现对接，遇到有些疑难问题，可通过区检验数据中心平台与其他二三级医院联动会诊。</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临床检验信息模块需要提供对患者临床信息的规范管理和记录、审核、发布等，确保患者信息的完整性和准确性，对临床患者信息进行的统一管理，它必须满足临床日常的患者报告的输入、报告查询、报告的复制、报告的审核等工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标本流转条码管理模块是检验科对病人进行标本采集，标本签收，然后标本入库到相应的仪器，并到仪器上对标本进行检验，当仪器做出检验的结果后，会将数据以自动或手动的方式传输给与之相连接的检验电脑，并且该数据需要被保存，让检验科室操作人员在报告界面能看到检验的结果，完成报告输入的过程。能保证软件的稳定性和准确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临床互动平台模块需要实行临床危急值分级管理，保证临床及时、准确、全面地获得检验危急值信息，缩短了危急值通知的时间、扩大了通知范围，保障患者安全。包括危急值通知、检验科危急值确认反馈和危急样本提示等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LIS接口与集成设计中包括与仪器的接口、与</w:t>
      </w:r>
      <w:r>
        <w:rPr>
          <w:rFonts w:ascii="Times New Roman" w:hAnsi="Times New Roman" w:eastAsia="宋体"/>
          <w:szCs w:val="21"/>
        </w:rPr>
        <w:t>HIS</w:t>
      </w:r>
      <w:r>
        <w:rPr>
          <w:rFonts w:hint="eastAsia" w:ascii="Times New Roman" w:hAnsi="Times New Roman" w:eastAsia="宋体"/>
          <w:szCs w:val="21"/>
        </w:rPr>
        <w:t>的接口、与</w:t>
      </w:r>
      <w:r>
        <w:rPr>
          <w:rFonts w:ascii="Times New Roman" w:hAnsi="Times New Roman" w:eastAsia="宋体"/>
          <w:szCs w:val="21"/>
        </w:rPr>
        <w:t>CIS</w:t>
      </w:r>
      <w:r>
        <w:rPr>
          <w:rFonts w:hint="eastAsia" w:ascii="Times New Roman" w:hAnsi="Times New Roman" w:eastAsia="宋体"/>
          <w:szCs w:val="21"/>
        </w:rPr>
        <w:t>的接口、与体检系统的接口，以及其他系统的接口，完成病人信息登记、病人收费、报告发布（回传）等功能。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LIS与HIS系统联接：检验申请，快速的化验单生成模块，只需要输入唯一标志病人的信息，然后输入医生的检验医嘱，确认后系统自动将该电子化检验申请单通知相关的检验科室。</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仪器数据接收：实时数据接收，安全可靠，先进的处理方式和成熟的经验，保证原始数据的完整性和可靠性。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科室结果审核：系统对检验结果的自动核对，结果严重超界报警，避免人为的失误给医院带来的损失。</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科室结果查询：可以按病历号或病人其他信息，查询病人结果和历史记录，协助医师可以对病人的病情做出准确的诊断。</w:t>
      </w:r>
    </w:p>
    <w:p>
      <w:pPr>
        <w:pStyle w:val="4"/>
        <w:spacing w:before="156" w:after="156"/>
      </w:pPr>
      <w:bookmarkStart w:id="31" w:name="_Toc404000552"/>
      <w:bookmarkStart w:id="32" w:name="_Toc460590243"/>
      <w:bookmarkStart w:id="33" w:name="_Toc32566"/>
      <w:bookmarkStart w:id="34" w:name="_Toc33709306"/>
      <w:bookmarkStart w:id="35" w:name="_Toc407350005"/>
      <w:r>
        <w:rPr>
          <w:rFonts w:hint="eastAsia"/>
        </w:rPr>
        <w:t>社区医院端LIS</w:t>
      </w:r>
      <w:bookmarkEnd w:id="31"/>
      <w:r>
        <w:rPr>
          <w:rFonts w:hint="eastAsia"/>
        </w:rPr>
        <w:t>应用</w:t>
      </w:r>
      <w:bookmarkEnd w:id="32"/>
      <w:bookmarkEnd w:id="33"/>
      <w:bookmarkEnd w:id="34"/>
      <w:bookmarkEnd w:id="35"/>
    </w:p>
    <w:p>
      <w:pPr>
        <w:spacing w:line="360" w:lineRule="auto"/>
        <w:ind w:firstLine="420" w:firstLineChars="200"/>
        <w:rPr>
          <w:rFonts w:ascii="Times New Roman" w:hAnsi="Times New Roman" w:eastAsia="宋体"/>
          <w:szCs w:val="21"/>
        </w:rPr>
      </w:pPr>
      <w:bookmarkStart w:id="36" w:name="_Toc311654889"/>
      <w:bookmarkStart w:id="37" w:name="_Toc407350006"/>
      <w:r>
        <w:rPr>
          <w:rFonts w:hint="eastAsia" w:ascii="Times New Roman" w:hAnsi="Times New Roman" w:eastAsia="宋体"/>
          <w:szCs w:val="21"/>
        </w:rPr>
        <w:t>1.常规</w:t>
      </w:r>
      <w:bookmarkEnd w:id="36"/>
      <w:r>
        <w:rPr>
          <w:rFonts w:hint="eastAsia" w:ascii="Times New Roman" w:hAnsi="Times New Roman" w:eastAsia="宋体"/>
          <w:szCs w:val="21"/>
        </w:rPr>
        <w:t>设备联机</w:t>
      </w:r>
      <w:bookmarkEnd w:id="37"/>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联机仪器（双工仪器勾上双工标志即可）</w:t>
      </w:r>
      <w:r>
        <w:rPr>
          <w:rFonts w:ascii="Times New Roman" w:hAnsi="Times New Roman" w:eastAsia="宋体"/>
          <w:szCs w:val="21"/>
        </w:rPr>
        <w:t>：设置仪器基本信息，可以添加新的仪器，对仪器各种如名称，购买时间，价格等基本配置信息录入</w:t>
      </w:r>
      <w:r>
        <w:rPr>
          <w:rFonts w:hint="eastAsia" w:ascii="Times New Roman" w:hAnsi="Times New Roman" w:eastAsia="宋体"/>
          <w:szCs w:val="21"/>
        </w:rPr>
        <w:t>。</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仪器项目</w:t>
      </w:r>
      <w:r>
        <w:rPr>
          <w:rFonts w:ascii="Times New Roman" w:hAnsi="Times New Roman" w:eastAsia="宋体"/>
          <w:szCs w:val="21"/>
        </w:rPr>
        <w:t>：针对不同仪器设置不同的项目，并对项目进行各自参数设置等</w:t>
      </w:r>
      <w:r>
        <w:rPr>
          <w:rFonts w:hint="eastAsia" w:ascii="Times New Roman" w:hAnsi="Times New Roman" w:eastAsia="宋体"/>
          <w:szCs w:val="21"/>
        </w:rPr>
        <w:t>。</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仪器属性</w:t>
      </w:r>
      <w:r>
        <w:rPr>
          <w:rFonts w:ascii="Times New Roman" w:hAnsi="Times New Roman" w:eastAsia="宋体"/>
          <w:szCs w:val="21"/>
        </w:rPr>
        <w:t>：对仪器的一些辅助属性设置，使得系统功能更加完善</w:t>
      </w:r>
      <w:r>
        <w:rPr>
          <w:rFonts w:hint="eastAsia" w:ascii="Times New Roman" w:hAnsi="Times New Roman" w:eastAsia="宋体"/>
          <w:szCs w:val="21"/>
        </w:rPr>
        <w:t>。</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仪器列表对应收费项目：</w:t>
      </w:r>
      <w:r>
        <w:rPr>
          <w:rFonts w:ascii="Times New Roman" w:hAnsi="Times New Roman" w:eastAsia="宋体"/>
          <w:szCs w:val="21"/>
        </w:rPr>
        <w:t>标在仪器列表对应收费项目中设置了每台仪器对应的项目，在报告输入中就可以通过条码单号调用病人收费信息</w:t>
      </w:r>
      <w:r>
        <w:rPr>
          <w:rFonts w:hint="eastAsia" w:ascii="Times New Roman" w:hAnsi="Times New Roman" w:eastAsia="宋体"/>
          <w:szCs w:val="21"/>
        </w:rPr>
        <w:t>。</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仪器接口</w:t>
      </w:r>
      <w:r>
        <w:rPr>
          <w:rFonts w:ascii="Times New Roman" w:hAnsi="Times New Roman" w:eastAsia="宋体"/>
          <w:szCs w:val="21"/>
        </w:rPr>
        <w:t>：</w:t>
      </w:r>
      <w:r>
        <w:rPr>
          <w:rFonts w:hint="eastAsia" w:ascii="Times New Roman" w:hAnsi="Times New Roman" w:eastAsia="宋体"/>
          <w:szCs w:val="21"/>
        </w:rPr>
        <w:t>仪器管理器（Instrument Manager）实现各类设备仪器与信息系统的信息通讯，单向数据采集、仪器控制、双向Worklist通讯等辅助仪器实现自动化，从而降低人为干预程度减少出错进一步提高工作效率。</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负载均衡，针对实验室中多台功能一致的设备，系统可以自定义规则实现急诊样本及常规样本测试的负载均衡，持续调整各设备间的测试任务。</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数据安全，系统在进行实时数据通讯的同时出于对安全性、可靠性考虑自动进行仪器原始数据备份。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（1）数据采集</w:t>
      </w:r>
    </w:p>
    <w:p>
      <w:pPr>
        <w:spacing w:line="360" w:lineRule="auto"/>
        <w:jc w:val="center"/>
        <w:rPr>
          <w:rFonts w:ascii="Times New Roman" w:hAnsi="Times New Roman" w:eastAsia="宋体"/>
          <w:szCs w:val="21"/>
        </w:rPr>
      </w:pPr>
      <w:r>
        <w:rPr>
          <w:rFonts w:ascii="Times New Roman" w:hAnsi="Times New Roman" w:eastAsia="宋体"/>
          <w:szCs w:val="21"/>
        </w:rPr>
        <w:object>
          <v:shape id="_x0000_i1025" o:spt="75" type="#_x0000_t75" style="height:117pt;width:381pt;" o:ole="t" filled="f" o:preferrelative="t" stroked="f" coordsize="21600,21600">
            <v:path/>
            <v:fill on="f" focussize="0,0"/>
            <v:stroke on="f" joinstyle="miter"/>
            <v:imagedata r:id="rId10" o:title=""/>
            <o:lock v:ext="edit" aspectratio="t"/>
            <w10:wrap type="none"/>
            <w10:anchorlock/>
          </v:shape>
          <o:OLEObject Type="Embed" ProgID="Visio.Drawing.11" ShapeID="_x0000_i1025" DrawAspect="Content" ObjectID="_1468075725" r:id="rId9">
            <o:LockedField>false</o:LockedField>
          </o:OLEObject>
        </w:objec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（2）双向控制</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通过双向通讯控制系统实现仪器与检验申请之间的双向互动，即系统根据检验申请产生检测工作单（Worklist），通讯系统通过标准协议ASTM等与仪器进行通讯，实现上传测试任务，接收检测结果，同时可根据设定规则对不满意结果进行自动重复检测。</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&lt;1&gt;杯架号双向控制</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针对某些仪器未配置条码模块或不具备条码功能，可以通过杯架号方式定位进行双向控制。</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工作流程：</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样本入库系统生成样本号和相应杯架号--&gt;放置样本到相应杯架号--&gt;上机测试</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&lt;2&gt;条形码双向控制</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实验室很多大型自动化仪器本身配置有条形码阅读设备，可以进行试管条码识别。系统可以根据条形码进行Worklist上传和Result的下载工作。</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工作流程：</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样本入库生成样本号（可选）--&gt;放置样本到测试架（位置随意）--&gt;上机测试</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&lt;3&gt;酶标仪双向控制</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酶标仪通常可进行双向通讯控制，实现通过E-LIMS控制酶标仪的进盘、测试、退盘等操作。</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只需在酶标控制系统上点击一个按钮即可完成标本的测试和数据接收，然后系统会根据预定义模版进行相应的计算转换，最后将结果导入E-LIMS完成报告合并生成。</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工作流程：</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选择酶标模版--&gt;点击测试--&gt;数据审核转换</w:t>
      </w:r>
    </w:p>
    <w:p>
      <w:pPr>
        <w:tabs>
          <w:tab w:val="left" w:pos="1260"/>
        </w:tabs>
        <w:spacing w:line="360" w:lineRule="auto"/>
        <w:ind w:firstLine="420" w:firstLineChars="200"/>
        <w:rPr>
          <w:rFonts w:ascii="Times New Roman" w:hAnsi="Times New Roman" w:eastAsia="宋体"/>
          <w:szCs w:val="21"/>
        </w:rPr>
      </w:pPr>
      <w:r>
        <w:rPr>
          <w:rFonts w:ascii="Times New Roman" w:hAnsi="Times New Roman" w:eastAsia="宋体"/>
          <w:szCs w:val="21"/>
        </w:rPr>
        <w:t>报告审核</w:t>
      </w:r>
      <w:r>
        <w:rPr>
          <w:rFonts w:hint="eastAsia" w:ascii="Times New Roman" w:hAnsi="Times New Roman" w:eastAsia="宋体"/>
          <w:szCs w:val="21"/>
        </w:rPr>
        <w:t>：</w:t>
      </w:r>
      <w:r>
        <w:rPr>
          <w:rFonts w:ascii="Times New Roman" w:hAnsi="Times New Roman" w:eastAsia="宋体"/>
          <w:szCs w:val="21"/>
        </w:rPr>
        <w:t>参照IHE实验室技术架构，标本检测结束后检验技师首先进行技术审核，结合仪器质控状态等信息</w:t>
      </w:r>
      <w:r>
        <w:rPr>
          <w:rFonts w:hint="eastAsia" w:ascii="Times New Roman" w:hAnsi="Times New Roman" w:eastAsia="宋体"/>
          <w:szCs w:val="21"/>
        </w:rPr>
        <w:t>做出</w:t>
      </w:r>
      <w:r>
        <w:rPr>
          <w:rFonts w:ascii="Times New Roman" w:hAnsi="Times New Roman" w:eastAsia="宋体"/>
          <w:szCs w:val="21"/>
        </w:rPr>
        <w:t>初步审核；技术审核通过后由临床经验较丰富的主管技师进行临床审核，结合该病人临床诊断、历史检测数据等信息作出最终审核，可以根据检验报告情况给予一定的临床建议</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ascii="Times New Roman" w:hAnsi="Times New Roman" w:eastAsia="宋体"/>
          <w:szCs w:val="21"/>
        </w:rPr>
        <w:t>报告发布</w:t>
      </w:r>
      <w:r>
        <w:rPr>
          <w:rFonts w:hint="eastAsia" w:ascii="Times New Roman" w:hAnsi="Times New Roman" w:eastAsia="宋体"/>
          <w:szCs w:val="21"/>
        </w:rPr>
        <w:t>：</w:t>
      </w:r>
      <w:r>
        <w:rPr>
          <w:rFonts w:ascii="Times New Roman" w:hAnsi="Times New Roman" w:eastAsia="宋体"/>
          <w:szCs w:val="21"/>
        </w:rPr>
        <w:t>报告审核结束后，通过批量或逐份将完成报告的电子版本发布到</w:t>
      </w:r>
      <w:r>
        <w:rPr>
          <w:rFonts w:hint="eastAsia" w:ascii="Times New Roman" w:hAnsi="Times New Roman" w:eastAsia="宋体"/>
          <w:szCs w:val="21"/>
        </w:rPr>
        <w:t>临床。</w:t>
      </w:r>
    </w:p>
    <w:p>
      <w:pPr>
        <w:tabs>
          <w:tab w:val="left" w:pos="1260"/>
        </w:tabs>
        <w:spacing w:line="360" w:lineRule="auto"/>
        <w:ind w:firstLine="420" w:firstLineChars="200"/>
        <w:rPr>
          <w:rFonts w:ascii="Times New Roman" w:hAnsi="Times New Roman" w:eastAsia="宋体"/>
          <w:b/>
          <w:sz w:val="24"/>
        </w:rPr>
      </w:pPr>
      <w:r>
        <w:rPr>
          <w:rFonts w:hint="eastAsia" w:ascii="Times New Roman" w:hAnsi="Times New Roman" w:eastAsia="宋体"/>
          <w:szCs w:val="21"/>
        </w:rPr>
        <w:t>报告回收：</w:t>
      </w:r>
      <w:r>
        <w:rPr>
          <w:rFonts w:ascii="Times New Roman" w:hAnsi="Times New Roman" w:eastAsia="宋体"/>
          <w:szCs w:val="21"/>
        </w:rPr>
        <w:t>发布过的数据发现结果不对，或有疑问，先要将数据回收回来才可以修改</w:t>
      </w:r>
      <w:r>
        <w:rPr>
          <w:rFonts w:hint="eastAsia" w:ascii="Times New Roman" w:hAnsi="Times New Roman" w:eastAsia="宋体"/>
          <w:szCs w:val="21"/>
        </w:rPr>
        <w:t>，</w:t>
      </w:r>
      <w:r>
        <w:rPr>
          <w:rFonts w:ascii="Times New Roman" w:hAnsi="Times New Roman" w:eastAsia="宋体"/>
          <w:szCs w:val="21"/>
        </w:rPr>
        <w:t>回收后要取消已发布状态。</w:t>
      </w:r>
    </w:p>
    <w:p>
      <w:pPr>
        <w:tabs>
          <w:tab w:val="left" w:pos="1260"/>
        </w:tabs>
        <w:spacing w:line="360" w:lineRule="auto"/>
        <w:ind w:firstLine="420" w:firstLineChars="200"/>
        <w:rPr>
          <w:rFonts w:ascii="Times New Roman" w:hAnsi="Times New Roman" w:eastAsia="宋体"/>
          <w:szCs w:val="21"/>
        </w:rPr>
      </w:pPr>
      <w:bookmarkStart w:id="38" w:name="_Toc407350007"/>
      <w:r>
        <w:rPr>
          <w:rFonts w:hint="eastAsia" w:ascii="Times New Roman" w:hAnsi="Times New Roman" w:eastAsia="宋体"/>
          <w:szCs w:val="21"/>
        </w:rPr>
        <w:t>2.检验结果处理模块</w:t>
      </w:r>
      <w:bookmarkEnd w:id="38"/>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手工输入</w:t>
      </w:r>
      <w:r>
        <w:rPr>
          <w:rFonts w:ascii="Times New Roman" w:hAnsi="Times New Roman" w:eastAsia="宋体"/>
          <w:szCs w:val="21"/>
        </w:rPr>
        <w:t>：系统支持单个项目及组合项目的批量录入</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批量输入：</w:t>
      </w:r>
      <w:r>
        <w:rPr>
          <w:rFonts w:ascii="Times New Roman" w:hAnsi="Times New Roman" w:eastAsia="宋体"/>
          <w:szCs w:val="21"/>
        </w:rPr>
        <w:t>系统支持单个项目、多个项目及批量不连续样本号录入，类似WORD的分页打印方式直观地录入批量不连续样本号即可，无需多次录入</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rPr>
      </w:pPr>
      <w:r>
        <w:rPr>
          <w:rFonts w:hint="eastAsia" w:ascii="Times New Roman" w:hAnsi="Times New Roman" w:eastAsia="宋体"/>
          <w:szCs w:val="21"/>
        </w:rPr>
        <w:t>仪器输入：仪器做出结果后，通过接口，自动传输到报告输入界面</w:t>
      </w:r>
      <w:r>
        <w:rPr>
          <w:rFonts w:ascii="Times New Roman" w:hAnsi="Times New Roman" w:eastAsia="宋体"/>
          <w:szCs w:val="21"/>
        </w:rPr>
        <w:t>，系统通过设置进行支持</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bookmarkStart w:id="39" w:name="_Toc407350008"/>
      <w:r>
        <w:rPr>
          <w:rFonts w:hint="eastAsia" w:ascii="Times New Roman" w:hAnsi="Times New Roman" w:eastAsia="宋体"/>
          <w:szCs w:val="21"/>
        </w:rPr>
        <w:t>3.检验标本登记及收费管理</w:t>
      </w:r>
      <w:bookmarkEnd w:id="39"/>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自动下载病人信息执行医嘱</w:t>
      </w:r>
      <w:r>
        <w:rPr>
          <w:rFonts w:ascii="Times New Roman" w:hAnsi="Times New Roman" w:eastAsia="宋体"/>
          <w:szCs w:val="21"/>
        </w:rPr>
        <w:t>：支持通过申请单号（条码号）、病员号、卡号等多种方式从HIS系统自动获取病人基本信息、检验项目并对普通门诊病人执行处方确认、预缴金病人执行预缴金扣除、银联病人自动转账、住院病人自动计费等功能</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收费项目</w:t>
      </w:r>
      <w:r>
        <w:rPr>
          <w:rFonts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&lt;1&gt;</w:t>
      </w:r>
      <w:r>
        <w:rPr>
          <w:rFonts w:ascii="Times New Roman" w:hAnsi="Times New Roman" w:eastAsia="宋体"/>
          <w:szCs w:val="21"/>
        </w:rPr>
        <w:t>设置检验科室对应的收费项目信息且对其信息进新增、修改及删除等处理</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&lt;2&gt;</w:t>
      </w:r>
      <w:r>
        <w:rPr>
          <w:rFonts w:ascii="Times New Roman" w:hAnsi="Times New Roman" w:eastAsia="宋体"/>
          <w:szCs w:val="21"/>
        </w:rPr>
        <w:t>增加收费项目条码标志，即设置哪些收费项目走条码流程</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&lt;3&gt;</w:t>
      </w:r>
      <w:r>
        <w:rPr>
          <w:rFonts w:ascii="Times New Roman" w:hAnsi="Times New Roman" w:eastAsia="宋体"/>
          <w:szCs w:val="21"/>
        </w:rPr>
        <w:t>增加收费项目急诊标志</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&lt;4&gt;</w:t>
      </w:r>
      <w:r>
        <w:rPr>
          <w:rFonts w:ascii="Times New Roman" w:hAnsi="Times New Roman" w:eastAsia="宋体"/>
          <w:szCs w:val="21"/>
        </w:rPr>
        <w:t>对收费项目进行停用处理。</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收费项目对应检验项目</w:t>
      </w:r>
      <w:r>
        <w:rPr>
          <w:rFonts w:ascii="Times New Roman" w:hAnsi="Times New Roman" w:eastAsia="宋体"/>
          <w:szCs w:val="21"/>
        </w:rPr>
        <w:t>：在仪器属性设置中有一个扩展属性，审核时通过收费项目验证报告项目，如果该仪器设置了这个属性，那么在病人报告中如果有设置了对应检验项目的收费项目时，病人报告如果要审核，病人的检验项目没有全部做完，则会弹出提示信息，要求添加备注项后才能审核，而且还要添加送检医生</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bookmarkStart w:id="40" w:name="_Toc407350009"/>
      <w:r>
        <w:rPr>
          <w:rFonts w:hint="eastAsia" w:ascii="Times New Roman" w:hAnsi="Times New Roman" w:eastAsia="宋体"/>
          <w:szCs w:val="21"/>
        </w:rPr>
        <w:t>4.查询统计</w:t>
      </w:r>
      <w:bookmarkEnd w:id="40"/>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工作量统计：按检验项目、送检单位、病人类别、检验仪器等条件统计一段时间内所做项目总数。并可根据用户需求定制特殊统计报表。</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报告查询：生</w:t>
      </w:r>
      <w:r>
        <w:rPr>
          <w:rFonts w:ascii="Times New Roman" w:hAnsi="Times New Roman" w:eastAsia="宋体"/>
          <w:szCs w:val="21"/>
        </w:rPr>
        <w:t>提供报告统一查询界面，可以通过报告类型，仪器，日期，样本等病人的信息去查询病人的报告</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打印情况：</w:t>
      </w:r>
      <w:r>
        <w:rPr>
          <w:rFonts w:ascii="Times New Roman" w:hAnsi="Times New Roman" w:eastAsia="宋体"/>
          <w:szCs w:val="21"/>
        </w:rPr>
        <w:t>查看在设定日期时间，设定仪器的报告打印情况和发布情况。</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财务统计：按检验日期，检验小组统计一段时间各检验小组的收费项目总和以及收费明细，供检验科科室内部考核奖金发放。</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项目分析：统计某台仪器在一段时间内某批样本所选项目的均值及标准差。</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趋势分析：主要是对某个病人的化验结果以图形的形式进行趋势分析。</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显示超限病人：显示病人的超限比较结果集，比较距执行日期最近一次的结果，并能通过显示的内容查询到该化验单，可以比较单个项目也可以比较组合项目。</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浮动均值分析：选取某一范围之内的某一个项目的结果集，按照顺序从项目结果集中每次取20个样本结果计算出其平均值，最后形成的有序平均值即是浮动均值的分析值。</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项目平均值：统计出某一天及某一段时间内的项目的平均值。</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全天数据分析：统计某一段时间内，一段样本号范围内，一个项目或一个组合项目的结果。</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项目超值统计：统计某一段时间内，一段工作单号范围内，某些条件下，一个项目或多个项目满足某些条件下的结果。</w:t>
      </w:r>
    </w:p>
    <w:p>
      <w:pPr>
        <w:tabs>
          <w:tab w:val="left" w:pos="1260"/>
        </w:tabs>
        <w:spacing w:line="360" w:lineRule="auto"/>
        <w:ind w:firstLine="420" w:firstLineChars="200"/>
        <w:rPr>
          <w:rFonts w:ascii="Times New Roman" w:hAnsi="Times New Roman" w:eastAsia="宋体"/>
          <w:szCs w:val="21"/>
        </w:rPr>
      </w:pPr>
      <w:bookmarkStart w:id="41" w:name="_Toc407350010"/>
      <w:r>
        <w:rPr>
          <w:rFonts w:hint="eastAsia" w:ascii="Times New Roman" w:hAnsi="Times New Roman" w:eastAsia="宋体"/>
          <w:szCs w:val="21"/>
        </w:rPr>
        <w:t>5.报告发布及回收管理</w:t>
      </w:r>
      <w:bookmarkEnd w:id="41"/>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报告发布：病人的检验信息报告，通过检验科发送到临床，供临床调阅。</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报告回收：对于发布错误的报告进行回收，撤销临床的调阅，重新出报告。</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Web查询：在临床调阅检验发布的病人报告信息。</w:t>
      </w:r>
    </w:p>
    <w:p>
      <w:pPr>
        <w:tabs>
          <w:tab w:val="left" w:pos="1260"/>
        </w:tabs>
        <w:spacing w:line="360" w:lineRule="auto"/>
        <w:ind w:firstLine="420" w:firstLineChars="200"/>
        <w:rPr>
          <w:rFonts w:ascii="Times New Roman" w:hAnsi="Times New Roman" w:eastAsia="宋体"/>
          <w:szCs w:val="21"/>
        </w:rPr>
      </w:pPr>
      <w:bookmarkStart w:id="42" w:name="_Toc407350011"/>
      <w:r>
        <w:rPr>
          <w:rFonts w:hint="eastAsia" w:ascii="Times New Roman" w:hAnsi="Times New Roman" w:eastAsia="宋体"/>
          <w:szCs w:val="21"/>
        </w:rPr>
        <w:t>6.门急诊检验条码管理</w:t>
      </w:r>
      <w:bookmarkEnd w:id="42"/>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门急诊</w:t>
      </w:r>
      <w:r>
        <w:rPr>
          <w:rFonts w:ascii="Times New Roman" w:hAnsi="Times New Roman" w:eastAsia="宋体"/>
          <w:szCs w:val="21"/>
        </w:rPr>
        <w:t>标本采集：医院检验科</w:t>
      </w:r>
      <w:r>
        <w:rPr>
          <w:rFonts w:hint="eastAsia" w:ascii="Times New Roman" w:hAnsi="Times New Roman" w:eastAsia="宋体"/>
          <w:szCs w:val="21"/>
        </w:rPr>
        <w:t>（</w:t>
      </w:r>
      <w:r>
        <w:rPr>
          <w:rFonts w:ascii="Times New Roman" w:hAnsi="Times New Roman" w:eastAsia="宋体"/>
          <w:szCs w:val="21"/>
        </w:rPr>
        <w:t>护士、采血中心</w:t>
      </w:r>
      <w:r>
        <w:rPr>
          <w:rFonts w:hint="eastAsia" w:ascii="Times New Roman" w:hAnsi="Times New Roman" w:eastAsia="宋体"/>
          <w:szCs w:val="21"/>
        </w:rPr>
        <w:t>）</w:t>
      </w:r>
      <w:r>
        <w:rPr>
          <w:rFonts w:ascii="Times New Roman" w:hAnsi="Times New Roman" w:eastAsia="宋体"/>
          <w:szCs w:val="21"/>
        </w:rPr>
        <w:t>根据医生的检验申请进行标本采集</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条码分组字典</w:t>
      </w:r>
      <w:r>
        <w:rPr>
          <w:rFonts w:ascii="Times New Roman" w:hAnsi="Times New Roman" w:eastAsia="宋体"/>
          <w:szCs w:val="21"/>
        </w:rPr>
        <w:t>：设置条码分组信息，根据设置的条码分组信息生成对应条码生成规则及捆绑规则</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条码分组对应收费项目</w:t>
      </w:r>
      <w:r>
        <w:rPr>
          <w:rFonts w:ascii="Times New Roman" w:hAnsi="Times New Roman" w:eastAsia="宋体"/>
          <w:szCs w:val="21"/>
        </w:rPr>
        <w:t>：对各条码分组设置能绑定的收费项目</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bookmarkStart w:id="43" w:name="_Toc407350012"/>
      <w:r>
        <w:rPr>
          <w:rFonts w:hint="eastAsia" w:ascii="Times New Roman" w:hAnsi="Times New Roman" w:eastAsia="宋体"/>
          <w:szCs w:val="21"/>
        </w:rPr>
        <w:t>7.住院检验条码管理</w:t>
      </w:r>
      <w:bookmarkEnd w:id="43"/>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住院</w:t>
      </w:r>
      <w:r>
        <w:rPr>
          <w:rFonts w:ascii="Times New Roman" w:hAnsi="Times New Roman" w:eastAsia="宋体"/>
          <w:szCs w:val="21"/>
        </w:rPr>
        <w:t>标本采集：</w:t>
      </w:r>
      <w:r>
        <w:rPr>
          <w:rFonts w:hint="eastAsia" w:ascii="Times New Roman" w:hAnsi="Times New Roman" w:eastAsia="宋体"/>
          <w:szCs w:val="21"/>
        </w:rPr>
        <w:t>病区</w:t>
      </w:r>
      <w:r>
        <w:rPr>
          <w:rFonts w:ascii="Times New Roman" w:hAnsi="Times New Roman" w:eastAsia="宋体"/>
          <w:szCs w:val="21"/>
        </w:rPr>
        <w:t>护士根据医生的检验申请进行标本采集</w:t>
      </w:r>
      <w:r>
        <w:rPr>
          <w:rFonts w:hint="eastAsia" w:ascii="Times New Roman" w:hAnsi="Times New Roman" w:eastAsia="宋体"/>
          <w:szCs w:val="21"/>
        </w:rPr>
        <w:t>，医生开完电子申请单，护士审核执行然后根据条码规则打印条码，在合适的时间进行标本采集。</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条码分组字典</w:t>
      </w:r>
      <w:r>
        <w:rPr>
          <w:rFonts w:ascii="Times New Roman" w:hAnsi="Times New Roman" w:eastAsia="宋体"/>
          <w:szCs w:val="21"/>
        </w:rPr>
        <w:t>：设置条码分组信息，根据设置的条码分组信息生成对应条码生成规则及捆绑规则</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条码分组对应收费项目</w:t>
      </w:r>
      <w:r>
        <w:rPr>
          <w:rFonts w:ascii="Times New Roman" w:hAnsi="Times New Roman" w:eastAsia="宋体"/>
          <w:szCs w:val="21"/>
        </w:rPr>
        <w:t>：对各条码分组设置能绑定的收费项目</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ascii="Times New Roman" w:hAnsi="Times New Roman" w:eastAsia="宋体"/>
          <w:szCs w:val="21"/>
        </w:rPr>
        <w:t>标本签收：标本送至</w:t>
      </w:r>
      <w:r>
        <w:rPr>
          <w:rFonts w:hint="eastAsia" w:ascii="Times New Roman" w:hAnsi="Times New Roman" w:eastAsia="宋体"/>
          <w:szCs w:val="21"/>
        </w:rPr>
        <w:t>实验室</w:t>
      </w:r>
      <w:r>
        <w:rPr>
          <w:rFonts w:ascii="Times New Roman" w:hAnsi="Times New Roman" w:eastAsia="宋体"/>
          <w:szCs w:val="21"/>
        </w:rPr>
        <w:t>后，实验室专业人员接收标本，通过LIS系统逐一扫描标本条码并验证标本情况及相应申请信息，针对不合格标本（溶血、破损、无效申请、超过检测时限等）则当场退回，在LIS中登记退回原因并打印退回标本清单，系统自动将不合格标本信息通知到相应的</w:t>
      </w:r>
      <w:r>
        <w:rPr>
          <w:rFonts w:hint="eastAsia" w:ascii="Times New Roman" w:hAnsi="Times New Roman" w:eastAsia="宋体"/>
          <w:szCs w:val="21"/>
        </w:rPr>
        <w:t>窗口。</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标本入库：生化、自动免疫仪器等标本通常无须特殊处理即可上机测试，系统提供便捷的批量入库功能。</w:t>
      </w:r>
    </w:p>
    <w:p>
      <w:pPr>
        <w:tabs>
          <w:tab w:val="left" w:pos="1260"/>
        </w:tabs>
        <w:spacing w:line="360" w:lineRule="auto"/>
        <w:ind w:firstLine="420" w:firstLineChars="200"/>
        <w:rPr>
          <w:rFonts w:ascii="Times New Roman" w:hAnsi="Times New Roman" w:eastAsia="宋体"/>
          <w:bCs/>
        </w:rPr>
      </w:pPr>
      <w:r>
        <w:rPr>
          <w:rFonts w:hint="eastAsia" w:ascii="Times New Roman" w:hAnsi="Times New Roman" w:eastAsia="宋体"/>
          <w:szCs w:val="21"/>
        </w:rPr>
        <w:t>标本排号：对标本进行排号分类处理，方便进行分批测试。</w:t>
      </w:r>
    </w:p>
    <w:p>
      <w:pPr>
        <w:tabs>
          <w:tab w:val="left" w:pos="1260"/>
        </w:tabs>
        <w:spacing w:line="360" w:lineRule="auto"/>
        <w:ind w:firstLine="420" w:firstLineChars="200"/>
        <w:rPr>
          <w:rFonts w:ascii="Times New Roman" w:hAnsi="Times New Roman" w:eastAsia="宋体"/>
          <w:szCs w:val="21"/>
        </w:rPr>
      </w:pPr>
      <w:bookmarkStart w:id="44" w:name="_Toc407350013"/>
      <w:r>
        <w:rPr>
          <w:rFonts w:hint="eastAsia" w:ascii="Times New Roman" w:hAnsi="Times New Roman" w:eastAsia="宋体"/>
          <w:szCs w:val="21"/>
        </w:rPr>
        <w:t>8危急值管理</w:t>
      </w:r>
      <w:bookmarkEnd w:id="44"/>
    </w:p>
    <w:p>
      <w:pPr>
        <w:tabs>
          <w:tab w:val="left" w:pos="1260"/>
        </w:tabs>
        <w:spacing w:line="360" w:lineRule="auto"/>
        <w:ind w:firstLine="420" w:firstLineChars="200"/>
        <w:rPr>
          <w:rFonts w:ascii="Times New Roman" w:hAnsi="Times New Roman" w:eastAsia="宋体"/>
        </w:rPr>
      </w:pPr>
      <w:r>
        <w:rPr>
          <w:rFonts w:ascii="Times New Roman" w:hAnsi="Times New Roman" w:eastAsia="宋体"/>
          <w:szCs w:val="21"/>
        </w:rPr>
        <w:t>对于医院检验科来说，其顾客就是临床和和病人，检验科的工作重点是直接为临床诊断和治疗服务的，</w:t>
      </w:r>
      <w:r>
        <w:rPr>
          <w:rFonts w:hint="eastAsia" w:ascii="Times New Roman" w:hAnsi="Times New Roman" w:eastAsia="宋体"/>
          <w:szCs w:val="21"/>
        </w:rPr>
        <w:t>出现危急结果，第一时间通知临床，并且管理出现危急值的情况汇总管理，增加检验科的危急值管理水平，</w:t>
      </w:r>
      <w:r>
        <w:rPr>
          <w:rFonts w:ascii="Times New Roman" w:hAnsi="Times New Roman" w:eastAsia="宋体"/>
          <w:szCs w:val="21"/>
        </w:rPr>
        <w:t>因此，科室的每一项工作，制定的每一项措施，甚至于科室的布局与设计都应适用于临床和病人，工作的宗旨是一切为了临床，服务于临床</w:t>
      </w:r>
      <w:r>
        <w:rPr>
          <w:rFonts w:hint="eastAsia" w:ascii="Times New Roman" w:hAnsi="Times New Roman" w:eastAsia="宋体"/>
          <w:szCs w:val="21"/>
        </w:rPr>
        <w:t>；</w:t>
      </w:r>
      <w:r>
        <w:rPr>
          <w:rFonts w:ascii="Times New Roman" w:hAnsi="Times New Roman" w:eastAsia="宋体"/>
          <w:szCs w:val="21"/>
        </w:rPr>
        <w:t>一切为了病人，服务于病人。临床和病人的评价是衡量科室工作好坏的唯一标准，做到临床和病人满意是我们工作的基本要求和唯一目的。</w:t>
      </w:r>
    </w:p>
    <w:p>
      <w:pPr>
        <w:tabs>
          <w:tab w:val="left" w:pos="1260"/>
        </w:tabs>
        <w:spacing w:line="360" w:lineRule="auto"/>
        <w:ind w:firstLine="420" w:firstLineChars="200"/>
        <w:rPr>
          <w:rFonts w:ascii="Times New Roman" w:hAnsi="Times New Roman" w:eastAsia="宋体"/>
          <w:szCs w:val="21"/>
        </w:rPr>
      </w:pPr>
      <w:bookmarkStart w:id="45" w:name="_Toc407350014"/>
      <w:r>
        <w:rPr>
          <w:rFonts w:hint="eastAsia" w:ascii="Times New Roman" w:hAnsi="Times New Roman" w:eastAsia="宋体"/>
          <w:szCs w:val="21"/>
        </w:rPr>
        <w:t>9临床危急值提醒</w:t>
      </w:r>
      <w:bookmarkEnd w:id="45"/>
    </w:p>
    <w:p>
      <w:pPr>
        <w:tabs>
          <w:tab w:val="left" w:pos="1260"/>
        </w:tabs>
        <w:spacing w:line="360" w:lineRule="auto"/>
        <w:ind w:firstLine="420" w:firstLineChars="200"/>
        <w:rPr>
          <w:rFonts w:ascii="Times New Roman" w:hAnsi="Times New Roman" w:eastAsia="宋体"/>
          <w:szCs w:val="21"/>
        </w:rPr>
      </w:pPr>
      <w:r>
        <w:rPr>
          <w:rFonts w:ascii="Times New Roman" w:hAnsi="Times New Roman" w:eastAsia="宋体"/>
          <w:szCs w:val="21"/>
        </w:rPr>
        <w:t>危急值报警：检测报告出现危急值时，LIS系统自动生成危急值提示信息并提示操作员进行危急值处理，系统将危急值处理记录实时通知到各医院临床，临床</w:t>
      </w:r>
      <w:r>
        <w:rPr>
          <w:rFonts w:hint="eastAsia" w:ascii="Times New Roman" w:hAnsi="Times New Roman" w:eastAsia="宋体"/>
          <w:szCs w:val="21"/>
        </w:rPr>
        <w:t>做</w:t>
      </w:r>
      <w:r>
        <w:rPr>
          <w:rFonts w:ascii="Times New Roman" w:hAnsi="Times New Roman" w:eastAsia="宋体"/>
          <w:szCs w:val="21"/>
        </w:rPr>
        <w:t>出回应后更新整个危急值处理过程完毕</w:t>
      </w:r>
      <w:r>
        <w:rPr>
          <w:rFonts w:hint="eastAsia" w:ascii="Times New Roman" w:hAnsi="Times New Roman" w:eastAsia="宋体"/>
          <w:szCs w:val="21"/>
        </w:rPr>
        <w:t>。</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&lt;1&gt;实时提醒</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测试出现危急值时系统自动给出报警提示（文字提示、声音提示），不局限于当前样本号的提示。</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&lt;2&gt;处理记录</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危急值出现后，系统提供发布危急值通知到临床工作站的功能，同时记录通知人、被通知人、发生时间等信息。</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&lt;3&gt;临床通知</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临床工作站收到危急值通知时自动执行提醒功能，系统弹出提示窗体同时触发报警提示，需要输入相应处理信息后关闭提醒并记录操作人、处理信息通知实验室。</w:t>
      </w:r>
    </w:p>
    <w:p>
      <w:pPr>
        <w:pStyle w:val="4"/>
        <w:spacing w:before="156" w:after="156"/>
      </w:pPr>
      <w:bookmarkStart w:id="46" w:name="_Toc16642"/>
      <w:bookmarkStart w:id="47" w:name="_Toc460590244"/>
      <w:bookmarkStart w:id="48" w:name="_Toc33709307"/>
      <w:bookmarkStart w:id="49" w:name="_Toc407350015"/>
      <w:r>
        <w:rPr>
          <w:rFonts w:hint="eastAsia"/>
        </w:rPr>
        <w:t>区域LIS中心端</w:t>
      </w:r>
      <w:bookmarkEnd w:id="46"/>
      <w:bookmarkEnd w:id="47"/>
      <w:bookmarkEnd w:id="48"/>
      <w:bookmarkEnd w:id="49"/>
    </w:p>
    <w:p>
      <w:pPr>
        <w:tabs>
          <w:tab w:val="left" w:pos="1260"/>
        </w:tabs>
        <w:spacing w:line="360" w:lineRule="auto"/>
        <w:ind w:firstLine="420" w:firstLineChars="200"/>
        <w:rPr>
          <w:rFonts w:ascii="Times New Roman" w:hAnsi="Times New Roman" w:eastAsia="宋体"/>
          <w:szCs w:val="21"/>
        </w:rPr>
      </w:pPr>
      <w:bookmarkStart w:id="50" w:name="_Toc407350016"/>
      <w:r>
        <w:rPr>
          <w:rFonts w:hint="eastAsia" w:ascii="Times New Roman" w:hAnsi="Times New Roman" w:eastAsia="宋体"/>
          <w:szCs w:val="21"/>
        </w:rPr>
        <w:t>1.LIS区域中心平台应用</w:t>
      </w:r>
      <w:bookmarkEnd w:id="50"/>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报告查询</w:t>
      </w:r>
      <w:r>
        <w:rPr>
          <w:rFonts w:ascii="Times New Roman" w:hAnsi="Times New Roman" w:eastAsia="宋体"/>
          <w:szCs w:val="21"/>
        </w:rPr>
        <w:t>：</w:t>
      </w:r>
      <w:r>
        <w:rPr>
          <w:rFonts w:hint="eastAsia" w:ascii="Times New Roman" w:hAnsi="Times New Roman" w:eastAsia="宋体"/>
          <w:szCs w:val="21"/>
        </w:rPr>
        <w:t>根据过滤条件查询相关平台报告功能。</w:t>
      </w:r>
    </w:p>
    <w:p>
      <w:pPr>
        <w:tabs>
          <w:tab w:val="left" w:pos="1260"/>
        </w:tabs>
        <w:spacing w:line="360" w:lineRule="auto"/>
        <w:ind w:firstLine="420" w:firstLineChars="200"/>
        <w:rPr>
          <w:rFonts w:ascii="Times New Roman" w:hAnsi="Times New Roman" w:eastAsia="宋体"/>
        </w:rPr>
      </w:pPr>
      <w:r>
        <w:rPr>
          <w:rFonts w:hint="eastAsia" w:ascii="Times New Roman" w:hAnsi="Times New Roman" w:eastAsia="宋体"/>
          <w:szCs w:val="21"/>
        </w:rPr>
        <w:t>标本跟踪：用于对标本跟踪界面的过滤条件复位至初始状态。</w:t>
      </w:r>
    </w:p>
    <w:p>
      <w:pPr>
        <w:tabs>
          <w:tab w:val="left" w:pos="1260"/>
        </w:tabs>
        <w:spacing w:line="360" w:lineRule="auto"/>
        <w:ind w:firstLine="420" w:firstLineChars="200"/>
        <w:rPr>
          <w:rFonts w:ascii="Times New Roman" w:hAnsi="Times New Roman" w:eastAsia="宋体"/>
          <w:szCs w:val="21"/>
        </w:rPr>
      </w:pPr>
      <w:bookmarkStart w:id="51" w:name="_Toc407350017"/>
      <w:r>
        <w:rPr>
          <w:rFonts w:hint="eastAsia" w:ascii="Times New Roman" w:hAnsi="Times New Roman" w:eastAsia="宋体"/>
          <w:szCs w:val="21"/>
        </w:rPr>
        <w:t>2.LIS标本流转管理平台应用</w:t>
      </w:r>
      <w:bookmarkEnd w:id="51"/>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标本上传及报告下载</w:t>
      </w:r>
      <w:r>
        <w:rPr>
          <w:rFonts w:ascii="Times New Roman" w:hAnsi="Times New Roman" w:eastAsia="宋体"/>
          <w:szCs w:val="21"/>
        </w:rPr>
        <w:t>：</w:t>
      </w:r>
      <w:r>
        <w:rPr>
          <w:rFonts w:hint="eastAsia" w:ascii="Times New Roman" w:hAnsi="Times New Roman" w:eastAsia="宋体"/>
          <w:szCs w:val="21"/>
        </w:rPr>
        <w:t>社区卫生院首先通过对患者标本进行采集和条码的绑定，然后社区卫生院进行标本的签收和入库后。然后使用标本上传模块直接上传，通过社区卫生院端前置机患者的标本信息数据上传于中心端数据交换平台。</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外送标本签收与发布：物流车送到检验中心医院后，检验科通过扫描条码对标本接收的确认，并将中心端数据交换平台中的社区医院患者的标本信息进行下载，然后对患者标本信息的分类、上机检测。</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检验中心医院对入库的患者标本信息进行检测后，审核确认完成后进行发布报告，并将报告的信息数据通过医院端前置机上传到中心端数据交换平台。</w:t>
      </w:r>
    </w:p>
    <w:p>
      <w:pPr>
        <w:pStyle w:val="3"/>
        <w:spacing w:before="312" w:after="312"/>
      </w:pPr>
      <w:bookmarkStart w:id="52" w:name="_Toc407350018"/>
      <w:bookmarkStart w:id="53" w:name="_Toc460590245"/>
      <w:bookmarkStart w:id="54" w:name="_Toc6870"/>
      <w:bookmarkStart w:id="55" w:name="_Toc33709308"/>
      <w:r>
        <w:rPr>
          <w:rFonts w:hint="eastAsia"/>
        </w:rPr>
        <w:t>用户特点</w:t>
      </w:r>
      <w:bookmarkEnd w:id="52"/>
      <w:bookmarkEnd w:id="53"/>
      <w:bookmarkEnd w:id="54"/>
      <w:bookmarkEnd w:id="55"/>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本系统的上线会与原有工作流程和工作习惯产生一定冲突，影响相应科室的工作量分配，因此对于系统的上线和使用需要领导的大力支持，才能使软件产品成功部署，充分发挥其功能和相应效应。</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系统管理员和维护人员：应属于计算机专业人员，文化程度高，对数据库熟悉，能胜任系统管理工作。</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领导：对使用这个系统有很大的支持度，对计算机辅助工作有一定的了解。</w:t>
      </w:r>
    </w:p>
    <w:p>
      <w:pPr>
        <w:tabs>
          <w:tab w:val="left" w:pos="1260"/>
        </w:tabs>
        <w:spacing w:line="360" w:lineRule="auto"/>
        <w:ind w:firstLine="420" w:firstLineChars="200"/>
        <w:rPr>
          <w:rFonts w:ascii="Times New Roman" w:hAnsi="Times New Roman" w:eastAsia="宋体"/>
          <w:szCs w:val="21"/>
        </w:rPr>
      </w:pPr>
      <w:r>
        <w:rPr>
          <w:rFonts w:hint="eastAsia" w:ascii="Times New Roman" w:hAnsi="Times New Roman" w:eastAsia="宋体"/>
          <w:szCs w:val="21"/>
        </w:rPr>
        <w:t>操作人员：对计算机能熟练使用。</w:t>
      </w:r>
    </w:p>
    <w:p>
      <w:pPr>
        <w:pStyle w:val="2"/>
        <w:spacing w:before="468" w:after="468"/>
      </w:pPr>
      <w:bookmarkStart w:id="56" w:name="_Toc292625677"/>
      <w:bookmarkStart w:id="57" w:name="_Toc12008"/>
      <w:bookmarkStart w:id="58" w:name="_Toc357689590"/>
      <w:bookmarkStart w:id="59" w:name="_Toc460590246"/>
      <w:bookmarkStart w:id="60" w:name="_Toc33709309"/>
      <w:r>
        <w:rPr>
          <w:rFonts w:hint="eastAsia"/>
        </w:rPr>
        <w:t>系统设计目标</w:t>
      </w:r>
      <w:bookmarkEnd w:id="56"/>
      <w:bookmarkEnd w:id="57"/>
      <w:bookmarkEnd w:id="58"/>
      <w:bookmarkEnd w:id="59"/>
      <w:bookmarkEnd w:id="60"/>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1.检验数据存储中心实现云端部署，在数据库部署上，可视区域临床实验室中的业务量规模实现多家临床实验室数据存在一个或多个数据库中。</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2.区域内所有临床实验室都通过WEB登录到LIMS中进行日常的检验工作，业务数据由检验数据处理中心实时处理。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3.LIMS需与本公司的现有区域医疗信息系统实现病人信息、报告信息等信息交互，接口通信方式采用HL7标准。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4.为减轻实施部署压力，联机程序云端处理必须实现检验联机云端可调试，结果数据由云端入库。</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5.区域内可实现检验信息交互共享。</w:t>
      </w:r>
    </w:p>
    <w:p>
      <w:pPr>
        <w:pStyle w:val="3"/>
        <w:spacing w:before="312" w:after="312"/>
      </w:pPr>
      <w:bookmarkStart w:id="61" w:name="_Toc357689591"/>
      <w:bookmarkStart w:id="62" w:name="_Toc292625678"/>
      <w:bookmarkStart w:id="63" w:name="_Toc33709310"/>
      <w:bookmarkStart w:id="64" w:name="_Toc460590247"/>
      <w:bookmarkStart w:id="65" w:name="_Toc20600"/>
      <w:r>
        <w:rPr>
          <w:rFonts w:hint="eastAsia"/>
        </w:rPr>
        <w:t>功能目标</w:t>
      </w:r>
      <w:bookmarkEnd w:id="61"/>
      <w:bookmarkEnd w:id="62"/>
      <w:bookmarkEnd w:id="63"/>
      <w:bookmarkEnd w:id="64"/>
      <w:bookmarkEnd w:id="65"/>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1.为各级医院的检验科室统一设计套简单易用的检验信息系统，该系统具备针对性和实用性。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2.要求同一区域内的所有各级医院的检验科室都通过WEB登录到LIMS应用程序中进行日常的检验工作，检验数据由检验数据处理中心实时处理。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3.要求开发与本公司的现有区域医疗信息系统的接口，接口主要实现病人信息、收费信息确认、报告信息发布等。</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4.按ISO15189流程要求，LIMS实现检验标本的排号入库、仪器结果接收、检验结果处理、报告审核、报告打印、报告发布等功能。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5.充分考虑区域内各级医院的检验科室点多面广的特点，在数据上按基础检验配置数据统一、业务数据分开的原则实现。</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6.预留条码流程、质控流程设计接口，便于后续功能扩展。</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7.对于每一个被检验的病人能够记录病人的检验基本信息，即指病人检验单的主信息的纪录。</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8.对于每一个被检验的病人能够记录所有检验项目的结果，项目结果的输入可以跨越任何日期（对于已发布报告、已打印报告等类型的报告出外）。</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9.对于所有已完成检验（已审核的报告单）的病人，需要能够打印规范或特殊的检验报告单，即能够支持多种打印格式和多种打印样式的报告单。</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10.对于所有已登记的病人，无论是已完成检验（已审核、已打印）、未完成检验（检验项目未做）、正在检验（项目已做，未审核）都需作为查询病人检验记录的范围，查询的已完成的报告能够直接打印。</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11.系统采用高标准框架设计, 各家检验室按标准功能模块使用，部分医院可根据具体实际情况选择增加部分特殊功能模块。</w:t>
      </w:r>
    </w:p>
    <w:p>
      <w:pPr>
        <w:spacing w:line="360" w:lineRule="auto"/>
        <w:ind w:firstLine="420" w:firstLineChars="200"/>
        <w:rPr>
          <w:rFonts w:ascii="Times New Roman" w:hAnsi="Times New Roman" w:eastAsia="宋体"/>
          <w:i/>
          <w:szCs w:val="21"/>
        </w:rPr>
      </w:pPr>
      <w:r>
        <w:rPr>
          <w:rFonts w:hint="eastAsia" w:ascii="Times New Roman" w:hAnsi="Times New Roman" w:eastAsia="宋体"/>
          <w:szCs w:val="21"/>
        </w:rPr>
        <w:t>12.系统需增强关键模块的可操作性、统一界面的表现和操作风格、易安装、易实施、易维护性、增强程序灵活性、优化系统的业务流程。</w:t>
      </w:r>
    </w:p>
    <w:p>
      <w:pPr>
        <w:pStyle w:val="3"/>
        <w:spacing w:before="312" w:after="312"/>
      </w:pPr>
      <w:bookmarkStart w:id="66" w:name="_Toc33709311"/>
      <w:bookmarkStart w:id="67" w:name="_Toc460590248"/>
      <w:bookmarkStart w:id="68" w:name="_Toc19236"/>
      <w:bookmarkStart w:id="69" w:name="_Toc292625679"/>
      <w:bookmarkStart w:id="70" w:name="_Toc357689592"/>
      <w:r>
        <w:rPr>
          <w:rFonts w:hint="eastAsia"/>
        </w:rPr>
        <w:t>性能目标</w:t>
      </w:r>
      <w:bookmarkEnd w:id="66"/>
      <w:bookmarkEnd w:id="67"/>
      <w:bookmarkEnd w:id="68"/>
      <w:bookmarkEnd w:id="69"/>
      <w:bookmarkEnd w:id="70"/>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1.系统要求</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 xml:space="preserve">（1）CPU </w:t>
      </w:r>
      <w:r>
        <w:rPr>
          <w:rFonts w:ascii="Times New Roman" w:hAnsi="Times New Roman" w:eastAsia="宋体"/>
          <w:szCs w:val="21"/>
        </w:rPr>
        <w:t xml:space="preserve"> </w:t>
      </w:r>
      <w:r>
        <w:rPr>
          <w:rFonts w:hint="eastAsia" w:ascii="Times New Roman" w:hAnsi="Times New Roman" w:eastAsia="宋体"/>
          <w:szCs w:val="21"/>
        </w:rPr>
        <w:t xml:space="preserve">2G </w:t>
      </w:r>
      <w:r>
        <w:rPr>
          <w:rFonts w:ascii="Times New Roman" w:hAnsi="Times New Roman" w:eastAsia="宋体"/>
          <w:szCs w:val="21"/>
        </w:rPr>
        <w:t>MHz</w:t>
      </w:r>
      <w:r>
        <w:rPr>
          <w:rFonts w:hint="eastAsia" w:ascii="Times New Roman" w:hAnsi="Times New Roman" w:eastAsia="宋体"/>
          <w:szCs w:val="21"/>
        </w:rPr>
        <w:t>以上。</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（2）内存2G以上。</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（3）硬盘40G以上。</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（4）WindowsXP以上操作系统。</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（5）谷歌浏览器56.0及以上版本。</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2.性能目标</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（1）常规键盘、鼠标的操作响应时间不超过0.5秒。</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（2）对于数据库的单条数据存取的操作响应不超过1秒。</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（3）操作上要高度简便，能够使用鼠标或快捷键等完成主要操作流程。</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（4）对于普通查询来说，查询速度基本上在每一千条数据花费10秒的比例范围内。</w:t>
      </w:r>
    </w:p>
    <w:p>
      <w:pPr>
        <w:spacing w:line="360" w:lineRule="auto"/>
        <w:ind w:firstLine="420" w:firstLineChars="200"/>
        <w:rPr>
          <w:rFonts w:hint="eastAsia" w:ascii="Times New Roman" w:hAnsi="Times New Roman" w:eastAsia="宋体"/>
          <w:szCs w:val="21"/>
        </w:rPr>
      </w:pPr>
      <w:r>
        <w:rPr>
          <w:rFonts w:hint="eastAsia" w:ascii="Times New Roman" w:hAnsi="Times New Roman" w:eastAsia="宋体"/>
          <w:szCs w:val="21"/>
        </w:rPr>
        <w:t>（5）对于普通统计来说，统计速度基本上在每一千条数据花费15秒的比例范围内。</w:t>
      </w:r>
    </w:p>
    <w:p>
      <w:pPr>
        <w:spacing w:line="360" w:lineRule="auto"/>
        <w:ind w:firstLine="420" w:firstLineChars="200"/>
        <w:rPr>
          <w:rFonts w:hint="eastAsia" w:ascii="Times New Roman" w:hAnsi="Times New Roman" w:eastAsia="宋体"/>
          <w:szCs w:val="21"/>
        </w:rPr>
      </w:pPr>
      <w:r>
        <w:rPr>
          <w:rFonts w:hint="eastAsia" w:ascii="Times New Roman" w:hAnsi="Times New Roman" w:eastAsia="宋体"/>
          <w:szCs w:val="21"/>
        </w:rPr>
        <w:t>（6）用户数100，并发数20-50，相应时间&lt;=3秒</w:t>
      </w:r>
    </w:p>
    <w:p>
      <w:pPr>
        <w:pStyle w:val="3"/>
        <w:spacing w:before="312" w:after="312"/>
      </w:pPr>
      <w:bookmarkStart w:id="71" w:name="_Toc4858"/>
      <w:bookmarkStart w:id="72" w:name="_Toc292625680"/>
      <w:bookmarkStart w:id="73" w:name="_Toc460590249"/>
      <w:bookmarkStart w:id="74" w:name="_Toc357689593"/>
      <w:bookmarkStart w:id="75" w:name="_Toc33709312"/>
      <w:r>
        <w:rPr>
          <w:rFonts w:hint="eastAsia"/>
        </w:rPr>
        <w:t>其它目标</w:t>
      </w:r>
      <w:bookmarkEnd w:id="71"/>
      <w:bookmarkEnd w:id="72"/>
      <w:bookmarkEnd w:id="73"/>
      <w:bookmarkEnd w:id="74"/>
      <w:bookmarkEnd w:id="75"/>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1.扩充性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本系统须采用模块化设计，并以医学实验室的IS015189作为业务要求标准，系统须兼容过去，满足现在，又能够应对未来科室发展要求，做到轻松添加任何模块。</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2.开发流程</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符合ISO的开发流程，各阶段的开发流程都必须符合规范，并提供相关的开发文档。</w:t>
      </w:r>
    </w:p>
    <w:p>
      <w:pPr>
        <w:pStyle w:val="2"/>
        <w:spacing w:before="468" w:after="468"/>
      </w:pPr>
      <w:bookmarkStart w:id="76" w:name="_Toc21017"/>
      <w:bookmarkStart w:id="77" w:name="_Toc292625681"/>
      <w:bookmarkStart w:id="78" w:name="_Toc460590250"/>
      <w:bookmarkStart w:id="79" w:name="_Toc357689594"/>
      <w:bookmarkStart w:id="80" w:name="_Toc33709313"/>
      <w:r>
        <w:rPr>
          <w:rFonts w:hint="eastAsia"/>
        </w:rPr>
        <w:t>业务流程分析</w:t>
      </w:r>
      <w:bookmarkEnd w:id="76"/>
      <w:bookmarkEnd w:id="77"/>
      <w:bookmarkEnd w:id="78"/>
      <w:bookmarkEnd w:id="79"/>
      <w:bookmarkEnd w:id="80"/>
    </w:p>
    <w:p>
      <w:pPr>
        <w:spacing w:line="360" w:lineRule="auto"/>
        <w:rPr>
          <w:rFonts w:ascii="Times New Roman" w:hAnsi="Times New Roman" w:eastAsia="宋体"/>
        </w:rPr>
      </w:pPr>
    </w:p>
    <w:p>
      <w:pPr>
        <w:spacing w:line="360" w:lineRule="auto"/>
        <w:rPr>
          <w:rFonts w:ascii="Times New Roman" w:hAnsi="Times New Roman" w:eastAsia="宋体"/>
        </w:rPr>
      </w:pPr>
      <w:r>
        <w:rPr>
          <w:rFonts w:hint="eastAsia" w:ascii="Times New Roman" w:hAnsi="Times New Roman" w:eastAsia="宋体"/>
          <w:szCs w:val="21"/>
        </w:rPr>
        <mc:AlternateContent>
          <mc:Choice Requires="wpg">
            <w:drawing>
              <wp:anchor distT="0" distB="0" distL="114300" distR="114300" simplePos="0" relativeHeight="251661312" behindDoc="0" locked="0" layoutInCell="1" allowOverlap="1">
                <wp:simplePos x="0" y="0"/>
                <wp:positionH relativeFrom="column">
                  <wp:posOffset>76200</wp:posOffset>
                </wp:positionH>
                <wp:positionV relativeFrom="paragraph">
                  <wp:posOffset>11430</wp:posOffset>
                </wp:positionV>
                <wp:extent cx="5133340" cy="4712970"/>
                <wp:effectExtent l="0" t="0" r="10160" b="11430"/>
                <wp:wrapNone/>
                <wp:docPr id="176" name="组合 176"/>
                <wp:cNvGraphicFramePr/>
                <a:graphic xmlns:a="http://schemas.openxmlformats.org/drawingml/2006/main">
                  <a:graphicData uri="http://schemas.microsoft.com/office/word/2010/wordprocessingGroup">
                    <wpg:wgp>
                      <wpg:cNvGrpSpPr/>
                      <wpg:grpSpPr>
                        <a:xfrm>
                          <a:off x="0" y="0"/>
                          <a:ext cx="5133340" cy="4712970"/>
                          <a:chOff x="0" y="0"/>
                          <a:chExt cx="8820" cy="7332"/>
                        </a:xfrm>
                      </wpg:grpSpPr>
                      <wpg:grpSp>
                        <wpg:cNvPr id="177" name="Group 14"/>
                        <wpg:cNvGrpSpPr/>
                        <wpg:grpSpPr>
                          <a:xfrm>
                            <a:off x="3790" y="352"/>
                            <a:ext cx="1620" cy="1727"/>
                            <a:chOff x="0" y="0"/>
                            <a:chExt cx="1620" cy="1727"/>
                          </a:xfrm>
                        </wpg:grpSpPr>
                        <wps:wsp>
                          <wps:cNvPr id="178" name="AutoShape 15"/>
                          <wps:cNvSpPr>
                            <a:spLocks noChangeArrowheads="1"/>
                          </wps:cNvSpPr>
                          <wps:spPr bwMode="auto">
                            <a:xfrm>
                              <a:off x="0" y="0"/>
                              <a:ext cx="1620" cy="1204"/>
                            </a:xfrm>
                            <a:prstGeom prst="flowChartManualInput">
                              <a:avLst/>
                            </a:prstGeom>
                            <a:solidFill>
                              <a:srgbClr val="3366FF"/>
                            </a:solidFill>
                            <a:ln w="9525">
                              <a:solidFill>
                                <a:srgbClr val="0000FF"/>
                              </a:solidFill>
                              <a:miter lim="800000"/>
                            </a:ln>
                          </wps:spPr>
                          <wps:txbx>
                            <w:txbxContent>
                              <w:p>
                                <w:pPr>
                                  <w:jc w:val="center"/>
                                  <w:rPr>
                                    <w:color w:val="FFFFFF"/>
                                  </w:rPr>
                                </w:pPr>
                              </w:p>
                              <w:p>
                                <w:pPr>
                                  <w:jc w:val="center"/>
                                  <w:rPr>
                                    <w:color w:val="000000"/>
                                  </w:rPr>
                                </w:pPr>
                                <w:r>
                                  <w:rPr>
                                    <w:rFonts w:hint="eastAsia"/>
                                    <w:color w:val="000000"/>
                                  </w:rPr>
                                  <w:t>手工输入</w:t>
                                </w:r>
                              </w:p>
                            </w:txbxContent>
                          </wps:txbx>
                          <wps:bodyPr rot="0" vert="horz" wrap="square" lIns="91440" tIns="45720" rIns="91440" bIns="45720" anchor="t" anchorCtr="0" upright="1">
                            <a:noAutofit/>
                          </wps:bodyPr>
                        </wps:wsp>
                        <wps:wsp>
                          <wps:cNvPr id="179" name="AutoShape 16"/>
                          <wps:cNvSpPr>
                            <a:spLocks noChangeArrowheads="1"/>
                          </wps:cNvSpPr>
                          <wps:spPr bwMode="auto">
                            <a:xfrm>
                              <a:off x="462" y="1207"/>
                              <a:ext cx="720" cy="520"/>
                            </a:xfrm>
                            <a:prstGeom prst="downArrow">
                              <a:avLst>
                                <a:gd name="adj1" fmla="val 50000"/>
                                <a:gd name="adj2" fmla="val 25000"/>
                              </a:avLst>
                            </a:prstGeom>
                            <a:solidFill>
                              <a:srgbClr val="FB7769"/>
                            </a:solidFill>
                            <a:ln w="9525">
                              <a:solidFill>
                                <a:srgbClr val="FB7769"/>
                              </a:solidFill>
                              <a:miter lim="800000"/>
                            </a:ln>
                          </wps:spPr>
                          <wps:bodyPr rot="0" vert="eaVert" wrap="square" lIns="91440" tIns="45720" rIns="91440" bIns="45720" anchor="t" anchorCtr="0" upright="1">
                            <a:noAutofit/>
                          </wps:bodyPr>
                        </wps:wsp>
                      </wpg:grpSp>
                      <wpg:grpSp>
                        <wpg:cNvPr id="180" name="Group 17"/>
                        <wpg:cNvGrpSpPr/>
                        <wpg:grpSpPr>
                          <a:xfrm>
                            <a:off x="0" y="2096"/>
                            <a:ext cx="6120" cy="5236"/>
                            <a:chOff x="0" y="0"/>
                            <a:chExt cx="6120" cy="5236"/>
                          </a:xfrm>
                        </wpg:grpSpPr>
                        <wps:wsp>
                          <wps:cNvPr id="181" name="Rectangle 18"/>
                          <wps:cNvSpPr>
                            <a:spLocks noChangeArrowheads="1"/>
                          </wps:cNvSpPr>
                          <wps:spPr bwMode="auto">
                            <a:xfrm>
                              <a:off x="0" y="0"/>
                              <a:ext cx="6120" cy="5236"/>
                            </a:xfrm>
                            <a:prstGeom prst="rect">
                              <a:avLst/>
                            </a:prstGeom>
                            <a:solidFill>
                              <a:srgbClr val="FFFFFF"/>
                            </a:solidFill>
                            <a:ln w="19050">
                              <a:solidFill>
                                <a:srgbClr val="0000FF"/>
                              </a:solidFill>
                              <a:prstDash val="sysDot"/>
                              <a:miter lim="800000"/>
                            </a:ln>
                          </wps:spPr>
                          <wps:txbx>
                            <w:txbxContent>
                              <w:p>
                                <w:pPr>
                                  <w:wordWrap w:val="0"/>
                                  <w:ind w:right="420"/>
                                  <w:jc w:val="right"/>
                                  <w:rPr>
                                    <w:color w:val="000000"/>
                                  </w:rPr>
                                </w:pPr>
                                <w:r>
                                  <w:rPr>
                                    <w:rFonts w:hint="eastAsia"/>
                                    <w:color w:val="000000"/>
                                  </w:rPr>
                                  <w:t>区域内实验室</w:t>
                                </w:r>
                                <w:r>
                                  <w:rPr>
                                    <w:rFonts w:hint="eastAsia" w:hAnsi="宋体"/>
                                    <w:color w:val="000000"/>
                                  </w:rPr>
                                  <w:t>处理</w:t>
                                </w:r>
                              </w:p>
                            </w:txbxContent>
                          </wps:txbx>
                          <wps:bodyPr rot="0" vert="horz" wrap="square" lIns="91440" tIns="45720" rIns="91440" bIns="45720" anchor="t" anchorCtr="0" upright="1">
                            <a:noAutofit/>
                          </wps:bodyPr>
                        </wps:wsp>
                        <wpg:grpSp>
                          <wpg:cNvPr id="182" name="Group 19"/>
                          <wpg:cNvGrpSpPr/>
                          <wpg:grpSpPr>
                            <a:xfrm>
                              <a:off x="360" y="244"/>
                              <a:ext cx="5366" cy="4797"/>
                              <a:chOff x="0" y="0"/>
                              <a:chExt cx="5366" cy="4797"/>
                            </a:xfrm>
                          </wpg:grpSpPr>
                          <wps:wsp>
                            <wps:cNvPr id="183" name="Text Box 20"/>
                            <wps:cNvSpPr txBox="1">
                              <a:spLocks noChangeArrowheads="1"/>
                            </wps:cNvSpPr>
                            <wps:spPr bwMode="auto">
                              <a:xfrm>
                                <a:off x="0" y="0"/>
                                <a:ext cx="2340" cy="1054"/>
                              </a:xfrm>
                              <a:prstGeom prst="rect">
                                <a:avLst/>
                              </a:prstGeom>
                              <a:solidFill>
                                <a:srgbClr val="FFFFFF"/>
                              </a:solidFill>
                              <a:ln w="9525">
                                <a:solidFill>
                                  <a:srgbClr val="000000"/>
                                </a:solidFill>
                                <a:miter lim="800000"/>
                              </a:ln>
                            </wps:spPr>
                            <wps:txbx>
                              <w:txbxContent>
                                <w:p>
                                  <w:pPr>
                                    <w:jc w:val="center"/>
                                    <w:rPr>
                                      <w:b/>
                                      <w:bCs/>
                                    </w:rPr>
                                  </w:pPr>
                                  <w:r>
                                    <w:rPr>
                                      <w:rFonts w:hint="eastAsia"/>
                                      <w:b/>
                                      <w:bCs/>
                                    </w:rPr>
                                    <w:t>检验信息输入</w:t>
                                  </w:r>
                                </w:p>
                                <w:p>
                                  <w:pPr>
                                    <w:jc w:val="center"/>
                                  </w:pPr>
                                  <w:r>
                                    <w:rPr>
                                      <w:rFonts w:hint="eastAsia"/>
                                    </w:rPr>
                                    <w:t>（输入病人的信息、样本等信息）</w:t>
                                  </w:r>
                                </w:p>
                                <w:p>
                                  <w:pPr>
                                    <w:jc w:val="center"/>
                                  </w:pPr>
                                </w:p>
                              </w:txbxContent>
                            </wps:txbx>
                            <wps:bodyPr rot="0" vert="horz" wrap="square" lIns="91440" tIns="45720" rIns="91440" bIns="45720" anchor="t" anchorCtr="0" upright="1">
                              <a:noAutofit/>
                            </wps:bodyPr>
                          </wps:wsp>
                          <wps:wsp>
                            <wps:cNvPr id="184" name="Text Box 21"/>
                            <wps:cNvSpPr txBox="1">
                              <a:spLocks noChangeArrowheads="1"/>
                            </wps:cNvSpPr>
                            <wps:spPr bwMode="auto">
                              <a:xfrm>
                                <a:off x="2880" y="312"/>
                                <a:ext cx="2340" cy="1054"/>
                              </a:xfrm>
                              <a:prstGeom prst="rect">
                                <a:avLst/>
                              </a:prstGeom>
                              <a:solidFill>
                                <a:srgbClr val="FFFFFF"/>
                              </a:solidFill>
                              <a:ln w="9525">
                                <a:solidFill>
                                  <a:srgbClr val="000000"/>
                                </a:solidFill>
                                <a:miter lim="800000"/>
                              </a:ln>
                            </wps:spPr>
                            <wps:txbx>
                              <w:txbxContent>
                                <w:p>
                                  <w:pPr>
                                    <w:jc w:val="center"/>
                                    <w:rPr>
                                      <w:b/>
                                      <w:bCs/>
                                    </w:rPr>
                                  </w:pPr>
                                  <w:r>
                                    <w:rPr>
                                      <w:rFonts w:hint="eastAsia"/>
                                      <w:b/>
                                      <w:bCs/>
                                    </w:rPr>
                                    <w:t>项目结果输入</w:t>
                                  </w:r>
                                </w:p>
                                <w:p>
                                  <w:pPr>
                                    <w:jc w:val="center"/>
                                  </w:pPr>
                                  <w:r>
                                    <w:rPr>
                                      <w:rFonts w:hint="eastAsia"/>
                                    </w:rPr>
                                    <w:t>（输入检验项目的结果信息）</w:t>
                                  </w:r>
                                </w:p>
                              </w:txbxContent>
                            </wps:txbx>
                            <wps:bodyPr rot="0" vert="horz" wrap="square" lIns="91440" tIns="45720" rIns="91440" bIns="45720" anchor="t" anchorCtr="0" upright="1">
                              <a:noAutofit/>
                            </wps:bodyPr>
                          </wps:wsp>
                          <wps:wsp>
                            <wps:cNvPr id="185" name="Text Box 22"/>
                            <wps:cNvSpPr txBox="1">
                              <a:spLocks noChangeArrowheads="1"/>
                            </wps:cNvSpPr>
                            <wps:spPr bwMode="auto">
                              <a:xfrm>
                                <a:off x="0" y="1248"/>
                                <a:ext cx="2340" cy="1054"/>
                              </a:xfrm>
                              <a:prstGeom prst="rect">
                                <a:avLst/>
                              </a:prstGeom>
                              <a:solidFill>
                                <a:srgbClr val="FFFFFF"/>
                              </a:solidFill>
                              <a:ln w="9525">
                                <a:solidFill>
                                  <a:srgbClr val="000000"/>
                                </a:solidFill>
                                <a:miter lim="800000"/>
                              </a:ln>
                            </wps:spPr>
                            <wps:txbx>
                              <w:txbxContent>
                                <w:p>
                                  <w:pPr>
                                    <w:jc w:val="center"/>
                                    <w:rPr>
                                      <w:b/>
                                      <w:bCs/>
                                    </w:rPr>
                                  </w:pPr>
                                  <w:r>
                                    <w:rPr>
                                      <w:rFonts w:hint="eastAsia"/>
                                      <w:b/>
                                      <w:bCs/>
                                    </w:rPr>
                                    <w:t>查询统计</w:t>
                                  </w:r>
                                </w:p>
                                <w:p>
                                  <w:pPr>
                                    <w:jc w:val="center"/>
                                  </w:pPr>
                                  <w:r>
                                    <w:rPr>
                                      <w:rFonts w:hint="eastAsia"/>
                                    </w:rPr>
                                    <w:t>（查询病人报告单、专业统计分析）</w:t>
                                  </w:r>
                                </w:p>
                              </w:txbxContent>
                            </wps:txbx>
                            <wps:bodyPr rot="0" vert="horz" wrap="square" lIns="91440" tIns="45720" rIns="91440" bIns="45720" anchor="t" anchorCtr="0" upright="1">
                              <a:noAutofit/>
                            </wps:bodyPr>
                          </wps:wsp>
                          <wps:wsp>
                            <wps:cNvPr id="186" name="Text Box 23"/>
                            <wps:cNvSpPr txBox="1">
                              <a:spLocks noChangeArrowheads="1"/>
                            </wps:cNvSpPr>
                            <wps:spPr bwMode="auto">
                              <a:xfrm>
                                <a:off x="0" y="2496"/>
                                <a:ext cx="2340" cy="1054"/>
                              </a:xfrm>
                              <a:prstGeom prst="rect">
                                <a:avLst/>
                              </a:prstGeom>
                              <a:solidFill>
                                <a:srgbClr val="FFFFFF"/>
                              </a:solidFill>
                              <a:ln w="9525">
                                <a:solidFill>
                                  <a:srgbClr val="000000"/>
                                </a:solidFill>
                                <a:miter lim="800000"/>
                              </a:ln>
                            </wps:spPr>
                            <wps:txbx>
                              <w:txbxContent>
                                <w:p>
                                  <w:pPr>
                                    <w:jc w:val="center"/>
                                    <w:rPr>
                                      <w:b/>
                                      <w:bCs/>
                                    </w:rPr>
                                  </w:pPr>
                                  <w:r>
                                    <w:rPr>
                                      <w:rFonts w:hint="eastAsia"/>
                                      <w:b/>
                                      <w:bCs/>
                                    </w:rPr>
                                    <w:t>处理数据</w:t>
                                  </w:r>
                                </w:p>
                                <w:p>
                                  <w:pPr>
                                    <w:jc w:val="center"/>
                                  </w:pPr>
                                  <w:r>
                                    <w:rPr>
                                      <w:rFonts w:hint="eastAsia"/>
                                    </w:rPr>
                                    <w:t>（数据的备份、数据的备份与查询）</w:t>
                                  </w:r>
                                </w:p>
                              </w:txbxContent>
                            </wps:txbx>
                            <wps:bodyPr rot="0" vert="horz" wrap="square" lIns="91440" tIns="45720" rIns="91440" bIns="45720" anchor="t" anchorCtr="0" upright="1">
                              <a:noAutofit/>
                            </wps:bodyPr>
                          </wps:wsp>
                          <wps:wsp>
                            <wps:cNvPr id="187" name="Text Box 24"/>
                            <wps:cNvSpPr txBox="1">
                              <a:spLocks noChangeArrowheads="1"/>
                            </wps:cNvSpPr>
                            <wps:spPr bwMode="auto">
                              <a:xfrm>
                                <a:off x="3026" y="3744"/>
                                <a:ext cx="2340" cy="1053"/>
                              </a:xfrm>
                              <a:prstGeom prst="rect">
                                <a:avLst/>
                              </a:prstGeom>
                              <a:solidFill>
                                <a:srgbClr val="FFFFFF"/>
                              </a:solidFill>
                              <a:ln w="9525">
                                <a:solidFill>
                                  <a:srgbClr val="000000"/>
                                </a:solidFill>
                                <a:miter lim="800000"/>
                              </a:ln>
                            </wps:spPr>
                            <wps:txbx>
                              <w:txbxContent>
                                <w:p>
                                  <w:pPr>
                                    <w:jc w:val="center"/>
                                    <w:rPr>
                                      <w:b/>
                                      <w:bCs/>
                                    </w:rPr>
                                  </w:pPr>
                                  <w:r>
                                    <w:rPr>
                                      <w:rFonts w:hint="eastAsia"/>
                                      <w:b/>
                                      <w:bCs/>
                                    </w:rPr>
                                    <w:t>打印</w:t>
                                  </w:r>
                                </w:p>
                                <w:p>
                                  <w:pPr>
                                    <w:jc w:val="center"/>
                                  </w:pPr>
                                  <w:r>
                                    <w:rPr>
                                      <w:rFonts w:hint="eastAsia"/>
                                    </w:rPr>
                                    <w:t>（打印报告单、总汇表、统计报表）</w:t>
                                  </w:r>
                                </w:p>
                              </w:txbxContent>
                            </wps:txbx>
                            <wps:bodyPr rot="0" vert="horz" wrap="square" lIns="91440" tIns="45720" rIns="91440" bIns="45720" anchor="t" anchorCtr="0" upright="1">
                              <a:noAutofit/>
                            </wps:bodyPr>
                          </wps:wsp>
                          <wps:wsp>
                            <wps:cNvPr id="188" name="Text Box 25"/>
                            <wps:cNvSpPr txBox="1">
                              <a:spLocks noChangeArrowheads="1"/>
                            </wps:cNvSpPr>
                            <wps:spPr bwMode="auto">
                              <a:xfrm>
                                <a:off x="0" y="3744"/>
                                <a:ext cx="2340" cy="1053"/>
                              </a:xfrm>
                              <a:prstGeom prst="rect">
                                <a:avLst/>
                              </a:prstGeom>
                              <a:solidFill>
                                <a:srgbClr val="FFFFFF"/>
                              </a:solidFill>
                              <a:ln w="9525">
                                <a:solidFill>
                                  <a:srgbClr val="000000"/>
                                </a:solidFill>
                                <a:miter lim="800000"/>
                              </a:ln>
                            </wps:spPr>
                            <wps:txbx>
                              <w:txbxContent>
                                <w:p>
                                  <w:pPr>
                                    <w:jc w:val="center"/>
                                    <w:rPr>
                                      <w:b/>
                                      <w:bCs/>
                                    </w:rPr>
                                  </w:pPr>
                                  <w:r>
                                    <w:rPr>
                                      <w:rFonts w:hint="eastAsia"/>
                                      <w:b/>
                                      <w:bCs/>
                                    </w:rPr>
                                    <w:t>字典配置</w:t>
                                  </w:r>
                                </w:p>
                                <w:p>
                                  <w:pPr>
                                    <w:jc w:val="center"/>
                                  </w:pPr>
                                  <w:r>
                                    <w:rPr>
                                      <w:rFonts w:hint="eastAsia"/>
                                    </w:rPr>
                                    <w:t>（检验项目等基本信息及系统配置信息）</w:t>
                                  </w:r>
                                </w:p>
                              </w:txbxContent>
                            </wps:txbx>
                            <wps:bodyPr rot="0" vert="horz" wrap="square" lIns="91440" tIns="45720" rIns="91440" bIns="45720" anchor="t" anchorCtr="0" upright="1">
                              <a:noAutofit/>
                            </wps:bodyPr>
                          </wps:wsp>
                          <wps:wsp>
                            <wps:cNvPr id="189" name="Line 26"/>
                            <wps:cNvCnPr/>
                            <wps:spPr bwMode="auto">
                              <a:xfrm>
                                <a:off x="2340" y="780"/>
                                <a:ext cx="540" cy="0"/>
                              </a:xfrm>
                              <a:prstGeom prst="line">
                                <a:avLst/>
                              </a:prstGeom>
                              <a:noFill/>
                              <a:ln w="9525">
                                <a:solidFill>
                                  <a:srgbClr val="000000"/>
                                </a:solidFill>
                                <a:round/>
                                <a:tailEnd type="triangle" w="med" len="med"/>
                              </a:ln>
                            </wps:spPr>
                            <wps:bodyPr/>
                          </wps:wsp>
                          <wps:wsp>
                            <wps:cNvPr id="190" name="Line 27"/>
                            <wps:cNvCnPr/>
                            <wps:spPr bwMode="auto">
                              <a:xfrm>
                                <a:off x="4140" y="1404"/>
                                <a:ext cx="0" cy="602"/>
                              </a:xfrm>
                              <a:prstGeom prst="line">
                                <a:avLst/>
                              </a:prstGeom>
                              <a:noFill/>
                              <a:ln w="9525">
                                <a:solidFill>
                                  <a:srgbClr val="000000"/>
                                </a:solidFill>
                                <a:round/>
                                <a:tailEnd type="triangle" w="med" len="med"/>
                              </a:ln>
                            </wps:spPr>
                            <wps:bodyPr/>
                          </wps:wsp>
                          <wps:wsp>
                            <wps:cNvPr id="191" name="Line 28"/>
                            <wps:cNvCnPr/>
                            <wps:spPr bwMode="auto">
                              <a:xfrm>
                                <a:off x="4140" y="3103"/>
                                <a:ext cx="0" cy="641"/>
                              </a:xfrm>
                              <a:prstGeom prst="line">
                                <a:avLst/>
                              </a:prstGeom>
                              <a:noFill/>
                              <a:ln w="9525">
                                <a:solidFill>
                                  <a:srgbClr val="000000"/>
                                </a:solidFill>
                                <a:round/>
                                <a:tailEnd type="triangle" w="med" len="med"/>
                              </a:ln>
                            </wps:spPr>
                            <wps:bodyPr/>
                          </wps:wsp>
                          <wps:wsp>
                            <wps:cNvPr id="192" name="Line 29"/>
                            <wps:cNvCnPr/>
                            <wps:spPr bwMode="auto">
                              <a:xfrm>
                                <a:off x="2340" y="2808"/>
                                <a:ext cx="720" cy="1560"/>
                              </a:xfrm>
                              <a:prstGeom prst="line">
                                <a:avLst/>
                              </a:prstGeom>
                              <a:noFill/>
                              <a:ln w="9525">
                                <a:solidFill>
                                  <a:srgbClr val="000000"/>
                                </a:solidFill>
                                <a:round/>
                                <a:tailEnd type="triangle" w="med" len="med"/>
                              </a:ln>
                            </wps:spPr>
                            <wps:bodyPr/>
                          </wps:wsp>
                          <wps:wsp>
                            <wps:cNvPr id="193" name="Text Box 30"/>
                            <wps:cNvSpPr txBox="1">
                              <a:spLocks noChangeArrowheads="1"/>
                            </wps:cNvSpPr>
                            <wps:spPr bwMode="auto">
                              <a:xfrm>
                                <a:off x="2880" y="2028"/>
                                <a:ext cx="2340" cy="1053"/>
                              </a:xfrm>
                              <a:prstGeom prst="rect">
                                <a:avLst/>
                              </a:prstGeom>
                              <a:solidFill>
                                <a:srgbClr val="FFFFFF"/>
                              </a:solidFill>
                              <a:ln w="9525">
                                <a:solidFill>
                                  <a:srgbClr val="000000"/>
                                </a:solidFill>
                                <a:miter lim="800000"/>
                              </a:ln>
                            </wps:spPr>
                            <wps:txbx>
                              <w:txbxContent>
                                <w:p>
                                  <w:pPr>
                                    <w:jc w:val="center"/>
                                    <w:rPr>
                                      <w:b/>
                                      <w:bCs/>
                                    </w:rPr>
                                  </w:pPr>
                                  <w:r>
                                    <w:rPr>
                                      <w:rFonts w:hint="eastAsia"/>
                                      <w:b/>
                                      <w:bCs/>
                                    </w:rPr>
                                    <w:t>报告审核</w:t>
                                  </w:r>
                                </w:p>
                                <w:p>
                                  <w:pPr>
                                    <w:jc w:val="center"/>
                                  </w:pPr>
                                  <w:r>
                                    <w:rPr>
                                      <w:rFonts w:hint="eastAsia"/>
                                    </w:rPr>
                                    <w:t>（审核报告、计算项目、项目转义）</w:t>
                                  </w:r>
                                </w:p>
                              </w:txbxContent>
                            </wps:txbx>
                            <wps:bodyPr rot="0" vert="horz" wrap="square" lIns="91440" tIns="45720" rIns="91440" bIns="45720" anchor="t" anchorCtr="0" upright="1">
                              <a:noAutofit/>
                            </wps:bodyPr>
                          </wps:wsp>
                          <wps:wsp>
                            <wps:cNvPr id="194" name="Line 31"/>
                            <wps:cNvCnPr/>
                            <wps:spPr bwMode="auto">
                              <a:xfrm>
                                <a:off x="2340" y="4368"/>
                                <a:ext cx="720" cy="0"/>
                              </a:xfrm>
                              <a:prstGeom prst="line">
                                <a:avLst/>
                              </a:prstGeom>
                              <a:noFill/>
                              <a:ln w="9525">
                                <a:solidFill>
                                  <a:srgbClr val="000000"/>
                                </a:solidFill>
                                <a:round/>
                                <a:tailEnd type="triangle" w="med" len="med"/>
                              </a:ln>
                            </wps:spPr>
                            <wps:bodyPr/>
                          </wps:wsp>
                          <wps:wsp>
                            <wps:cNvPr id="195" name="Line 32"/>
                            <wps:cNvCnPr/>
                            <wps:spPr bwMode="auto">
                              <a:xfrm flipH="1" flipV="1">
                                <a:off x="2340" y="1560"/>
                                <a:ext cx="540" cy="1092"/>
                              </a:xfrm>
                              <a:prstGeom prst="line">
                                <a:avLst/>
                              </a:prstGeom>
                              <a:noFill/>
                              <a:ln w="9525">
                                <a:solidFill>
                                  <a:srgbClr val="000000"/>
                                </a:solidFill>
                                <a:round/>
                                <a:tailEnd type="triangle" w="med" len="med"/>
                              </a:ln>
                            </wps:spPr>
                            <wps:bodyPr/>
                          </wps:wsp>
                          <wps:wsp>
                            <wps:cNvPr id="196" name="Line 33"/>
                            <wps:cNvCnPr/>
                            <wps:spPr bwMode="auto">
                              <a:xfrm flipH="1" flipV="1">
                                <a:off x="2340" y="2184"/>
                                <a:ext cx="720" cy="1560"/>
                              </a:xfrm>
                              <a:prstGeom prst="line">
                                <a:avLst/>
                              </a:prstGeom>
                              <a:noFill/>
                              <a:ln w="9525">
                                <a:solidFill>
                                  <a:srgbClr val="000000"/>
                                </a:solidFill>
                                <a:round/>
                                <a:headEnd type="triangle" w="med" len="med"/>
                              </a:ln>
                            </wps:spPr>
                            <wps:bodyPr/>
                          </wps:wsp>
                        </wpg:grpSp>
                      </wpg:grpSp>
                      <wpg:grpSp>
                        <wpg:cNvPr id="197" name="Group 34"/>
                        <wpg:cNvGrpSpPr/>
                        <wpg:grpSpPr>
                          <a:xfrm>
                            <a:off x="112" y="301"/>
                            <a:ext cx="2768" cy="2039"/>
                            <a:chOff x="0" y="0"/>
                            <a:chExt cx="2768" cy="2039"/>
                          </a:xfrm>
                        </wpg:grpSpPr>
                        <wps:wsp>
                          <wps:cNvPr id="198" name="Rectangle 35"/>
                          <wps:cNvSpPr>
                            <a:spLocks noChangeArrowheads="1"/>
                          </wps:cNvSpPr>
                          <wps:spPr bwMode="auto">
                            <a:xfrm>
                              <a:off x="0" y="0"/>
                              <a:ext cx="2700" cy="449"/>
                            </a:xfrm>
                            <a:prstGeom prst="rect">
                              <a:avLst/>
                            </a:prstGeom>
                            <a:solidFill>
                              <a:srgbClr val="FFFFFF"/>
                            </a:solidFill>
                            <a:ln w="19050">
                              <a:solidFill>
                                <a:srgbClr val="FF0000"/>
                              </a:solidFill>
                              <a:prstDash val="sysDot"/>
                              <a:miter lim="800000"/>
                            </a:ln>
                          </wps:spPr>
                          <wps:txbx>
                            <w:txbxContent>
                              <w:p>
                                <w:pPr>
                                  <w:jc w:val="center"/>
                                  <w:rPr>
                                    <w:color w:val="000000"/>
                                  </w:rPr>
                                </w:pPr>
                                <w:r>
                                  <w:rPr>
                                    <w:color w:val="000000"/>
                                  </w:rPr>
                                  <w:t>HIS</w:t>
                                </w:r>
                              </w:p>
                            </w:txbxContent>
                          </wps:txbx>
                          <wps:bodyPr rot="0" vert="horz" wrap="square" lIns="91440" tIns="45720" rIns="91440" bIns="45720" anchor="t" anchorCtr="0" upright="1">
                            <a:noAutofit/>
                          </wps:bodyPr>
                        </wps:wsp>
                        <wps:wsp>
                          <wps:cNvPr id="199" name="Rectangle 36"/>
                          <wps:cNvSpPr>
                            <a:spLocks noChangeArrowheads="1"/>
                          </wps:cNvSpPr>
                          <wps:spPr bwMode="auto">
                            <a:xfrm>
                              <a:off x="68" y="791"/>
                              <a:ext cx="2700" cy="753"/>
                            </a:xfrm>
                            <a:prstGeom prst="rect">
                              <a:avLst/>
                            </a:prstGeom>
                            <a:solidFill>
                              <a:srgbClr val="FFFFFF"/>
                            </a:solidFill>
                            <a:ln w="19050">
                              <a:solidFill>
                                <a:srgbClr val="FF0000"/>
                              </a:solidFill>
                              <a:prstDash val="sysDot"/>
                              <a:miter lim="800000"/>
                            </a:ln>
                          </wps:spPr>
                          <wps:txbx>
                            <w:txbxContent>
                              <w:p>
                                <w:pPr>
                                  <w:jc w:val="center"/>
                                  <w:rPr>
                                    <w:color w:val="000000"/>
                                  </w:rPr>
                                </w:pPr>
                                <w:r>
                                  <w:rPr>
                                    <w:rFonts w:hint="eastAsia"/>
                                    <w:color w:val="000000"/>
                                  </w:rPr>
                                  <w:t>HIS数据接口(PInterface.WebService)</w:t>
                                </w:r>
                              </w:p>
                            </w:txbxContent>
                          </wps:txbx>
                          <wps:bodyPr rot="0" vert="horz" wrap="square" lIns="91440" tIns="45720" rIns="91440" bIns="45720" anchor="t" anchorCtr="0" upright="1">
                            <a:noAutofit/>
                          </wps:bodyPr>
                        </wps:wsp>
                        <wps:wsp>
                          <wps:cNvPr id="200" name="AutoShape 37"/>
                          <wps:cNvSpPr>
                            <a:spLocks noChangeArrowheads="1"/>
                          </wps:cNvSpPr>
                          <wps:spPr bwMode="auto">
                            <a:xfrm>
                              <a:off x="968" y="1537"/>
                              <a:ext cx="720" cy="502"/>
                            </a:xfrm>
                            <a:prstGeom prst="upDownArrow">
                              <a:avLst>
                                <a:gd name="adj1" fmla="val 50000"/>
                                <a:gd name="adj2" fmla="val 20000"/>
                              </a:avLst>
                            </a:prstGeom>
                            <a:solidFill>
                              <a:srgbClr val="FB7769"/>
                            </a:solidFill>
                            <a:ln w="9525">
                              <a:solidFill>
                                <a:srgbClr val="FB7769"/>
                              </a:solidFill>
                              <a:miter lim="800000"/>
                            </a:ln>
                          </wps:spPr>
                          <wps:bodyPr rot="0" vert="eaVert" wrap="square" lIns="91440" tIns="45720" rIns="91440" bIns="45720" anchor="t" anchorCtr="0" upright="1">
                            <a:noAutofit/>
                          </wps:bodyPr>
                        </wps:wsp>
                        <wps:wsp>
                          <wps:cNvPr id="201" name="AutoShape 38"/>
                          <wps:cNvSpPr>
                            <a:spLocks noChangeArrowheads="1"/>
                          </wps:cNvSpPr>
                          <wps:spPr bwMode="auto">
                            <a:xfrm>
                              <a:off x="954" y="449"/>
                              <a:ext cx="720" cy="342"/>
                            </a:xfrm>
                            <a:prstGeom prst="upDownArrow">
                              <a:avLst>
                                <a:gd name="adj1" fmla="val 50000"/>
                                <a:gd name="adj2" fmla="val 20000"/>
                              </a:avLst>
                            </a:prstGeom>
                            <a:solidFill>
                              <a:srgbClr val="FFFFFF"/>
                            </a:solidFill>
                            <a:ln w="9525">
                              <a:solidFill>
                                <a:srgbClr val="FB7769"/>
                              </a:solidFill>
                              <a:miter lim="800000"/>
                            </a:ln>
                          </wps:spPr>
                          <wps:bodyPr rot="0" vert="eaVert" wrap="square" lIns="91440" tIns="45720" rIns="91440" bIns="45720" anchor="t" anchorCtr="0" upright="1">
                            <a:noAutofit/>
                          </wps:bodyPr>
                        </wps:wsp>
                      </wpg:grpSp>
                      <wpg:grpSp>
                        <wpg:cNvPr id="202" name="Group 39"/>
                        <wpg:cNvGrpSpPr/>
                        <wpg:grpSpPr>
                          <a:xfrm>
                            <a:off x="5614" y="0"/>
                            <a:ext cx="2812" cy="3495"/>
                            <a:chOff x="0" y="0"/>
                            <a:chExt cx="2812" cy="3495"/>
                          </a:xfrm>
                        </wpg:grpSpPr>
                        <wps:wsp>
                          <wps:cNvPr id="203" name="Rectangle 40"/>
                          <wps:cNvSpPr>
                            <a:spLocks noChangeArrowheads="1"/>
                          </wps:cNvSpPr>
                          <wps:spPr bwMode="auto">
                            <a:xfrm>
                              <a:off x="1593" y="2636"/>
                              <a:ext cx="360" cy="708"/>
                            </a:xfrm>
                            <a:prstGeom prst="rect">
                              <a:avLst/>
                            </a:prstGeom>
                            <a:solidFill>
                              <a:srgbClr val="FB7769"/>
                            </a:solidFill>
                            <a:ln w="9525">
                              <a:solidFill>
                                <a:srgbClr val="FB7769"/>
                              </a:solidFill>
                              <a:miter lim="800000"/>
                            </a:ln>
                          </wps:spPr>
                          <wps:bodyPr rot="0" vert="horz" wrap="square" lIns="91440" tIns="45720" rIns="91440" bIns="45720" anchor="t" anchorCtr="0" upright="1">
                            <a:noAutofit/>
                          </wps:bodyPr>
                        </wps:wsp>
                        <wps:wsp>
                          <wps:cNvPr id="204" name="AutoShape 41"/>
                          <wps:cNvSpPr>
                            <a:spLocks noChangeArrowheads="1"/>
                          </wps:cNvSpPr>
                          <wps:spPr bwMode="auto">
                            <a:xfrm>
                              <a:off x="0" y="2893"/>
                              <a:ext cx="1593" cy="602"/>
                            </a:xfrm>
                            <a:prstGeom prst="leftArrow">
                              <a:avLst>
                                <a:gd name="adj1" fmla="val 50000"/>
                                <a:gd name="adj2" fmla="val 66154"/>
                              </a:avLst>
                            </a:prstGeom>
                            <a:solidFill>
                              <a:srgbClr val="FB7769"/>
                            </a:solidFill>
                            <a:ln w="9525">
                              <a:solidFill>
                                <a:srgbClr val="FB7769"/>
                              </a:solidFill>
                              <a:miter lim="800000"/>
                            </a:ln>
                          </wps:spPr>
                          <wps:bodyPr rot="0" vert="horz" wrap="square" lIns="91440" tIns="45720" rIns="91440" bIns="45720" anchor="t" anchorCtr="0" upright="1">
                            <a:noAutofit/>
                          </wps:bodyPr>
                        </wps:wsp>
                        <wps:wsp>
                          <wps:cNvPr id="205" name="Rectangle 42"/>
                          <wps:cNvSpPr>
                            <a:spLocks noChangeArrowheads="1"/>
                          </wps:cNvSpPr>
                          <wps:spPr bwMode="auto">
                            <a:xfrm>
                              <a:off x="832" y="1866"/>
                              <a:ext cx="1980" cy="753"/>
                            </a:xfrm>
                            <a:prstGeom prst="rect">
                              <a:avLst/>
                            </a:prstGeom>
                            <a:solidFill>
                              <a:srgbClr val="FFFFFF"/>
                            </a:solidFill>
                            <a:ln w="19050">
                              <a:solidFill>
                                <a:srgbClr val="FF0000"/>
                              </a:solidFill>
                              <a:prstDash val="sysDot"/>
                              <a:miter lim="800000"/>
                            </a:ln>
                          </wps:spPr>
                          <wps:txbx>
                            <w:txbxContent>
                              <w:p>
                                <w:pPr>
                                  <w:jc w:val="center"/>
                                  <w:rPr>
                                    <w:color w:val="000000"/>
                                  </w:rPr>
                                </w:pPr>
                                <w:r>
                                  <w:rPr>
                                    <w:rFonts w:hint="eastAsia"/>
                                    <w:color w:val="000000"/>
                                  </w:rPr>
                                  <w:t>数据通讯接口(Web.Online)</w:t>
                                </w:r>
                              </w:p>
                            </w:txbxContent>
                          </wps:txbx>
                          <wps:bodyPr rot="0" vert="horz" wrap="square" lIns="91440" tIns="45720" rIns="91440" bIns="45720" anchor="t" anchorCtr="0" upright="1">
                            <a:noAutofit/>
                          </wps:bodyPr>
                        </wps:wsp>
                        <wps:wsp>
                          <wps:cNvPr id="206" name="AutoShape 43"/>
                          <wps:cNvSpPr>
                            <a:spLocks noChangeArrowheads="1"/>
                          </wps:cNvSpPr>
                          <wps:spPr bwMode="auto">
                            <a:xfrm>
                              <a:off x="1433" y="1349"/>
                              <a:ext cx="720" cy="523"/>
                            </a:xfrm>
                            <a:prstGeom prst="upDownArrow">
                              <a:avLst>
                                <a:gd name="adj1" fmla="val 50000"/>
                                <a:gd name="adj2" fmla="val 20000"/>
                              </a:avLst>
                            </a:prstGeom>
                            <a:solidFill>
                              <a:srgbClr val="FFFFFF"/>
                            </a:solidFill>
                            <a:ln w="9525">
                              <a:solidFill>
                                <a:srgbClr val="FB7769"/>
                              </a:solidFill>
                              <a:miter lim="800000"/>
                            </a:ln>
                          </wps:spPr>
                          <wps:bodyPr rot="0" vert="eaVert" wrap="square" lIns="91440" tIns="45720" rIns="91440" bIns="45720" anchor="t" anchorCtr="0" upright="1">
                            <a:noAutofit/>
                          </wps:bodyPr>
                        </wps:wsp>
                        <wps:wsp>
                          <wps:cNvPr id="207" name="AutoShape 44"/>
                          <wps:cNvSpPr>
                            <a:spLocks noChangeArrowheads="1"/>
                          </wps:cNvSpPr>
                          <wps:spPr bwMode="auto">
                            <a:xfrm>
                              <a:off x="1019" y="0"/>
                              <a:ext cx="1620" cy="1322"/>
                            </a:xfrm>
                            <a:prstGeom prst="cube">
                              <a:avLst>
                                <a:gd name="adj" fmla="val 25000"/>
                              </a:avLst>
                            </a:prstGeom>
                            <a:solidFill>
                              <a:srgbClr val="3366FF"/>
                            </a:solidFill>
                            <a:ln w="9525">
                              <a:solidFill>
                                <a:srgbClr val="3366FF"/>
                              </a:solidFill>
                              <a:miter lim="800000"/>
                            </a:ln>
                          </wps:spPr>
                          <wps:txbx>
                            <w:txbxContent>
                              <w:p>
                                <w:pPr>
                                  <w:jc w:val="center"/>
                                  <w:rPr>
                                    <w:color w:val="FFFFFF"/>
                                  </w:rPr>
                                </w:pPr>
                              </w:p>
                              <w:p>
                                <w:pPr>
                                  <w:jc w:val="center"/>
                                  <w:rPr>
                                    <w:color w:val="000000"/>
                                  </w:rPr>
                                </w:pPr>
                                <w:r>
                                  <w:rPr>
                                    <w:rFonts w:hint="eastAsia"/>
                                    <w:color w:val="000000"/>
                                  </w:rPr>
                                  <w:t>检验仪器</w:t>
                                </w:r>
                              </w:p>
                            </w:txbxContent>
                          </wps:txbx>
                          <wps:bodyPr rot="0" vert="horz" wrap="square" lIns="91440" tIns="45720" rIns="91440" bIns="45720" anchor="t" anchorCtr="0" upright="1">
                            <a:noAutofit/>
                          </wps:bodyPr>
                        </wps:wsp>
                      </wpg:grpSp>
                      <wpg:grpSp>
                        <wpg:cNvPr id="208" name="Group 45"/>
                        <wpg:cNvGrpSpPr/>
                        <wpg:grpSpPr>
                          <a:xfrm>
                            <a:off x="5760" y="3432"/>
                            <a:ext cx="3060" cy="3711"/>
                            <a:chOff x="0" y="0"/>
                            <a:chExt cx="3060" cy="3711"/>
                          </a:xfrm>
                        </wpg:grpSpPr>
                        <wps:wsp>
                          <wps:cNvPr id="209" name="AutoShape 46"/>
                          <wps:cNvSpPr>
                            <a:spLocks noChangeArrowheads="1"/>
                          </wps:cNvSpPr>
                          <wps:spPr bwMode="auto">
                            <a:xfrm>
                              <a:off x="326" y="301"/>
                              <a:ext cx="900" cy="753"/>
                            </a:xfrm>
                            <a:prstGeom prst="leftRightArrow">
                              <a:avLst>
                                <a:gd name="adj1" fmla="val 50000"/>
                                <a:gd name="adj2" fmla="val 23904"/>
                              </a:avLst>
                            </a:prstGeom>
                            <a:solidFill>
                              <a:srgbClr val="FB7769"/>
                            </a:solidFill>
                            <a:ln w="9525">
                              <a:solidFill>
                                <a:srgbClr val="FB7769"/>
                              </a:solidFill>
                              <a:miter lim="800000"/>
                            </a:ln>
                          </wps:spPr>
                          <wps:bodyPr rot="0" vert="horz" wrap="square" lIns="91440" tIns="45720" rIns="91440" bIns="45720" anchor="t" anchorCtr="0" upright="1">
                            <a:noAutofit/>
                          </wps:bodyPr>
                        </wps:wsp>
                        <wps:wsp>
                          <wps:cNvPr id="210" name="AutoShape 47"/>
                          <wps:cNvSpPr>
                            <a:spLocks noChangeArrowheads="1"/>
                          </wps:cNvSpPr>
                          <wps:spPr bwMode="auto">
                            <a:xfrm>
                              <a:off x="1226" y="0"/>
                              <a:ext cx="1440" cy="1355"/>
                            </a:xfrm>
                            <a:prstGeom prst="can">
                              <a:avLst>
                                <a:gd name="adj" fmla="val 25000"/>
                              </a:avLst>
                            </a:prstGeom>
                            <a:solidFill>
                              <a:srgbClr val="3366FF"/>
                            </a:solidFill>
                            <a:ln w="9525">
                              <a:solidFill>
                                <a:srgbClr val="3366FF"/>
                              </a:solidFill>
                              <a:round/>
                            </a:ln>
                          </wps:spPr>
                          <wps:txbx>
                            <w:txbxContent>
                              <w:p>
                                <w:pPr>
                                  <w:jc w:val="center"/>
                                  <w:rPr>
                                    <w:b/>
                                    <w:bCs/>
                                  </w:rPr>
                                </w:pPr>
                              </w:p>
                              <w:p>
                                <w:pPr>
                                  <w:jc w:val="center"/>
                                  <w:rPr>
                                    <w:color w:val="000000"/>
                                  </w:rPr>
                                </w:pPr>
                                <w:r>
                                  <w:rPr>
                                    <w:rFonts w:hint="eastAsia"/>
                                    <w:color w:val="000000"/>
                                  </w:rPr>
                                  <w:t>数据库</w:t>
                                </w:r>
                              </w:p>
                            </w:txbxContent>
                          </wps:txbx>
                          <wps:bodyPr rot="0" vert="horz" wrap="square" lIns="91440" tIns="45720" rIns="91440" bIns="45720" anchor="t" anchorCtr="0" upright="1">
                            <a:noAutofit/>
                          </wps:bodyPr>
                        </wps:wsp>
                        <wps:wsp>
                          <wps:cNvPr id="211" name="AutoShape 48"/>
                          <wps:cNvSpPr>
                            <a:spLocks noChangeArrowheads="1"/>
                          </wps:cNvSpPr>
                          <wps:spPr bwMode="auto">
                            <a:xfrm>
                              <a:off x="1080" y="2808"/>
                              <a:ext cx="1800" cy="903"/>
                            </a:xfrm>
                            <a:prstGeom prst="foldedCorner">
                              <a:avLst>
                                <a:gd name="adj" fmla="val 12500"/>
                              </a:avLst>
                            </a:prstGeom>
                            <a:solidFill>
                              <a:srgbClr val="00CCFF"/>
                            </a:solidFill>
                            <a:ln w="9525">
                              <a:solidFill>
                                <a:srgbClr val="3366FF"/>
                              </a:solidFill>
                              <a:round/>
                            </a:ln>
                          </wps:spPr>
                          <wps:txbx>
                            <w:txbxContent>
                              <w:p>
                                <w:pPr>
                                  <w:jc w:val="center"/>
                                  <w:rPr>
                                    <w:color w:val="000080"/>
                                  </w:rPr>
                                </w:pPr>
                              </w:p>
                              <w:p>
                                <w:pPr>
                                  <w:jc w:val="center"/>
                                  <w:rPr>
                                    <w:b/>
                                    <w:bCs/>
                                    <w:color w:val="000000"/>
                                  </w:rPr>
                                </w:pPr>
                                <w:r>
                                  <w:rPr>
                                    <w:rFonts w:hint="eastAsia"/>
                                    <w:color w:val="000000"/>
                                  </w:rPr>
                                  <w:t>各类报表</w:t>
                                </w:r>
                              </w:p>
                            </w:txbxContent>
                          </wps:txbx>
                          <wps:bodyPr rot="0" vert="horz" wrap="square" lIns="91440" tIns="45720" rIns="91440" bIns="45720" anchor="t" anchorCtr="0" upright="1">
                            <a:noAutofit/>
                          </wps:bodyPr>
                        </wps:wsp>
                        <wps:wsp>
                          <wps:cNvPr id="212" name="Rectangle 49"/>
                          <wps:cNvSpPr>
                            <a:spLocks noChangeArrowheads="1"/>
                          </wps:cNvSpPr>
                          <wps:spPr bwMode="auto">
                            <a:xfrm>
                              <a:off x="900" y="1716"/>
                              <a:ext cx="2160" cy="753"/>
                            </a:xfrm>
                            <a:prstGeom prst="rect">
                              <a:avLst/>
                            </a:prstGeom>
                            <a:solidFill>
                              <a:srgbClr val="FFFFFF"/>
                            </a:solidFill>
                            <a:ln w="19050">
                              <a:solidFill>
                                <a:srgbClr val="FF0000"/>
                              </a:solidFill>
                              <a:prstDash val="sysDot"/>
                              <a:miter lim="800000"/>
                            </a:ln>
                          </wps:spPr>
                          <wps:txbx>
                            <w:txbxContent>
                              <w:p>
                                <w:pPr>
                                  <w:jc w:val="center"/>
                                  <w:rPr>
                                    <w:color w:val="000000"/>
                                  </w:rPr>
                                </w:pPr>
                                <w:r>
                                  <w:rPr>
                                    <w:rFonts w:hint="eastAsia"/>
                                    <w:color w:val="000000"/>
                                  </w:rPr>
                                  <w:t>动态报表处理</w:t>
                                </w:r>
                              </w:p>
                              <w:p>
                                <w:pPr>
                                  <w:jc w:val="center"/>
                                  <w:rPr>
                                    <w:color w:val="000000"/>
                                  </w:rPr>
                                </w:pPr>
                                <w:r>
                                  <w:rPr>
                                    <w:rFonts w:hint="eastAsia"/>
                                    <w:color w:val="000000"/>
                                  </w:rPr>
                                  <w:t>(FineReport)</w:t>
                                </w:r>
                              </w:p>
                            </w:txbxContent>
                          </wps:txbx>
                          <wps:bodyPr rot="0" vert="horz" wrap="square" lIns="91440" tIns="45720" rIns="91440" bIns="45720" anchor="t" anchorCtr="0" upright="1">
                            <a:noAutofit/>
                          </wps:bodyPr>
                        </wps:wsp>
                        <wps:wsp>
                          <wps:cNvPr id="213" name="AutoShape 50"/>
                          <wps:cNvSpPr>
                            <a:spLocks noChangeArrowheads="1"/>
                          </wps:cNvSpPr>
                          <wps:spPr bwMode="auto">
                            <a:xfrm>
                              <a:off x="1586" y="1355"/>
                              <a:ext cx="720" cy="361"/>
                            </a:xfrm>
                            <a:prstGeom prst="upDownArrow">
                              <a:avLst>
                                <a:gd name="adj1" fmla="val 50000"/>
                                <a:gd name="adj2" fmla="val 20000"/>
                              </a:avLst>
                            </a:prstGeom>
                            <a:solidFill>
                              <a:srgbClr val="FFFFFF"/>
                            </a:solidFill>
                            <a:ln w="9525">
                              <a:solidFill>
                                <a:srgbClr val="FB7769"/>
                              </a:solidFill>
                              <a:miter lim="800000"/>
                            </a:ln>
                          </wps:spPr>
                          <wps:bodyPr rot="0" vert="eaVert" wrap="square" lIns="91440" tIns="45720" rIns="91440" bIns="45720" anchor="t" anchorCtr="0" upright="1">
                            <a:noAutofit/>
                          </wps:bodyPr>
                        </wps:wsp>
                        <wps:wsp>
                          <wps:cNvPr id="214" name="AutoShape 51"/>
                          <wps:cNvSpPr>
                            <a:spLocks noChangeArrowheads="1"/>
                          </wps:cNvSpPr>
                          <wps:spPr bwMode="auto">
                            <a:xfrm>
                              <a:off x="0" y="2964"/>
                              <a:ext cx="1063" cy="602"/>
                            </a:xfrm>
                            <a:prstGeom prst="rightArrow">
                              <a:avLst>
                                <a:gd name="adj1" fmla="val 50000"/>
                                <a:gd name="adj2" fmla="val 44145"/>
                              </a:avLst>
                            </a:prstGeom>
                            <a:solidFill>
                              <a:srgbClr val="FB7769"/>
                            </a:solidFill>
                            <a:ln w="9525">
                              <a:solidFill>
                                <a:srgbClr val="FB7769"/>
                              </a:solidFill>
                              <a:miter lim="800000"/>
                            </a:ln>
                          </wps:spPr>
                          <wps:bodyPr rot="0" vert="horz" wrap="square" lIns="91440" tIns="45720" rIns="91440" bIns="45720" anchor="t" anchorCtr="0" upright="1">
                            <a:noAutofit/>
                          </wps:bodyPr>
                        </wps:wsp>
                        <wps:wsp>
                          <wps:cNvPr id="215" name="AutoShape 52"/>
                          <wps:cNvSpPr>
                            <a:spLocks noChangeArrowheads="1"/>
                          </wps:cNvSpPr>
                          <wps:spPr bwMode="auto">
                            <a:xfrm>
                              <a:off x="1620" y="2496"/>
                              <a:ext cx="720" cy="312"/>
                            </a:xfrm>
                            <a:prstGeom prst="downArrow">
                              <a:avLst>
                                <a:gd name="adj1" fmla="val 50000"/>
                                <a:gd name="adj2" fmla="val 25000"/>
                              </a:avLst>
                            </a:prstGeom>
                            <a:solidFill>
                              <a:srgbClr val="FFFFFF"/>
                            </a:solidFill>
                            <a:ln w="9525">
                              <a:solidFill>
                                <a:srgbClr val="FB7769"/>
                              </a:solidFill>
                              <a:miter lim="800000"/>
                            </a:ln>
                          </wps:spPr>
                          <wps:bodyPr rot="0" vert="eaVert" wrap="square" lIns="91440" tIns="45720" rIns="91440" bIns="45720" anchor="t" anchorCtr="0" upright="1">
                            <a:noAutofit/>
                          </wps:bodyPr>
                        </wps:wsp>
                      </wpg:grpSp>
                    </wpg:wgp>
                  </a:graphicData>
                </a:graphic>
              </wp:anchor>
            </w:drawing>
          </mc:Choice>
          <mc:Fallback>
            <w:pict>
              <v:group id="_x0000_s1026" o:spid="_x0000_s1026" o:spt="203" style="position:absolute;left:0pt;margin-left:6pt;margin-top:0.9pt;height:371.1pt;width:404.2pt;z-index:251661312;mso-width-relative:page;mso-height-relative:page;" coordsize="8820,7332" o:gfxdata="UEsDBAoAAAAAAIdO4kAAAAAAAAAAAAAAAAAEAAAAZHJzL1BLAwQUAAAACACHTuJAMYErJdgAAAAI&#10;AQAADwAAAGRycy9kb3ducmV2LnhtbE2PQUvDQBCF74L/YRnBm91NjFrSbIoU9VSEtoL0Ns1Ok9Ds&#10;bshuk/bfO570NDze4837iuXFdmKkIbTeaUhmCgS5ypvW1Rq+du8PcxAhojPYeUcarhRgWd7eFJgb&#10;P7kNjdtYCy5xIUcNTYx9LmWoGrIYZr4nx97RDxYjy6GWZsCJy20nU6WepcXW8YcGe1o1VJ22Z6vh&#10;Y8Lp9TF5G9en4+q63z19fq8T0vr+LlELEJEu8S8Mv/N5OpS86eDPzgTRsU4ZJfJlALbnqcpAHDS8&#10;ZJkCWRbyP0D5A1BLAwQUAAAACACHTuJA3LtQXrIJAACPXgAADgAAAGRycy9lMm9Eb2MueG1s7Vzd&#10;kptGFr5PVd6B4j4W3fwJlWVXMpNxUuX8VJz1PSOQxC4CAsiayfVe7GXeJ8+zta+xp0/T3QjESBoL&#10;Zmzji7EkoIHTX5+f75zTL1/fbWLtQ5gXUZrMdfLC0LUwWaRBlKzm+j9+v/lmqmtF6SeBH6dJONfv&#10;w0J//errr17usllI03UaB2GuwSBJMdtlc31dltlsMikW63DjFy/SLEzg4DLNN34JX/PVJMj9HYy+&#10;iSfUMJzJLs2DLE8XYVHAr9f8oP4Kx18uw0X5y3JZhKUWz3V4thL/5vj3lv2dvHrpz1a5n62jRfUY&#10;/iOeYuNHCdxUDnXtl762zaPWUJtokadFuixfLNLNJF0uo0WI7wBvQ4zG27zJ022G77Ka7VaZFBOI&#10;tiGnRw+7+PnDr7kWBTB3rqNrib+BSfrf3//+71//0dgvIJ9dtprBaW/y7F32a179sOLf2CvfLfMN&#10;+x9eRrtDyd5LyYZ3pbaAH21imqYFE7CAY5ZLqOdWsl+sYYJa1y3W31dXTqe0usw1TcqeZyJuOWFP&#10;Jh9EfulbTK4QE06PRqxHCMl0PXgrkIVp4zv5MyEp4oj3JS512dD+7JiM2td0yghWWaGAVHwckN6t&#10;/SxEfBYMIRJIsOY5kL7dlimepBGbSwlPZDhi71Vkb9PFvwotSa/WfrIKv83zdLcO/QCei+BU77La&#10;BexLAZdqt7uf0gBw6sPwuOpOgWBNSNTAOZNC8mdZXpRvwnSjsQ9zfRmnO3ikvPzJT7Z+/GOSbUu8&#10;kf/hbVFyDIpL8EXSOApuojjGL/nq9irOtQ8+6BzTdJybG3wXeN/6aXGi7ea6Z1MbR947VtSHMODf&#10;4SE2UQnKM442c33KzsIlBW8VJ7BKhLTYAi5m5d3tHS7dYnabBvcgxDzlyhCUN3xYp/mfurYDRTjX&#10;iz+2fh7qGrw3TIRHLLZwS/xi2S6DZ14/cls/4icLGGqul7rGP16VXNtuszxareFOBF83SRk2lhEK&#10;kz0gf6rquQGj/LEHAKt3AKyV3qthrz+wWg5FTUCoUS13oQpQ1Exh2iDzuuJr4TVIdwkuHgVShsRV&#10;UK1DP/gn0bXlJgbbBrDUbAGW/XPgQdQ5lJ1U3RZhj5r3NNTffOe6jvdRqO8e4gzUH4R66L8HyD8z&#10;sCtbxg0umrWeLdkUVjLX05UlQ/w9ytxTw8M1o+yYA3jm5t6mZnXsmB1rXyNVtJIPMx1MYfSvGqaw&#10;Zrh8fgM/EgxUHGpkylDN7g8G70ns2ANCaumFHJ5bqYRz7NYN/utewcQzbAOHfozhYlrk2i/W3EYW&#10;98V1WrJ7+bMzFvcnadIqh7XvlQ2afG9loy4+c2WbDixgsD7UQm9JLW0bfBrhyXsnuqjta552aZtC&#10;QL8za/tdeqdxG1tb2Vp5B78Lh2VQX5XKWIkY9hFftb81fqJvKr2EPU3wuS/kQQyQ1UYpxkWDo5RO&#10;mbPA4lXSiFdHqI5hFOjIqd2GKiJlcKhynBJqoaemrNYI1BGoDKiS5VSW32z49ENafmo1I6cRqCNQ&#10;GVAlz6yAiq7g4BrVNCgsGmb83WYosIdVXEbSrR8wGB0d1Yo3fSoSdSoZf4XVJuE/pFIdgTqy/QdT&#10;U1PJ9r+NklADvabYvKukym6emGXiug/UoguxEZJXgri3RaZT8OciPyXY8yrNFMMzPETPJSnLKeHQ&#10;Z2WLDkfkkExOAhys9KP4+yTQyvsMsmhlHiG3CYz4XN+EASR+Qsjls09w9uF0Elc07DCzRgOma1ja&#10;lDNbfAIryhrp2HMn0CJsnmAC4f8GxQW/s8SLY+xnnFs2bZzB7uqFjuywJ1l1PoN1Qv3RM2gSA70P&#10;Fe6JGbR4IlnUDIwzeEb9SdcMSnaZz2BFLj9qDUolSqdGI2CX6U9iAxPNVdGoSFlV1FnVPl2T2GbA&#10;TZTy4OGF5BapQRsQGMOLMRQG8+xJHhwVjlnnwM81GVLhWKbTQJtUOKO2qddgXkTbSHqYz2CdGj5p&#10;BrVlHGU/ABagRAU+vWefWL64KjqUsypshXIEpDNODG/05i4+sZJO5RNbp1IvOrGUTBs+ulyuYs67&#10;qaf4iQItVst48UBLlcJg+FVVFAxXNgQp/73iArNiJc+qEiaQR0RK0UBlrpYrdUEtY/BFDRM9y+P1&#10;r+1rJBSUsIarG/IkG6bqhswmHYaVokPWv1IXaAFef22J0rwOd7q/koJTyoZubkR1IsziXk3Bl1s2&#10;NES1gSe5sRps6wRZ3+VubOEzOg0YAqSpBJ2mkOvaT5ZjGJGra8+0hhv6gIRFUg0HZp0Z7Bu5XgVd&#10;YvPbKnMmnRT7GJW4za77qOKu6dKxils0M3zSLQvQKHYA7nUatXe4Q00i09QWdyQOoN20joRazxDt&#10;RyqeT0gyjz0L71RvWS9NikARCuzzngUeIpxZ2Ww70LTHAIxEj4IvnbKohCV+TMtDh/2E2KN1zVPG&#10;HhAzCfkoJw6yXOBP1XjdPmMPYnvwCCBC6oi2D+HHYUE5k67LqX4pqFZS5iMCkOfcefSlNtmxfsuK&#10;MlAOGk/MDYRKcBAZJKeAzb3QgqP1tFRvuCwv3WPnOESW939W3tmXi3RJdNf0b53t7ts3m0KTPMM6&#10;FLo2OvKIx2r4Uf+OYTS3hwf7Q79c7Eouv6al64R+39gllsl9BwL+176iVnE0PUIBjZHFw0Vbjcb/&#10;Z9kNXRWVyS7JXvapYP32ba+kSmYM0t9LDAKcKyjrRhxS26rCpEcC6cX2tlZDyDz7etf/pRr6L7CN&#10;RfcQn3eroMpADZaioxBf7aXorCr7dFaKznarBmDT4hvvqEDZNNghDJRdUrH1x5r729fI+E+JaLAk&#10;HWxYIERUM3ZDZjtM0VTRzIB6Ik93NNsRQ0jyG9tV5dJxCTU9uUXOGJfwDXA+bc6YHEiRWEOmSAit&#10;8N60dbi7EFMlxLRRTUm10KKFFj7fZK2C5Cdo6kQNPrzjuEnTgR3vDherUrAxbU9tyIwHMar+93aZ&#10;MoGtt7gt9HgNejd+l2y3w+AqzZMwV30fD/lshO3CxCIhGPRcRWwYV1eH9w07uZmk22cbgfzw1o1d&#10;QJbpixo9VK+f7zvERueCKVuXNOghSoRPd9Tv+Ah6/kiSbayyeL5VFkSmlpTHDHtADZlaYs37NU9B&#10;BSSSHjIdDEe6dfBID430UGOb3S5dfSBpZSO6hk1aeU6j8JkYDizFk5JWuOfmpaNDCxonhad+rlPS&#10;XSJxslPSPcQZRNLI/Nd27KWwO2/Lv+YbEw8Edc54gmpvb4eiVDvfeqpbtT+7XVCPODtjRRHbiBib&#10;GKoeckUE4q+46zmaq2qHdratev07nqX2kX/1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MMAABbQ29udGVudF9UeXBlc10ueG1sUEsBAhQACgAA&#10;AAAAh07iQAAAAAAAAAAAAAAAAAYAAAAAAAAAAAAQAAAABQsAAF9yZWxzL1BLAQIUABQAAAAIAIdO&#10;4kCKFGY80QAAAJQBAAALAAAAAAAAAAEAIAAAACkLAABfcmVscy8ucmVsc1BLAQIUAAoAAAAAAIdO&#10;4kAAAAAAAAAAAAAAAAAEAAAAAAAAAAAAEAAAAAAAAABkcnMvUEsBAhQAFAAAAAgAh07iQDGBKyXY&#10;AAAACAEAAA8AAAAAAAAAAQAgAAAAIgAAAGRycy9kb3ducmV2LnhtbFBLAQIUABQAAAAIAIdO4kDc&#10;u1BesgkAAI9eAAAOAAAAAAAAAAEAIAAAACcBAABkcnMvZTJvRG9jLnhtbFBLBQYAAAAABgAGAFkB&#10;AABLDQAAAAA=&#10;">
                <o:lock v:ext="edit" aspectratio="f"/>
                <v:group id="Group 14" o:spid="_x0000_s1026" o:spt="203" style="position:absolute;left:3790;top:352;height:1727;width:1620;" coordsize="1620,1727" o:gfxdata="UEsDBAoAAAAAAIdO4kAAAAAAAAAAAAAAAAAEAAAAZHJzL1BLAwQUAAAACACHTuJAWnV22L0AAADc&#10;AAAADwAAAGRycy9kb3ducmV2LnhtbEVPS2vCQBC+C/0PyxR6000sbUrqKkW09BAKxkLpbciOSTA7&#10;G7JrHv++Kwje5uN7zmozmkb01LnasoJ4EYEgLqyuuVTwc9zP30A4j6yxsUwKJnKwWT/MVphqO/CB&#10;+tyXIoSwS1FB5X2bSumKigy6hW2JA3eynUEfYFdK3eEQwk0jl1H0Kg3WHBoqbGlbUXHOL0bB54DD&#10;x3O867PzaTv9HV++f7OYlHp6jKN3EJ5Gfxff3F86zE8S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nV22L0AAADcAAAADwAAAAAAAAABACAAAAAiAAAAZHJzL2Rvd25yZXYueG1s&#10;UEsBAhQAFAAAAAgAh07iQDMvBZ47AAAAOQAAABUAAAAAAAAAAQAgAAAADAEAAGRycy9ncm91cHNo&#10;YXBleG1sLnhtbFBLBQYAAAAABgAGAGABAADJAwAAAAA=&#10;">
                  <o:lock v:ext="edit" aspectratio="f"/>
                  <v:shape id="AutoShape 15" o:spid="_x0000_s1026" o:spt="118" type="#_x0000_t118" style="position:absolute;left:0;top:0;height:1204;width:1620;" fillcolor="#3366FF" filled="t" stroked="t" coordsize="21600,21600" o:gfxdata="UEsDBAoAAAAAAIdO4kAAAAAAAAAAAAAAAAAEAAAAZHJzL1BLAwQUAAAACACHTuJA8yXUx7oAAADc&#10;AAAADwAAAGRycy9kb3ducmV2LnhtbEWPQW/CMAyF75P4D5GRuI20PbCpEDgggbghOna3GpNWNE7V&#10;BFr+/XyYxM3We37v82Y3+U49aYhtYAP5MgNFXAfbsjNw/Tl8foOKCdliF5gMvCjCbjv72GBpw8gX&#10;elbJKQnhWKKBJqW+1DrWDXmMy9ATi3YLg8ck6+C0HXCUcN/pIstW2mPL0tBgT/uG6nv18AbwkZ+r&#10;8eqO428I6IqpaDEWxizmebYGlWhKb/P/9ckK/pfQyjMygd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JdTHugAAANwA&#10;AAAPAAAAAAAAAAEAIAAAACIAAABkcnMvZG93bnJldi54bWxQSwECFAAUAAAACACHTuJAMy8FnjsA&#10;AAA5AAAAEAAAAAAAAAABACAAAAAJAQAAZHJzL3NoYXBleG1sLnhtbFBLBQYAAAAABgAGAFsBAACz&#10;AwAAAAA=&#10;">
                    <v:fill on="t" focussize="0,0"/>
                    <v:stroke color="#0000FF" miterlimit="8" joinstyle="miter"/>
                    <v:imagedata o:title=""/>
                    <o:lock v:ext="edit" aspectratio="f"/>
                    <v:textbox>
                      <w:txbxContent>
                        <w:p>
                          <w:pPr>
                            <w:jc w:val="center"/>
                            <w:rPr>
                              <w:color w:val="FFFFFF"/>
                            </w:rPr>
                          </w:pPr>
                        </w:p>
                        <w:p>
                          <w:pPr>
                            <w:jc w:val="center"/>
                            <w:rPr>
                              <w:color w:val="000000"/>
                            </w:rPr>
                          </w:pPr>
                          <w:r>
                            <w:rPr>
                              <w:rFonts w:hint="eastAsia"/>
                              <w:color w:val="000000"/>
                            </w:rPr>
                            <w:t>手工输入</w:t>
                          </w:r>
                        </w:p>
                      </w:txbxContent>
                    </v:textbox>
                  </v:shape>
                  <v:shape id="AutoShape 16" o:spid="_x0000_s1026" o:spt="67" type="#_x0000_t67" style="position:absolute;left:462;top:1207;height:520;width:720;" fillcolor="#FB7769" filled="t" stroked="t" coordsize="21600,21600" o:gfxdata="UEsDBAoAAAAAAIdO4kAAAAAAAAAAAAAAAAAEAAAAZHJzL1BLAwQUAAAACACHTuJA0x6VS7sAAADc&#10;AAAADwAAAGRycy9kb3ducmV2LnhtbEVPS4vCMBC+L/gfwgje1lQFH12jiCB6WcXq3meb2bbYTGoT&#10;bf33G0HwNh/fc+bL1pTiTrUrLCsY9CMQxKnVBWcKzqfN5xSE88gaS8uk4EEOlovOxxxjbRs+0j3x&#10;mQgh7GJUkHtfxVK6NCeDrm8r4sD92dqgD7DOpK6xCeGmlMMoGkuDBYeGHCta55RekptR0JzIT1ft&#10;dpx8H/bt+nrg35/HSKledxB9gfDU+rf45d7pMH8yg+cz4QK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x6VS7sAAADc&#10;AAAADwAAAAAAAAABACAAAAAiAAAAZHJzL2Rvd25yZXYueG1sUEsBAhQAFAAAAAgAh07iQDMvBZ47&#10;AAAAOQAAABAAAAAAAAAAAQAgAAAACgEAAGRycy9zaGFwZXhtbC54bWxQSwUGAAAAAAYABgBbAQAA&#10;tAMAAAAA&#10;" adj="16200,5400">
                    <v:fill on="t" focussize="0,0"/>
                    <v:stroke color="#FB7769" miterlimit="8" joinstyle="miter"/>
                    <v:imagedata o:title=""/>
                    <o:lock v:ext="edit" aspectratio="f"/>
                    <v:textbox style="layout-flow:vertical-ideographic;"/>
                  </v:shape>
                </v:group>
                <v:group id="Group 17" o:spid="_x0000_s1026" o:spt="203" style="position:absolute;left:0;top:2096;height:5236;width:6120;" coordsize="6120,5236" o:gfxdata="UEsDBAoAAAAAAIdO4kAAAAAAAAAAAAAAAAAEAAAAZHJzL1BLAwQUAAAACACHTuJA4Emei74AAADc&#10;AAAADwAAAGRycy9kb3ducmV2LnhtbEWPQWvCQBCF7wX/wzKCt7pJpUWiq4hY8SBCtVC8DdkxCWZn&#10;Q3ZN9N87h4K3Gd6b976ZL++uVh21ofJsIB0noIhzbysuDPyevt+noEJEtlh7JgMPCrBcDN7mmFnf&#10;8w91x1goCeGQoYEyxibTOuQlOQxj3xCLdvGtwyhrW2jbYi/hrtYfSfKlHVYsDSU2tC4pvx5vzsC2&#10;x341STfd/npZP86nz8PfPiVjRsM0mYGKdI8v8//1zgr+VPDlGZlAL5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BJnou+AAAA3AAAAA8AAAAAAAAAAQAgAAAAIgAAAGRycy9kb3ducmV2Lnht&#10;bFBLAQIUABQAAAAIAIdO4kAzLwWeOwAAADkAAAAVAAAAAAAAAAEAIAAAAA0BAABkcnMvZ3JvdXBz&#10;aGFwZXhtbC54bWxQSwUGAAAAAAYABgBgAQAAygMAAAAA&#10;">
                  <o:lock v:ext="edit" aspectratio="f"/>
                  <v:rect id="Rectangle 18" o:spid="_x0000_s1026" o:spt="1" style="position:absolute;left:0;top:0;height:5236;width:6120;" fillcolor="#FFFFFF" filled="t" stroked="t" coordsize="21600,21600" o:gfxdata="UEsDBAoAAAAAAIdO4kAAAAAAAAAAAAAAAAAEAAAAZHJzL1BLAwQUAAAACACHTuJAvDExm7oAAADc&#10;AAAADwAAAGRycy9kb3ducmV2LnhtbEVPS4vCMBC+C/6HMII3TbqgSDWKCK4ue3F94HVoxrbYTLpN&#10;1uq/N8KCt/n4njNb3G0lbtT40rGGZKhAEGfOlJxrOB7WgwkIH5ANVo5Jw4M8LObdzgxT41r+ods+&#10;5CKGsE9RQxFCnUrps4Is+qGriSN3cY3FEGGTS9NgG8NtJT+UGkuLJceGAmtaFZRd939Ww1fr1Wj7&#10;ucnPp+rhj/y95N/NTut+L1FTEIHu4S3+d29NnD9J4PVMvED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MTGbugAAANwA&#10;AAAPAAAAAAAAAAEAIAAAACIAAABkcnMvZG93bnJldi54bWxQSwECFAAUAAAACACHTuJAMy8FnjsA&#10;AAA5AAAAEAAAAAAAAAABACAAAAAJAQAAZHJzL3NoYXBleG1sLnhtbFBLBQYAAAAABgAGAFsBAACz&#10;AwAAAAA=&#10;">
                    <v:fill on="t" focussize="0,0"/>
                    <v:stroke weight="1.5pt" color="#0000FF" miterlimit="8" joinstyle="miter" dashstyle="1 1"/>
                    <v:imagedata o:title=""/>
                    <o:lock v:ext="edit" aspectratio="f"/>
                    <v:textbox>
                      <w:txbxContent>
                        <w:p>
                          <w:pPr>
                            <w:wordWrap w:val="0"/>
                            <w:ind w:right="420"/>
                            <w:jc w:val="right"/>
                            <w:rPr>
                              <w:color w:val="000000"/>
                            </w:rPr>
                          </w:pPr>
                          <w:r>
                            <w:rPr>
                              <w:rFonts w:hint="eastAsia"/>
                              <w:color w:val="000000"/>
                            </w:rPr>
                            <w:t>区域内实验室</w:t>
                          </w:r>
                          <w:r>
                            <w:rPr>
                              <w:rFonts w:hint="eastAsia" w:hAnsi="宋体"/>
                              <w:color w:val="000000"/>
                            </w:rPr>
                            <w:t>处理</w:t>
                          </w:r>
                        </w:p>
                      </w:txbxContent>
                    </v:textbox>
                  </v:rect>
                  <v:group id="Group 19" o:spid="_x0000_s1026" o:spt="203" style="position:absolute;left:360;top:244;height:4797;width:5366;" coordsize="5366,4797" o:gfxdata="UEsDBAoAAAAAAIdO4kAAAAAAAAAAAAAAAAAEAAAAZHJzL1BLAwQUAAAACACHTuJAf9elZ7sAAADc&#10;AAAADwAAAGRycy9kb3ducmV2LnhtbEVPy6rCMBDdC/5DmAvuNK2iSK9RLqLiQgQfIHc3NGNbbCal&#10;ia3+vREEd3M4z5ktHqYUDdWusKwgHkQgiFOrC84UnE/r/hSE88gaS8uk4EkOFvNuZ4aJti0fqDn6&#10;TIQQdgkqyL2vEildmpNBN7AVceCutjboA6wzqWtsQ7gp5TCKJtJgwaEhx4qWOaW3490o2LTY/o3i&#10;VbO7XZfP/9N4f9nFpFTvJ45+QXh6+K/4497qMH86hPcz4QI5f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XpWe7AAAA3AAAAA8AAAAAAAAAAQAgAAAAIgAAAGRycy9kb3ducmV2LnhtbFBL&#10;AQIUABQAAAAIAIdO4kAzLwWeOwAAADkAAAAVAAAAAAAAAAEAIAAAAAoBAABkcnMvZ3JvdXBzaGFw&#10;ZXhtbC54bWxQSwUGAAAAAAYABgBgAQAAxwMAAAAA&#10;">
                    <o:lock v:ext="edit" aspectratio="f"/>
                    <v:shape id="Text Box 20" o:spid="_x0000_s1026" o:spt="202" type="#_x0000_t202" style="position:absolute;left:0;top:0;height:1054;width:2340;" fillcolor="#FFFFFF" filled="t" stroked="t" coordsize="21600,21600" o:gfxdata="UEsDBAoAAAAAAIdO4kAAAAAAAAAAAAAAAAAEAAAAZHJzL1BLAwQUAAAACACHTuJA8o+mhrwAAADc&#10;AAAADwAAAGRycy9kb3ducmV2LnhtbEVPTWvCQBC9F/oflil4Kbqxik1jNh6Eir1VLfY6ZMckmJ2N&#10;u2vUf98tCN7m8T4nX1xNK3pyvrGsYDxKQBCXVjdcKfjZfQ5TED4ga2wtk4IbeVgUz085ZtpeeEP9&#10;NlQihrDPUEEdQpdJ6cuaDPqR7Ygjd7DOYIjQVVI7vMRw08q3JJlJgw3Hhho7WtZUHrdnoyCdrvtf&#10;/zX53pezQ/sRXt/71ckpNXgZJ3MQga7hIb671zrOTyfw/0y8QB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Ppoa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b/>
                                <w:bCs/>
                              </w:rPr>
                            </w:pPr>
                            <w:r>
                              <w:rPr>
                                <w:rFonts w:hint="eastAsia"/>
                                <w:b/>
                                <w:bCs/>
                              </w:rPr>
                              <w:t>检验信息输入</w:t>
                            </w:r>
                          </w:p>
                          <w:p>
                            <w:pPr>
                              <w:jc w:val="center"/>
                            </w:pPr>
                            <w:r>
                              <w:rPr>
                                <w:rFonts w:hint="eastAsia"/>
                              </w:rPr>
                              <w:t>（输入病人的信息、样本等信息）</w:t>
                            </w:r>
                          </w:p>
                          <w:p>
                            <w:pPr>
                              <w:jc w:val="center"/>
                            </w:pPr>
                          </w:p>
                        </w:txbxContent>
                      </v:textbox>
                    </v:shape>
                    <v:shape id="Text Box 21" o:spid="_x0000_s1026" o:spt="202" type="#_x0000_t202" style="position:absolute;left:2880;top:312;height:1054;width:2340;" fillcolor="#FFFFFF" filled="t" stroked="t" coordsize="21600,21600" o:gfxdata="UEsDBAoAAAAAAIdO4kAAAAAAAAAAAAAAAAAEAAAAZHJzL1BLAwQUAAAACACHTuJAfWY+8rwAAADc&#10;AAAADwAAAGRycy9kb3ducmV2LnhtbEVPTWvCQBC9C/0PyxS8iG6sYtOYjQehYm9Vi70O2TEJZmfj&#10;7hrtv+8WCt7m8T4nX91NK3pyvrGsYDpJQBCXVjdcKfg6vI9TED4ga2wtk4If8rAqngY5ZtreeEf9&#10;PlQihrDPUEEdQpdJ6cuaDPqJ7Ygjd7LOYIjQVVI7vMVw08qXJFlIgw3Hhho7WtdUnvdXoyCdb/tv&#10;/zH7PJaLU/sWRq/95uKUGj5PkyWIQPfwEP+7tzrOT+fw90y8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mPvK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b/>
                                <w:bCs/>
                              </w:rPr>
                            </w:pPr>
                            <w:r>
                              <w:rPr>
                                <w:rFonts w:hint="eastAsia"/>
                                <w:b/>
                                <w:bCs/>
                              </w:rPr>
                              <w:t>项目结果输入</w:t>
                            </w:r>
                          </w:p>
                          <w:p>
                            <w:pPr>
                              <w:jc w:val="center"/>
                            </w:pPr>
                            <w:r>
                              <w:rPr>
                                <w:rFonts w:hint="eastAsia"/>
                              </w:rPr>
                              <w:t>（输入检验项目的结果信息）</w:t>
                            </w:r>
                          </w:p>
                        </w:txbxContent>
                      </v:textbox>
                    </v:shape>
                    <v:shape id="Text Box 22" o:spid="_x0000_s1026" o:spt="202" type="#_x0000_t202" style="position:absolute;left:0;top:1248;height:1054;width:2340;" fillcolor="#FFFFFF" filled="t" stroked="t" coordsize="21600,21600" o:gfxdata="UEsDBAoAAAAAAIdO4kAAAAAAAAAAAAAAAAAEAAAAZHJzL1BLAwQUAAAACACHTuJAEiqbabwAAADc&#10;AAAADwAAAGRycy9kb3ducmV2LnhtbEVPS2sCMRC+C/0PYQQvolkftdut0YPQYm9WxV6Hzbi7uJls&#10;k7jqv28Ewdt8fM+ZL6+mFi05X1lWMBomIIhzqysuFOx3n4MUhA/IGmvLpOBGHpaLl84cM20v/EPt&#10;NhQihrDPUEEZQpNJ6fOSDPqhbYgjd7TOYIjQFVI7vMRwU8txksykwYpjQ4kNrUrKT9uzUZBO1+2v&#10;/55sDvnsWL+H/lv79eeU6nVHyQeIQNfwFD/cax3np69wfyZe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qm2m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b/>
                                <w:bCs/>
                              </w:rPr>
                            </w:pPr>
                            <w:r>
                              <w:rPr>
                                <w:rFonts w:hint="eastAsia"/>
                                <w:b/>
                                <w:bCs/>
                              </w:rPr>
                              <w:t>查询统计</w:t>
                            </w:r>
                          </w:p>
                          <w:p>
                            <w:pPr>
                              <w:jc w:val="center"/>
                            </w:pPr>
                            <w:r>
                              <w:rPr>
                                <w:rFonts w:hint="eastAsia"/>
                              </w:rPr>
                              <w:t>（查询病人报告单、专业统计分析）</w:t>
                            </w:r>
                          </w:p>
                        </w:txbxContent>
                      </v:textbox>
                    </v:shape>
                    <v:shape id="Text Box 23" o:spid="_x0000_s1026" o:spt="202" type="#_x0000_t202" style="position:absolute;left:0;top:2496;height:1054;width:2340;" fillcolor="#FFFFFF" filled="t" stroked="t" coordsize="21600,21600" o:gfxdata="UEsDBAoAAAAAAIdO4kAAAAAAAAAAAAAAAAAEAAAAZHJzL1BLAwQUAAAACACHTuJA4vgFHrwAAADc&#10;AAAADwAAAGRycy9kb3ducmV2LnhtbEVPTWvCQBC9C/0PyxS8iG60EtPU1YOg6E1taa9DdkxCs7Pp&#10;7hrtv3cFwds83ufMl1fTiI6cry0rGI8SEMSF1TWXCr4+18MMhA/IGhvLpOCfPCwXL7055tpe+EDd&#10;MZQihrDPUUEVQptL6YuKDPqRbYkjd7LOYIjQlVI7vMRw08hJkqTSYM2xocKWVhUVv8ezUZBNt92P&#10;373tv4v01LyHwazb/Dml+q/j5ANEoGt4ih/urY7zsxTuz8QL5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4BR6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b/>
                                <w:bCs/>
                              </w:rPr>
                            </w:pPr>
                            <w:r>
                              <w:rPr>
                                <w:rFonts w:hint="eastAsia"/>
                                <w:b/>
                                <w:bCs/>
                              </w:rPr>
                              <w:t>处理数据</w:t>
                            </w:r>
                          </w:p>
                          <w:p>
                            <w:pPr>
                              <w:jc w:val="center"/>
                            </w:pPr>
                            <w:r>
                              <w:rPr>
                                <w:rFonts w:hint="eastAsia"/>
                              </w:rPr>
                              <w:t>（数据的备份、数据的备份与查询）</w:t>
                            </w:r>
                          </w:p>
                        </w:txbxContent>
                      </v:textbox>
                    </v:shape>
                    <v:shape id="Text Box 24" o:spid="_x0000_s1026" o:spt="202" type="#_x0000_t202" style="position:absolute;left:3026;top:3744;height:1053;width:2340;" fillcolor="#FFFFFF" filled="t" stroked="t" coordsize="21600,21600" o:gfxdata="UEsDBAoAAAAAAIdO4kAAAAAAAAAAAAAAAAAEAAAAZHJzL1BLAwQUAAAACACHTuJAjbSghbwAAADc&#10;AAAADwAAAGRycy9kb3ducmV2LnhtbEVPTWvCQBC9C/0PyxR6Ed1Yi8bo6kGw6M2motchOyah2dl0&#10;dxv137tCwds83ucsVlfTiI6cry0rGA0TEMSF1TWXCg7fm0EKwgdkjY1lUnAjD6vlS2+BmbYX/qIu&#10;D6WIIewzVFCF0GZS+qIig35oW+LIna0zGCJ0pdQOLzHcNPI9SSbSYM2xocKW1hUVP/mfUZB+bLuT&#10;3433x2JybmahP+0+f51Sb6+jZA4i0DU8xf/urY7z0yk8nokX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0oIW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b/>
                                <w:bCs/>
                              </w:rPr>
                            </w:pPr>
                            <w:r>
                              <w:rPr>
                                <w:rFonts w:hint="eastAsia"/>
                                <w:b/>
                                <w:bCs/>
                              </w:rPr>
                              <w:t>打印</w:t>
                            </w:r>
                          </w:p>
                          <w:p>
                            <w:pPr>
                              <w:jc w:val="center"/>
                            </w:pPr>
                            <w:r>
                              <w:rPr>
                                <w:rFonts w:hint="eastAsia"/>
                              </w:rPr>
                              <w:t>（打印报告单、总汇表、统计报表）</w:t>
                            </w:r>
                          </w:p>
                        </w:txbxContent>
                      </v:textbox>
                    </v:shape>
                    <v:shape id="Text Box 25" o:spid="_x0000_s1026" o:spt="202" type="#_x0000_t202" style="position:absolute;left:0;top:3744;height:1053;width:2340;" fillcolor="#FFFFFF" filled="t" stroked="t" coordsize="21600,21600" o:gfxdata="UEsDBAoAAAAAAIdO4kAAAAAAAAAAAAAAAAAEAAAAZHJzL1BLAwQUAAAACACHTuJA/Cs0978AAADc&#10;AAAADwAAAGRycy9kb3ducmV2LnhtbEWPQW/CMAyF70j7D5En7YIgZUOsKwQOkzbBjbGJXa3GtBWN&#10;0yVZgX+PD0jcbL3n9z4vVmfXqp5CbDwbmIwzUMSltw1XBn6+P0Y5qJiQLbaeycCFIqyWD4MFFtaf&#10;+Iv6XaqUhHAs0ECdUldoHcuaHMax74hFO/jgMMkaKm0DniTctfo5y2baYcPSUGNH7zWVx92/M5BP&#10;1/1v3Lxs9+Xs0L6l4Wv/+ReMeXqcZHNQic7pbr5dr63g50Irz8gE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rNPe/&#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pPr>
                              <w:jc w:val="center"/>
                              <w:rPr>
                                <w:b/>
                                <w:bCs/>
                              </w:rPr>
                            </w:pPr>
                            <w:r>
                              <w:rPr>
                                <w:rFonts w:hint="eastAsia"/>
                                <w:b/>
                                <w:bCs/>
                              </w:rPr>
                              <w:t>字典配置</w:t>
                            </w:r>
                          </w:p>
                          <w:p>
                            <w:pPr>
                              <w:jc w:val="center"/>
                            </w:pPr>
                            <w:r>
                              <w:rPr>
                                <w:rFonts w:hint="eastAsia"/>
                              </w:rPr>
                              <w:t>（检验项目等基本信息及系统配置信息）</w:t>
                            </w:r>
                          </w:p>
                        </w:txbxContent>
                      </v:textbox>
                    </v:shape>
                    <v:line id="Line 26" o:spid="_x0000_s1026" o:spt="20" style="position:absolute;left:2340;top:780;height:0;width:540;" filled="f" stroked="t" coordsize="21600,21600" o:gfxdata="UEsDBAoAAAAAAIdO4kAAAAAAAAAAAAAAAAAEAAAAZHJzL1BLAwQUAAAACACHTuJAGlRUcb0AAADc&#10;AAAADwAAAGRycy9kb3ducmV2LnhtbEVPTWvCQBC9F/wPywi91U16KGl09SAoBa1iLKK3ITsmwexs&#10;2F01/feuUOhtHu9zJrPetOJGzjeWFaSjBARxaXXDlYKf/eItA+EDssbWMin4JQ+z6eBlgrm2d97R&#10;rQiViCHsc1RQh9DlUvqyJoN+ZDviyJ2tMxgidJXUDu8x3LTyPUk+pMGGY0ONHc1rKi/F1SjYrRer&#10;7LC69qU7LdPNfrv+PvpMqddhmoxBBOrDv/jP/aXj/OwTns/EC+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VFRx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Line 27" o:spid="_x0000_s1026" o:spt="20" style="position:absolute;left:4140;top:1404;height:602;width:0;" filled="f" stroked="t" coordsize="21600,21600" o:gfxdata="UEsDBAoAAAAAAIdO4kAAAAAAAAAAAAAAAAAEAAAAZHJzL1BLAwQUAAAACACHTuJADrdrMcEAAADc&#10;AAAADwAAAGRycy9kb3ducmV2LnhtbEWPT2vCQBDF70K/wzKF3nQTDyWmrh4KFkFr8Q+lvQ3ZaRKa&#10;nQ27q6bf3jkUvM3w3rz3m/lycJ26UIitZwP5JANFXHnbcm3gdFyNC1AxIVvsPJOBP4qwXDyM5lha&#10;f+U9XQ6pVhLCsUQDTUp9qXWsGnIYJ74nFu3HB4dJ1lBrG/Aq4a7T0yx71g5bloYGe3ptqPo9nJ2B&#10;/Xa1KT4356EK32/57vixff+KhTFPj3n2AirRkO7m/+u1FfyZ4MszMoFe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rdr&#10;McEAAADcAAAADwAAAAAAAAABACAAAAAiAAAAZHJzL2Rvd25yZXYueG1sUEsBAhQAFAAAAAgAh07i&#10;QDMvBZ47AAAAOQAAABAAAAAAAAAAAQAgAAAAEAEAAGRycy9zaGFwZXhtbC54bWxQSwUGAAAAAAYA&#10;BgBbAQAAugMAAAAA&#10;">
                      <v:fill on="f" focussize="0,0"/>
                      <v:stroke color="#000000" joinstyle="round" endarrow="block"/>
                      <v:imagedata o:title=""/>
                      <o:lock v:ext="edit" aspectratio="f"/>
                    </v:line>
                    <v:line id="Line 28" o:spid="_x0000_s1026" o:spt="20" style="position:absolute;left:4140;top:3103;height:641;width:0;" filled="f" stroked="t" coordsize="21600,21600" o:gfxdata="UEsDBAoAAAAAAIdO4kAAAAAAAAAAAAAAAAAEAAAAZHJzL1BLAwQUAAAACACHTuJAYfvOqr0AAADc&#10;AAAADwAAAGRycy9kb3ducmV2LnhtbEVPS2vCQBC+F/oflil4q5t4kDR19SBYBB/FKEVvQ3ZMQrOz&#10;YXfV+O/dQsHbfHzPmcx604orOd9YVpAOExDEpdUNVwoO+8V7BsIHZI2tZVJwJw+z6evLBHNtb7yj&#10;axEqEUPY56igDqHLpfRlTQb90HbEkTtbZzBE6CqpHd5iuGnlKEnG0mDDsaHGjuY1lb/FxSjYrRer&#10;7Gd16Ut3+kq3++/15ugzpQZvafIJIlAfnuJ/91LH+R8p/D0TL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86q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Line 29" o:spid="_x0000_s1026" o:spt="20" style="position:absolute;left:2340;top:2808;height:1560;width:720;" filled="f" stroked="t" coordsize="21600,21600" o:gfxdata="UEsDBAoAAAAAAIdO4kAAAAAAAAAAAAAAAAAEAAAAZHJzL1BLAwQUAAAACACHTuJAkSlQ3b4AAADc&#10;AAAADwAAAGRycy9kb3ducmV2LnhtbEVPS2vCQBC+F/wPywje6iYeJE1dcyikFLQVH0i9DdkxCc3O&#10;ht1V03/fFQre5uN7zqIYTCeu5HxrWUE6TUAQV1a3XCs47MvnDIQPyBo7y6TglzwUy9HTAnNtb7yl&#10;6y7UIoawz1FBE0KfS+mrhgz6qe2JI3e2zmCI0NVSO7zFcNPJWZLMpcGWY0ODPb01VP3sLkbBdl2u&#10;suPqMlTu9J5+7Tfrz2+fKTUZp8kriEBDeIj/3R86zn+Zwf2ZeIF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lQ3b4A&#10;AADc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Text Box 30" o:spid="_x0000_s1026" o:spt="202" type="#_x0000_t202" style="position:absolute;left:2880;top:2028;height:1053;width:2340;" fillcolor="#FFFFFF" filled="t" stroked="t" coordsize="21600,21600" o:gfxdata="UEsDBAoAAAAAAIdO4kAAAAAAAAAAAAAAAAAEAAAAZHJzL1BLAwQUAAAACACHTuJAd1YwW70AAADc&#10;AAAADwAAAGRycy9kb3ducmV2LnhtbEVPTWvCQBC9C/0PyxR6kbpJI1ZTVw9CS7ypLe11yI5JaHY2&#10;7m5j+u9dQfA2j/c5y/VgWtGT841lBekkAUFcWt1wpeDr8/15DsIHZI2tZVLwTx7Wq4fREnNtz7yn&#10;/hAqEUPY56igDqHLpfRlTQb9xHbEkTtaZzBE6CqpHZ5juGnlS5LMpMGGY0ONHW1qKn8Pf0bBfFr0&#10;P36b7b7L2bFdhPFr/3FySj09pskbiEBDuItv7kLH+YsMrs/EC+Tq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VjBb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rPr>
                                <w:b/>
                                <w:bCs/>
                              </w:rPr>
                            </w:pPr>
                            <w:r>
                              <w:rPr>
                                <w:rFonts w:hint="eastAsia"/>
                                <w:b/>
                                <w:bCs/>
                              </w:rPr>
                              <w:t>报告审核</w:t>
                            </w:r>
                          </w:p>
                          <w:p>
                            <w:pPr>
                              <w:jc w:val="center"/>
                            </w:pPr>
                            <w:r>
                              <w:rPr>
                                <w:rFonts w:hint="eastAsia"/>
                              </w:rPr>
                              <w:t>（审核报告、计算项目、项目转义）</w:t>
                            </w:r>
                          </w:p>
                        </w:txbxContent>
                      </v:textbox>
                    </v:shape>
                    <v:line id="Line 31" o:spid="_x0000_s1026" o:spt="20" style="position:absolute;left:2340;top:4368;height:0;width:720;" filled="f" stroked="t" coordsize="21600,21600" o:gfxdata="UEsDBAoAAAAAAIdO4kAAAAAAAAAAAAAAAAAEAAAAZHJzL1BLAwQUAAAACACHTuJAcYxtMr0AAADc&#10;AAAADwAAAGRycy9kb3ducmV2LnhtbEVPS2vCQBC+F/wPywi91U2klBhdPQiKoK34oNTbkJ0modnZ&#10;sLtq/PduQfA2H99zJrPONOJCzteWFaSDBARxYXXNpYLjYfGWgfABWWNjmRTcyMNs2nuZYK7tlXd0&#10;2YdSxBD2OSqoQmhzKX1RkUE/sC1x5H6tMxgidKXUDq8x3DRymCQf0mDNsaHCluYVFX/7s1Gw2yzW&#10;2ff63BXutEy/DtvN54/PlHrtp8kYRKAuPMUP90rH+aN3+H8mXi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jG0y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Line 32" o:spid="_x0000_s1026" o:spt="20" style="position:absolute;left:2340;top:1560;flip:x y;height:1092;width:540;" filled="f" stroked="t" coordsize="21600,21600" o:gfxdata="UEsDBAoAAAAAAIdO4kAAAAAAAAAAAAAAAAAEAAAAZHJzL1BLAwQUAAAACACHTuJAqHP5hLsAAADc&#10;AAAADwAAAGRycy9kb3ducmV2LnhtbEVP24rCMBB9F/yHMAu+iCYtKG41igi6xRdR9wOGZrbtbjMp&#10;Tbzs3xtB8G0O5zqL1d024kqdrx1rSMYKBHHhTM2lhu/zdjQD4QOywcYxafgnD6tlv7fAzLgbH+l6&#10;CqWIIewz1FCF0GZS+qIii37sWuLI/bjOYoiwK6Xp8BbDbSNTpabSYs2xocKWNhUVf6eL1bBuD7+X&#10;NE92Rp3T4bDJp4n72ms9+EjUHESge3iLX+7cxPmfE3g+Ey+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P5hLsAAADc&#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Line 33" o:spid="_x0000_s1026" o:spt="20" style="position:absolute;left:2340;top:2184;flip:x y;height:1560;width:720;" filled="f" stroked="t" coordsize="21600,21600" o:gfxdata="UEsDBAoAAAAAAIdO4kAAAAAAAAAAAAAAAAAEAAAAZHJzL1BLAwQUAAAACACHTuJASOxPZ70AAADc&#10;AAAADwAAAGRycy9kb3ducmV2LnhtbEVPS4vCMBC+L/gfwgh7WTRVRLQaRQRR8AFVL96GZmyLzaQk&#10;8bH76zfCwt7m43vOdP4ytXiQ85VlBb1uAoI4t7riQsH5tOqMQPiArLG2TAq+ycN81vqYYqrtkzN6&#10;HEMhYgj7FBWUITSplD4vyaDv2oY4clfrDIYIXSG1w2cMN7XsJ8lQGqw4NpTY0LKk/Ha8GwWL7flr&#10;f3Gbn3BbuMNune1OA/ZKfbZ7yQREoFf4F/+5NzrOHw/h/Uy8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7E9nvQAA&#10;ANwAAAAPAAAAAAAAAAEAIAAAACIAAABkcnMvZG93bnJldi54bWxQSwECFAAUAAAACACHTuJAMy8F&#10;njsAAAA5AAAAEAAAAAAAAAABACAAAAAMAQAAZHJzL3NoYXBleG1sLnhtbFBLBQYAAAAABgAGAFsB&#10;AAC2AwAAAAA=&#10;">
                      <v:fill on="f" focussize="0,0"/>
                      <v:stroke color="#000000" joinstyle="round" startarrow="block"/>
                      <v:imagedata o:title=""/>
                      <o:lock v:ext="edit" aspectratio="f"/>
                    </v:line>
                  </v:group>
                </v:group>
                <v:group id="Group 34" o:spid="_x0000_s1026" o:spt="203" style="position:absolute;left:112;top:301;height:2039;width:2768;" coordsize="2768,2039" o:gfxdata="UEsDBAoAAAAAAIdO4kAAAAAAAAAAAAAAAAAEAAAAZHJzL1BLAwQUAAAACACHTuJA6nmQIr4AAADc&#10;AAAADwAAAGRycy9kb3ducmV2LnhtbEVPTWvCQBC9F/wPyxS81U0UbZu6CSIqPYRCtVB6G7JjEszO&#10;huyamH/fFQq9zeN9zjq7mUb01LnasoJ4FoEgLqyuuVTwddo/vYBwHlljY5kUjOQgSycPa0y0HfiT&#10;+qMvRQhhl6CCyvs2kdIVFRl0M9sSB+5sO4M+wK6UusMhhJtGzqNoJQ3WHBoqbGlbUXE5Xo2Cw4DD&#10;ZhHv+vxy3o4/p+XHdx6TUtPHOHoD4enm/8V/7ncd5r8+w/2ZcIFMfw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p5kCK+AAAA3AAAAA8AAAAAAAAAAQAgAAAAIgAAAGRycy9kb3ducmV2Lnht&#10;bFBLAQIUABQAAAAIAIdO4kAzLwWeOwAAADkAAAAVAAAAAAAAAAEAIAAAAA0BAABkcnMvZ3JvdXBz&#10;aGFwZXhtbC54bWxQSwUGAAAAAAYABgBgAQAAygMAAAAA&#10;">
                  <o:lock v:ext="edit" aspectratio="f"/>
                  <v:rect id="Rectangle 35" o:spid="_x0000_s1026" o:spt="1" style="position:absolute;left:0;top:0;height:449;width:2700;" fillcolor="#FFFFFF" filled="t" stroked="t" coordsize="21600,21600" o:gfxdata="UEsDBAoAAAAAAIdO4kAAAAAAAAAAAAAAAAAEAAAAZHJzL1BLAwQUAAAACACHTuJAgJAanb4AAADc&#10;AAAADwAAAGRycy9kb3ducmV2LnhtbEWPT08CMRDF7yZ+h2ZMvEEXjQQWClESE46KEq6T7bh/bKdr&#10;W1ng0zMHE28zeW/e+81yffJOHSmmNrCBybgARVwF23Jt4PPjdTQDlTKyRReYDJwpwXp1e7PE0oaB&#10;3+m4y7WSEE4lGmhy7kutU9WQxzQOPbFoXyF6zLLGWtuIg4R7px+KYqo9tiwNDfa0aaj63v16A5uf&#10;7Us8PA/dU+5mb+fLo6tdtzfm/m5SLEBlOuV/89/11gr+XGjlGZlAr6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Aanb4A&#10;AADcAAAADwAAAAAAAAABACAAAAAiAAAAZHJzL2Rvd25yZXYueG1sUEsBAhQAFAAAAAgAh07iQDMv&#10;BZ47AAAAOQAAABAAAAAAAAAAAQAgAAAADQEAAGRycy9zaGFwZXhtbC54bWxQSwUGAAAAAAYABgBb&#10;AQAAtwMAAAAA&#10;">
                    <v:fill on="t" focussize="0,0"/>
                    <v:stroke weight="1.5pt" color="#FF0000" miterlimit="8" joinstyle="miter" dashstyle="1 1"/>
                    <v:imagedata o:title=""/>
                    <o:lock v:ext="edit" aspectratio="f"/>
                    <v:textbox>
                      <w:txbxContent>
                        <w:p>
                          <w:pPr>
                            <w:jc w:val="center"/>
                            <w:rPr>
                              <w:color w:val="000000"/>
                            </w:rPr>
                          </w:pPr>
                          <w:r>
                            <w:rPr>
                              <w:color w:val="000000"/>
                            </w:rPr>
                            <w:t>HIS</w:t>
                          </w:r>
                        </w:p>
                      </w:txbxContent>
                    </v:textbox>
                  </v:rect>
                  <v:rect id="Rectangle 36" o:spid="_x0000_s1026" o:spt="1" style="position:absolute;left:68;top:791;height:753;width:2700;" fillcolor="#FFFFFF" filled="t" stroked="t" coordsize="21600,21600" o:gfxdata="UEsDBAoAAAAAAIdO4kAAAAAAAAAAAAAAAAAEAAAAZHJzL1BLAwQUAAAACACHTuJA79y/BrsAAADc&#10;AAAADwAAAGRycy9kb3ducmV2LnhtbEVPS2sCMRC+F/wPYQRvNWuLRVejWKHgUW3F67AZ92Ey2Sap&#10;q/56Uyj0Nh/fc+bLqzXiQj7UjhWMhhkI4sLpmksFX58fzxMQISJrNI5JwY0CLBe9pznm2nW8o8s+&#10;liKFcMhRQRVjm0sZiooshqFriRN3ct5iTNCXUnvsUrg18iXL3qTFmlNDhS2tKyrO+x+rYP29effH&#10;VdeMYzPZ3u6vpjTNQalBf5TNQES6xn/xn3uj0/zpFH6fSR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9y/BrsAAADc&#10;AAAADwAAAAAAAAABACAAAAAiAAAAZHJzL2Rvd25yZXYueG1sUEsBAhQAFAAAAAgAh07iQDMvBZ47&#10;AAAAOQAAABAAAAAAAAAAAQAgAAAACgEAAGRycy9zaGFwZXhtbC54bWxQSwUGAAAAAAYABgBbAQAA&#10;tAMAAAAA&#10;">
                    <v:fill on="t" focussize="0,0"/>
                    <v:stroke weight="1.5pt" color="#FF0000" miterlimit="8" joinstyle="miter" dashstyle="1 1"/>
                    <v:imagedata o:title=""/>
                    <o:lock v:ext="edit" aspectratio="f"/>
                    <v:textbox>
                      <w:txbxContent>
                        <w:p>
                          <w:pPr>
                            <w:jc w:val="center"/>
                            <w:rPr>
                              <w:color w:val="000000"/>
                            </w:rPr>
                          </w:pPr>
                          <w:r>
                            <w:rPr>
                              <w:rFonts w:hint="eastAsia"/>
                              <w:color w:val="000000"/>
                            </w:rPr>
                            <w:t>HIS数据接口(PInterface.WebService)</w:t>
                          </w:r>
                        </w:p>
                      </w:txbxContent>
                    </v:textbox>
                  </v:rect>
                  <v:shape id="AutoShape 37" o:spid="_x0000_s1026" o:spt="70" type="#_x0000_t70" style="position:absolute;left:968;top:1537;height:502;width:720;" fillcolor="#FB7769" filled="t" stroked="t" coordsize="21600,21600" o:gfxdata="UEsDBAoAAAAAAIdO4kAAAAAAAAAAAAAAAAAEAAAAZHJzL1BLAwQUAAAACACHTuJAMC8oGL4AAADc&#10;AAAADwAAAGRycy9kb3ducmV2LnhtbEWPwWrDMBBE74X+g9hAb7WcHEpxrQQSUtJCCTgpxsfFWlsm&#10;1spYSuz+fVQo9DjMzBsm38y2FzcafedYwTJJQRDXTnfcKvg+vz+/gvABWWPvmBT8kIfN+vEhx0y7&#10;iQu6nUIrIoR9hgpMCEMmpa8NWfSJG4ij17jRYohybKUecYpw28tVmr5Iix3HBYMD7QzVl9PVKvgq&#10;P5ummKqhnPlQFVcyu/1xq9TTYpm+gQg0h//wX/tDK4hE+D0Tj4B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8oGL4A&#10;AADcAAAADwAAAAAAAAABACAAAAAiAAAAZHJzL2Rvd25yZXYueG1sUEsBAhQAFAAAAAgAh07iQDMv&#10;BZ47AAAAOQAAABAAAAAAAAAAAQAgAAAADQEAAGRycy9zaGFwZXhtbC54bWxQSwUGAAAAAAYABgBb&#10;AQAAtwMAAAAA&#10;" adj="5400,4320">
                    <v:fill on="t" focussize="0,0"/>
                    <v:stroke color="#FB7769" miterlimit="8" joinstyle="miter"/>
                    <v:imagedata o:title=""/>
                    <o:lock v:ext="edit" aspectratio="f"/>
                    <v:textbox style="layout-flow:vertical-ideographic;"/>
                  </v:shape>
                  <v:shape id="AutoShape 38" o:spid="_x0000_s1026" o:spt="70" type="#_x0000_t70" style="position:absolute;left:954;top:449;height:342;width:720;" fillcolor="#FFFFFF" filled="t" stroked="t" coordsize="21600,21600" o:gfxdata="UEsDBAoAAAAAAIdO4kAAAAAAAAAAAAAAAAAEAAAAZHJzL1BLAwQUAAAACACHTuJAWLLCKL8AAADc&#10;AAAADwAAAGRycy9kb3ducmV2LnhtbEWPT2sCMRTE7wW/Q3hCL0WTKNV2NXpoKfQkuPbS23Pz3F3d&#10;vKyb1H+fvikIPQ4z8xtmvry4RpyoC7VnA3qoQBAX3tZcGvjafAxeQISIbLHxTAauFGC56D3MMbP+&#10;zGs65bEUCcIhQwNVjG0mZSgqchiGviVO3s53DmOSXSlth+cEd40cKTWRDmtOCxW29FZRcch/nIHd&#10;O45Xe/7WT1I/4+24nk7z160xj32tZiAiXeJ/+N7+tAZGSsPfmX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ywii/&#10;AAAA3AAAAA8AAAAAAAAAAQAgAAAAIgAAAGRycy9kb3ducmV2LnhtbFBLAQIUABQAAAAIAIdO4kAz&#10;LwWeOwAAADkAAAAQAAAAAAAAAAEAIAAAAA4BAABkcnMvc2hhcGV4bWwueG1sUEsFBgAAAAAGAAYA&#10;WwEAALgDAAAAAA==&#10;" adj="5400,4320">
                    <v:fill on="t" focussize="0,0"/>
                    <v:stroke color="#FB7769" miterlimit="8" joinstyle="miter"/>
                    <v:imagedata o:title=""/>
                    <o:lock v:ext="edit" aspectratio="f"/>
                    <v:textbox style="layout-flow:vertical-ideographic;"/>
                  </v:shape>
                </v:group>
                <v:group id="Group 39" o:spid="_x0000_s1026" o:spt="203" style="position:absolute;left:5614;top:0;height:3495;width:2812;" coordsize="2812,3495" o:gfxdata="UEsDBAoAAAAAAIdO4kAAAAAAAAAAAAAAAAAEAAAAZHJzL1BLAwQUAAAACACHTuJAySHHQb4AAADc&#10;AAAADwAAAGRycy9kb3ducmV2LnhtbEWPQWvCQBSE7wX/w/KE3upuIi0SXUVEpQcRqoJ4e2SfSTD7&#10;NmTXRP99Vyj0OMzMN8xs8bC16Kj1lWMNyUiBIM6dqbjQcDpuPiYgfEA2WDsmDU/ysJgP3maYGdfz&#10;D3WHUIgIYZ+hhjKEJpPS5yVZ9CPXEEfv6lqLIcq2kKbFPsJtLVOlvqTFiuNCiQ2tSspvh7vVsO2x&#10;X46Tdbe7XVfPy/Fzf94lpPX7MFFTEIEe4T/81/42GlKVwu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khx0G+AAAA3AAAAA8AAAAAAAAAAQAgAAAAIgAAAGRycy9kb3ducmV2Lnht&#10;bFBLAQIUABQAAAAIAIdO4kAzLwWeOwAAADkAAAAVAAAAAAAAAAEAIAAAAA0BAABkcnMvZ3JvdXBz&#10;aGFwZXhtbC54bWxQSwUGAAAAAAYABgBgAQAAygMAAAAA&#10;">
                  <o:lock v:ext="edit" aspectratio="f"/>
                  <v:rect id="Rectangle 40" o:spid="_x0000_s1026" o:spt="1" style="position:absolute;left:1593;top:2636;height:708;width:360;" fillcolor="#FB7769" filled="t" stroked="t" coordsize="21600,21600" o:gfxdata="UEsDBAoAAAAAAIdO4kAAAAAAAAAAAAAAAAAEAAAAZHJzL1BLAwQUAAAACACHTuJAdQu7DrgAAADc&#10;AAAADwAAAGRycy9kb3ducmV2LnhtbEWPzarCMBSE94LvEI7gRjRRUaQaXVwouLXq/tAcm9LmpDTx&#10;7+1vBMHlMDPfMLvDy7XiQX2oPWuYzxQI4tKbmisNl3M+3YAIEdlg65k0vCnAYT8c7DAz/sknehSx&#10;EgnCIUMNNsYukzKUlhyGme+Ik3fzvcOYZF9J0+MzwV0rF0qtpcOa04LFjv4slU1xdxpO0eXNpjZL&#10;dS2a9+poWzKTXOvxaK62ICK94i/8bR+NhoVawudMOgJy/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Qu7DrgAAADcAAAA&#10;DwAAAAAAAAABACAAAAAiAAAAZHJzL2Rvd25yZXYueG1sUEsBAhQAFAAAAAgAh07iQDMvBZ47AAAA&#10;OQAAABAAAAAAAAAAAQAgAAAABwEAAGRycy9zaGFwZXhtbC54bWxQSwUGAAAAAAYABgBbAQAAsQMA&#10;AAAA&#10;">
                    <v:fill on="t" focussize="0,0"/>
                    <v:stroke color="#FB7769" miterlimit="8" joinstyle="miter"/>
                    <v:imagedata o:title=""/>
                    <o:lock v:ext="edit" aspectratio="f"/>
                  </v:rect>
                  <v:shape id="AutoShape 41" o:spid="_x0000_s1026" o:spt="66" type="#_x0000_t66" style="position:absolute;left:0;top:2893;height:602;width:1593;" fillcolor="#FB7769" filled="t" stroked="t" coordsize="21600,21600" o:gfxdata="UEsDBAoAAAAAAIdO4kAAAAAAAAAAAAAAAAAEAAAAZHJzL1BLAwQUAAAACACHTuJA5GrL170AAADc&#10;AAAADwAAAGRycy9kb3ducmV2LnhtbEWPT4vCMBTE7wv7HcJb8LYmisjaNXpQBE9CqwePb5tnW2xe&#10;ShLrn09vBGGPw8z8hpkvb7YVPfnQONYwGioQxKUzDVcaDvvN9w+IEJENto5Jw50CLBefH3PMjLty&#10;Tn0RK5EgHDLUUMfYZVKGsiaLYeg64uSdnLcYk/SVNB6vCW5bOVZqKi02nBZq7GhVU3kuLlbDKf7J&#10;x3F3Wc+Ofnfe5n2T46rQevA1Ur8gIt3if/jd3hoNYzWB15l0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asvXvQAA&#10;ANwAAAAPAAAAAAAAAAEAIAAAACIAAABkcnMvZG93bnJldi54bWxQSwECFAAUAAAACACHTuJAMy8F&#10;njsAAAA5AAAAEAAAAAAAAAABACAAAAAMAQAAZHJzL3NoYXBleG1sLnhtbFBLBQYAAAAABgAGAFsB&#10;AAC2AwAAAAA=&#10;" adj="5399,5400">
                    <v:fill on="t" focussize="0,0"/>
                    <v:stroke color="#FB7769" miterlimit="8" joinstyle="miter"/>
                    <v:imagedata o:title=""/>
                    <o:lock v:ext="edit" aspectratio="f"/>
                  </v:shape>
                  <v:rect id="Rectangle 42" o:spid="_x0000_s1026" o:spt="1" style="position:absolute;left:832;top:1866;height:753;width:1980;" fillcolor="#FFFFFF" filled="t" stroked="t" coordsize="21600,21600" o:gfxdata="UEsDBAoAAAAAAIdO4kAAAAAAAAAAAAAAAAAEAAAAZHJzL1BLAwQUAAAACACHTuJAXb5B+L0AAADc&#10;AAAADwAAAGRycy9kb3ducmV2LnhtbEWPT2sCMRTE74V+h/AEbzVRscjWKFYoeFTb0utj89w/Ji/b&#10;JLrqp28KhR6HmfkNs1hdnRUXCrHxrGE8UiCIS28arjR8vL89zUHEhGzQeiYNN4qwWj4+LLAwvuc9&#10;XQ6pEhnCsUANdUpdIWUsa3IYR74jzt7RB4cpy1BJE7DPcGflRKln6bDhvFBjR5uaytPh7DRsvrev&#10;4Wvdt7PUzne3+9RWtv3UejgYqxcQia7pP/zX3hoNEzWD3zP5CM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vkH4vQAA&#10;ANwAAAAPAAAAAAAAAAEAIAAAACIAAABkcnMvZG93bnJldi54bWxQSwECFAAUAAAACACHTuJAMy8F&#10;njsAAAA5AAAAEAAAAAAAAAABACAAAAAMAQAAZHJzL3NoYXBleG1sLnhtbFBLBQYAAAAABgAGAFsB&#10;AAC2AwAAAAA=&#10;">
                    <v:fill on="t" focussize="0,0"/>
                    <v:stroke weight="1.5pt" color="#FF0000" miterlimit="8" joinstyle="miter" dashstyle="1 1"/>
                    <v:imagedata o:title=""/>
                    <o:lock v:ext="edit" aspectratio="f"/>
                    <v:textbox>
                      <w:txbxContent>
                        <w:p>
                          <w:pPr>
                            <w:jc w:val="center"/>
                            <w:rPr>
                              <w:color w:val="000000"/>
                            </w:rPr>
                          </w:pPr>
                          <w:r>
                            <w:rPr>
                              <w:rFonts w:hint="eastAsia"/>
                              <w:color w:val="000000"/>
                            </w:rPr>
                            <w:t>数据通讯接口(Web.Online)</w:t>
                          </w:r>
                        </w:p>
                      </w:txbxContent>
                    </v:textbox>
                  </v:rect>
                  <v:shape id="AutoShape 43" o:spid="_x0000_s1026" o:spt="70" type="#_x0000_t70" style="position:absolute;left:1433;top:1349;height:523;width:720;" fillcolor="#FFFFFF" filled="t" stroked="t" coordsize="21600,21600" o:gfxdata="UEsDBAoAAAAAAIdO4kAAAAAAAAAAAAAAAAAEAAAAZHJzL1BLAwQUAAAACACHTuJA11taXMAAAADc&#10;AAAADwAAAGRycy9kb3ducmV2LnhtbEWPS2/CMBCE75X4D9Yi9VIVO1Q8msZwoKrUExKBS29LvHlA&#10;vA6xC7S/HiNV6nE0M99osuXVtuJMvW8ca0hGCgRx4UzDlYbd9uN5DsIHZIOtY9LwQx6Wi8FDhqlx&#10;F97QOQ+ViBD2KWqoQ+hSKX1Rk0U/ch1x9ErXWwxR9pU0PV4i3LZyrNRUWmw4LtTY0aqm4ph/Ww3l&#10;O76sD/yVPMlkgr+nzWyWv+61fhwm6g1EoGv4D/+1P42GsZrC/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W1pc&#10;wAAAANwAAAAPAAAAAAAAAAEAIAAAACIAAABkcnMvZG93bnJldi54bWxQSwECFAAUAAAACACHTuJA&#10;My8FnjsAAAA5AAAAEAAAAAAAAAABACAAAAAPAQAAZHJzL3NoYXBleG1sLnhtbFBLBQYAAAAABgAG&#10;AFsBAAC5AwAAAAA=&#10;" adj="5400,4320">
                    <v:fill on="t" focussize="0,0"/>
                    <v:stroke color="#FB7769" miterlimit="8" joinstyle="miter"/>
                    <v:imagedata o:title=""/>
                    <o:lock v:ext="edit" aspectratio="f"/>
                    <v:textbox style="layout-flow:vertical-ideographic;"/>
                  </v:shape>
                  <v:shape id="AutoShape 44" o:spid="_x0000_s1026" o:spt="16" type="#_x0000_t16" style="position:absolute;left:1019;top:0;height:1322;width:1620;" fillcolor="#3366FF" filled="t" stroked="t" coordsize="21600,21600" o:gfxdata="UEsDBAoAAAAAAIdO4kAAAAAAAAAAAAAAAAAEAAAAZHJzL1BLAwQUAAAACACHTuJA6k0wK7sAAADc&#10;AAAADwAAAGRycy9kb3ducmV2LnhtbEWPQYvCMBSE7wv+h/AEb2uiByvV6EEQZBHBrj/gtXk2xeal&#10;NFmt/94Iwh6HmfmGWW8H14o79aHxrGE2VSCIK28arjVcfvffSxAhIhtsPZOGJwXYbkZfa8yNf/CZ&#10;7kWsRYJwyFGDjbHLpQyVJYdh6jvi5F197zAm2dfS9PhIcNfKuVIL6bDhtGCxo52l6lb8OQ0l/WQ0&#10;DOXRlqerqorimF14qfVkPFMrEJGG+B/+tA9Gw1xl8D6TjoD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k0wK7sAAADc&#10;AAAADwAAAAAAAAABACAAAAAiAAAAZHJzL2Rvd25yZXYueG1sUEsBAhQAFAAAAAgAh07iQDMvBZ47&#10;AAAAOQAAABAAAAAAAAAAAQAgAAAACgEAAGRycy9zaGFwZXhtbC54bWxQSwUGAAAAAAYABgBbAQAA&#10;tAMAAAAA&#10;" adj="5400">
                    <v:fill on="t" focussize="0,0"/>
                    <v:stroke color="#3366FF" miterlimit="8" joinstyle="miter"/>
                    <v:imagedata o:title=""/>
                    <o:lock v:ext="edit" aspectratio="f"/>
                    <v:textbox>
                      <w:txbxContent>
                        <w:p>
                          <w:pPr>
                            <w:jc w:val="center"/>
                            <w:rPr>
                              <w:color w:val="FFFFFF"/>
                            </w:rPr>
                          </w:pPr>
                        </w:p>
                        <w:p>
                          <w:pPr>
                            <w:jc w:val="center"/>
                            <w:rPr>
                              <w:color w:val="000000"/>
                            </w:rPr>
                          </w:pPr>
                          <w:r>
                            <w:rPr>
                              <w:rFonts w:hint="eastAsia"/>
                              <w:color w:val="000000"/>
                            </w:rPr>
                            <w:t>检验仪器</w:t>
                          </w:r>
                        </w:p>
                      </w:txbxContent>
                    </v:textbox>
                  </v:shape>
                </v:group>
                <v:group id="Group 45" o:spid="_x0000_s1026" o:spt="203" style="position:absolute;left:5760;top:3432;height:3711;width:3060;" coordsize="3060,3711" o:gfxdata="UEsDBAoAAAAAAIdO4kAAAAAAAAAAAAAAAAAEAAAAZHJzL1BLAwQUAAAACACHTuJAqMnwq7sAAADc&#10;AAAADwAAAGRycy9kb3ducmV2LnhtbEVPTYvCMBC9C/sfwix406SKItUoIruLBxGswrK3oRnbYjMp&#10;TbbVf28OgsfH+15t7rYWHbW+cqwhGSsQxLkzFRcaLufv0QKED8gGa8ek4UEeNuuPwQpT43o+UZeF&#10;QsQQ9ilqKENoUil9XpJFP3YNceSurrUYImwLaVrsY7it5USpubRYcWwosaFdSfkt+7cafnrst9Pk&#10;qzvcrrvH33l2/D0kpPXwM1FLEIHu4S1+ufdGw0TFtfFMPAJy/QR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KjJ8Ku7AAAA3AAAAA8AAAAAAAAAAQAgAAAAIgAAAGRycy9kb3ducmV2LnhtbFBL&#10;AQIUABQAAAAIAIdO4kAzLwWeOwAAADkAAAAVAAAAAAAAAAEAIAAAAAoBAABkcnMvZ3JvdXBzaGFw&#10;ZXhtbC54bWxQSwUGAAAAAAYABgBgAQAAxwMAAAAA&#10;">
                  <o:lock v:ext="edit" aspectratio="f"/>
                  <v:shape id="AutoShape 46" o:spid="_x0000_s1026" o:spt="69" type="#_x0000_t69" style="position:absolute;left:326;top:301;height:753;width:900;" fillcolor="#FB7769" filled="t" stroked="t" coordsize="21600,21600" o:gfxdata="UEsDBAoAAAAAAIdO4kAAAAAAAAAAAAAAAAAEAAAAZHJzL1BLAwQUAAAACACHTuJAdbh9jr8AAADc&#10;AAAADwAAAGRycy9kb3ducmV2LnhtbEWPT2sCMRTE70K/Q3iF3jRxKaKrUbC0RRQP/gHx9tg8dxeT&#10;l2WTuvbbNwXB4zAzv2Fmi7uz4kZtqD1rGA4UCOLCm5pLDcfDV38MIkRkg9YzafilAIv5S2+GufEd&#10;7+i2j6VIEA45aqhibHIpQ1GRwzDwDXHyLr51GJNsS2la7BLcWZkpNZIOa04LFTb0UVFx3f84DZdu&#10;azfvq9p/nr4zy5PtebneNFq/vQ7VFESke3yGH+2V0ZCpCfyfS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4fY6/&#10;AAAA3AAAAA8AAAAAAAAAAQAgAAAAIgAAAGRycy9kb3ducmV2LnhtbFBLAQIUABQAAAAIAIdO4kAz&#10;LwWeOwAAADkAAAAQAAAAAAAAAAEAIAAAAA4BAABkcnMvc2hhcGV4bWwueG1sUEsFBgAAAAAGAAYA&#10;WwEAALgDAAAAAA==&#10;" adj="4319,5400">
                    <v:fill on="t" focussize="0,0"/>
                    <v:stroke color="#FB7769" miterlimit="8" joinstyle="miter"/>
                    <v:imagedata o:title=""/>
                    <o:lock v:ext="edit" aspectratio="f"/>
                  </v:shape>
                  <v:shape id="AutoShape 47" o:spid="_x0000_s1026" o:spt="22" type="#_x0000_t22" style="position:absolute;left:1226;top:0;height:1355;width:1440;" fillcolor="#3366FF" filled="t" stroked="t" coordsize="21600,21600" o:gfxdata="UEsDBAoAAAAAAIdO4kAAAAAAAAAAAAAAAAAEAAAAZHJzL1BLAwQUAAAACACHTuJAYSiVWboAAADc&#10;AAAADwAAAGRycy9kb3ducmV2LnhtbEVPTW+CQBC9N/E/bMbEW1kg0hh05WC0MZ5aNZ4HdgQiO0vY&#10;rci/7x6a9PjyvjfFy3TiSYNrLStIohgEcWV1y7WC6+XwvgLhPLLGzjIpmMhBsZ29bTDXduRvep59&#10;LUIIuxwVNN73uZSuasigi2xPHLi7HQz6AIda6gHHEG46mcbxhzTYcmhosKddQ9Xj/GMU4NLp020a&#10;9YX3n1/lVGZZYjOlFvMkXoPw9PL/4j/3UStIkzA/nAlH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KJVZugAAANwA&#10;AAAPAAAAAAAAAAEAIAAAACIAAABkcnMvZG93bnJldi54bWxQSwECFAAUAAAACACHTuJAMy8FnjsA&#10;AAA5AAAAEAAAAAAAAAABACAAAAAJAQAAZHJzL3NoYXBleG1sLnhtbFBLBQYAAAAABgAGAFsBAACz&#10;AwAAAAA=&#10;" adj="5400">
                    <v:fill on="t" focussize="0,0"/>
                    <v:stroke color="#3366FF" joinstyle="round"/>
                    <v:imagedata o:title=""/>
                    <o:lock v:ext="edit" aspectratio="f"/>
                    <v:textbox>
                      <w:txbxContent>
                        <w:p>
                          <w:pPr>
                            <w:jc w:val="center"/>
                            <w:rPr>
                              <w:b/>
                              <w:bCs/>
                            </w:rPr>
                          </w:pPr>
                        </w:p>
                        <w:p>
                          <w:pPr>
                            <w:jc w:val="center"/>
                            <w:rPr>
                              <w:color w:val="000000"/>
                            </w:rPr>
                          </w:pPr>
                          <w:r>
                            <w:rPr>
                              <w:rFonts w:hint="eastAsia"/>
                              <w:color w:val="000000"/>
                            </w:rPr>
                            <w:t>数据库</w:t>
                          </w:r>
                        </w:p>
                      </w:txbxContent>
                    </v:textbox>
                  </v:shape>
                  <v:shape id="AutoShape 48" o:spid="_x0000_s1026" o:spt="65" type="#_x0000_t65" style="position:absolute;left:1080;top:2808;height:903;width:1800;" fillcolor="#00CCFF" filled="t" stroked="t" coordsize="21600,21600" o:gfxdata="UEsDBAoAAAAAAIdO4kAAAAAAAAAAAAAAAAAEAAAAZHJzL1BLAwQUAAAACACHTuJAJPCy678AAADc&#10;AAAADwAAAGRycy9kb3ducmV2LnhtbEWP0UoDMRRE3wX/IVyhbzZJpVLWpqWK0lYq0uoHXDbX3cXN&#10;zbJJt+nfNwXBx2FmzjDzZXKtGKgPjWcDeqxAEJfeNlwZ+P56u5+BCBHZYuuZDJwpwHJxezPHwvoT&#10;72k4xEpkCIcCDdQxdoWUoazJYRj7jjh7P753GLPsK2l7PGW4a+VEqUfpsOG8UGNHLzWVv4ejM7D9&#10;eP6cqYftdLVPu/chJb16XWtjRndaPYGIlOJ/+K+9sQYmWsP1TD4CcnE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wsuu/&#10;AAAA3AAAAA8AAAAAAAAAAQAgAAAAIgAAAGRycy9kb3ducmV2LnhtbFBLAQIUABQAAAAIAIdO4kAz&#10;LwWeOwAAADkAAAAQAAAAAAAAAAEAIAAAAA4BAABkcnMvc2hhcGV4bWwueG1sUEsFBgAAAAAGAAYA&#10;WwEAALgDAAAAAA==&#10;" adj="18900">
                    <v:fill on="t" focussize="0,0"/>
                    <v:stroke color="#3366FF" joinstyle="round"/>
                    <v:imagedata o:title=""/>
                    <o:lock v:ext="edit" aspectratio="f"/>
                    <v:textbox>
                      <w:txbxContent>
                        <w:p>
                          <w:pPr>
                            <w:jc w:val="center"/>
                            <w:rPr>
                              <w:color w:val="000080"/>
                            </w:rPr>
                          </w:pPr>
                        </w:p>
                        <w:p>
                          <w:pPr>
                            <w:jc w:val="center"/>
                            <w:rPr>
                              <w:b/>
                              <w:bCs/>
                              <w:color w:val="000000"/>
                            </w:rPr>
                          </w:pPr>
                          <w:r>
                            <w:rPr>
                              <w:rFonts w:hint="eastAsia"/>
                              <w:color w:val="000000"/>
                            </w:rPr>
                            <w:t>各类报表</w:t>
                          </w:r>
                        </w:p>
                      </w:txbxContent>
                    </v:textbox>
                  </v:shape>
                  <v:rect id="Rectangle 49" o:spid="_x0000_s1026" o:spt="1" style="position:absolute;left:900;top:1716;height:753;width:2160;" fillcolor="#FFFFFF" filled="t" stroked="t" coordsize="21600,21600" o:gfxdata="UEsDBAoAAAAAAIdO4kAAAAAAAAAAAAAAAAAEAAAAZHJzL1BLAwQUAAAACACHTuJAV45PUb4AAADc&#10;AAAADwAAAGRycy9kb3ducmV2LnhtbEWPT2sCMRTE74V+h/AK3jS7KxXZGsUKBY+tWnp9bF73j8nL&#10;Nkld7ac3gtDjMDO/YRarszXiRD60jhXkkwwEceV0y7WCw/5tPAcRIrJG45gUXCjAavn4sMBSu4E/&#10;6LSLtUgQDiUqaGLsSylD1ZDFMHE9cfK+nbcYk/S11B6HBLdGFlk2kxZbTgsN9rRpqDrufq2Czc/2&#10;1X+th+45dvP3y9/U1Kb7VGr0lGcvICKd43/43t5qBUVewO1MOgJye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45PUb4A&#10;AADcAAAADwAAAAAAAAABACAAAAAiAAAAZHJzL2Rvd25yZXYueG1sUEsBAhQAFAAAAAgAh07iQDMv&#10;BZ47AAAAOQAAABAAAAAAAAAAAQAgAAAADQEAAGRycy9zaGFwZXhtbC54bWxQSwUGAAAAAAYABgBb&#10;AQAAtwMAAAAA&#10;">
                    <v:fill on="t" focussize="0,0"/>
                    <v:stroke weight="1.5pt" color="#FF0000" miterlimit="8" joinstyle="miter" dashstyle="1 1"/>
                    <v:imagedata o:title=""/>
                    <o:lock v:ext="edit" aspectratio="f"/>
                    <v:textbox>
                      <w:txbxContent>
                        <w:p>
                          <w:pPr>
                            <w:jc w:val="center"/>
                            <w:rPr>
                              <w:color w:val="000000"/>
                            </w:rPr>
                          </w:pPr>
                          <w:r>
                            <w:rPr>
                              <w:rFonts w:hint="eastAsia"/>
                              <w:color w:val="000000"/>
                            </w:rPr>
                            <w:t>动态报表处理</w:t>
                          </w:r>
                        </w:p>
                        <w:p>
                          <w:pPr>
                            <w:jc w:val="center"/>
                            <w:rPr>
                              <w:color w:val="000000"/>
                            </w:rPr>
                          </w:pPr>
                          <w:r>
                            <w:rPr>
                              <w:rFonts w:hint="eastAsia"/>
                              <w:color w:val="000000"/>
                            </w:rPr>
                            <w:t>(FineReport)</w:t>
                          </w:r>
                        </w:p>
                      </w:txbxContent>
                    </v:textbox>
                  </v:rect>
                  <v:shape id="AutoShape 50" o:spid="_x0000_s1026" o:spt="70" type="#_x0000_t70" style="position:absolute;left:1586;top:1355;height:361;width:720;" fillcolor="#FFFFFF" filled="t" stroked="t" coordsize="21600,21600" o:gfxdata="UEsDBAoAAAAAAIdO4kAAAAAAAAAAAAAAAAAEAAAAZHJzL1BLAwQUAAAACACHTuJAQvVvGcAAAADc&#10;AAAADwAAAGRycy9kb3ducmV2LnhtbEWPS2/CMBCE70j8B2uReqmKY1CBpjEcWlXiVImUS29LvHlA&#10;vE5jl0d/PUaqxHE0M99ostXZtuJIvW8ca1DjBARx4UzDlYbt18fTAoQPyAZbx6ThQh5Wy+Egw9S4&#10;E2/omIdKRAj7FDXUIXSplL6oyaIfu444eqXrLYYo+0qaHk8Rbls5SZKZtNhwXKixo7eaikP+azWU&#10;7zj93PO3epTqGf9+NvN5/rLT+mGkklcQgc7hHv5vr42GiZrC7Uw8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9W8Z&#10;wAAAANwAAAAPAAAAAAAAAAEAIAAAACIAAABkcnMvZG93bnJldi54bWxQSwECFAAUAAAACACHTuJA&#10;My8FnjsAAAA5AAAAEAAAAAAAAAABACAAAAAPAQAAZHJzL3NoYXBleG1sLnhtbFBLBQYAAAAABgAG&#10;AFsBAAC5AwAAAAA=&#10;" adj="5400,4320">
                    <v:fill on="t" focussize="0,0"/>
                    <v:stroke color="#FB7769" miterlimit="8" joinstyle="miter"/>
                    <v:imagedata o:title=""/>
                    <o:lock v:ext="edit" aspectratio="f"/>
                    <v:textbox style="layout-flow:vertical-ideographic;"/>
                  </v:shape>
                  <v:shape id="AutoShape 51" o:spid="_x0000_s1026" o:spt="13" type="#_x0000_t13" style="position:absolute;left:0;top:2964;height:602;width:1063;" fillcolor="#FB7769" filled="t" stroked="t" coordsize="21600,21600" o:gfxdata="UEsDBAoAAAAAAIdO4kAAAAAAAAAAAAAAAAAEAAAAZHJzL1BLAwQUAAAACACHTuJAJfapfboAAADc&#10;AAAADwAAAGRycy9kb3ducmV2LnhtbEWPQYvCMBSE7wv+h/CEvWnS4oqtRg+yC3tU1x/waJ5tafNS&#10;kmj13xtB2OMwM98wm93d9uJGPrSONWRzBYK4cqblWsP572e2AhEissHeMWl4UIDddvKxwdK4kY90&#10;O8VaJAiHEjU0MQ6llKFqyGKYu4E4eRfnLcYkfS2NxzHBbS9zpZbSYstpocGB9g1V3elqNdRSkSwK&#10;P3bngRd53nWH4utb689pptYgIt3jf/jd/jUa8mwBrzPpCMjt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9ql9ugAAANwA&#10;AAAPAAAAAAAAAAEAIAAAACIAAABkcnMvZG93bnJldi54bWxQSwECFAAUAAAACACHTuJAMy8FnjsA&#10;AAA5AAAAEAAAAAAAAAABACAAAAAJAQAAZHJzL3NoYXBleG1sLnhtbFBLBQYAAAAABgAGAFsBAACz&#10;AwAAAAA=&#10;" adj="16200,5400">
                    <v:fill on="t" focussize="0,0"/>
                    <v:stroke color="#FB7769" miterlimit="8" joinstyle="miter"/>
                    <v:imagedata o:title=""/>
                    <o:lock v:ext="edit" aspectratio="f"/>
                  </v:shape>
                  <v:shape id="AutoShape 52" o:spid="_x0000_s1026" o:spt="67" type="#_x0000_t67" style="position:absolute;left:1620;top:2496;height:312;width:720;" fillcolor="#FFFFFF" filled="t" stroked="t" coordsize="21600,21600" o:gfxdata="UEsDBAoAAAAAAIdO4kAAAAAAAAAAAAAAAAAEAAAAZHJzL1BLAwQUAAAACACHTuJAb2PQO70AAADc&#10;AAAADwAAAGRycy9kb3ducmV2LnhtbEWPQWvCQBSE70L/w/IK3nQToVWiqwchEGgvWkGPz+wzG82+&#10;TbOrxn/vFgoeh5n5hlmsetuIG3W+dqwgHScgiEuna64U7H7y0QyED8gaG8ek4EEeVsu3wQIz7e68&#10;ods2VCJC2GeowITQZlL60pBFP3YtcfROrrMYouwqqTu8R7ht5CRJPqXFmuOCwZbWhsrL9moVHHff&#10;eC3O+3V/yXNJZlp8/ZqDUsP3NJmDCNSHV/i/XWgFk/QD/s7E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Y9A7vQAA&#10;ANwAAAAPAAAAAAAAAAEAIAAAACIAAABkcnMvZG93bnJldi54bWxQSwECFAAUAAAACACHTuJAMy8F&#10;njsAAAA5AAAAEAAAAAAAAAABACAAAAAMAQAAZHJzL3NoYXBleG1sLnhtbFBLBQYAAAAABgAGAFsB&#10;AAC2AwAAAAA=&#10;" adj="16200,5400">
                    <v:fill on="t" focussize="0,0"/>
                    <v:stroke color="#FB7769" miterlimit="8" joinstyle="miter"/>
                    <v:imagedata o:title=""/>
                    <o:lock v:ext="edit" aspectratio="f"/>
                    <v:textbox style="layout-flow:vertical-ideographic;"/>
                  </v:shape>
                </v:group>
              </v:group>
            </w:pict>
          </mc:Fallback>
        </mc:AlternateContent>
      </w: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pStyle w:val="2"/>
        <w:spacing w:before="468" w:after="468"/>
      </w:pPr>
      <w:bookmarkStart w:id="81" w:name="_Toc22085"/>
      <w:bookmarkStart w:id="82" w:name="_Toc292625682"/>
      <w:bookmarkStart w:id="83" w:name="_Toc460590251"/>
      <w:bookmarkStart w:id="84" w:name="_Toc33709314"/>
      <w:bookmarkStart w:id="85" w:name="_Toc357689595"/>
      <w:r>
        <w:rPr>
          <w:rFonts w:hint="eastAsia"/>
        </w:rPr>
        <w:t>数据流程分析</w:t>
      </w:r>
      <w:bookmarkEnd w:id="81"/>
      <w:bookmarkEnd w:id="82"/>
      <w:bookmarkEnd w:id="83"/>
      <w:bookmarkEnd w:id="84"/>
      <w:bookmarkEnd w:id="85"/>
    </w:p>
    <w:p>
      <w:pPr>
        <w:spacing w:line="360" w:lineRule="auto"/>
        <w:rPr>
          <w:rFonts w:ascii="Times New Roman" w:hAnsi="Times New Roman" w:eastAsia="宋体"/>
        </w:rPr>
      </w:pPr>
    </w:p>
    <w:p>
      <w:pPr>
        <w:spacing w:line="360" w:lineRule="auto"/>
        <w:jc w:val="center"/>
        <w:rPr>
          <w:rFonts w:ascii="Times New Roman" w:hAnsi="Times New Roman" w:eastAsia="宋体"/>
        </w:rPr>
      </w:pPr>
      <w:r>
        <w:rPr>
          <w:rFonts w:hint="eastAsia" w:ascii="Times New Roman" w:hAnsi="Times New Roman" w:eastAsia="宋体"/>
        </w:rPr>
        <w:drawing>
          <wp:inline distT="0" distB="0" distL="0" distR="0">
            <wp:extent cx="4991100" cy="307340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991100" cy="3073400"/>
                    </a:xfrm>
                    <a:prstGeom prst="rect">
                      <a:avLst/>
                    </a:prstGeom>
                    <a:noFill/>
                    <a:ln>
                      <a:noFill/>
                    </a:ln>
                  </pic:spPr>
                </pic:pic>
              </a:graphicData>
            </a:graphic>
          </wp:inline>
        </w:drawing>
      </w:r>
    </w:p>
    <w:p>
      <w:pPr>
        <w:pStyle w:val="2"/>
        <w:spacing w:before="468" w:after="468"/>
      </w:pPr>
      <w:bookmarkStart w:id="86" w:name="_Toc38880496"/>
      <w:bookmarkStart w:id="87" w:name="_Toc33709315"/>
      <w:bookmarkStart w:id="88" w:name="_Toc460590252"/>
      <w:bookmarkStart w:id="89" w:name="_Toc357689596"/>
      <w:bookmarkStart w:id="90" w:name="_Toc13527"/>
      <w:bookmarkStart w:id="91" w:name="_Toc292625683"/>
      <w:r>
        <w:rPr>
          <w:rFonts w:hint="eastAsia"/>
        </w:rPr>
        <w:t>系统框架设计</w:t>
      </w:r>
      <w:bookmarkEnd w:id="86"/>
      <w:r>
        <w:rPr>
          <w:rFonts w:hint="eastAsia"/>
        </w:rPr>
        <w:t>总体原则</w:t>
      </w:r>
      <w:bookmarkEnd w:id="87"/>
      <w:bookmarkEnd w:id="88"/>
      <w:bookmarkEnd w:id="89"/>
      <w:bookmarkEnd w:id="90"/>
      <w:bookmarkEnd w:id="91"/>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本系统的将采用BS架构的FLEX RIA开发框架，前台框架是基于Flex4开发，使用Flex WebService组件与后台交互。客户端部署基于浏览器。具体说明如下。</w:t>
      </w:r>
    </w:p>
    <w:p>
      <w:pPr>
        <w:pStyle w:val="3"/>
        <w:spacing w:before="312" w:after="312"/>
      </w:pPr>
      <w:bookmarkStart w:id="92" w:name="_Toc38880497"/>
      <w:bookmarkStart w:id="93" w:name="_Toc357689597"/>
      <w:bookmarkStart w:id="94" w:name="_Toc2251"/>
      <w:bookmarkStart w:id="95" w:name="_Toc292625684"/>
      <w:bookmarkStart w:id="96" w:name="_Toc460590253"/>
      <w:bookmarkStart w:id="97" w:name="_Toc33709316"/>
      <w:r>
        <w:rPr>
          <w:rFonts w:hint="eastAsia"/>
        </w:rPr>
        <w:t>系统架构</w:t>
      </w:r>
      <w:bookmarkEnd w:id="92"/>
      <w:r>
        <w:rPr>
          <w:rFonts w:hint="eastAsia"/>
        </w:rPr>
        <w:t>设计总体原则</w:t>
      </w:r>
      <w:bookmarkEnd w:id="93"/>
      <w:bookmarkEnd w:id="94"/>
      <w:bookmarkEnd w:id="95"/>
      <w:bookmarkEnd w:id="96"/>
      <w:bookmarkEnd w:id="97"/>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bookmarkStart w:id="186" w:name="_GoBack"/>
      <w:bookmarkEnd w:id="186"/>
    </w:p>
    <w:p>
      <w:pPr>
        <w:spacing w:line="360" w:lineRule="auto"/>
        <w:rPr>
          <w:rFonts w:ascii="Times New Roman" w:hAnsi="Times New Roman" w:eastAsia="宋体"/>
        </w:rPr>
      </w:pPr>
      <w:r>
        <w:rPr>
          <w:rFonts w:ascii="Times New Roman" w:hAnsi="Times New Roman" w:eastAsia="宋体"/>
          <w:szCs w:val="21"/>
        </w:rPr>
        <mc:AlternateContent>
          <mc:Choice Requires="wpg">
            <w:drawing>
              <wp:anchor distT="0" distB="0" distL="114300" distR="114300" simplePos="0" relativeHeight="251660288" behindDoc="0" locked="0" layoutInCell="1" allowOverlap="1">
                <wp:simplePos x="0" y="0"/>
                <wp:positionH relativeFrom="column">
                  <wp:posOffset>407035</wp:posOffset>
                </wp:positionH>
                <wp:positionV relativeFrom="paragraph">
                  <wp:posOffset>243205</wp:posOffset>
                </wp:positionV>
                <wp:extent cx="4422140" cy="2141220"/>
                <wp:effectExtent l="0" t="0" r="16510" b="11430"/>
                <wp:wrapNone/>
                <wp:docPr id="165" name="组合 165"/>
                <wp:cNvGraphicFramePr/>
                <a:graphic xmlns:a="http://schemas.openxmlformats.org/drawingml/2006/main">
                  <a:graphicData uri="http://schemas.microsoft.com/office/word/2010/wordprocessingGroup">
                    <wpg:wgp>
                      <wpg:cNvGrpSpPr/>
                      <wpg:grpSpPr>
                        <a:xfrm>
                          <a:off x="0" y="0"/>
                          <a:ext cx="4422140" cy="2141220"/>
                          <a:chOff x="0" y="0"/>
                          <a:chExt cx="7560" cy="4120"/>
                        </a:xfrm>
                      </wpg:grpSpPr>
                      <wps:wsp>
                        <wps:cNvPr id="166" name="Rectangle 3"/>
                        <wps:cNvSpPr>
                          <a:spLocks noChangeArrowheads="1"/>
                        </wps:cNvSpPr>
                        <wps:spPr bwMode="auto">
                          <a:xfrm>
                            <a:off x="0" y="0"/>
                            <a:ext cx="7560" cy="4120"/>
                          </a:xfrm>
                          <a:prstGeom prst="rect">
                            <a:avLst/>
                          </a:prstGeom>
                          <a:solidFill>
                            <a:srgbClr val="FFFFFF"/>
                          </a:solidFill>
                          <a:ln w="19050">
                            <a:solidFill>
                              <a:srgbClr val="000080"/>
                            </a:solidFill>
                            <a:miter lim="800000"/>
                          </a:ln>
                        </wps:spPr>
                        <wps:txbx>
                          <w:txbxContent>
                            <w:p>
                              <w:pPr>
                                <w:rPr>
                                  <w:b/>
                                  <w:bCs/>
                                  <w:color w:val="000000"/>
                                </w:rPr>
                              </w:pPr>
                              <w:r>
                                <w:rPr>
                                  <w:rFonts w:hint="eastAsia"/>
                                  <w:b/>
                                  <w:bCs/>
                                  <w:color w:val="000000"/>
                                </w:rPr>
                                <w:t>系统结构图</w:t>
                              </w:r>
                            </w:p>
                          </w:txbxContent>
                        </wps:txbx>
                        <wps:bodyPr rot="0" vert="horz" wrap="square" lIns="91440" tIns="45720" rIns="91440" bIns="45720" anchor="t" anchorCtr="0" upright="1">
                          <a:noAutofit/>
                        </wps:bodyPr>
                      </wps:wsp>
                      <wps:wsp>
                        <wps:cNvPr id="167" name="Text Box 4"/>
                        <wps:cNvSpPr txBox="1">
                          <a:spLocks noChangeArrowheads="1"/>
                        </wps:cNvSpPr>
                        <wps:spPr bwMode="auto">
                          <a:xfrm>
                            <a:off x="1080" y="688"/>
                            <a:ext cx="1980" cy="732"/>
                          </a:xfrm>
                          <a:prstGeom prst="rect">
                            <a:avLst/>
                          </a:prstGeom>
                          <a:solidFill>
                            <a:srgbClr val="FFFFFF"/>
                          </a:solidFill>
                          <a:ln w="9525">
                            <a:solidFill>
                              <a:srgbClr val="000000"/>
                            </a:solidFill>
                            <a:miter lim="800000"/>
                          </a:ln>
                        </wps:spPr>
                        <wps:txbx>
                          <w:txbxContent>
                            <w:p>
                              <w:pPr>
                                <w:jc w:val="center"/>
                              </w:pPr>
                              <w:r>
                                <w:rPr>
                                  <w:rFonts w:hint="eastAsia"/>
                                </w:rPr>
                                <w:t>系统主框架</w:t>
                              </w:r>
                            </w:p>
                            <w:p>
                              <w:pPr>
                                <w:jc w:val="center"/>
                              </w:pPr>
                            </w:p>
                          </w:txbxContent>
                        </wps:txbx>
                        <wps:bodyPr rot="0" vert="horz" wrap="square" lIns="91440" tIns="45720" rIns="91440" bIns="45720" anchor="t" anchorCtr="0" upright="1">
                          <a:noAutofit/>
                        </wps:bodyPr>
                      </wps:wsp>
                      <wps:wsp>
                        <wps:cNvPr id="168" name="Line 5"/>
                        <wps:cNvCnPr/>
                        <wps:spPr bwMode="auto">
                          <a:xfrm>
                            <a:off x="3060" y="1060"/>
                            <a:ext cx="1620" cy="0"/>
                          </a:xfrm>
                          <a:prstGeom prst="line">
                            <a:avLst/>
                          </a:prstGeom>
                          <a:noFill/>
                          <a:ln w="9525">
                            <a:solidFill>
                              <a:srgbClr val="000000"/>
                            </a:solidFill>
                            <a:round/>
                            <a:tailEnd type="triangle" w="med" len="med"/>
                          </a:ln>
                        </wps:spPr>
                        <wps:bodyPr/>
                      </wps:wsp>
                      <wps:wsp>
                        <wps:cNvPr id="169" name="Text Box 6"/>
                        <wps:cNvSpPr txBox="1">
                          <a:spLocks noChangeArrowheads="1"/>
                        </wps:cNvSpPr>
                        <wps:spPr bwMode="auto">
                          <a:xfrm>
                            <a:off x="1080" y="3392"/>
                            <a:ext cx="1800" cy="468"/>
                          </a:xfrm>
                          <a:prstGeom prst="rect">
                            <a:avLst/>
                          </a:prstGeom>
                          <a:solidFill>
                            <a:srgbClr val="FFFFFF"/>
                          </a:solidFill>
                          <a:ln w="9525">
                            <a:solidFill>
                              <a:srgbClr val="000000"/>
                            </a:solidFill>
                            <a:miter lim="800000"/>
                          </a:ln>
                        </wps:spPr>
                        <wps:txbx>
                          <w:txbxContent>
                            <w:p>
                              <w:r>
                                <w:rPr>
                                  <w:rFonts w:hint="eastAsia"/>
                                </w:rPr>
                                <w:t>功能页面模块1</w:t>
                              </w:r>
                            </w:p>
                          </w:txbxContent>
                        </wps:txbx>
                        <wps:bodyPr rot="0" vert="horz" wrap="square" lIns="91440" tIns="45720" rIns="91440" bIns="45720" anchor="t" anchorCtr="0" upright="1">
                          <a:noAutofit/>
                        </wps:bodyPr>
                      </wps:wsp>
                      <wps:wsp>
                        <wps:cNvPr id="170" name="Text Box 7"/>
                        <wps:cNvSpPr txBox="1">
                          <a:spLocks noChangeArrowheads="1"/>
                        </wps:cNvSpPr>
                        <wps:spPr bwMode="auto">
                          <a:xfrm>
                            <a:off x="4860" y="3400"/>
                            <a:ext cx="1800" cy="468"/>
                          </a:xfrm>
                          <a:prstGeom prst="rect">
                            <a:avLst/>
                          </a:prstGeom>
                          <a:solidFill>
                            <a:srgbClr val="FFFFFF"/>
                          </a:solidFill>
                          <a:ln w="9525">
                            <a:solidFill>
                              <a:srgbClr val="000000"/>
                            </a:solidFill>
                            <a:miter lim="800000"/>
                          </a:ln>
                        </wps:spPr>
                        <wps:txbx>
                          <w:txbxContent>
                            <w:p>
                              <w:r>
                                <w:rPr>
                                  <w:rFonts w:hint="eastAsia"/>
                                </w:rPr>
                                <w:t>功能页面模块</w:t>
                              </w:r>
                              <w:r>
                                <w:t>n</w:t>
                              </w:r>
                            </w:p>
                          </w:txbxContent>
                        </wps:txbx>
                        <wps:bodyPr rot="0" vert="horz" wrap="square" lIns="91440" tIns="45720" rIns="91440" bIns="45720" anchor="t" anchorCtr="0" upright="1">
                          <a:noAutofit/>
                        </wps:bodyPr>
                      </wps:wsp>
                      <wps:wsp>
                        <wps:cNvPr id="171" name="Line 8"/>
                        <wps:cNvCnPr/>
                        <wps:spPr bwMode="auto">
                          <a:xfrm flipH="1">
                            <a:off x="1980" y="1420"/>
                            <a:ext cx="0" cy="1980"/>
                          </a:xfrm>
                          <a:prstGeom prst="line">
                            <a:avLst/>
                          </a:prstGeom>
                          <a:noFill/>
                          <a:ln w="9525">
                            <a:solidFill>
                              <a:srgbClr val="000000"/>
                            </a:solidFill>
                            <a:round/>
                            <a:tailEnd type="triangle" w="med" len="med"/>
                          </a:ln>
                        </wps:spPr>
                        <wps:bodyPr/>
                      </wps:wsp>
                      <wps:wsp>
                        <wps:cNvPr id="172" name="Line 9"/>
                        <wps:cNvCnPr/>
                        <wps:spPr bwMode="auto">
                          <a:xfrm>
                            <a:off x="2340" y="1420"/>
                            <a:ext cx="3060" cy="1980"/>
                          </a:xfrm>
                          <a:prstGeom prst="line">
                            <a:avLst/>
                          </a:prstGeom>
                          <a:noFill/>
                          <a:ln w="9525">
                            <a:solidFill>
                              <a:srgbClr val="000000"/>
                            </a:solidFill>
                            <a:round/>
                            <a:tailEnd type="triangle" w="med" len="med"/>
                          </a:ln>
                        </wps:spPr>
                        <wps:bodyPr/>
                      </wps:wsp>
                      <wps:wsp>
                        <wps:cNvPr id="173" name="Line 10"/>
                        <wps:cNvCnPr/>
                        <wps:spPr bwMode="auto">
                          <a:xfrm flipV="1">
                            <a:off x="2160" y="1420"/>
                            <a:ext cx="3240" cy="1980"/>
                          </a:xfrm>
                          <a:prstGeom prst="line">
                            <a:avLst/>
                          </a:prstGeom>
                          <a:noFill/>
                          <a:ln w="9525">
                            <a:solidFill>
                              <a:srgbClr val="000000"/>
                            </a:solidFill>
                            <a:prstDash val="sysDot"/>
                            <a:round/>
                            <a:tailEnd type="triangle" w="med" len="med"/>
                          </a:ln>
                        </wps:spPr>
                        <wps:bodyPr/>
                      </wps:wsp>
                      <wps:wsp>
                        <wps:cNvPr id="174" name="Line 11"/>
                        <wps:cNvCnPr/>
                        <wps:spPr bwMode="auto">
                          <a:xfrm flipV="1">
                            <a:off x="5760" y="1420"/>
                            <a:ext cx="0" cy="1980"/>
                          </a:xfrm>
                          <a:prstGeom prst="line">
                            <a:avLst/>
                          </a:prstGeom>
                          <a:noFill/>
                          <a:ln w="9525">
                            <a:solidFill>
                              <a:srgbClr val="000000"/>
                            </a:solidFill>
                            <a:prstDash val="sysDot"/>
                            <a:round/>
                            <a:tailEnd type="triangle" w="med" len="med"/>
                          </a:ln>
                        </wps:spPr>
                        <wps:bodyPr/>
                      </wps:wsp>
                      <wps:wsp>
                        <wps:cNvPr id="175" name="Text Box 12"/>
                        <wps:cNvSpPr txBox="1">
                          <a:spLocks noChangeArrowheads="1"/>
                        </wps:cNvSpPr>
                        <wps:spPr bwMode="auto">
                          <a:xfrm>
                            <a:off x="4680" y="700"/>
                            <a:ext cx="1980" cy="732"/>
                          </a:xfrm>
                          <a:prstGeom prst="rect">
                            <a:avLst/>
                          </a:prstGeom>
                          <a:solidFill>
                            <a:srgbClr val="FFFFFF"/>
                          </a:solidFill>
                          <a:ln w="9525">
                            <a:solidFill>
                              <a:srgbClr val="000000"/>
                            </a:solidFill>
                            <a:miter lim="800000"/>
                          </a:ln>
                        </wps:spPr>
                        <wps:txbx>
                          <w:txbxContent>
                            <w:p>
                              <w:pPr>
                                <w:jc w:val="center"/>
                              </w:pPr>
                              <w:r>
                                <w:rPr>
                                  <w:rFonts w:hint="eastAsia"/>
                                </w:rPr>
                                <w:t>公共模块</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2.05pt;margin-top:19.15pt;height:168.6pt;width:348.2pt;z-index:251660288;mso-width-relative:page;mso-height-relative:page;" coordsize="7560,4120" o:gfxdata="UEsDBAoAAAAAAIdO4kAAAAAAAAAAAAAAAAAEAAAAZHJzL1BLAwQUAAAACACHTuJA5bjJBNoAAAAJ&#10;AQAADwAAAGRycy9kb3ducmV2LnhtbE2PwU7DMBBE70j8g7WVuFHbhKRVGqdCFXCqkGiRELdtvE2i&#10;xnYUu0n795gTPc7OaOZtsb6Yjo00+NZZBXIugJGtnG5treBr//a4BOYDWo2ds6TgSh7W5f1dgbl2&#10;k/2kcRdqFkusz1FBE0Kfc+6rhgz6uevJRu/oBoMhyqHmesAplpuOPwmRcYOtjQsN9rRpqDrtzkbB&#10;+4TTSyJfx+3puLn+7NOP760kpR5mUqyABbqE/zD84Ud0KCPTwZ2t9qxTkD3LmFSQLBNg0V9kIgV2&#10;iIdFmgIvC377QfkLUEsDBBQAAAAIAIdO4kAeiBb6RwQAACcZAAAOAAAAZHJzL2Uyb0RvYy54bWzt&#10;Wc1u4zYQvhfoOxC6N7Zk2bKFKIttskkLpO2iu+2dlqgfVCJVkonsnnvose/T5yn6Gp0hJVmO68JZ&#10;d91gYR9k/o6GMx+/GVKXr1ZVSR6ZVIXgkeNejB3CeCySgmeR88P72y/mDlGa8oSWgrPIWTPlvLr6&#10;/LPLpg6ZJ3JRJkwSEMJV2NSRk2tdh6ORinNWUXUhasahMxWyohqqMhslkjYgvSpH3ng8GzVCJrUU&#10;MVMKWm9sp3Nl5Kcpi/V3aaqYJmXkgG7aPKV5LvE5urqkYSZpnRdxqwb9AC0qWnB4aS/qhmpKHmSx&#10;I6oqYimUSPVFLKqRSNMiZmYNsBp3/GQ1d1I81GYtWdhkdW8mMO0TO32w2Pjbx7eSFAn4bjZ1CKcV&#10;OOmvP3798/ffCLaAfZo6C2HYnazf1W9l25DZGi55lcoK/2ExZGUsu+4ty1aaxNDo+57n+uCAGPqg&#10;5Hpea/s4BwftzIvzN+3MYDprp8EkM2fUvXKEmvWKNDUgSG2MpI4z0ruc1szYXuHqeyPNOiN9D9ii&#10;PCsZmVgrmXFoIjSGqu9F/JMiXFznMIq9llI0OaMJqOXieFB+MAErCqaSZfONSMAF9EELA6hDrPsv&#10;NqJhLZW+Y6IiWIgcCWobwfTxXmlUZDPEKC7KIrktytJUZLa8LiV5pLB9bs3P6A7rGw4rOWlgWYvx&#10;dGxEb3WqoYwx/OadF7eGVYUGIiiLKnLmOKobVPLWVmgeBKMK9Wq5MjBU4VIka7CaFHZjAxFBIRfy&#10;F4c0sKkjR/38QCVzSPk1B8svXB9BqE3FnwYAKCKHPcthD+UxiIoc7RBbvNaWOR5qWWQ5vMk1y+Xi&#10;NXgrLYw1UUGrVas3YNKqfQJwBh043+PG+1KsiP8Em0SvoLnT/GOh1EUnE9jqs/kcFaBhRwTuAnuQ&#10;BYKJ12Kpg/jJkLqYetMDgNpj8AzUQUh+VqjZx6KQFdhQc19wRtowY/jwmrcx5kBCnIwxPgCeXCxs&#10;Y22G+xux1pHJHqSVoITBwx5O5AIJ0ci2VHcUgCCo88QI07Qo3/CE6HUNlK9lYeIJUFfkVCwB0mKQ&#10;U2EJRgNN/wMVWqbBbuSdU1LNovNgTzUzVBPVgHCJYfDEVDOZLAyhDLgGAon1vz8zNNRnDpuQ99Gj&#10;4lFQOQfFZ2TLe7gmAAxYrumRGvwvSPXnLVNNfBtZzkg9p2/Ds0Xgdkg1UdFQVsunB0VFkpZF/VWX&#10;27XHMZtwYXz07fFpg7qWHM0IG2HO8REvHf6LDCfwtny5GDDOQb7EnLn1oAd8YTOcHQ/a5AcznLMT&#10;j7kR2Rc6JltOdE0a+ewd+eOTHem5Xca660+vuyN5af7Es9kNVbm9ClBrdSM0YpqGn0Q6G/jbnjZX&#10;NEd7ehrs9fQL5d5P3c39FWefC7rm0HDyYwucSCypBzu54PmGBM7r+E3hZV7lmVtnuI03R/L2ywFe&#10;9w/r5jy++b5x9T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6BgAAW0NvbnRlbnRfVHlwZXNdLnhtbFBLAQIUAAoAAAAAAIdO4kAAAAAAAAAAAAAA&#10;AAAGAAAAAAAAAAAAEAAAAJwFAABfcmVscy9QSwECFAAUAAAACACHTuJAihRmPNEAAACUAQAACwAA&#10;AAAAAAABACAAAADABQAAX3JlbHMvLnJlbHNQSwECFAAKAAAAAACHTuJAAAAAAAAAAAAAAAAABAAA&#10;AAAAAAAAABAAAAAAAAAAZHJzL1BLAQIUABQAAAAIAIdO4kDluMkE2gAAAAkBAAAPAAAAAAAAAAEA&#10;IAAAACIAAABkcnMvZG93bnJldi54bWxQSwECFAAUAAAACACHTuJAHogW+kcEAAAnGQAADgAAAAAA&#10;AAABACAAAAApAQAAZHJzL2Uyb0RvYy54bWxQSwUGAAAAAAYABgBZAQAA4gcAAAAA&#10;">
                <o:lock v:ext="edit" aspectratio="f"/>
                <v:rect id="Rectangle 3" o:spid="_x0000_s1026" o:spt="1" style="position:absolute;left:0;top:0;height:4120;width:7560;" fillcolor="#FFFFFF" filled="t" stroked="t" coordsize="21600,21600" o:gfxdata="UEsDBAoAAAAAAIdO4kAAAAAAAAAAAAAAAAAEAAAAZHJzL1BLAwQUAAAACACHTuJAgtJRHLsAAADc&#10;AAAADwAAAGRycy9kb3ducmV2LnhtbEVPS4vCMBC+C/sfwizsTdMq1FKNwgoLPezBN7u3oRnbYjMp&#10;Taz6740geJuP7znz5c00oqfO1ZYVxKMIBHFhdc2lgv3uZ5iCcB5ZY2OZFNzJwXLxMZhjpu2VN9Rv&#10;fSlCCLsMFVTet5mUrqjIoBvZljhwJ9sZ9AF2pdQdXkO4aeQ4ihJpsObQUGFLq4qK8/ZiFBzy4/9h&#10;te7t6e+bJtN00kx/81ipr884moHwdPNv8cud6zA/Se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JRHLsAAADc&#10;AAAADwAAAAAAAAABACAAAAAiAAAAZHJzL2Rvd25yZXYueG1sUEsBAhQAFAAAAAgAh07iQDMvBZ47&#10;AAAAOQAAABAAAAAAAAAAAQAgAAAACgEAAGRycy9zaGFwZXhtbC54bWxQSwUGAAAAAAYABgBbAQAA&#10;tAMAAAAA&#10;">
                  <v:fill on="t" focussize="0,0"/>
                  <v:stroke weight="1.5pt" color="#000080" miterlimit="8" joinstyle="miter"/>
                  <v:imagedata o:title=""/>
                  <o:lock v:ext="edit" aspectratio="f"/>
                  <v:textbox>
                    <w:txbxContent>
                      <w:p>
                        <w:pPr>
                          <w:rPr>
                            <w:b/>
                            <w:bCs/>
                            <w:color w:val="000000"/>
                          </w:rPr>
                        </w:pPr>
                        <w:r>
                          <w:rPr>
                            <w:rFonts w:hint="eastAsia"/>
                            <w:b/>
                            <w:bCs/>
                            <w:color w:val="000000"/>
                          </w:rPr>
                          <w:t>系统结构图</w:t>
                        </w:r>
                      </w:p>
                    </w:txbxContent>
                  </v:textbox>
                </v:rect>
                <v:shape id="Text Box 4" o:spid="_x0000_s1026" o:spt="202" type="#_x0000_t202" style="position:absolute;left:1080;top:688;height:732;width:1980;" fillcolor="#FFFFFF" filled="t" stroked="t" coordsize="21600,21600" o:gfxdata="UEsDBAoAAAAAAIdO4kAAAAAAAAAAAAAAAAAEAAAAZHJzL1BLAwQUAAAACACHTuJAPbhGf7wAAADc&#10;AAAADwAAAGRycy9kb3ducmV2LnhtbEVPS2sCMRC+F/ofwhS8FDerlVVXo4dCRW+tFb0Om9kH3Uy2&#10;SVztvzcFwdt8fM9Zrq+mFT0531hWMEpSEMSF1Q1XCg7fH8MZCB+QNbaWScEfeVivnp+WmGt74S/q&#10;96ESMYR9jgrqELpcSl/UZNAntiOOXGmdwRChq6R2eInhppXjNM2kwYZjQ40dvddU/OzPRsFssu1P&#10;fvf2eSyysp2H12m/+XVKDV5G6QJEoGt4iO/urY7zsyn8PxMv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24Rn+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pPr>
                        <w:r>
                          <w:rPr>
                            <w:rFonts w:hint="eastAsia"/>
                          </w:rPr>
                          <w:t>系统主框架</w:t>
                        </w:r>
                      </w:p>
                      <w:p>
                        <w:pPr>
                          <w:jc w:val="center"/>
                        </w:pPr>
                      </w:p>
                    </w:txbxContent>
                  </v:textbox>
                </v:shape>
                <v:line id="Line 5" o:spid="_x0000_s1026" o:spt="20" style="position:absolute;left:3060;top:1060;height:0;width:1620;" filled="f" stroked="t" coordsize="21600,21600" o:gfxdata="UEsDBAoAAAAAAIdO4kAAAAAAAAAAAAAAAAAEAAAAZHJzL1BLAwQUAAAACACHTuJAxRQXEMAAAADc&#10;AAAADwAAAGRycy9kb3ducmV2LnhtbEWPQWvCQBCF70L/wzKF3nSTHiSkrh4KloK2opHS3obsNAnN&#10;zobdVdN/7xwEbzO8N+99s1iNrldnCrHzbCCfZaCIa287bgwcq/W0ABUTssXeMxn4pwir5cNkgaX1&#10;F97T+ZAaJSEcSzTQpjSUWse6JYdx5gdi0X59cJhkDY22AS8S7nr9nGVz7bBjaWhxoNeW6r/DyRnY&#10;b9eb4mtzGuvw85Z/Vrvtx3csjHl6zLMXUInGdDffrt+t4M+FVp6RCfT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FBcQ&#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6" o:spid="_x0000_s1026" o:spt="202" type="#_x0000_t202" style="position:absolute;left:1080;top:3392;height:468;width:1800;" fillcolor="#FFFFFF" filled="t" stroked="t" coordsize="21600,21600" o:gfxdata="UEsDBAoAAAAAAIdO4kAAAAAAAAAAAAAAAAAEAAAAZHJzL1BLAwQUAAAACACHTuJAI2t3lrwAAADc&#10;AAAADwAAAGRycy9kb3ducmV2LnhtbEVPS2sCMRC+F/ofwhS8FM1qZXVXo4dCRW+tFb0Om9kH3Uy2&#10;SVztvzcFwdt8fM9Zrq+mFT0531hWMB4lIIgLqxuuFBy+P4ZzED4ga2wtk4I/8rBePT8tMdf2wl/U&#10;70MlYgj7HBXUIXS5lL6oyaAf2Y44cqV1BkOErpLa4SWGm1ZOkiSVBhuODTV29F5T8bM/GwXz6bY/&#10;+d3b57FIyzYLr7N+8+uUGryMkwWIQNfwEN/dWx3npxn8PxMv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rd5a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r>
                          <w:rPr>
                            <w:rFonts w:hint="eastAsia"/>
                          </w:rPr>
                          <w:t>功能页面模块1</w:t>
                        </w:r>
                      </w:p>
                    </w:txbxContent>
                  </v:textbox>
                </v:shape>
                <v:shape id="Text Box 7" o:spid="_x0000_s1026" o:spt="202" type="#_x0000_t202" style="position:absolute;left:4860;top:3400;height:468;width:1800;" fillcolor="#FFFFFF" filled="t" stroked="t" coordsize="21600,21600" o:gfxdata="UEsDBAoAAAAAAIdO4kAAAAAAAAAAAAAAAAAEAAAAZHJzL1BLAwQUAAAACACHTuJAN4hI1r8AAADc&#10;AAAADwAAAGRycy9kb3ducmV2LnhtbEWPT2/CMAzF75P4DpGRuEyQsk38KQQOkzax2wYIrlZj2orG&#10;6ZJQ4Nvjw6TdbL3n935erm+uUR2FWHs2MB5loIgLb2suDex3H8MZqJiQLTaeycCdIqxXvacl5tZf&#10;+Ye6bSqVhHDM0UCVUptrHYuKHMaRb4lFO/ngMMkaSm0DXiXcNfolyybaYc3SUGFL7xUV5+3FGZi9&#10;bbpj/Hr9PhSTUzNPz9Pu8zcYM+iPswWoRLf0b/673ljBnwq+PCMT6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ISNa/&#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r>
                          <w:rPr>
                            <w:rFonts w:hint="eastAsia"/>
                          </w:rPr>
                          <w:t>功能页面模块</w:t>
                        </w:r>
                        <w:r>
                          <w:t>n</w:t>
                        </w:r>
                      </w:p>
                    </w:txbxContent>
                  </v:textbox>
                </v:shape>
                <v:line id="Line 8" o:spid="_x0000_s1026" o:spt="20" style="position:absolute;left:1980;top:1420;flip:x;height:1980;width:0;" filled="f" stroked="t" coordsize="21600,21600" o:gfxdata="UEsDBAoAAAAAAIdO4kAAAAAAAAAAAAAAAAAEAAAAZHJzL1BLAwQUAAAACACHTuJAKEkk4L0AAADc&#10;AAAADwAAAGRycy9kb3ducmV2LnhtbEVPS0vDQBC+C/0Pywje7CaifcRueygt9CT2QaG3ITsmsdnZ&#10;uDs21V/vCoK3+fieM1tcXasuFGLj2UA+zEARl942XBk47Nf3E1BRkC22nsnAF0VYzAc3Myys73lL&#10;l51UKoVwLNBALdIVWseyJodx6DvixL354FASDJW2AfsU7lr9kGUj7bDh1FBjR8uayvPu0xmY7vsn&#10;/xrOx8e8+Th9r96l27yIMXe3efYMSugq/+I/98am+eMcfp9JF+j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SSTg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Line 9" o:spid="_x0000_s1026" o:spt="20" style="position:absolute;left:2340;top:1420;height:1980;width:3060;" filled="f" stroked="t" coordsize="21600,21600" o:gfxdata="UEsDBAoAAAAAAIdO4kAAAAAAAAAAAAAAAAAEAAAAZHJzL1BLAwQUAAAACACHTuJAISW2J74AAADc&#10;AAAADwAAAGRycy9kb3ducmV2LnhtbEVPS2vCQBC+F/wPywje6iYebEhdcyikFLQVH0i9DdkxCc3O&#10;ht1V03/vFgre5uN7zqIYTCeu5HxrWUE6TUAQV1a3XCs47MvnDIQPyBo7y6TglzwUy9HTAnNtb7yl&#10;6y7UIoawz1FBE0KfS+mrhgz6qe2JI3e2zmCI0NVSO7zFcNPJWZLMpcGWY0ODPb01VP3sLkbBdl2u&#10;suPqMlTu9J5+7Tfrz2+fKTUZp8kriEBDeIj/3R86zn+Zwd8z8QK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W2J74A&#10;AADc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Line 10" o:spid="_x0000_s1026" o:spt="20" style="position:absolute;left:2160;top:1420;flip:y;height:1980;width:3240;" filled="f" stroked="t" coordsize="21600,21600" o:gfxdata="UEsDBAoAAAAAAIdO4kAAAAAAAAAAAAAAAAAEAAAAZHJzL1BLAwQUAAAACACHTuJAMis9Z70AAADc&#10;AAAADwAAAGRycy9kb3ducmV2LnhtbEVPTYvCMBC9C/6HMMJeRFMrqFSjB2HRZfeg7goeh2Zsi82k&#10;JLHWf79ZWPA2j/c5q01natGS85VlBZNxAoI4t7riQsHP9/toAcIHZI21ZVLwJA+bdb+3wkzbBx+p&#10;PYVCxBD2GSooQ2gyKX1ekkE/tg1x5K7WGQwRukJqh48YbmqZJslMGqw4NpTY0Lak/Ha6GwXH8+Gz&#10;fab+vpvuh5fdR5e6r3mq1NtgkixBBOrCS/zv3us4fz6Fv2fiB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Kz1nvQAA&#10;ANwAAAAPAAAAAAAAAAEAIAAAACIAAABkcnMvZG93bnJldi54bWxQSwECFAAUAAAACACHTuJAMy8F&#10;njsAAAA5AAAAEAAAAAAAAAABACAAAAAMAQAAZHJzL3NoYXBleG1sLnhtbFBLBQYAAAAABgAGAFsB&#10;AAC2AwAAAAA=&#10;">
                  <v:fill on="f" focussize="0,0"/>
                  <v:stroke color="#000000" joinstyle="round" dashstyle="1 1" endarrow="block"/>
                  <v:imagedata o:title=""/>
                  <o:lock v:ext="edit" aspectratio="f"/>
                </v:line>
                <v:line id="Line 11" o:spid="_x0000_s1026" o:spt="20" style="position:absolute;left:5760;top:1420;flip:y;height:1980;width:0;" filled="f" stroked="t" coordsize="21600,21600" o:gfxdata="UEsDBAoAAAAAAIdO4kAAAAAAAAAAAAAAAAAEAAAAZHJzL1BLAwQUAAAACACHTuJAvcKlE70AAADc&#10;AAAADwAAAGRycy9kb3ducmV2LnhtbEVPTWvCQBC9F/wPywi9FN2YSpXo6qFQtOhBrYLHITsmwexs&#10;2F1j/PddodDbPN7nzJedqUVLzleWFYyGCQji3OqKCwXHn6/BFIQPyBpry6TgQR6Wi97LHDNt77yn&#10;9hAKEUPYZ6igDKHJpPR5SQb90DbEkbtYZzBE6AqpHd5juKllmiQf0mDFsaHEhj5Lyq+Hm1GwP+02&#10;7SP1t9X7+u28+u5St52kSr32R8kMRKAu/Iv/3Gsd50/G8HwmXi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wqUTvQAA&#10;ANwAAAAPAAAAAAAAAAEAIAAAACIAAABkcnMvZG93bnJldi54bWxQSwECFAAUAAAACACHTuJAMy8F&#10;njsAAAA5AAAAEAAAAAAAAAABACAAAAAMAQAAZHJzL3NoYXBleG1sLnhtbFBLBQYAAAAABgAGAFsB&#10;AAC2AwAAAAA=&#10;">
                  <v:fill on="f" focussize="0,0"/>
                  <v:stroke color="#000000" joinstyle="round" dashstyle="1 1" endarrow="block"/>
                  <v:imagedata o:title=""/>
                  <o:lock v:ext="edit" aspectratio="f"/>
                </v:line>
                <v:shape id="Text Box 12" o:spid="_x0000_s1026" o:spt="202" type="#_x0000_t202" style="position:absolute;left:4680;top:700;height:732;width:1980;" fillcolor="#FFFFFF" filled="t" stroked="t" coordsize="21600,21600" o:gfxdata="UEsDBAoAAAAAAIdO4kAAAAAAAAAAAAAAAAAEAAAAZHJzL1BLAwQUAAAACACHTuJAJ//rTrsAAADc&#10;AAAADwAAAGRycy9kb3ducmV2LnhtbEVPS2sCMRC+F/wPYQQvRbPW92r0UGixN1/oddiMu4ubyZrE&#10;Vf99IxR6m4/vOYvVw1SiIedLywr6vQQEcWZ1ybmCw/6rOwXhA7LGyjIpeJKH1bL1tsBU2ztvqdmF&#10;XMQQ9ikqKEKoUyl9VpBB37M1ceTO1hkMEbpcaof3GG4q+ZEkY2mw5NhQYE2fBWWX3c0omA7Xzcn/&#10;DDbHbHyuZuF90nxfnVKddj+Zgwj0CP/iP/dax/mTEbyeiRf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TrsAAADc&#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w:txbxContent>
                      <w:p>
                        <w:pPr>
                          <w:jc w:val="center"/>
                        </w:pPr>
                        <w:r>
                          <w:rPr>
                            <w:rFonts w:hint="eastAsia"/>
                          </w:rPr>
                          <w:t>公共模块</w:t>
                        </w:r>
                      </w:p>
                    </w:txbxContent>
                  </v:textbox>
                </v:shape>
              </v:group>
            </w:pict>
          </mc:Fallback>
        </mc:AlternateContent>
      </w: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rPr>
          <w:rFonts w:ascii="Times New Roman" w:hAnsi="Times New Roman" w:eastAsia="宋体"/>
        </w:rPr>
      </w:pP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1.公共模块：向外提供服务，包括数据交互格式、数据通信方式、主程序与业务模块通信、基础模块（用户管理、模块管理、菜单管理、部门管理、角色管理、工具栏管理）等。</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2.系统主框架：为系统的主程序，它完成常用功能，如登录、权限控制、菜单显示控制、邮件功能等。它能够动态的挂接不同的功能页面，部分与</w:t>
      </w:r>
      <w:r>
        <w:rPr>
          <w:rFonts w:ascii="Times New Roman" w:hAnsi="Times New Roman" w:eastAsia="宋体"/>
          <w:szCs w:val="21"/>
        </w:rPr>
        <w:t>IE</w:t>
      </w:r>
      <w:r>
        <w:rPr>
          <w:rFonts w:hint="eastAsia" w:ascii="Times New Roman" w:hAnsi="Times New Roman" w:eastAsia="宋体"/>
          <w:szCs w:val="21"/>
        </w:rPr>
        <w:t>非常相似，能完成页面间的跳转（如在公共模块中提供跳转函数</w:t>
      </w:r>
      <w:r>
        <w:rPr>
          <w:rFonts w:ascii="Times New Roman" w:hAnsi="Times New Roman" w:eastAsia="宋体"/>
          <w:szCs w:val="21"/>
        </w:rPr>
        <w:t>LinkToPage(‘</w:t>
      </w:r>
      <w:r>
        <w:rPr>
          <w:rFonts w:hint="eastAsia" w:ascii="Times New Roman" w:hAnsi="Times New Roman" w:eastAsia="宋体"/>
          <w:szCs w:val="21"/>
        </w:rPr>
        <w:t>功能页面</w:t>
      </w:r>
      <w:r>
        <w:rPr>
          <w:rFonts w:ascii="Times New Roman" w:hAnsi="Times New Roman" w:eastAsia="宋体"/>
          <w:szCs w:val="21"/>
        </w:rPr>
        <w:t>.</w:t>
      </w:r>
      <w:r>
        <w:rPr>
          <w:rFonts w:hint="eastAsia" w:ascii="Times New Roman" w:hAnsi="Times New Roman" w:eastAsia="宋体"/>
          <w:szCs w:val="21"/>
        </w:rPr>
        <w:t>swf</w:t>
      </w:r>
      <w:r>
        <w:rPr>
          <w:rFonts w:ascii="Times New Roman" w:hAnsi="Times New Roman" w:eastAsia="宋体"/>
          <w:szCs w:val="21"/>
        </w:rPr>
        <w:t>’,’</w:t>
      </w:r>
      <w:r>
        <w:rPr>
          <w:rFonts w:hint="eastAsia" w:ascii="Times New Roman" w:hAnsi="Times New Roman" w:eastAsia="宋体"/>
          <w:szCs w:val="21"/>
        </w:rPr>
        <w:t>参数</w:t>
      </w:r>
      <w:r>
        <w:rPr>
          <w:rFonts w:ascii="Times New Roman" w:hAnsi="Times New Roman" w:eastAsia="宋体"/>
          <w:szCs w:val="21"/>
        </w:rPr>
        <w:t>’)</w:t>
      </w:r>
      <w:r>
        <w:rPr>
          <w:rFonts w:hint="eastAsia" w:ascii="Times New Roman" w:hAnsi="Times New Roman" w:eastAsia="宋体"/>
          <w:szCs w:val="21"/>
        </w:rPr>
        <w:t>）。</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3.功能页面模块：实现页面的创建与显示，必须包含两个初始化和释放两个函数。它的模块数量是随着系统功能的增加而不断的增加的。</w:t>
      </w:r>
    </w:p>
    <w:p>
      <w:pPr>
        <w:pStyle w:val="3"/>
        <w:spacing w:before="312" w:after="312"/>
      </w:pPr>
      <w:bookmarkStart w:id="98" w:name="_Toc38880498"/>
      <w:bookmarkStart w:id="99" w:name="_Toc27427"/>
      <w:bookmarkStart w:id="100" w:name="_Toc460590254"/>
      <w:bookmarkStart w:id="101" w:name="_Toc292625685"/>
      <w:bookmarkStart w:id="102" w:name="_Toc357689598"/>
      <w:bookmarkStart w:id="103" w:name="_Toc33709317"/>
      <w:r>
        <w:rPr>
          <w:rStyle w:val="19"/>
          <w:rFonts w:hint="eastAsia"/>
        </w:rPr>
        <w:t>系统需实现的</w:t>
      </w:r>
      <w:bookmarkEnd w:id="98"/>
      <w:r>
        <w:rPr>
          <w:rStyle w:val="19"/>
          <w:rFonts w:hint="eastAsia"/>
        </w:rPr>
        <w:t>部署存储架构</w:t>
      </w:r>
      <w:bookmarkEnd w:id="99"/>
      <w:bookmarkEnd w:id="100"/>
      <w:bookmarkEnd w:id="101"/>
      <w:bookmarkEnd w:id="102"/>
      <w:bookmarkEnd w:id="103"/>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1.各医院或机构与网站数据库中心架构</w:t>
      </w:r>
    </w:p>
    <w:p>
      <w:pPr>
        <w:spacing w:line="360" w:lineRule="auto"/>
        <w:rPr>
          <w:rFonts w:ascii="Times New Roman" w:hAnsi="Times New Roman" w:eastAsia="宋体"/>
          <w:szCs w:val="21"/>
        </w:rPr>
      </w:pPr>
    </w:p>
    <w:p>
      <w:pPr>
        <w:spacing w:line="360" w:lineRule="auto"/>
        <w:jc w:val="center"/>
        <w:rPr>
          <w:rFonts w:ascii="Times New Roman" w:hAnsi="Times New Roman" w:eastAsia="宋体"/>
        </w:rPr>
      </w:pPr>
      <w:r>
        <w:rPr>
          <w:rFonts w:ascii="Times New Roman" w:hAnsi="Times New Roman" w:eastAsia="宋体"/>
        </w:rPr>
        <w:object>
          <v:shape id="_x0000_i1026" o:spt="75" type="#_x0000_t75" style="height:304pt;width:288.5pt;" o:ole="t" filled="f" o:preferrelative="t" stroked="f" coordsize="21600,21600">
            <v:path/>
            <v:fill on="f" focussize="0,0"/>
            <v:stroke on="f" joinstyle="miter"/>
            <v:imagedata r:id="rId13" o:title=""/>
            <o:lock v:ext="edit" aspectratio="t"/>
            <w10:wrap type="none"/>
            <w10:anchorlock/>
          </v:shape>
          <o:OLEObject Type="Embed" ProgID="Visio.Drawing.11" ShapeID="_x0000_i1026" DrawAspect="Content" ObjectID="_1468075726" r:id="rId12">
            <o:LockedField>false</o:LockedField>
          </o:OLEObject>
        </w:object>
      </w:r>
    </w:p>
    <w:p>
      <w:pPr>
        <w:spacing w:line="360" w:lineRule="auto"/>
        <w:rPr>
          <w:rFonts w:ascii="Times New Roman" w:hAnsi="Times New Roman" w:eastAsia="宋体"/>
          <w:szCs w:val="21"/>
        </w:rPr>
      </w:pP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（1）根据区域内医疗机构的业务量的大小，实现一个或多个应用的部署。</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（2）这样部署的目的是实现负载均衡，上图为最大化的负载均衡部署。</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2.支持该架构的系统要求说明</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（1）各用户终端，通过访问统一的Web站点登录页面。</w:t>
      </w:r>
    </w:p>
    <w:p>
      <w:pPr>
        <w:spacing w:line="360" w:lineRule="auto"/>
        <w:ind w:firstLine="420" w:firstLineChars="200"/>
        <w:rPr>
          <w:rFonts w:ascii="Times New Roman" w:hAnsi="Times New Roman" w:eastAsia="宋体"/>
        </w:rPr>
      </w:pPr>
      <w:r>
        <w:rPr>
          <w:rFonts w:hint="eastAsia" w:ascii="Times New Roman" w:hAnsi="Times New Roman" w:eastAsia="宋体"/>
          <w:szCs w:val="21"/>
        </w:rPr>
        <w:t>（2）登记页面包含</w:t>
      </w:r>
      <w:r>
        <w:rPr>
          <w:rFonts w:hint="eastAsia" w:ascii="Times New Roman" w:hAnsi="Times New Roman" w:eastAsia="宋体"/>
        </w:rPr>
        <w:t>配置的医院或机构列表（每一个医院或机构对应一个URL地址）、用户名输入框、密码输入框和登录按钮。</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（3）登录页面选择各自终端所属的医院或区域机构。</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（4）输入用户名密码登录验证。</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（5）验证成功，显示所选对应URL网站（此前用户权限内可操作</w:t>
      </w:r>
      <w:r>
        <w:rPr>
          <w:rFonts w:ascii="Times New Roman" w:hAnsi="Times New Roman" w:eastAsia="宋体"/>
          <w:szCs w:val="21"/>
        </w:rPr>
        <w:t>控制</w:t>
      </w:r>
      <w:r>
        <w:rPr>
          <w:rFonts w:hint="eastAsia" w:ascii="Times New Roman" w:hAnsi="Times New Roman" w:eastAsia="宋体"/>
          <w:szCs w:val="21"/>
        </w:rPr>
        <w:t>页面）。</w:t>
      </w:r>
    </w:p>
    <w:p>
      <w:pPr>
        <w:spacing w:line="360" w:lineRule="auto"/>
        <w:ind w:firstLine="420" w:firstLineChars="200"/>
        <w:rPr>
          <w:rFonts w:ascii="Times New Roman" w:hAnsi="Times New Roman" w:eastAsia="宋体"/>
        </w:rPr>
      </w:pPr>
      <w:r>
        <w:rPr>
          <w:rFonts w:hint="eastAsia" w:ascii="Times New Roman" w:hAnsi="Times New Roman" w:eastAsia="宋体"/>
          <w:szCs w:val="21"/>
        </w:rPr>
        <w:t>（6）验证失败，返回错误信息。</w:t>
      </w:r>
    </w:p>
    <w:p>
      <w:pPr>
        <w:pStyle w:val="3"/>
        <w:spacing w:before="312" w:after="312"/>
      </w:pPr>
      <w:bookmarkStart w:id="104" w:name="_Toc357689599"/>
      <w:bookmarkStart w:id="105" w:name="_Toc33709318"/>
      <w:bookmarkStart w:id="106" w:name="_Toc460590255"/>
      <w:bookmarkStart w:id="107" w:name="_Toc292625686"/>
      <w:bookmarkStart w:id="108" w:name="_Toc25074"/>
      <w:r>
        <w:rPr>
          <w:rStyle w:val="19"/>
          <w:rFonts w:hint="eastAsia"/>
        </w:rPr>
        <w:t>系统需实现的功能目标</w:t>
      </w:r>
      <w:bookmarkEnd w:id="104"/>
      <w:bookmarkEnd w:id="105"/>
      <w:bookmarkEnd w:id="106"/>
      <w:bookmarkEnd w:id="107"/>
      <w:bookmarkEnd w:id="108"/>
    </w:p>
    <w:p>
      <w:pPr>
        <w:pStyle w:val="4"/>
        <w:spacing w:before="156" w:after="156"/>
      </w:pPr>
      <w:bookmarkStart w:id="109" w:name="_Toc38880499"/>
      <w:bookmarkStart w:id="110" w:name="_Toc357689600"/>
      <w:bookmarkStart w:id="111" w:name="_Toc33709319"/>
      <w:bookmarkStart w:id="112" w:name="_Toc460590256"/>
      <w:bookmarkStart w:id="113" w:name="_Toc292625687"/>
      <w:bookmarkStart w:id="114" w:name="_Toc15028"/>
      <w:r>
        <w:rPr>
          <w:rFonts w:hint="eastAsia"/>
        </w:rPr>
        <w:t>系统主框架</w:t>
      </w:r>
      <w:bookmarkEnd w:id="109"/>
      <w:r>
        <w:rPr>
          <w:rFonts w:hint="eastAsia"/>
        </w:rPr>
        <w:t>功功能</w:t>
      </w:r>
      <w:bookmarkEnd w:id="110"/>
      <w:bookmarkEnd w:id="111"/>
      <w:bookmarkEnd w:id="112"/>
      <w:bookmarkEnd w:id="113"/>
      <w:bookmarkEnd w:id="114"/>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1.系统采用IE浏览器加载，能屏蔽掉IE自身的工具栏，所有外挂模块采用页面的形式嵌入到框架中，整体功能可以参照现有医技框架（</w:t>
      </w:r>
      <w:r>
        <w:rPr>
          <w:rFonts w:ascii="Times New Roman" w:hAnsi="Times New Roman" w:eastAsia="宋体"/>
          <w:szCs w:val="21"/>
        </w:rPr>
        <w:t>TechMain.exe</w:t>
      </w:r>
      <w:r>
        <w:rPr>
          <w:rFonts w:hint="eastAsia" w:ascii="Times New Roman" w:hAnsi="Times New Roman" w:eastAsia="宋体"/>
          <w:szCs w:val="21"/>
        </w:rPr>
        <w:t>）。</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系统菜单动态挂接，框架支持挂接Swf模块的同时，还需支持在框架中嵌入其他BS的应用页面的功能，如框架可以支持嵌入Aspx页面、Jsp页面，ActiveX等应用，目的是实现不用的应用集成，真正实现用户操作的一致性，例如如果在医院建立了内部网站，可直接通过我们的框架中，挂一个菜单，菜单中写入连接，根据提供的连接自动跳转访问该网站的页面。</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框架需要支持区域化的多个医疗机构的应用，实现统一用户管理，区域化的系统，在数据库部署上，可根据区域临床实验室中的业务量规模实现多家临床实验室数据存在一个或多个数据库中在数据存储上，因此框架的登录需要满足这种部署结构，实现自动跳转到相应的数据库连接中。</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4.框架要区分子系统，实现权限的统一管理，所有子系统的权限管理由主框架来管理。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5.实现仪器的统一管理，医技模块中包含有仪器的和无仪器的模块，用户选择仪器后，需要记录下全局仪器，框架中各模块都等方便获取此全局仪器。</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6.信息通知和消息提醒两种功能，主框架提供信息通知和消息提醒功能，各子系统可依据业务需要自行调用，例如，信息通知功能，医院在向各客户端发出的信息公告通知，用户登录后自动显示这些通知。消息提醒功能，如仪器设备在，传输结果中时，发现异常值后发布消息，用户界面中的右下角可及时弹出类似通信软件（如QQ）的消息提醒，当用户点击消息时，可自动跳转到对应的业务模块，显示具体的详细信息。</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6.周全的日志管理，记载用户的重要操作记录，系统出错日志等，还包括了日志查看功能、日志清除功能等。</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7.支持页面模块跳转功能，页面模块通过调用</w:t>
      </w:r>
      <w:r>
        <w:rPr>
          <w:rFonts w:ascii="Times New Roman" w:hAnsi="Times New Roman" w:eastAsia="宋体"/>
          <w:szCs w:val="21"/>
        </w:rPr>
        <w:t>LinkToPage</w:t>
      </w:r>
      <w:r>
        <w:rPr>
          <w:rFonts w:hint="eastAsia" w:ascii="Times New Roman" w:hAnsi="Times New Roman" w:eastAsia="宋体"/>
          <w:szCs w:val="21"/>
        </w:rPr>
        <w:t>函数，激发主框架装载指定的医技页面模块，或任何其他链接。当装载医技页面时，可传递参数，该参数为字符串形式，参数的具体含义由被调用页面解释执行，参数所代表的各单元由“</w:t>
      </w:r>
      <w:r>
        <w:rPr>
          <w:rFonts w:ascii="Times New Roman" w:hAnsi="Times New Roman" w:eastAsia="宋体"/>
          <w:szCs w:val="21"/>
        </w:rPr>
        <w:t>\n</w:t>
      </w:r>
      <w:r>
        <w:rPr>
          <w:rFonts w:hint="eastAsia" w:ascii="Times New Roman" w:hAnsi="Times New Roman" w:eastAsia="宋体"/>
          <w:szCs w:val="21"/>
        </w:rPr>
        <w:t>”分开。</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8.系统参数设置功能统一管理，但必须有子系统代码区分，也有公共的设置。客户端访问这些参数设置时通过统一的函数访问：</w:t>
      </w:r>
      <w:r>
        <w:rPr>
          <w:rFonts w:ascii="Times New Roman" w:hAnsi="Times New Roman" w:eastAsia="宋体"/>
          <w:szCs w:val="21"/>
        </w:rPr>
        <w:t>GetSettings(‘</w:t>
      </w:r>
      <w:r>
        <w:rPr>
          <w:rFonts w:hint="eastAsia" w:ascii="Times New Roman" w:hAnsi="Times New Roman" w:eastAsia="宋体"/>
          <w:szCs w:val="21"/>
        </w:rPr>
        <w:t>系统代码</w:t>
      </w:r>
      <w:r>
        <w:rPr>
          <w:rFonts w:ascii="Times New Roman" w:hAnsi="Times New Roman" w:eastAsia="宋体"/>
          <w:szCs w:val="21"/>
        </w:rPr>
        <w:t>’,’</w:t>
      </w:r>
      <w:r>
        <w:rPr>
          <w:rFonts w:hint="eastAsia" w:ascii="Times New Roman" w:hAnsi="Times New Roman" w:eastAsia="宋体"/>
          <w:szCs w:val="21"/>
        </w:rPr>
        <w:t>设置名</w:t>
      </w:r>
      <w:r>
        <w:rPr>
          <w:rFonts w:ascii="Times New Roman" w:hAnsi="Times New Roman" w:eastAsia="宋体"/>
          <w:szCs w:val="21"/>
        </w:rPr>
        <w:t>’)</w:t>
      </w:r>
      <w:r>
        <w:rPr>
          <w:rFonts w:hint="eastAsia" w:ascii="Times New Roman" w:hAnsi="Times New Roman" w:eastAsia="宋体"/>
          <w:szCs w:val="21"/>
        </w:rPr>
        <w:t>。另外设置包括后台统一设置，也包括客户个性设置，这必须区分开来。</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9.需提供公共信息，便于各个业务模块的获取，如当前的登录的医疗机构、用户、用户的所属部门、当前登录客户端的计算机名、网卡地址等，更为具体要求参照《医技框架开发规范与说明》中的I</w:t>
      </w:r>
      <w:r>
        <w:rPr>
          <w:rFonts w:ascii="Times New Roman" w:hAnsi="Times New Roman" w:eastAsia="宋体"/>
          <w:szCs w:val="21"/>
        </w:rPr>
        <w:t>BaseInfo</w:t>
      </w:r>
      <w:r>
        <w:rPr>
          <w:rFonts w:hint="eastAsia" w:ascii="Times New Roman" w:hAnsi="Times New Roman" w:eastAsia="宋体"/>
          <w:szCs w:val="21"/>
        </w:rPr>
        <w:t>部分。</w:t>
      </w:r>
    </w:p>
    <w:p>
      <w:pPr>
        <w:pStyle w:val="4"/>
        <w:spacing w:before="156" w:after="156"/>
      </w:pPr>
      <w:bookmarkStart w:id="115" w:name="_Toc38880500"/>
      <w:bookmarkStart w:id="116" w:name="_Toc33709320"/>
      <w:bookmarkStart w:id="117" w:name="_Toc292625688"/>
      <w:bookmarkStart w:id="118" w:name="_Toc460590257"/>
      <w:bookmarkStart w:id="119" w:name="_Toc29906"/>
      <w:bookmarkStart w:id="120" w:name="_Toc357689601"/>
      <w:r>
        <w:rPr>
          <w:rFonts w:hint="eastAsia"/>
        </w:rPr>
        <w:t>公共模块</w:t>
      </w:r>
      <w:bookmarkEnd w:id="115"/>
      <w:r>
        <w:rPr>
          <w:rFonts w:hint="eastAsia"/>
        </w:rPr>
        <w:t>功能</w:t>
      </w:r>
      <w:bookmarkEnd w:id="116"/>
      <w:bookmarkEnd w:id="117"/>
      <w:bookmarkEnd w:id="118"/>
      <w:bookmarkEnd w:id="119"/>
      <w:bookmarkEnd w:id="120"/>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1.数据库连接服务：WebService组件与后台交互，尽量做到数据操作与数据库的连接无关，实现系统的灵活性。</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2.数据操作的公共函数：在WebService端必须封装统一操作数据的方式函数，不需各自的子业务的WebService自行创建如</w:t>
      </w:r>
      <w:r>
        <w:rPr>
          <w:rFonts w:ascii="Times New Roman" w:hAnsi="Times New Roman" w:eastAsia="宋体"/>
          <w:szCs w:val="21"/>
        </w:rPr>
        <w:t>Query,Table,Storeprocedure</w:t>
      </w:r>
      <w:r>
        <w:rPr>
          <w:rFonts w:hint="eastAsia" w:ascii="Times New Roman" w:hAnsi="Times New Roman" w:eastAsia="宋体"/>
          <w:szCs w:val="21"/>
        </w:rPr>
        <w:t>等类去访问，需提供类似原医技公共模块（Command.dll）中的OpenSql和ExecSql的功能。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3.常用的公用函数，具体要求参照《医技框架开发规范与说明》中的I</w:t>
      </w:r>
      <w:r>
        <w:rPr>
          <w:rFonts w:ascii="Times New Roman" w:hAnsi="Times New Roman" w:eastAsia="宋体"/>
          <w:szCs w:val="21"/>
        </w:rPr>
        <w:t>Common</w:t>
      </w:r>
      <w:r>
        <w:rPr>
          <w:rFonts w:hint="eastAsia" w:ascii="Times New Roman" w:hAnsi="Times New Roman" w:eastAsia="宋体"/>
          <w:szCs w:val="21"/>
        </w:rPr>
        <w:t>部分。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4.提供系统的状态和属性信息，具体要求参照《医技框架开发规范与说明》中的I</w:t>
      </w:r>
      <w:r>
        <w:rPr>
          <w:rFonts w:ascii="Times New Roman" w:hAnsi="Times New Roman" w:eastAsia="宋体"/>
          <w:szCs w:val="21"/>
        </w:rPr>
        <w:t>BaseInfo</w:t>
      </w:r>
      <w:r>
        <w:rPr>
          <w:rFonts w:hint="eastAsia" w:ascii="Times New Roman" w:hAnsi="Times New Roman" w:eastAsia="宋体"/>
          <w:szCs w:val="21"/>
        </w:rPr>
        <w:t>部分。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5.为了保证系统的安全性，判断客户端要求执行的</w:t>
      </w:r>
      <w:r>
        <w:rPr>
          <w:rFonts w:ascii="Times New Roman" w:hAnsi="Times New Roman" w:eastAsia="宋体"/>
          <w:szCs w:val="21"/>
        </w:rPr>
        <w:t>SQL</w:t>
      </w:r>
      <w:r>
        <w:rPr>
          <w:rFonts w:hint="eastAsia" w:ascii="Times New Roman" w:hAnsi="Times New Roman" w:eastAsia="宋体"/>
          <w:szCs w:val="21"/>
        </w:rPr>
        <w:t>语句是否包括了</w:t>
      </w:r>
      <w:r>
        <w:rPr>
          <w:rFonts w:ascii="Times New Roman" w:hAnsi="Times New Roman" w:eastAsia="宋体"/>
          <w:szCs w:val="21"/>
        </w:rPr>
        <w:t>Update</w:t>
      </w:r>
      <w:r>
        <w:rPr>
          <w:rFonts w:hint="eastAsia" w:ascii="Times New Roman" w:hAnsi="Times New Roman" w:eastAsia="宋体"/>
          <w:szCs w:val="21"/>
        </w:rPr>
        <w:t>、</w:t>
      </w:r>
      <w:r>
        <w:rPr>
          <w:rFonts w:ascii="Times New Roman" w:hAnsi="Times New Roman" w:eastAsia="宋体"/>
          <w:szCs w:val="21"/>
        </w:rPr>
        <w:t>Delete</w:t>
      </w:r>
      <w:r>
        <w:rPr>
          <w:rFonts w:hint="eastAsia" w:ascii="Times New Roman" w:hAnsi="Times New Roman" w:eastAsia="宋体"/>
          <w:szCs w:val="21"/>
        </w:rPr>
        <w:t>语句，如果包括了以上语句，则自动执行日志记录和数据的备份操作。</w:t>
      </w:r>
    </w:p>
    <w:p>
      <w:pPr>
        <w:pStyle w:val="4"/>
        <w:spacing w:before="156" w:after="156"/>
      </w:pPr>
      <w:bookmarkStart w:id="121" w:name="_Toc357689602"/>
      <w:bookmarkStart w:id="122" w:name="_Toc292625689"/>
      <w:bookmarkStart w:id="123" w:name="_Toc33709321"/>
      <w:bookmarkStart w:id="124" w:name="_Toc17784"/>
      <w:bookmarkStart w:id="125" w:name="_Toc460590258"/>
      <w:r>
        <w:rPr>
          <w:rFonts w:hint="eastAsia"/>
        </w:rPr>
        <w:t>功能</w:t>
      </w:r>
      <w:bookmarkEnd w:id="121"/>
      <w:bookmarkEnd w:id="122"/>
      <w:r>
        <w:rPr>
          <w:rFonts w:hint="eastAsia"/>
        </w:rPr>
        <w:t>概述</w:t>
      </w:r>
      <w:bookmarkEnd w:id="123"/>
      <w:bookmarkEnd w:id="124"/>
      <w:bookmarkEnd w:id="125"/>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检验科接收到病人的检验的申请（申请中含有需要检验的样本，如是做验血或是验尿等，另外还有要做检验的项目如血常规、尿常规等），医生根据申请单开始做样本的检验（检验时间一般在24小时可得到结果），根据检验的手段不同大致可分为两种：手工检验和仪器检验。手工检验主要通过检验医生对样本的观察（目测或显微镜下观察）从而得到检验项目的结果；仪器检验则是通过医学检验仪器对病人的样本进行检验，项目的检验结果由仪器测得。当检验医生得到病人的检验结果后，一般需要对该结果做审核确认，审核确认的具体工作是要保证病人此次检验结果的正确性，因为结果很有可能受到仪器和人为各种因素造成误差或错误，检验医生必须纠正误差或错误，然后才能将最终的检验报告单打印并发到病人的手中，从而完成了检验报告的工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而在检验科室内部则经常要对医院病人的检验结果做分析、统计、查询等工作，其主要体现在对病人的检验项目结果做趋势的分析，以提供临床的治疗依据；查询病人历史的检验报告单；检验科各部门的工作量统计等等。另外，检验科还需将每个病人的检验结果进行存档备查。</w:t>
      </w:r>
    </w:p>
    <w:p>
      <w:pPr>
        <w:pStyle w:val="4"/>
        <w:spacing w:before="156" w:after="156"/>
      </w:pPr>
      <w:bookmarkStart w:id="126" w:name="_Toc460590259"/>
      <w:bookmarkStart w:id="127" w:name="_Toc33709322"/>
      <w:bookmarkStart w:id="128" w:name="_Toc12790"/>
      <w:r>
        <w:rPr>
          <w:rFonts w:hint="eastAsia"/>
        </w:rPr>
        <w:t>字典配置要求</w:t>
      </w:r>
      <w:bookmarkEnd w:id="126"/>
      <w:bookmarkEnd w:id="127"/>
      <w:bookmarkEnd w:id="128"/>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1.必要信息的配置，如联机仪器配置、基本项目配置、组合项目配置、仪器项目配置、计算公式配置、审核条件配置、特殊参考配置、结果转义配置、仪器权限配置、仪器属性设置。</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2.辅助的信息配置，如：检验类别、标本种类、病人特征、病人类型、临床诊断、标本说明、备注信息、收费类别。</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3.配置界面要求简洁统一，操作要求方便统一。</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4.所有的字典配置信息都能提供导出或打印功能。</w:t>
      </w:r>
    </w:p>
    <w:p>
      <w:pPr>
        <w:pStyle w:val="4"/>
        <w:spacing w:before="156" w:after="156"/>
        <w:rPr>
          <w:color w:val="000000"/>
        </w:rPr>
      </w:pPr>
      <w:bookmarkStart w:id="129" w:name="_Toc32475"/>
      <w:bookmarkStart w:id="130" w:name="_Toc33709323"/>
      <w:bookmarkStart w:id="131" w:name="_Toc460590260"/>
      <w:r>
        <w:rPr>
          <w:rFonts w:hint="eastAsia"/>
        </w:rPr>
        <w:t>检验信息输入</w:t>
      </w:r>
      <w:r>
        <w:rPr>
          <w:rFonts w:hint="eastAsia"/>
          <w:color w:val="000000"/>
        </w:rPr>
        <w:t>要求</w:t>
      </w:r>
      <w:bookmarkEnd w:id="129"/>
      <w:bookmarkEnd w:id="130"/>
      <w:bookmarkEnd w:id="131"/>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1.支持标本病人列表，既支持从HIS获取病人基本信息，又支持自行输入病人基本信息。</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2.报告单信息以报告日期为基准，取HIS中的医嘱信息也以报告日期为准，先要确定报告日期，才能根据日期取出相应的医嘱。</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3.报告的检验编号以报告日期和仪器为准，每天都根据仪器的不同从1开始重复使用，进入报告输入界面时，编号停在最大编号加1上，仪器的检验编号不一样，不同仪器的编号可以重复。</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4.输入界面以仪器为基准，即当前界面下操作的报告单都属于当前的仪器，当切换仪器时，报告输入界面将自动刷新,切换仪器、切换样本时需加Flex特效处理。</w:t>
      </w:r>
    </w:p>
    <w:p>
      <w:pPr>
        <w:spacing w:line="360" w:lineRule="auto"/>
        <w:ind w:firstLine="420" w:firstLineChars="200"/>
        <w:rPr>
          <w:rFonts w:ascii="Times New Roman" w:hAnsi="Times New Roman" w:eastAsia="宋体"/>
          <w:i/>
          <w:color w:val="000000"/>
          <w:szCs w:val="21"/>
        </w:rPr>
      </w:pPr>
      <w:r>
        <w:rPr>
          <w:rFonts w:hint="eastAsia" w:ascii="Times New Roman" w:hAnsi="Times New Roman" w:eastAsia="宋体"/>
          <w:szCs w:val="21"/>
        </w:rPr>
        <w:t>5.其他功能参考现有LIS50报告输入模块的病人信息录入部分的功能要求。</w:t>
      </w:r>
    </w:p>
    <w:p>
      <w:pPr>
        <w:pStyle w:val="4"/>
        <w:spacing w:before="156" w:after="156"/>
        <w:rPr>
          <w:color w:val="000000"/>
        </w:rPr>
      </w:pPr>
      <w:bookmarkStart w:id="132" w:name="_Toc6138"/>
      <w:bookmarkStart w:id="133" w:name="_Toc33709324"/>
      <w:bookmarkStart w:id="134" w:name="_Toc460590261"/>
      <w:r>
        <w:rPr>
          <w:rFonts w:hint="eastAsia"/>
        </w:rPr>
        <w:t>项目结果输入</w:t>
      </w:r>
      <w:r>
        <w:rPr>
          <w:rFonts w:hint="eastAsia"/>
          <w:color w:val="000000"/>
        </w:rPr>
        <w:t>要求</w:t>
      </w:r>
      <w:bookmarkEnd w:id="132"/>
      <w:bookmarkEnd w:id="133"/>
      <w:bookmarkEnd w:id="134"/>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1.一个病人的报告可以对应多个项目结果。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2.检验项目输入时根据仪器类型的不同而有不同的限制，如：当前仪器为生化类仪器时，那么可输入的检验项目只能是生化类的项。另外，项目的显示顺序要根据项目设置的顺序而定。</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3.项目必须提供显示参考上下限值的范围，主要用途是提供项目检验结果的参考。</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输入项目必须提供多种快捷的方式，如要支持组合项目的输入，即输入一个组合项目（预先设定）的代码，系统将自动增加具体的检验项目，要支持项目输入选择对话框，并且能够直接在项目输入选择对话框中键入字符锁定要输入的项目。</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5.输入结果时要提供针对字符或阴阳型结果的快捷输入方式，其要求类似于输入项目时须提供的项目输入选择对话框。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6.要求提供对项目的删除修改等操作。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7.对于数值型项目，当项目的值不在参考范围内时，项目值的显示颜色要求根据用户设定的偏高、偏低的颜色显示。</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8.输入项目保存后，要根据用户设定的转义项目将项目的值转换成设定的值，数据库中既要保存原先的值，也要保存转义后的值。</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9.输入项目保存后，要根据用户设定的计算项目公式将计算出的新项目一同保存，如果新计算出的项目是转义项目，那么再做转义。</w:t>
      </w:r>
    </w:p>
    <w:p>
      <w:pPr>
        <w:pStyle w:val="4"/>
        <w:spacing w:before="156" w:after="156"/>
        <w:rPr>
          <w:color w:val="000000"/>
        </w:rPr>
      </w:pPr>
      <w:bookmarkStart w:id="135" w:name="_Toc460590262"/>
      <w:bookmarkStart w:id="136" w:name="_Toc26725"/>
      <w:bookmarkStart w:id="137" w:name="_Toc33709325"/>
      <w:r>
        <w:rPr>
          <w:rFonts w:hint="eastAsia"/>
        </w:rPr>
        <w:t>数据处理功能要求</w:t>
      </w:r>
      <w:bookmarkEnd w:id="135"/>
      <w:bookmarkEnd w:id="136"/>
      <w:bookmarkEnd w:id="137"/>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1.支持HIS全院接口，如收费、数据上传、数据发布等功能。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2.参考并改进LIS50关于报告输入和报告审核的处理方式，本次区域LIS将两个模块功能合并为一个模块。</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3.能够对一张或多张报告做审核操作，审核后的报告要有标志区分。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4.报告审核时，可对报告中的项目进行增加、删除、修改操作。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5.没有通过审核的报告要根据设定的审核条件提示显示未通过理由。</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6.要提供电脑自动审核和人工选取报告审核两种模式进行审核操作。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7.审核时，要提供（显示）病人的最近五次相同项目的检验结果提供检验医生参考。</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8.审核界面中要提供项目的参考范围值以便操作人员对病人的项目结果值做出高低的判断。</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9.对于数值型项目，当项目的值不在参考范围内时，项目值的显示颜色要求根据用户设定的偏高、偏低的颜色显示。</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10.输入项目保存后，要根据用户设定的转义项目将项目的值转换成设定的值，数据库中既要保存原先的值，也要保存转义后的值。</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11.输入项目保存后，要根据用户设定的计算项目公式将计算出的新项目一同保存，如果新计算出的项目是转义项目，那么再做转义。</w:t>
      </w:r>
    </w:p>
    <w:p>
      <w:pPr>
        <w:spacing w:line="360" w:lineRule="auto"/>
        <w:ind w:firstLine="420" w:firstLineChars="200"/>
        <w:rPr>
          <w:rFonts w:ascii="Times New Roman" w:hAnsi="Times New Roman" w:eastAsia="宋体"/>
        </w:rPr>
      </w:pPr>
      <w:r>
        <w:rPr>
          <w:rFonts w:hint="eastAsia" w:ascii="Times New Roman" w:hAnsi="Times New Roman" w:eastAsia="宋体"/>
          <w:szCs w:val="21"/>
        </w:rPr>
        <w:t>12.能够保存用户针对审核情况所纪录的相关信息,其他具体功能参考现有LIS50中的报告输入与报告审核模块功能。</w:t>
      </w:r>
    </w:p>
    <w:p>
      <w:pPr>
        <w:pStyle w:val="4"/>
        <w:spacing w:before="156" w:after="156"/>
      </w:pPr>
      <w:bookmarkStart w:id="138" w:name="_Toc4666"/>
      <w:bookmarkStart w:id="139" w:name="_Toc33709326"/>
      <w:bookmarkStart w:id="140" w:name="_Toc460590263"/>
      <w:r>
        <w:rPr>
          <w:rFonts w:hint="eastAsia"/>
        </w:rPr>
        <w:t>查询统计要求</w:t>
      </w:r>
      <w:bookmarkEnd w:id="138"/>
      <w:bookmarkEnd w:id="139"/>
      <w:bookmarkEnd w:id="140"/>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1.能够根据多种条件对病人检验信息进行查询，对查询到的病人报告能够调出报告输入界面进行编辑，并提供打印功能，即报告单打印。</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2.对于用户自定义报表，使用FineReport统一处理。</w:t>
      </w:r>
    </w:p>
    <w:p>
      <w:pPr>
        <w:pStyle w:val="4"/>
        <w:spacing w:before="156" w:after="156"/>
      </w:pPr>
      <w:bookmarkStart w:id="141" w:name="_Toc460590264"/>
      <w:bookmarkStart w:id="142" w:name="_Toc14381"/>
      <w:bookmarkStart w:id="143" w:name="_Toc33709327"/>
      <w:r>
        <w:rPr>
          <w:rFonts w:hint="eastAsia"/>
        </w:rPr>
        <w:t>打印报表模块要求</w:t>
      </w:r>
      <w:bookmarkEnd w:id="141"/>
      <w:bookmarkEnd w:id="142"/>
      <w:bookmarkEnd w:id="143"/>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1.系统统一使用报表工具FineReport处理。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2.打印报告时以报告日期为准，如打印某天的报告，则指报告日期。</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3.报告单打印功能包括单个打印和连续打印。</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4.提供汇总表打印。</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5.每一仪器对应一个打印动态库和打印格式，动态库和格式可配置。报告单打印需根据仪器所配置的动态库和格式来打印，从而实现灵活的打印配置，便于报告单打印的维护。</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6.对于统计的报表，要能够实现复杂和特殊的格式。</w:t>
      </w:r>
    </w:p>
    <w:p>
      <w:pPr>
        <w:pStyle w:val="2"/>
        <w:spacing w:before="468" w:after="468"/>
      </w:pPr>
      <w:bookmarkStart w:id="144" w:name="_Toc357689603"/>
      <w:bookmarkStart w:id="145" w:name="_Toc460590265"/>
      <w:bookmarkStart w:id="146" w:name="_Toc33709328"/>
      <w:bookmarkStart w:id="147" w:name="_Toc292625690"/>
      <w:bookmarkStart w:id="148" w:name="_Toc15861"/>
      <w:r>
        <w:rPr>
          <w:rFonts w:hint="eastAsia"/>
        </w:rPr>
        <w:t>重点技术和处理流程分析</w:t>
      </w:r>
      <w:bookmarkEnd w:id="144"/>
      <w:bookmarkEnd w:id="145"/>
      <w:bookmarkEnd w:id="146"/>
      <w:bookmarkEnd w:id="147"/>
      <w:bookmarkEnd w:id="148"/>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本次区域实验室信息管理系统的开发主要针对县（市、区）的各级医院的LIS应用开发，因此开发过程我们需要着重注意以下几个方面：业务流程的切合度、联机易于实施、优化用户操作、数据接口的使用、打印接口。下文将对各个方面进行详细分析并提出处理要求。</w:t>
      </w:r>
    </w:p>
    <w:p>
      <w:pPr>
        <w:pStyle w:val="3"/>
        <w:spacing w:before="312" w:after="312"/>
      </w:pPr>
      <w:bookmarkStart w:id="149" w:name="_Toc33709329"/>
      <w:bookmarkStart w:id="150" w:name="_Toc460590266"/>
      <w:bookmarkStart w:id="151" w:name="_Toc24555"/>
      <w:bookmarkStart w:id="152" w:name="_Toc292625691"/>
      <w:bookmarkStart w:id="153" w:name="_Toc357689604"/>
      <w:r>
        <w:rPr>
          <w:rFonts w:hint="eastAsia"/>
        </w:rPr>
        <w:t>业务流程的切合度</w:t>
      </w:r>
      <w:bookmarkEnd w:id="149"/>
      <w:bookmarkEnd w:id="150"/>
      <w:bookmarkEnd w:id="151"/>
      <w:bookmarkEnd w:id="152"/>
      <w:bookmarkEnd w:id="153"/>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提供统一标准、简易的系统操作流程,所以要注意一下几个方面。</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1.基本数据、业务数据划分清晰，主要考虑以区为单位的多家医疗机构并行应用，在数据结构设计上保持统一性的同时，留有一定的灵活性，以便应对某家医疗单的特殊需要等。</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2.主要功能针对日常检验业务,检验处理流程必须统一、易于操作。</w:t>
      </w:r>
    </w:p>
    <w:p>
      <w:pPr>
        <w:pStyle w:val="3"/>
        <w:spacing w:before="312" w:after="312"/>
      </w:pPr>
      <w:bookmarkStart w:id="154" w:name="_Toc20880"/>
      <w:bookmarkStart w:id="155" w:name="_Toc33709330"/>
      <w:bookmarkStart w:id="156" w:name="_Toc357689605"/>
      <w:bookmarkStart w:id="157" w:name="_Toc460590267"/>
      <w:bookmarkStart w:id="158" w:name="_Toc292625692"/>
      <w:r>
        <w:rPr>
          <w:rFonts w:hint="eastAsia"/>
        </w:rPr>
        <w:t>联机易于实施</w:t>
      </w:r>
      <w:bookmarkEnd w:id="154"/>
      <w:bookmarkEnd w:id="155"/>
      <w:bookmarkEnd w:id="156"/>
      <w:bookmarkEnd w:id="157"/>
      <w:bookmarkEnd w:id="158"/>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1.标准化现有联机工作流程，尽量做到不用跑用户现场，完成联机工作。</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2.设计web端联机调试机制，便于联机的远程查错调试处理。</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3.优化现有联机程序，实现可远程升级联机驱动。</w:t>
      </w:r>
    </w:p>
    <w:p>
      <w:pPr>
        <w:pStyle w:val="3"/>
        <w:spacing w:before="312" w:after="312"/>
      </w:pPr>
      <w:bookmarkStart w:id="159" w:name="_Toc25019"/>
      <w:bookmarkStart w:id="160" w:name="_Toc460590268"/>
      <w:bookmarkStart w:id="161" w:name="_Toc357689606"/>
      <w:bookmarkStart w:id="162" w:name="_Toc33709331"/>
      <w:bookmarkStart w:id="163" w:name="_Toc292625693"/>
      <w:r>
        <w:rPr>
          <w:rFonts w:hint="eastAsia"/>
        </w:rPr>
        <w:t>优化用户操作</w:t>
      </w:r>
      <w:bookmarkEnd w:id="159"/>
      <w:bookmarkEnd w:id="160"/>
      <w:bookmarkEnd w:id="161"/>
      <w:bookmarkEnd w:id="162"/>
      <w:bookmarkEnd w:id="163"/>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根据实验室的报告输入量多、操作简单快捷的特点。而我们当采用的是web模式开发的BS程序，在操作上应尽量保持与公司原有的CS程序的操作方便性，因此本次开发将着重考虑以上几个方面的操作优化问题，具体要求如下：</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1.业务流程中的主要操作可支持快捷键，如保存、打印等。</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2.快捷键的使用必须统一，统一功能性质的快捷键必须采用相同的快捷键。</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3.尽量实现能单一的使用键盘或鼠标完成一个业务操作，比如登记的时候能够完全用键盘能完成，分诊的时候能完全用鼠标完成。极力避免为完成一个业务操作而必须同时（或切换）使用键盘和鼠标的情况。</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4.优化信息的输入方式，特殊符号的输入可以自定义，界面的大小控制在合适的范围内，凡是有文字输入的地方都可支持输入法使用，输入时能支持联想输入。</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5.尽量保持原有LIS50的报告输入的操作处理效率。</w:t>
      </w:r>
    </w:p>
    <w:p>
      <w:pPr>
        <w:pStyle w:val="3"/>
        <w:spacing w:before="312" w:after="312"/>
      </w:pPr>
      <w:bookmarkStart w:id="164" w:name="_Toc292625694"/>
      <w:bookmarkStart w:id="165" w:name="_Toc357689607"/>
      <w:bookmarkStart w:id="166" w:name="_Toc460590269"/>
      <w:bookmarkStart w:id="167" w:name="_Toc33709332"/>
      <w:bookmarkStart w:id="168" w:name="_Toc32474"/>
      <w:r>
        <w:rPr>
          <w:rFonts w:hint="eastAsia"/>
        </w:rPr>
        <w:t>数据接口的使用</w:t>
      </w:r>
      <w:bookmarkEnd w:id="164"/>
      <w:bookmarkEnd w:id="165"/>
      <w:bookmarkEnd w:id="166"/>
      <w:bookmarkEnd w:id="167"/>
      <w:bookmarkEnd w:id="168"/>
    </w:p>
    <w:p>
      <w:pPr>
        <w:pStyle w:val="4"/>
        <w:spacing w:before="156" w:after="156"/>
      </w:pPr>
      <w:bookmarkStart w:id="169" w:name="_Toc460590270"/>
      <w:bookmarkStart w:id="170" w:name="_Toc38880508"/>
      <w:bookmarkStart w:id="171" w:name="_Toc1994"/>
      <w:bookmarkStart w:id="172" w:name="_Toc357689608"/>
      <w:bookmarkStart w:id="173" w:name="_Toc292625695"/>
      <w:bookmarkStart w:id="174" w:name="_Toc33709333"/>
      <w:r>
        <w:rPr>
          <w:rFonts w:hint="eastAsia"/>
        </w:rPr>
        <w:t>仪器接口</w:t>
      </w:r>
      <w:bookmarkEnd w:id="169"/>
      <w:bookmarkEnd w:id="170"/>
      <w:bookmarkEnd w:id="171"/>
      <w:bookmarkEnd w:id="172"/>
      <w:bookmarkEnd w:id="173"/>
      <w:bookmarkEnd w:id="174"/>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由于之前联机仪器模块包含两方面功能：仪器数据通信处理和仪器数据入库，本次要求客户端的联机模块进行适合于区域化，远程web处理和存储方式的改造，数据通信处理依然保留在本地客户端，但是数据处理入库交由远端web完成，同时需要上传完整的通信记录信息文件。</w:t>
      </w:r>
    </w:p>
    <w:p>
      <w:pPr>
        <w:pStyle w:val="4"/>
        <w:spacing w:before="156" w:after="156"/>
      </w:pPr>
      <w:bookmarkStart w:id="175" w:name="_Toc460590271"/>
      <w:bookmarkStart w:id="176" w:name="_Toc357689609"/>
      <w:bookmarkStart w:id="177" w:name="_Toc292625696"/>
      <w:bookmarkStart w:id="178" w:name="_Toc12416"/>
      <w:r>
        <w:rPr>
          <w:rFonts w:hint="eastAsia"/>
        </w:rPr>
        <w:t xml:space="preserve"> </w:t>
      </w:r>
      <w:bookmarkStart w:id="179" w:name="_Toc33709334"/>
      <w:r>
        <w:rPr>
          <w:rFonts w:hint="eastAsia"/>
        </w:rPr>
        <w:t>HIS接口</w:t>
      </w:r>
      <w:bookmarkEnd w:id="175"/>
      <w:bookmarkEnd w:id="176"/>
      <w:bookmarkEnd w:id="177"/>
      <w:bookmarkEnd w:id="178"/>
      <w:bookmarkEnd w:id="179"/>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HIS接口采用HL7通信标准开发，具体功能规定如下：</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1.是否调用接口要有开关设置。</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2.接口函数既定的情况下，做到不修改程序。</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3.接口中提供医疗结构的用户、部门等基本信息。</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4.接口中提供读取病人基本信息的功能。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5.接口中提供收费的功能。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6.接口中提供收费的配置功能。</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7.接口中提供数据发布及上传的功能。</w:t>
      </w:r>
    </w:p>
    <w:p>
      <w:pPr>
        <w:pStyle w:val="3"/>
        <w:spacing w:before="312" w:after="312"/>
      </w:pPr>
      <w:bookmarkStart w:id="180" w:name="_Toc32381"/>
      <w:bookmarkStart w:id="181" w:name="_Toc292625697"/>
      <w:bookmarkStart w:id="182" w:name="_Toc33709335"/>
      <w:bookmarkStart w:id="183" w:name="_Toc38880511"/>
      <w:bookmarkStart w:id="184" w:name="_Toc357689610"/>
      <w:bookmarkStart w:id="185" w:name="_Toc460590272"/>
      <w:r>
        <w:rPr>
          <w:rFonts w:hint="eastAsia"/>
        </w:rPr>
        <w:t>打印模块</w:t>
      </w:r>
      <w:bookmarkEnd w:id="180"/>
      <w:bookmarkEnd w:id="181"/>
      <w:bookmarkEnd w:id="182"/>
      <w:bookmarkEnd w:id="183"/>
      <w:bookmarkEnd w:id="184"/>
      <w:bookmarkEnd w:id="185"/>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打印模块的主要要求能实现检验报告打印和统计分析的打印功能，我们采用第三方报表工具（FineReport），在此作重点说明：</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1.稳定成熟，功能强大，它提供灵活的打印设置，设置要包括纸张大小、打印张数等，报表设计与ReportBulder报表设计功能差不多，能快速入手，应用简单。</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2.在展现方式以HTML形式的报表工具，可以直接被Flex所调用，则使用更加方便，唯一不同的是，flex支持传查询条件语句给FineReport，而不可以直接将数据集传给FineReport，FineReport需要自己重新组织数据。</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3.编辑报表模板需安装FineReport报表开发软件，不能在浏览器上直接编辑，需在报表浏览界面把当前报表模板下载到本地编辑再上传后直接查看。</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4.此报表运行在Tomcat服务中的，需部署开启Tomcat服务，报表模板需放到Tomcat指定目录下才能运行，如果Tomcat与WEB项目在不同目录下，报表模板维护就比较麻烦，需人工去拷贝；但在WEB项目中可以直接加入Tomcat整个文件夹，这样就能实现在报表浏览界面直接下载和上传报表模板，维护安全。。</w:t>
      </w:r>
    </w:p>
    <w:p>
      <w:pPr>
        <w:spacing w:line="360" w:lineRule="auto"/>
        <w:ind w:firstLine="420" w:firstLineChars="200"/>
        <w:rPr>
          <w:rFonts w:ascii="Times New Roman" w:hAnsi="Times New Roman" w:eastAsia="宋体"/>
          <w:szCs w:val="21"/>
        </w:rPr>
      </w:pPr>
      <w:r>
        <w:rPr>
          <w:rFonts w:hint="eastAsia" w:ascii="Times New Roman" w:hAnsi="Times New Roman" w:eastAsia="宋体"/>
          <w:szCs w:val="21"/>
        </w:rPr>
        <w:t>5.设计一个统一的打印模块或接口，所有需打印的地方（报告打印、查询统计结果）都可以调用该模块或接口。</w:t>
      </w:r>
    </w:p>
    <w:p>
      <w:pPr>
        <w:spacing w:line="360" w:lineRule="auto"/>
        <w:rPr>
          <w:rFonts w:ascii="Times New Roman" w:hAnsi="Times New Roman" w:eastAsia="宋体"/>
          <w:szCs w:val="21"/>
        </w:rPr>
      </w:pPr>
    </w:p>
    <w:p>
      <w:pPr>
        <w:rPr>
          <w:rFonts w:hint="eastAsia" w:ascii="Arial" w:hAnsi="Arial" w:eastAsia="宋体" w:cs="Arial"/>
        </w:rPr>
      </w:pPr>
    </w:p>
    <w:sectPr>
      <w:pgSz w:w="11906" w:h="16838"/>
      <w:pgMar w:top="1440" w:right="1440" w:bottom="1440" w:left="1440" w:header="720" w:footer="720"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Futura Hv">
    <w:altName w:val="Segoe UI Semibold"/>
    <w:panose1 w:val="00000000000000000000"/>
    <w:charset w:val="00"/>
    <w:family w:val="swiss"/>
    <w:pitch w:val="default"/>
    <w:sig w:usb0="00000000" w:usb1="00000000" w:usb2="00000000" w:usb3="00000000" w:csb0="0000009F" w:csb1="00000000"/>
  </w:font>
  <w:font w:name="MS Mincho">
    <w:altName w:val="Yu Gothic UI"/>
    <w:panose1 w:val="02020609040205080304"/>
    <w:charset w:val="80"/>
    <w:family w:val="modern"/>
    <w:pitch w:val="default"/>
    <w:sig w:usb0="00000000" w:usb1="00000000" w:usb2="08000012" w:usb3="00000000" w:csb0="0002009F" w:csb1="00000000"/>
  </w:font>
  <w:font w:name="Futura Bk">
    <w:altName w:val="Segoe UI"/>
    <w:panose1 w:val="00000000000000000000"/>
    <w:charset w:val="00"/>
    <w:family w:val="swiss"/>
    <w:pitch w:val="default"/>
    <w:sig w:usb0="00000000" w:usb1="00000000" w:usb2="00000000" w:usb3="00000000" w:csb0="0000009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9072" w:type="dxa"/>
      <w:tblInd w:w="108" w:type="dxa"/>
      <w:tblLayout w:type="fixed"/>
      <w:tblCellMar>
        <w:top w:w="0" w:type="dxa"/>
        <w:left w:w="108" w:type="dxa"/>
        <w:bottom w:w="0" w:type="dxa"/>
        <w:right w:w="108" w:type="dxa"/>
      </w:tblCellMar>
    </w:tblPr>
    <w:tblGrid>
      <w:gridCol w:w="2732"/>
      <w:gridCol w:w="2841"/>
      <w:gridCol w:w="3499"/>
    </w:tblGrid>
    <w:tr>
      <w:tblPrEx>
        <w:tblCellMar>
          <w:top w:w="0" w:type="dxa"/>
          <w:left w:w="108" w:type="dxa"/>
          <w:bottom w:w="0" w:type="dxa"/>
          <w:right w:w="108" w:type="dxa"/>
        </w:tblCellMar>
      </w:tblPrEx>
      <w:tc>
        <w:tcPr>
          <w:tcW w:w="2732" w:type="dxa"/>
        </w:tcPr>
        <w:p>
          <w:pPr>
            <w:tabs>
              <w:tab w:val="left" w:pos="567"/>
            </w:tabs>
            <w:rPr>
              <w:rFonts w:ascii="Arial" w:hAnsi="Arial" w:cs="Arial"/>
              <w:kern w:val="0"/>
              <w:sz w:val="18"/>
              <w:szCs w:val="18"/>
            </w:rPr>
          </w:pPr>
        </w:p>
      </w:tc>
      <w:tc>
        <w:tcPr>
          <w:tcW w:w="2841" w:type="dxa"/>
        </w:tcPr>
        <w:p>
          <w:pPr>
            <w:tabs>
              <w:tab w:val="left" w:pos="567"/>
            </w:tabs>
            <w:jc w:val="center"/>
            <w:rPr>
              <w:rFonts w:ascii="Arial" w:hAnsi="Arial" w:cs="Arial"/>
              <w:kern w:val="0"/>
              <w:sz w:val="18"/>
              <w:szCs w:val="18"/>
            </w:rPr>
          </w:pPr>
        </w:p>
      </w:tc>
      <w:tc>
        <w:tcPr>
          <w:tcW w:w="3499" w:type="dxa"/>
        </w:tcPr>
        <w:p>
          <w:pPr>
            <w:tabs>
              <w:tab w:val="left" w:pos="567"/>
            </w:tabs>
            <w:jc w:val="right"/>
            <w:rPr>
              <w:rFonts w:ascii="Arial" w:hAnsi="Arial" w:cs="Arial"/>
              <w:kern w:val="0"/>
              <w:sz w:val="18"/>
              <w:szCs w:val="18"/>
            </w:rPr>
          </w:pPr>
        </w:p>
      </w:tc>
    </w:tr>
  </w:tbl>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Arial" w:cs="Arial"/>
        <w:i/>
        <w:sz w:val="18"/>
      </w:rPr>
    </w:pPr>
    <w:r>
      <w:rPr>
        <w:rFonts w:ascii="Arial" w:hAnsi="Arial" w:eastAsia="宋体" w:cs="Arial"/>
        <w:b/>
        <w:bCs/>
        <w:color w:val="2E75B6" w:themeColor="accent1" w:themeShade="BF"/>
        <w:sz w:val="16"/>
        <w:szCs w:val="16"/>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-12700</wp:posOffset>
              </wp:positionV>
              <wp:extent cx="572452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5724754" cy="0"/>
                      </a:xfrm>
                      <a:prstGeom prst="line">
                        <a:avLst/>
                      </a:prstGeom>
                      <a:ln w="12700">
                        <a:solidFill>
                          <a:schemeClr val="accent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2pt;margin-top:-1pt;height:0pt;width:450.75pt;z-index:251659264;mso-width-relative:page;mso-height-relative:page;" filled="f" stroked="t" coordsize="21600,21600" o:gfxdata="UEsDBAoAAAAAAIdO4kAAAAAAAAAAAAAAAAAEAAAAZHJzL1BLAwQUAAAACACHTuJA+YgjU9YAAAAH&#10;AQAADwAAAGRycy9kb3ducmV2LnhtbE2PzU7DMBCE70i8g7VI3Fo7EeInxKlKxc+JSiQ8gBNvk4h4&#10;HcVOWt6eRRzoabU7o9lv8s3JDWLBKfSeNCRrBQKp8banVsNn9bK6BxGiIWsGT6jhGwNsisuL3GTW&#10;H+kDlzK2gkMoZEZDF+OYSRmaDp0Jaz8isXbwkzOR16mVdjJHDneDTJW6lc70xB86M+Kuw+arnJ2G&#10;cV9X1XM/vy+H+W27fd2Xd0/pTuvrq0Q9goh4iv9m+MVndCiYqfYz2SAGDasbNvJIuRHLDypJQNR/&#10;B1nk8py/+AFQSwMEFAAAAAgAh07iQN3tfVbeAQAAiAMAAA4AAABkcnMvZTJvRG9jLnhtbK1TS27b&#10;MBDdF+gdCO5rKUIcpYLlAI2bbvox0PYANEVKBPgDh7HsS/QCBbprV11m39s0OUaGlOP0syu6GZHz&#10;eZz3ZrS42BlNtiKAcralJ7OSEmG565TtW/rxw9Wzc0ogMtsx7axo6V4AvVg+fbIYfSMqNzjdiUAQ&#10;xEIz+pYOMfqmKIAPwjCYOS8sBqULhkW8hr7oAhsR3eiiKsuzYnSh88FxAYDe1RSky4wvpeDxnZQg&#10;ItEtxd5itiHbTbLFcsGaPjA/KH5og/1DF4Ypi48eoVYsMnId1F9QRvHgwMk4484UTkrFReaAbE7K&#10;P9i8H5gXmQuKA/4oE/w/WP52uw5EdTi755RYZnBGt59vfn76evfjC9rb798IRlCm0UOD2Zd2HQ43&#10;8OuQOO9kMOmLbMguS7s/Sit2kXB0zuvqtJ6fUsIfYsVjoQ8QXwlnSDq0VCubWLOGbV9DxMcw9SEl&#10;ua27UlrnyWlLRmy9qkscLme4QFKziEfjkRLYnhKme9xMHkOGBKdVl8oTEIR+c6kD2TLcjuplPX9x&#10;lpP0tXnjusldz0vEnpo45OeGfgNK3a0YDFNJDk2bZVTE9dbKtPQccY5I2iJIUnTSMJ02rttnabMf&#10;x52fOaxm2qdf77n68Qda3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5iCNT1gAAAAcBAAAPAAAA&#10;AAAAAAEAIAAAACIAAABkcnMvZG93bnJldi54bWxQSwECFAAUAAAACACHTuJA3e19Vt4BAACIAwAA&#10;DgAAAAAAAAABACAAAAAlAQAAZHJzL2Uyb0RvYy54bWxQSwUGAAAAAAYABgBZAQAAdQUAAAAA&#10;">
              <v:fill on="f" focussize="0,0"/>
              <v:stroke weight="1pt" color="#2E75B6 [2404]" miterlimit="8" joinstyle="miter"/>
              <v:imagedata o:title=""/>
              <o:lock v:ext="edit" aspectratio="f"/>
            </v:line>
          </w:pict>
        </mc:Fallback>
      </mc:AlternateContent>
    </w:r>
    <w:r>
      <w:rPr>
        <w:rFonts w:ascii="Arial" w:hAnsi="Arial" w:eastAsia="宋体" w:cs="Arial"/>
        <w:b/>
        <w:bCs/>
        <w:color w:val="2E75B6" w:themeColor="accent1" w:themeShade="BF"/>
        <w:sz w:val="16"/>
        <w:szCs w:val="16"/>
      </w:rPr>
      <w:t>卫宁健康</w:t>
    </w:r>
    <w:r>
      <w:rPr>
        <w:rFonts w:hint="eastAsia" w:ascii="Arial" w:hAnsi="Arial" w:eastAsia="宋体" w:cs="Arial"/>
        <w:b/>
        <w:bCs/>
        <w:color w:val="2E75B6" w:themeColor="accent1" w:themeShade="BF"/>
        <w:sz w:val="16"/>
        <w:szCs w:val="16"/>
      </w:rPr>
      <w:t xml:space="preserve">：V1.0                                                                             </w:t>
    </w:r>
    <w:r>
      <w:rPr>
        <w:rFonts w:ascii="Arial" w:hAnsi="Arial" w:eastAsia="宋体" w:cs="Arial"/>
        <w:b/>
        <w:bCs/>
        <w:color w:val="2E75B6" w:themeColor="accent1" w:themeShade="BF"/>
        <w:sz w:val="20"/>
        <w:szCs w:val="20"/>
      </w:rPr>
      <w:fldChar w:fldCharType="begin"/>
    </w:r>
    <w:r>
      <w:rPr>
        <w:rFonts w:ascii="Arial" w:hAnsi="Arial" w:eastAsia="宋体" w:cs="Arial"/>
        <w:b/>
        <w:bCs/>
        <w:color w:val="2E75B6" w:themeColor="accent1" w:themeShade="BF"/>
        <w:sz w:val="20"/>
        <w:szCs w:val="20"/>
      </w:rPr>
      <w:instrText xml:space="preserve">PAGE</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t>1</w:t>
    </w:r>
    <w:r>
      <w:rPr>
        <w:rFonts w:ascii="Arial" w:hAnsi="Arial" w:eastAsia="宋体" w:cs="Arial"/>
        <w:b/>
        <w:bCs/>
        <w:color w:val="2E75B6" w:themeColor="accent1" w:themeShade="BF"/>
        <w:sz w:val="20"/>
        <w:szCs w:val="20"/>
      </w:rPr>
      <w:fldChar w:fldCharType="end"/>
    </w:r>
    <w:r>
      <w:rPr>
        <w:rFonts w:ascii="Arial" w:hAnsi="Arial" w:eastAsia="宋体" w:cs="Arial"/>
        <w:color w:val="2E75B6" w:themeColor="accent1" w:themeShade="BF"/>
        <w:sz w:val="20"/>
        <w:szCs w:val="20"/>
      </w:rPr>
      <w:t xml:space="preserve"> / </w:t>
    </w:r>
    <w:r>
      <w:rPr>
        <w:rFonts w:ascii="Arial" w:hAnsi="Arial" w:eastAsia="宋体" w:cs="Arial"/>
        <w:b/>
        <w:bCs/>
        <w:color w:val="2E75B6" w:themeColor="accent1" w:themeShade="BF"/>
        <w:sz w:val="20"/>
        <w:szCs w:val="20"/>
      </w:rPr>
      <w:fldChar w:fldCharType="begin"/>
    </w:r>
    <w:r>
      <w:rPr>
        <w:rFonts w:hint="eastAsia" w:ascii="Arial" w:hAnsi="Arial" w:eastAsia="宋体" w:cs="Arial"/>
        <w:b/>
        <w:bCs/>
        <w:color w:val="2E75B6" w:themeColor="accent1" w:themeShade="BF"/>
        <w:sz w:val="20"/>
        <w:szCs w:val="20"/>
      </w:rPr>
      <w:instrText xml:space="preserve">=</w:instrText>
    </w:r>
    <w:r>
      <w:rPr>
        <w:rFonts w:ascii="Arial" w:hAnsi="Arial" w:eastAsia="宋体" w:cs="Arial"/>
        <w:b/>
        <w:bCs/>
        <w:color w:val="2E75B6" w:themeColor="accent1" w:themeShade="BF"/>
        <w:sz w:val="20"/>
        <w:szCs w:val="20"/>
      </w:rPr>
      <w:fldChar w:fldCharType="begin"/>
    </w:r>
    <w:r>
      <w:rPr>
        <w:rFonts w:ascii="Arial" w:hAnsi="Arial" w:eastAsia="宋体" w:cs="Arial"/>
        <w:b/>
        <w:bCs/>
        <w:color w:val="2E75B6" w:themeColor="accent1" w:themeShade="BF"/>
        <w:sz w:val="20"/>
        <w:szCs w:val="20"/>
      </w:rPr>
      <w:instrText xml:space="preserve"> NUMPAGES </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instrText xml:space="preserve">26</w:instrText>
    </w:r>
    <w:r>
      <w:rPr>
        <w:rFonts w:ascii="Arial" w:hAnsi="Arial" w:eastAsia="宋体" w:cs="Arial"/>
        <w:b/>
        <w:bCs/>
        <w:color w:val="2E75B6" w:themeColor="accent1" w:themeShade="BF"/>
        <w:sz w:val="20"/>
        <w:szCs w:val="20"/>
      </w:rPr>
      <w:fldChar w:fldCharType="end"/>
    </w:r>
    <w:r>
      <w:rPr>
        <w:rFonts w:hint="eastAsia" w:ascii="Arial" w:hAnsi="Arial" w:eastAsia="宋体" w:cs="Arial"/>
        <w:b/>
        <w:bCs/>
        <w:color w:val="2E75B6" w:themeColor="accent1" w:themeShade="BF"/>
        <w:sz w:val="20"/>
        <w:szCs w:val="20"/>
      </w:rPr>
      <w:instrText xml:space="preserve">-</w:instrText>
    </w:r>
    <w:r>
      <w:rPr>
        <w:rFonts w:ascii="Arial" w:hAnsi="Arial" w:eastAsia="宋体" w:cs="Arial"/>
        <w:b/>
        <w:bCs/>
        <w:color w:val="2E75B6" w:themeColor="accent1" w:themeShade="BF"/>
        <w:sz w:val="20"/>
        <w:szCs w:val="20"/>
      </w:rPr>
      <w:instrText xml:space="preserve">1</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t>25</w:t>
    </w:r>
    <w:r>
      <w:rPr>
        <w:rFonts w:ascii="Arial" w:hAnsi="Arial" w:eastAsia="宋体" w:cs="Arial"/>
        <w:b/>
        <w:bCs/>
        <w:color w:val="2E75B6" w:themeColor="accent1" w:themeShade="BF"/>
        <w:sz w:val="20"/>
        <w:szCs w:val="20"/>
      </w:rPr>
      <w:fldChar w:fldCharType="end"/>
    </w:r>
    <w:r>
      <w:rPr>
        <w:rFonts w:ascii="Arial" w:hAnsi="Arial" w:eastAsia="宋体" w:cs="Arial"/>
        <w:i/>
        <w:sz w:val="18"/>
      </w:rPr>
      <w:t xml:space="preserve">                                                                    </w:t>
    </w:r>
    <w:sdt>
      <w:sdtPr>
        <w:rPr>
          <w:rFonts w:ascii="Arial" w:hAnsi="Arial" w:eastAsia="宋体" w:cs="Arial"/>
        </w:rPr>
        <w:id w:val="-454564003"/>
      </w:sdtPr>
      <w:sdtEndPr>
        <w:rPr>
          <w:rFonts w:ascii="Arial" w:hAnsi="Arial" w:eastAsia="宋体" w:cs="Arial"/>
          <w:sz w:val="20"/>
          <w:szCs w:val="20"/>
        </w:rPr>
      </w:sdtEndPr>
      <w:sdtContent>
        <w:sdt>
          <w:sdtPr>
            <w:rPr>
              <w:rFonts w:ascii="Arial" w:hAnsi="Arial" w:eastAsia="宋体" w:cs="Arial"/>
            </w:rPr>
            <w:id w:val="1476494801"/>
          </w:sdtPr>
          <w:sdtEndPr>
            <w:rPr>
              <w:rFonts w:ascii="Arial" w:hAnsi="Arial" w:eastAsia="宋体" w:cs="Arial"/>
              <w:sz w:val="20"/>
              <w:szCs w:val="20"/>
            </w:rPr>
          </w:sdtEndPr>
          <w:sdtContent>
            <w:r>
              <w:rPr>
                <w:rFonts w:ascii="Arial" w:hAnsi="Arial" w:eastAsia="宋体" w:cs="Arial"/>
                <w:sz w:val="20"/>
                <w:szCs w:val="20"/>
              </w:rPr>
              <w:t xml:space="preserve"> </w:t>
            </w:r>
          </w:sdtContent>
        </w:sdt>
      </w:sdtContent>
    </w:sdt>
  </w:p>
  <w:p>
    <w:pPr>
      <w:pStyle w:val="10"/>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rPr>
        <w:rFonts w:ascii="宋体" w:hAnsi="宋体" w:eastAsia="宋体"/>
        <w:b/>
        <w:color w:val="5B9BD5" w:themeColor="accent1"/>
        <w14:textFill>
          <w14:solidFill>
            <w14:schemeClr w14:val="accent1"/>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left w:val="none" w:color="auto" w:sz="0" w:space="3"/>
      </w:pBdr>
      <w:ind w:firstLine="4618" w:firstLineChars="2300"/>
      <w:jc w:val="right"/>
      <w:rPr>
        <w:rFonts w:ascii="宋体" w:hAnsi="宋体" w:eastAsia="宋体"/>
        <w:b/>
        <w:color w:val="5B9BD5" w:themeColor="accent1"/>
        <w:sz w:val="20"/>
        <w:szCs w:val="20"/>
        <w14:textFill>
          <w14:solidFill>
            <w14:schemeClr w14:val="accent1"/>
          </w14:solidFill>
        </w14:textFill>
      </w:rPr>
    </w:pPr>
    <w:r>
      <w:rPr>
        <w:rFonts w:hint="eastAsia" w:ascii="宋体" w:hAnsi="宋体" w:eastAsia="宋体"/>
        <w:b/>
        <w:color w:val="5B9BD5" w:themeColor="accent1"/>
        <w:sz w:val="20"/>
        <w:szCs w:val="20"/>
        <w14:textFill>
          <w14:solidFill>
            <w14:schemeClr w14:val="accent1"/>
          </w14:solidFill>
        </w14:textFill>
      </w:rPr>
      <w:drawing>
        <wp:inline distT="0" distB="0" distL="114300" distR="114300">
          <wp:extent cx="1386205" cy="340995"/>
          <wp:effectExtent l="0" t="0" r="4445" b="1905"/>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
                  <pic:cNvPicPr>
                    <a:picLocks noChangeAspect="1"/>
                  </pic:cNvPicPr>
                </pic:nvPicPr>
                <pic:blipFill>
                  <a:blip r:embed="rId1"/>
                  <a:stretch>
                    <a:fillRect/>
                  </a:stretch>
                </pic:blipFill>
                <pic:spPr>
                  <a:xfrm>
                    <a:off x="0" y="0"/>
                    <a:ext cx="1386205" cy="340995"/>
                  </a:xfrm>
                  <a:prstGeom prst="rect">
                    <a:avLst/>
                  </a:prstGeom>
                </pic:spPr>
              </pic:pic>
            </a:graphicData>
          </a:graphic>
        </wp:inline>
      </w:drawing>
    </w:r>
    <w:r>
      <w:rPr>
        <w:rFonts w:ascii="宋体" w:hAnsi="宋体" w:eastAsia="宋体"/>
        <w:b/>
        <w:color w:val="5B9BD5" w:themeColor="accent1"/>
        <w:sz w:val="20"/>
        <w:szCs w:val="20"/>
        <w14:textFill>
          <w14:solidFill>
            <w14:schemeClr w14:val="accent1"/>
          </w14:solidFill>
        </w14:textFill>
      </w:rPr>
      <mc:AlternateContent>
        <mc:Choice Requires="wps">
          <w:drawing>
            <wp:anchor distT="0" distB="0" distL="114300" distR="114300" simplePos="0" relativeHeight="251656192" behindDoc="0" locked="0" layoutInCell="1" allowOverlap="1">
              <wp:simplePos x="0" y="0"/>
              <wp:positionH relativeFrom="column">
                <wp:posOffset>-9525</wp:posOffset>
              </wp:positionH>
              <wp:positionV relativeFrom="paragraph">
                <wp:posOffset>440690</wp:posOffset>
              </wp:positionV>
              <wp:extent cx="5743575" cy="635"/>
              <wp:effectExtent l="0" t="0" r="0" b="0"/>
              <wp:wrapNone/>
              <wp:docPr id="18" name="直接连接符 18"/>
              <wp:cNvGraphicFramePr/>
              <a:graphic xmlns:a="http://schemas.openxmlformats.org/drawingml/2006/main">
                <a:graphicData uri="http://schemas.microsoft.com/office/word/2010/wordprocessingShape">
                  <wps:wsp>
                    <wps:cNvCnPr/>
                    <wps:spPr>
                      <a:xfrm>
                        <a:off x="0" y="0"/>
                        <a:ext cx="5743575" cy="635"/>
                      </a:xfrm>
                      <a:prstGeom prst="line">
                        <a:avLst/>
                      </a:prstGeom>
                      <a:ln w="12700">
                        <a:solidFill>
                          <a:schemeClr val="accent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75pt;margin-top:34.7pt;height:0.05pt;width:452.25pt;z-index:251656192;mso-width-relative:page;mso-height-relative:page;" filled="f" stroked="t" coordsize="21600,21600" o:gfxdata="UEsDBAoAAAAAAIdO4kAAAAAAAAAAAAAAAAAEAAAAZHJzL1BLAwQUAAAACACHTuJAfgq269gAAAAI&#10;AQAADwAAAGRycy9kb3ducmV2LnhtbE2PzW6DMBCE75X6DtZW6i0xpE3aEEyURv05NVIhD2DwBlDx&#10;GmFD0rfv5tQed2Y0+026vdhOTDj41pGCeB6BQKqcaalWcCzeZs8gfNBkdOcIFfygh212e5PqxLgz&#10;feGUh1pwCflEK2hC6BMpfdWg1X7ueiT2Tm6wOvA51NIM+szltpOLKFpJq1viD43ucd9g9Z2PVkF/&#10;KIvitR0/p9P4sdu9H/Knl8Veqfu7ONqACHgJf2G44jM6ZMxUupGMF52CWbzkpILV+hEE++vogbeV&#10;V2EJMkvl/wHZL1BLAwQUAAAACACHTuJAfOibxOEBAACKAwAADgAAAGRycy9lMm9Eb2MueG1srVNL&#10;btswEN0X6B0I7mspTmUFguUAjZtu+jHQ5ABjipQI8AeSsexL9AIFumtXXXbf2zQ9RoeU6/SzK7oZ&#10;kfN5nPdmtLzca0V23AdpTUvPZiUl3DDbSdO39Pbm+skFJSGC6UBZw1t64IFerh4/Wo6u4XM7WNVx&#10;TxDEhGZ0LR1idE1RBDZwDWFmHTcYFNZriHj1fdF5GBFdq2JelotitL5z3jIeAnrXU5CuMr4QnMU3&#10;QgQeiWop9haz9dluky1WS2h6D26Q7NgG/EMXGqTBR09Qa4hA7rz8C0pL5m2wIs6Y1YUVQjKeOSCb&#10;s/IPNm8HcDxzQXGCO8kU/h8se73beCI7nB1OyoDGGd2///Lt3cfvXz+gvf/8iWAEZRpdaDD7ymz8&#10;8RbcxifOe+F1+iIbss/SHk7S8n0kDJ1V/fS8qitKGMYW51VCLB5KnQ/xBbeapENLlTSJNzSwexni&#10;lPozJbmNvZZKoR8aZciIzc/rEsfLAFdIKIh41A5JBdNTAqrH3WTRZ8hglexSeaoOvt9eKU92gPsx&#10;f15XzxY5Sd3pV7ab3HVVIvbUxDE/9/4bUOpuDWGYSnIolUCjZcQFV1K39AJxTkjKIEjSdFIxnba2&#10;O2Rxsx8Hnp85LmfaqF/vufrhF1r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4KtuvYAAAACAEA&#10;AA8AAAAAAAAAAQAgAAAAIgAAAGRycy9kb3ducmV2LnhtbFBLAQIUABQAAAAIAIdO4kB86JvE4QEA&#10;AIoDAAAOAAAAAAAAAAEAIAAAACcBAABkcnMvZTJvRG9jLnhtbFBLBQYAAAAABgAGAFkBAAB6BQAA&#10;AAA=&#10;">
              <v:fill on="f" focussize="0,0"/>
              <v:stroke weight="1pt" color="#2E75B6 [2404]"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EC4BB03"/>
    <w:multiLevelType w:val="multilevel"/>
    <w:tmpl w:val="EEC4BB03"/>
    <w:lvl w:ilvl="0" w:tentative="0">
      <w:start w:val="1"/>
      <w:numFmt w:val="decimal"/>
      <w:pStyle w:val="2"/>
      <w:lvlText w:val="%1."/>
      <w:lvlJc w:val="left"/>
      <w:pPr>
        <w:tabs>
          <w:tab w:val="left" w:pos="425"/>
        </w:tabs>
        <w:ind w:left="425" w:hanging="425"/>
      </w:pPr>
      <w:rPr>
        <w:rFonts w:hint="default" w:ascii="宋体" w:hAnsi="宋体" w:eastAsia="宋体" w:cs="宋体"/>
        <w:sz w:val="28"/>
        <w:szCs w:val="28"/>
      </w:rPr>
    </w:lvl>
    <w:lvl w:ilvl="1" w:tentative="0">
      <w:start w:val="1"/>
      <w:numFmt w:val="decimal"/>
      <w:pStyle w:val="3"/>
      <w:lvlText w:val="%1.%2."/>
      <w:lvlJc w:val="left"/>
      <w:pPr>
        <w:tabs>
          <w:tab w:val="left" w:pos="567"/>
        </w:tabs>
        <w:ind w:left="567" w:hanging="567"/>
      </w:pPr>
      <w:rPr>
        <w:rFonts w:hint="default" w:ascii="宋体" w:hAnsi="宋体" w:eastAsia="宋体" w:cs="宋体"/>
      </w:rPr>
    </w:lvl>
    <w:lvl w:ilvl="2" w:tentative="0">
      <w:start w:val="1"/>
      <w:numFmt w:val="decimal"/>
      <w:pStyle w:val="4"/>
      <w:lvlText w:val="%1.%2.%3."/>
      <w:lvlJc w:val="left"/>
      <w:pPr>
        <w:tabs>
          <w:tab w:val="left" w:pos="709"/>
        </w:tabs>
        <w:ind w:left="709" w:hanging="709"/>
      </w:pPr>
      <w:rPr>
        <w:rFonts w:hint="default" w:ascii="宋体" w:hAnsi="宋体" w:eastAsia="宋体" w:cs="宋体"/>
      </w:rPr>
    </w:lvl>
    <w:lvl w:ilvl="3" w:tentative="0">
      <w:start w:val="1"/>
      <w:numFmt w:val="decimal"/>
      <w:pStyle w:val="5"/>
      <w:lvlText w:val="%1.%2.%3.%4."/>
      <w:lvlJc w:val="left"/>
      <w:pPr>
        <w:tabs>
          <w:tab w:val="left" w:pos="851"/>
        </w:tabs>
        <w:ind w:left="851" w:hanging="851"/>
      </w:pPr>
      <w:rPr>
        <w:rFonts w:hint="default" w:ascii="宋体" w:hAnsi="宋体" w:eastAsia="宋体" w:cs="宋体"/>
      </w:rPr>
    </w:lvl>
    <w:lvl w:ilvl="4" w:tentative="0">
      <w:start w:val="1"/>
      <w:numFmt w:val="decimal"/>
      <w:pStyle w:val="6"/>
      <w:lvlText w:val="%1.%2.%3.%4.%5."/>
      <w:lvlJc w:val="left"/>
      <w:pPr>
        <w:tabs>
          <w:tab w:val="left" w:pos="992"/>
        </w:tabs>
        <w:ind w:left="992" w:hanging="992"/>
      </w:pPr>
      <w:rPr>
        <w:rFonts w:hint="default" w:ascii="宋体" w:hAnsi="宋体" w:eastAsia="宋体" w:cs="宋体"/>
      </w:rPr>
    </w:lvl>
    <w:lvl w:ilvl="5" w:tentative="0">
      <w:start w:val="1"/>
      <w:numFmt w:val="decimal"/>
      <w:pStyle w:val="7"/>
      <w:lvlText w:val="%1.%2.%3.%4.%5.%6."/>
      <w:lvlJc w:val="left"/>
      <w:pPr>
        <w:tabs>
          <w:tab w:val="left" w:pos="1134"/>
        </w:tabs>
        <w:ind w:left="1134" w:hanging="1134"/>
      </w:pPr>
      <w:rPr>
        <w:rFonts w:hint="default" w:ascii="宋体" w:hAnsi="宋体" w:eastAsia="宋体" w:cs="宋体"/>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261E"/>
    <w:rsid w:val="000432AA"/>
    <w:rsid w:val="00065C4D"/>
    <w:rsid w:val="000C3C4F"/>
    <w:rsid w:val="001522F8"/>
    <w:rsid w:val="00172A27"/>
    <w:rsid w:val="00176E7D"/>
    <w:rsid w:val="001D7B6A"/>
    <w:rsid w:val="0021690F"/>
    <w:rsid w:val="002B232B"/>
    <w:rsid w:val="002B7E88"/>
    <w:rsid w:val="003336F6"/>
    <w:rsid w:val="003377D1"/>
    <w:rsid w:val="003A3DD1"/>
    <w:rsid w:val="003A4015"/>
    <w:rsid w:val="003D5088"/>
    <w:rsid w:val="003D5319"/>
    <w:rsid w:val="00417EE4"/>
    <w:rsid w:val="00433358"/>
    <w:rsid w:val="004354C0"/>
    <w:rsid w:val="004521CC"/>
    <w:rsid w:val="004B77D2"/>
    <w:rsid w:val="005920B2"/>
    <w:rsid w:val="005B46F8"/>
    <w:rsid w:val="006020B3"/>
    <w:rsid w:val="0066646E"/>
    <w:rsid w:val="006A6D28"/>
    <w:rsid w:val="006B3503"/>
    <w:rsid w:val="006C478C"/>
    <w:rsid w:val="006F4A13"/>
    <w:rsid w:val="00711A7A"/>
    <w:rsid w:val="00726991"/>
    <w:rsid w:val="00732CC8"/>
    <w:rsid w:val="00761B58"/>
    <w:rsid w:val="007C75AC"/>
    <w:rsid w:val="007E3561"/>
    <w:rsid w:val="007F3124"/>
    <w:rsid w:val="008044E4"/>
    <w:rsid w:val="00805F90"/>
    <w:rsid w:val="00820DCF"/>
    <w:rsid w:val="008A0D6E"/>
    <w:rsid w:val="00934926"/>
    <w:rsid w:val="00974C68"/>
    <w:rsid w:val="009947D1"/>
    <w:rsid w:val="00A018E7"/>
    <w:rsid w:val="00A33624"/>
    <w:rsid w:val="00A47F22"/>
    <w:rsid w:val="00A56844"/>
    <w:rsid w:val="00A6140B"/>
    <w:rsid w:val="00A64799"/>
    <w:rsid w:val="00AA058E"/>
    <w:rsid w:val="00AA4DC5"/>
    <w:rsid w:val="00B03334"/>
    <w:rsid w:val="00B301F5"/>
    <w:rsid w:val="00B4237B"/>
    <w:rsid w:val="00B75D38"/>
    <w:rsid w:val="00C023BC"/>
    <w:rsid w:val="00C1562E"/>
    <w:rsid w:val="00C302C7"/>
    <w:rsid w:val="00C47778"/>
    <w:rsid w:val="00C52733"/>
    <w:rsid w:val="00C5374A"/>
    <w:rsid w:val="00C67D92"/>
    <w:rsid w:val="00C74837"/>
    <w:rsid w:val="00C87DDA"/>
    <w:rsid w:val="00CB3573"/>
    <w:rsid w:val="00D21AE2"/>
    <w:rsid w:val="00D30566"/>
    <w:rsid w:val="00D377B6"/>
    <w:rsid w:val="00D92137"/>
    <w:rsid w:val="00D9406C"/>
    <w:rsid w:val="00DB7758"/>
    <w:rsid w:val="00E128D6"/>
    <w:rsid w:val="00EB3154"/>
    <w:rsid w:val="00ED2E0D"/>
    <w:rsid w:val="00EE1B22"/>
    <w:rsid w:val="00F57833"/>
    <w:rsid w:val="00F73043"/>
    <w:rsid w:val="00F94134"/>
    <w:rsid w:val="00FC5ECD"/>
    <w:rsid w:val="00FD35BF"/>
    <w:rsid w:val="00FF3D67"/>
    <w:rsid w:val="00FF792F"/>
    <w:rsid w:val="037E43F6"/>
    <w:rsid w:val="06677114"/>
    <w:rsid w:val="0CDF4777"/>
    <w:rsid w:val="0D8B10C2"/>
    <w:rsid w:val="0D9136B5"/>
    <w:rsid w:val="0EFF51B7"/>
    <w:rsid w:val="0F1A3BCD"/>
    <w:rsid w:val="0FBA2A15"/>
    <w:rsid w:val="102230DE"/>
    <w:rsid w:val="10A31E57"/>
    <w:rsid w:val="120A4FEC"/>
    <w:rsid w:val="121809FB"/>
    <w:rsid w:val="151C48B2"/>
    <w:rsid w:val="16743C63"/>
    <w:rsid w:val="17747590"/>
    <w:rsid w:val="18F16774"/>
    <w:rsid w:val="18F26647"/>
    <w:rsid w:val="198F1D71"/>
    <w:rsid w:val="1A8C0ED6"/>
    <w:rsid w:val="1B414A02"/>
    <w:rsid w:val="1D0E2FEC"/>
    <w:rsid w:val="1F010D9E"/>
    <w:rsid w:val="1F151B83"/>
    <w:rsid w:val="22B749F0"/>
    <w:rsid w:val="249B6ED2"/>
    <w:rsid w:val="27CC72AF"/>
    <w:rsid w:val="27E050E1"/>
    <w:rsid w:val="286F456B"/>
    <w:rsid w:val="29A96A67"/>
    <w:rsid w:val="2CA93BE5"/>
    <w:rsid w:val="2CED2B6A"/>
    <w:rsid w:val="2E6336E9"/>
    <w:rsid w:val="2EC54C38"/>
    <w:rsid w:val="327B43CE"/>
    <w:rsid w:val="32FD0530"/>
    <w:rsid w:val="38303B4A"/>
    <w:rsid w:val="38685EE5"/>
    <w:rsid w:val="39B51EFD"/>
    <w:rsid w:val="3C873B61"/>
    <w:rsid w:val="3EA53754"/>
    <w:rsid w:val="3F264CEA"/>
    <w:rsid w:val="42D2006E"/>
    <w:rsid w:val="436821C8"/>
    <w:rsid w:val="44644714"/>
    <w:rsid w:val="44906F50"/>
    <w:rsid w:val="45A03CD6"/>
    <w:rsid w:val="45B3068E"/>
    <w:rsid w:val="464B25DA"/>
    <w:rsid w:val="469721A6"/>
    <w:rsid w:val="47E67BF6"/>
    <w:rsid w:val="4B1936D5"/>
    <w:rsid w:val="4BC03798"/>
    <w:rsid w:val="4D476496"/>
    <w:rsid w:val="4D567975"/>
    <w:rsid w:val="4F9B75FF"/>
    <w:rsid w:val="532F3F85"/>
    <w:rsid w:val="5345595E"/>
    <w:rsid w:val="54C145BE"/>
    <w:rsid w:val="54CB3C4B"/>
    <w:rsid w:val="54E01BF4"/>
    <w:rsid w:val="56B24C7E"/>
    <w:rsid w:val="57974ED5"/>
    <w:rsid w:val="59904098"/>
    <w:rsid w:val="5B3236FB"/>
    <w:rsid w:val="5F2424C5"/>
    <w:rsid w:val="61D84227"/>
    <w:rsid w:val="61E5342C"/>
    <w:rsid w:val="622028F3"/>
    <w:rsid w:val="624A111C"/>
    <w:rsid w:val="62C37128"/>
    <w:rsid w:val="62C91D29"/>
    <w:rsid w:val="640C0F89"/>
    <w:rsid w:val="64C26995"/>
    <w:rsid w:val="66150C57"/>
    <w:rsid w:val="66FA0B74"/>
    <w:rsid w:val="68F7180A"/>
    <w:rsid w:val="69504C31"/>
    <w:rsid w:val="699D6D7B"/>
    <w:rsid w:val="6B1D6A40"/>
    <w:rsid w:val="6D4D6B40"/>
    <w:rsid w:val="6D926D3C"/>
    <w:rsid w:val="6F0406E2"/>
    <w:rsid w:val="709C7858"/>
    <w:rsid w:val="71276A3C"/>
    <w:rsid w:val="734C15BA"/>
    <w:rsid w:val="736A6379"/>
    <w:rsid w:val="749A00AE"/>
    <w:rsid w:val="782A2081"/>
    <w:rsid w:val="78B749B5"/>
    <w:rsid w:val="7B8C2A24"/>
    <w:rsid w:val="7EFB1EC2"/>
    <w:rsid w:val="7FF54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jc w:val="left"/>
      <w:outlineLvl w:val="0"/>
    </w:pPr>
    <w:rPr>
      <w:rFonts w:eastAsia="宋体"/>
      <w:bCs/>
      <w:kern w:val="44"/>
      <w:sz w:val="28"/>
      <w:szCs w:val="44"/>
    </w:rPr>
  </w:style>
  <w:style w:type="paragraph" w:styleId="3">
    <w:name w:val="heading 2"/>
    <w:basedOn w:val="1"/>
    <w:next w:val="1"/>
    <w:qFormat/>
    <w:uiPriority w:val="9"/>
    <w:pPr>
      <w:keepNext/>
      <w:keepLines/>
      <w:numPr>
        <w:ilvl w:val="1"/>
        <w:numId w:val="1"/>
      </w:numPr>
      <w:spacing w:before="260" w:after="260" w:line="416" w:lineRule="auto"/>
      <w:jc w:val="left"/>
      <w:outlineLvl w:val="1"/>
    </w:pPr>
    <w:rPr>
      <w:rFonts w:ascii="Cambria" w:hAnsi="Cambria" w:eastAsia="宋体"/>
      <w:bCs/>
      <w:kern w:val="0"/>
      <w:sz w:val="24"/>
      <w:szCs w:val="32"/>
    </w:rPr>
  </w:style>
  <w:style w:type="paragraph" w:styleId="4">
    <w:name w:val="heading 3"/>
    <w:basedOn w:val="1"/>
    <w:next w:val="1"/>
    <w:qFormat/>
    <w:uiPriority w:val="9"/>
    <w:pPr>
      <w:keepNext/>
      <w:keepLines/>
      <w:numPr>
        <w:ilvl w:val="2"/>
        <w:numId w:val="1"/>
      </w:numPr>
      <w:spacing w:before="260" w:after="260" w:line="416" w:lineRule="auto"/>
      <w:jc w:val="left"/>
      <w:outlineLvl w:val="2"/>
    </w:pPr>
    <w:rPr>
      <w:rFonts w:eastAsia="宋体"/>
      <w:bCs/>
      <w:sz w:val="20"/>
      <w:szCs w:val="32"/>
    </w:rPr>
  </w:style>
  <w:style w:type="paragraph" w:styleId="5">
    <w:name w:val="heading 4"/>
    <w:basedOn w:val="1"/>
    <w:next w:val="1"/>
    <w:unhideWhenUsed/>
    <w:qFormat/>
    <w:uiPriority w:val="0"/>
    <w:pPr>
      <w:keepNext/>
      <w:keepLines/>
      <w:numPr>
        <w:ilvl w:val="3"/>
        <w:numId w:val="1"/>
      </w:numPr>
      <w:tabs>
        <w:tab w:val="left" w:pos="850"/>
        <w:tab w:val="clear" w:pos="851"/>
      </w:tabs>
      <w:spacing w:before="280" w:after="290" w:line="372" w:lineRule="auto"/>
      <w:jc w:val="left"/>
      <w:outlineLvl w:val="3"/>
    </w:pPr>
    <w:rPr>
      <w:rFonts w:ascii="宋体" w:hAnsi="宋体" w:eastAsia="宋体" w:cs="宋体"/>
      <w:sz w:val="20"/>
      <w:szCs w:val="20"/>
    </w:rPr>
  </w:style>
  <w:style w:type="paragraph" w:styleId="6">
    <w:name w:val="heading 5"/>
    <w:basedOn w:val="1"/>
    <w:next w:val="1"/>
    <w:unhideWhenUsed/>
    <w:qFormat/>
    <w:uiPriority w:val="0"/>
    <w:pPr>
      <w:keepNext/>
      <w:keepLines/>
      <w:numPr>
        <w:ilvl w:val="4"/>
        <w:numId w:val="1"/>
      </w:numPr>
      <w:tabs>
        <w:tab w:val="left" w:pos="420"/>
        <w:tab w:val="left" w:pos="966"/>
      </w:tabs>
      <w:spacing w:before="280" w:after="290" w:line="372" w:lineRule="auto"/>
      <w:ind w:left="425" w:hanging="425"/>
      <w:jc w:val="left"/>
      <w:outlineLvl w:val="4"/>
    </w:pPr>
    <w:rPr>
      <w:rFonts w:ascii="宋体" w:hAnsi="宋体" w:eastAsia="宋体" w:cs="宋体"/>
      <w:sz w:val="20"/>
      <w:szCs w:val="20"/>
    </w:rPr>
  </w:style>
  <w:style w:type="paragraph" w:styleId="7">
    <w:name w:val="heading 6"/>
    <w:basedOn w:val="1"/>
    <w:next w:val="1"/>
    <w:unhideWhenUsed/>
    <w:qFormat/>
    <w:uiPriority w:val="0"/>
    <w:pPr>
      <w:keepNext/>
      <w:keepLines/>
      <w:numPr>
        <w:ilvl w:val="5"/>
        <w:numId w:val="1"/>
      </w:numPr>
      <w:spacing w:before="240" w:after="64" w:line="317" w:lineRule="auto"/>
      <w:jc w:val="left"/>
      <w:outlineLvl w:val="5"/>
    </w:pPr>
    <w:rPr>
      <w:rFonts w:ascii="Arial" w:hAnsi="Arial" w:eastAsia="宋体"/>
      <w:sz w:val="20"/>
    </w:rPr>
  </w:style>
  <w:style w:type="paragraph" w:styleId="8">
    <w:name w:val="heading 7"/>
    <w:basedOn w:val="1"/>
    <w:next w:val="1"/>
    <w:unhideWhenUsed/>
    <w:qFormat/>
    <w:uiPriority w:val="0"/>
    <w:pPr>
      <w:keepNext/>
      <w:keepLines/>
      <w:spacing w:before="240" w:after="64" w:line="317" w:lineRule="auto"/>
      <w:jc w:val="left"/>
      <w:outlineLvl w:val="6"/>
    </w:pPr>
    <w:rPr>
      <w:rFonts w:eastAsia="宋体"/>
      <w:sz w:val="20"/>
    </w:rPr>
  </w:style>
  <w:style w:type="character" w:default="1" w:styleId="17">
    <w:name w:val="Default Paragraph Font"/>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9">
    <w:name w:val="toc 3"/>
    <w:basedOn w:val="1"/>
    <w:next w:val="1"/>
    <w:qFormat/>
    <w:uiPriority w:val="39"/>
    <w:pPr>
      <w:ind w:left="840" w:leftChars="400"/>
    </w:pPr>
  </w:style>
  <w:style w:type="paragraph" w:styleId="10">
    <w:name w:val="footer"/>
    <w:basedOn w:val="1"/>
    <w:link w:val="30"/>
    <w:qFormat/>
    <w:uiPriority w:val="99"/>
    <w:pPr>
      <w:tabs>
        <w:tab w:val="center" w:pos="4153"/>
        <w:tab w:val="right" w:pos="8306"/>
      </w:tabs>
      <w:snapToGrid w:val="0"/>
      <w:jc w:val="left"/>
    </w:pPr>
    <w:rPr>
      <w:sz w:val="18"/>
    </w:rPr>
  </w:style>
  <w:style w:type="paragraph" w:styleId="11">
    <w:name w:val="header"/>
    <w:basedOn w:val="1"/>
    <w:link w:val="3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qFormat/>
    <w:uiPriority w:val="39"/>
  </w:style>
  <w:style w:type="paragraph" w:styleId="13">
    <w:name w:val="toc 2"/>
    <w:basedOn w:val="1"/>
    <w:next w:val="1"/>
    <w:qFormat/>
    <w:uiPriority w:val="39"/>
    <w:pPr>
      <w:ind w:left="420" w:leftChars="200"/>
    </w:pPr>
  </w:style>
  <w:style w:type="paragraph" w:styleId="14">
    <w:name w:val="Title"/>
    <w:basedOn w:val="1"/>
    <w:next w:val="1"/>
    <w:link w:val="34"/>
    <w:qFormat/>
    <w:uiPriority w:val="0"/>
    <w:pPr>
      <w:spacing w:line="312" w:lineRule="auto"/>
      <w:jc w:val="center"/>
    </w:pPr>
    <w:rPr>
      <w:rFonts w:ascii="宋体" w:hAnsi="Times New Roman" w:eastAsia="宋体" w:cs="Times New Roman"/>
      <w:b/>
      <w:snapToGrid w:val="0"/>
      <w:kern w:val="0"/>
      <w:sz w:val="36"/>
      <w:szCs w:val="20"/>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unhideWhenUsed/>
    <w:qFormat/>
    <w:uiPriority w:val="99"/>
    <w:rPr>
      <w:color w:val="0000FF"/>
      <w:u w:val="single"/>
    </w:rPr>
  </w:style>
  <w:style w:type="paragraph" w:customStyle="1" w:styleId="20">
    <w:name w:val="Numbered list 2.1"/>
    <w:basedOn w:val="2"/>
    <w:next w:val="1"/>
    <w:qFormat/>
    <w:uiPriority w:val="0"/>
    <w:pPr>
      <w:keepLines w:val="0"/>
      <w:widowControl/>
      <w:tabs>
        <w:tab w:val="left" w:pos="720"/>
      </w:tabs>
      <w:spacing w:before="240" w:after="60" w:line="240" w:lineRule="auto"/>
    </w:pPr>
    <w:rPr>
      <w:rFonts w:ascii="Futura Hv" w:hAnsi="Futura Hv" w:eastAsia="MS Mincho" w:cs="Times New Roman"/>
      <w:bCs w:val="0"/>
      <w:kern w:val="28"/>
      <w:szCs w:val="20"/>
      <w:lang w:eastAsia="en-US"/>
    </w:rPr>
  </w:style>
  <w:style w:type="paragraph" w:customStyle="1" w:styleId="21">
    <w:name w:val="Numbered list 2.2"/>
    <w:basedOn w:val="3"/>
    <w:next w:val="1"/>
    <w:qFormat/>
    <w:uiPriority w:val="0"/>
    <w:pPr>
      <w:keepLines w:val="0"/>
      <w:widowControl/>
      <w:tabs>
        <w:tab w:val="left" w:pos="720"/>
        <w:tab w:val="clear" w:pos="567"/>
      </w:tabs>
      <w:spacing w:before="240" w:after="60" w:line="240" w:lineRule="auto"/>
      <w:ind w:left="720" w:hanging="720"/>
    </w:pPr>
    <w:rPr>
      <w:rFonts w:ascii="Futura Hv" w:hAnsi="Futura Hv" w:eastAsia="MS Mincho" w:cs="Times New Roman"/>
      <w:bCs w:val="0"/>
      <w:szCs w:val="20"/>
      <w:lang w:eastAsia="en-US"/>
    </w:rPr>
  </w:style>
  <w:style w:type="paragraph" w:customStyle="1" w:styleId="22">
    <w:name w:val="hiSoft CMMI Table Head"/>
    <w:basedOn w:val="1"/>
    <w:qFormat/>
    <w:uiPriority w:val="0"/>
    <w:pPr>
      <w:jc w:val="left"/>
    </w:pPr>
    <w:rPr>
      <w:rFonts w:ascii="Arial" w:hAnsi="Arial" w:eastAsia="Arial" w:cs="Arial"/>
      <w:b/>
      <w:sz w:val="24"/>
    </w:rPr>
  </w:style>
  <w:style w:type="paragraph" w:customStyle="1" w:styleId="23">
    <w:name w:val="hiSoft CMMI Normal"/>
    <w:basedOn w:val="1"/>
    <w:qFormat/>
    <w:uiPriority w:val="0"/>
    <w:pPr>
      <w:jc w:val="left"/>
    </w:pPr>
    <w:rPr>
      <w:rFonts w:ascii="Arial" w:hAnsi="Arial" w:cs="Arial"/>
      <w:sz w:val="20"/>
      <w:szCs w:val="20"/>
    </w:rPr>
  </w:style>
  <w:style w:type="character" w:customStyle="1" w:styleId="24">
    <w:name w:val="Style hiSoft CMMI Table Title + (Asian) 宋体 Char"/>
    <w:link w:val="25"/>
    <w:qFormat/>
    <w:uiPriority w:val="0"/>
    <w:rPr>
      <w:bCs/>
    </w:rPr>
  </w:style>
  <w:style w:type="paragraph" w:customStyle="1" w:styleId="25">
    <w:name w:val="Style hiSoft CMMI Table Title + (Asian) 宋体"/>
    <w:basedOn w:val="26"/>
    <w:link w:val="24"/>
    <w:qFormat/>
    <w:uiPriority w:val="0"/>
    <w:rPr>
      <w:bCs/>
    </w:rPr>
  </w:style>
  <w:style w:type="paragraph" w:customStyle="1" w:styleId="26">
    <w:name w:val="hiSoft CMMI Table Title"/>
    <w:basedOn w:val="1"/>
    <w:qFormat/>
    <w:uiPriority w:val="0"/>
    <w:pPr>
      <w:jc w:val="left"/>
    </w:pPr>
    <w:rPr>
      <w:rFonts w:ascii="Arial" w:hAnsi="Arial" w:eastAsia="Arial"/>
      <w:b/>
      <w:sz w:val="20"/>
      <w:szCs w:val="20"/>
    </w:rPr>
  </w:style>
  <w:style w:type="paragraph" w:styleId="27">
    <w:name w:val="List Paragraph"/>
    <w:basedOn w:val="1"/>
    <w:qFormat/>
    <w:uiPriority w:val="34"/>
    <w:pPr>
      <w:ind w:firstLine="420" w:firstLineChars="200"/>
    </w:pPr>
  </w:style>
  <w:style w:type="paragraph" w:customStyle="1" w:styleId="28">
    <w:name w:val="Bullet with text 2"/>
    <w:basedOn w:val="1"/>
    <w:qFormat/>
    <w:uiPriority w:val="0"/>
    <w:pPr>
      <w:widowControl/>
      <w:tabs>
        <w:tab w:val="left" w:pos="720"/>
      </w:tabs>
      <w:jc w:val="left"/>
    </w:pPr>
    <w:rPr>
      <w:rFonts w:ascii="Futura Bk" w:hAnsi="Futura Bk" w:eastAsia="MS Mincho" w:cs="Times New Roman"/>
      <w:kern w:val="0"/>
      <w:sz w:val="20"/>
      <w:szCs w:val="20"/>
      <w:lang w:eastAsia="en-US"/>
    </w:rPr>
  </w:style>
  <w:style w:type="paragraph" w:customStyle="1" w:styleId="29">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Cs w:val="21"/>
    </w:rPr>
  </w:style>
  <w:style w:type="character" w:customStyle="1" w:styleId="30">
    <w:name w:val="页脚 字符"/>
    <w:basedOn w:val="17"/>
    <w:link w:val="10"/>
    <w:qFormat/>
    <w:uiPriority w:val="99"/>
    <w:rPr>
      <w:rFonts w:asciiTheme="minorHAnsi" w:hAnsiTheme="minorHAnsi" w:eastAsiaTheme="minorEastAsia" w:cstheme="minorBidi"/>
      <w:kern w:val="2"/>
      <w:sz w:val="18"/>
      <w:szCs w:val="24"/>
    </w:rPr>
  </w:style>
  <w:style w:type="character" w:customStyle="1" w:styleId="31">
    <w:name w:val="页眉 字符"/>
    <w:basedOn w:val="17"/>
    <w:link w:val="11"/>
    <w:qFormat/>
    <w:uiPriority w:val="99"/>
    <w:rPr>
      <w:rFonts w:asciiTheme="minorHAnsi" w:hAnsiTheme="minorHAnsi" w:eastAsiaTheme="minorEastAsia" w:cstheme="minorBidi"/>
      <w:kern w:val="2"/>
      <w:sz w:val="18"/>
      <w:szCs w:val="24"/>
    </w:rPr>
  </w:style>
  <w:style w:type="paragraph" w:styleId="32">
    <w:name w:val="No Spacing"/>
    <w:link w:val="33"/>
    <w:qFormat/>
    <w:uiPriority w:val="1"/>
    <w:rPr>
      <w:rFonts w:asciiTheme="minorHAnsi" w:hAnsiTheme="minorHAnsi" w:eastAsiaTheme="minorEastAsia" w:cstheme="minorBidi"/>
      <w:sz w:val="22"/>
      <w:szCs w:val="22"/>
      <w:lang w:val="en-US" w:eastAsia="zh-CN" w:bidi="ar-SA"/>
    </w:rPr>
  </w:style>
  <w:style w:type="character" w:customStyle="1" w:styleId="33">
    <w:name w:val="无间隔 字符"/>
    <w:basedOn w:val="17"/>
    <w:link w:val="32"/>
    <w:qFormat/>
    <w:uiPriority w:val="1"/>
    <w:rPr>
      <w:rFonts w:asciiTheme="minorHAnsi" w:hAnsiTheme="minorHAnsi" w:eastAsiaTheme="minorEastAsia" w:cstheme="minorBidi"/>
      <w:sz w:val="22"/>
      <w:szCs w:val="22"/>
    </w:rPr>
  </w:style>
  <w:style w:type="character" w:customStyle="1" w:styleId="34">
    <w:name w:val="标题 字符"/>
    <w:basedOn w:val="17"/>
    <w:link w:val="14"/>
    <w:qFormat/>
    <w:uiPriority w:val="0"/>
    <w:rPr>
      <w:rFonts w:ascii="宋体"/>
      <w:b/>
      <w:snapToGrid w:val="0"/>
      <w:sz w:val="36"/>
    </w:rPr>
  </w:style>
  <w:style w:type="paragraph" w:customStyle="1" w:styleId="35">
    <w:name w:val="TOC Heading"/>
    <w:basedOn w:val="2"/>
    <w:next w:val="1"/>
    <w:unhideWhenUsed/>
    <w:qFormat/>
    <w:uiPriority w:val="39"/>
    <w:pPr>
      <w:widowControl/>
      <w:numPr>
        <w:numId w:val="0"/>
      </w:numPr>
      <w:tabs>
        <w:tab w:val="clear" w:pos="425"/>
      </w:tabs>
      <w:spacing w:before="240" w:after="0" w:line="259" w:lineRule="auto"/>
      <w:outlineLvl w:val="9"/>
    </w:pPr>
    <w:rPr>
      <w:rFonts w:asciiTheme="majorHAnsi" w:hAnsiTheme="majorHAnsi" w:eastAsiaTheme="majorEastAsia" w:cstheme="majorBidi"/>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emf"/><Relationship Id="rId12" Type="http://schemas.openxmlformats.org/officeDocument/2006/relationships/oleObject" Target="embeddings/oleObject2.bin"/><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6B73A2-ABA2-4CE9-8861-01CD344BFA3E}">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26</Pages>
  <Words>2638</Words>
  <Characters>15041</Characters>
  <Lines>125</Lines>
  <Paragraphs>35</Paragraphs>
  <TotalTime>144</TotalTime>
  <ScaleCrop>false</ScaleCrop>
  <LinksUpToDate>false</LinksUpToDate>
  <CharactersWithSpaces>17644</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Inva</dc:creator>
  <cp:lastModifiedBy>任海峰</cp:lastModifiedBy>
  <dcterms:modified xsi:type="dcterms:W3CDTF">2020-02-28T04:01:57Z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