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94E8" w14:textId="77777777" w:rsidR="001C4965" w:rsidRDefault="00553050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3C06F049" wp14:editId="713CFE54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2DE6" w14:textId="77777777" w:rsidR="001C4965" w:rsidRDefault="00553050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4BF5C63D" wp14:editId="2EC2F764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8B12" w14:textId="77777777" w:rsidR="001C4965" w:rsidRDefault="001C4965">
      <w:pPr>
        <w:rPr>
          <w:rFonts w:ascii="隶书" w:eastAsia="隶书" w:hAnsi="宋体"/>
          <w:b/>
          <w:sz w:val="44"/>
          <w:szCs w:val="44"/>
        </w:rPr>
      </w:pPr>
    </w:p>
    <w:p w14:paraId="46FB2C6C" w14:textId="77777777" w:rsidR="001C4965" w:rsidRDefault="001C4965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2CE400E1" w14:textId="77777777" w:rsidR="001C4965" w:rsidRDefault="00553050">
      <w:pPr>
        <w:jc w:val="center"/>
        <w:rPr>
          <w:rFonts w:ascii="黑体" w:eastAsia="黑体"/>
          <w:b/>
          <w:sz w:val="32"/>
          <w:szCs w:val="32"/>
        </w:rPr>
      </w:pPr>
      <w:bookmarkStart w:id="1" w:name="_Toc22290"/>
      <w:r>
        <w:rPr>
          <w:rFonts w:ascii="隶书" w:eastAsia="隶书" w:hAnsi="宋体" w:hint="eastAsia"/>
          <w:b/>
          <w:sz w:val="44"/>
          <w:szCs w:val="44"/>
        </w:rPr>
        <w:t>QG中期考核详细报告书</w:t>
      </w:r>
      <w:bookmarkEnd w:id="1"/>
    </w:p>
    <w:p w14:paraId="420282D1" w14:textId="49235016" w:rsidR="001C4965" w:rsidRDefault="00553050">
      <w:pPr>
        <w:ind w:firstLineChars="695" w:firstLine="2233"/>
        <w:rPr>
          <w:rFonts w:ascii="黑体" w:eastAsia="黑体"/>
          <w:b/>
          <w:sz w:val="44"/>
        </w:rPr>
      </w:pPr>
      <w:bookmarkStart w:id="2" w:name="_Toc29995"/>
      <w:r>
        <w:rPr>
          <w:rFonts w:ascii="黑体" w:eastAsia="黑体" w:hint="eastAsia"/>
          <w:b/>
          <w:sz w:val="32"/>
          <w:szCs w:val="32"/>
        </w:rPr>
        <w:t xml:space="preserve">题 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目 </w:t>
      </w:r>
      <w:bookmarkStart w:id="3" w:name="_Hlk8932362"/>
      <w:bookmarkEnd w:id="2"/>
      <w:r>
        <w:rPr>
          <w:rFonts w:ascii="黑体" w:eastAsia="黑体"/>
          <w:b/>
          <w:sz w:val="32"/>
          <w:u w:val="single"/>
        </w:rPr>
        <w:t xml:space="preserve">   </w:t>
      </w:r>
      <w:r w:rsidR="00202ED5">
        <w:rPr>
          <w:rFonts w:ascii="黑体" w:eastAsia="黑体"/>
          <w:b/>
          <w:sz w:val="32"/>
          <w:u w:val="single"/>
        </w:rPr>
        <w:t xml:space="preserve">  QG</w:t>
      </w:r>
      <w:r w:rsidR="00202ED5">
        <w:rPr>
          <w:rFonts w:ascii="黑体" w:eastAsia="黑体" w:hint="eastAsia"/>
          <w:b/>
          <w:sz w:val="32"/>
          <w:u w:val="single"/>
        </w:rPr>
        <w:t>-数挖组中期考核报告书</w:t>
      </w:r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ascii="黑体" w:eastAsia="黑体" w:hint="eastAsia"/>
          <w:b/>
          <w:sz w:val="32"/>
          <w:u w:val="single"/>
        </w:rPr>
        <w:t xml:space="preserve">       </w:t>
      </w:r>
      <w:bookmarkEnd w:id="3"/>
    </w:p>
    <w:p w14:paraId="756165E9" w14:textId="0FCFAB0D" w:rsidR="001C4965" w:rsidRDefault="00553050">
      <w:pPr>
        <w:spacing w:line="600" w:lineRule="exact"/>
        <w:ind w:firstLine="2160"/>
        <w:rPr>
          <w:rFonts w:eastAsia="隶书"/>
          <w:b/>
          <w:sz w:val="44"/>
          <w:u w:val="single"/>
        </w:rPr>
      </w:pPr>
      <w:bookmarkStart w:id="4" w:name="_Toc6492"/>
      <w:bookmarkStart w:id="5" w:name="OLE_LINK3"/>
      <w:r>
        <w:rPr>
          <w:rFonts w:eastAsia="黑体" w:hint="eastAsia"/>
          <w:b/>
          <w:sz w:val="32"/>
        </w:rPr>
        <w:t>学</w:t>
      </w:r>
      <w:r>
        <w:rPr>
          <w:rFonts w:eastAsia="黑体"/>
          <w:b/>
          <w:sz w:val="32"/>
        </w:rPr>
        <w:t xml:space="preserve">   </w:t>
      </w:r>
      <w:r>
        <w:rPr>
          <w:rFonts w:eastAsia="黑体" w:hint="eastAsia"/>
          <w:b/>
          <w:sz w:val="32"/>
        </w:rPr>
        <w:t>院</w:t>
      </w:r>
      <w:bookmarkEnd w:id="4"/>
      <w:bookmarkEnd w:id="5"/>
      <w:r>
        <w:rPr>
          <w:rFonts w:eastAsia="黑体"/>
          <w:b/>
          <w:sz w:val="32"/>
        </w:rPr>
        <w:t xml:space="preserve"> 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u w:val="single"/>
        </w:rPr>
        <w:t xml:space="preserve">  </w:t>
      </w:r>
      <w:r w:rsidR="00202ED5">
        <w:rPr>
          <w:rFonts w:ascii="黑体" w:eastAsia="黑体" w:hint="eastAsia"/>
          <w:b/>
          <w:sz w:val="32"/>
          <w:u w:val="single"/>
        </w:rPr>
        <w:t>计算机学院</w:t>
      </w:r>
      <w:r>
        <w:rPr>
          <w:rFonts w:ascii="黑体" w:eastAsia="黑体" w:hint="eastAsia"/>
          <w:b/>
          <w:sz w:val="32"/>
          <w:u w:val="single"/>
        </w:rPr>
        <w:t xml:space="preserve">  </w:t>
      </w:r>
      <w:r>
        <w:rPr>
          <w:rFonts w:ascii="黑体" w:eastAsia="黑体"/>
          <w:b/>
          <w:sz w:val="32"/>
          <w:u w:val="single"/>
        </w:rPr>
        <w:t xml:space="preserve">       </w:t>
      </w:r>
      <w:r>
        <w:rPr>
          <w:rFonts w:ascii="黑体" w:eastAsia="黑体"/>
          <w:b/>
          <w:sz w:val="32"/>
          <w:u w:val="single"/>
        </w:rPr>
        <w:softHyphen/>
        <w:t xml:space="preserve"> </w:t>
      </w:r>
      <w:r>
        <w:rPr>
          <w:rFonts w:ascii="黑体" w:eastAsia="隶书" w:hint="eastAsia"/>
          <w:bCs/>
          <w:sz w:val="32"/>
          <w:u w:val="single"/>
        </w:rPr>
        <w:t xml:space="preserve">        </w:t>
      </w:r>
    </w:p>
    <w:p w14:paraId="348FA19E" w14:textId="345CBFFB" w:rsidR="001C4965" w:rsidRDefault="00553050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6" w:name="OLE_LINK5"/>
      <w:bookmarkStart w:id="7" w:name="_Toc30598"/>
      <w:bookmarkStart w:id="8" w:name="OLE_LINK6"/>
      <w:r>
        <w:rPr>
          <w:rFonts w:ascii="黑体" w:eastAsia="黑体" w:hint="eastAsia"/>
          <w:b/>
          <w:sz w:val="32"/>
        </w:rPr>
        <w:t>专   业</w:t>
      </w:r>
      <w:bookmarkEnd w:id="6"/>
      <w:r>
        <w:rPr>
          <w:rFonts w:ascii="黑体" w:eastAsia="黑体" w:hint="eastAsia"/>
          <w:b/>
          <w:sz w:val="32"/>
        </w:rPr>
        <w:t xml:space="preserve"> </w:t>
      </w:r>
      <w:bookmarkEnd w:id="7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 </w:t>
      </w:r>
      <w:r w:rsidR="00202ED5">
        <w:rPr>
          <w:rFonts w:ascii="黑体" w:eastAsia="隶书"/>
          <w:b/>
          <w:bCs/>
          <w:sz w:val="32"/>
          <w:u w:val="single"/>
        </w:rPr>
        <w:t xml:space="preserve">  </w:t>
      </w:r>
      <w:r w:rsidR="00202ED5">
        <w:rPr>
          <w:rFonts w:ascii="黑体" w:eastAsia="隶书" w:hint="eastAsia"/>
          <w:b/>
          <w:bCs/>
          <w:sz w:val="32"/>
          <w:u w:val="single"/>
        </w:rPr>
        <w:t>信息安全</w:t>
      </w:r>
      <w:r>
        <w:rPr>
          <w:rFonts w:ascii="黑体" w:eastAsia="隶书" w:hint="eastAsia"/>
          <w:b/>
          <w:bCs/>
          <w:sz w:val="32"/>
          <w:u w:val="single"/>
        </w:rPr>
        <w:t xml:space="preserve">                </w:t>
      </w:r>
      <w:r>
        <w:rPr>
          <w:rFonts w:ascii="黑体" w:eastAsia="黑体"/>
          <w:b/>
          <w:sz w:val="32"/>
          <w:u w:val="single"/>
        </w:rPr>
        <w:softHyphen/>
      </w:r>
    </w:p>
    <w:p w14:paraId="0537FB8D" w14:textId="1548FC3C" w:rsidR="001C4965" w:rsidRDefault="00553050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9" w:name="_Toc27203"/>
      <w:bookmarkEnd w:id="8"/>
      <w:r>
        <w:rPr>
          <w:rFonts w:ascii="黑体" w:eastAsia="黑体" w:hint="eastAsia"/>
          <w:b/>
          <w:sz w:val="32"/>
        </w:rPr>
        <w:t>年级班别</w:t>
      </w:r>
      <w:bookmarkEnd w:id="9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 w:rsidR="00202ED5">
        <w:rPr>
          <w:rFonts w:ascii="黑体" w:eastAsia="黑体"/>
          <w:b/>
          <w:sz w:val="32"/>
          <w:u w:val="single"/>
        </w:rPr>
        <w:t xml:space="preserve">    </w:t>
      </w:r>
      <w:r w:rsidR="00202ED5">
        <w:rPr>
          <w:rFonts w:ascii="黑体" w:eastAsia="黑体" w:hint="eastAsia"/>
          <w:b/>
          <w:sz w:val="32"/>
          <w:u w:val="single"/>
        </w:rPr>
        <w:t>19级（1）班</w:t>
      </w:r>
      <w:r>
        <w:rPr>
          <w:rFonts w:ascii="黑体" w:eastAsia="黑体"/>
          <w:b/>
          <w:sz w:val="32"/>
          <w:u w:val="single"/>
        </w:rPr>
        <w:t xml:space="preserve">         </w:t>
      </w:r>
      <w:r>
        <w:rPr>
          <w:rFonts w:ascii="黑体" w:eastAsia="黑体"/>
          <w:b/>
          <w:sz w:val="32"/>
          <w:u w:val="single"/>
        </w:rPr>
        <w:softHyphen/>
        <w:t xml:space="preserve">      </w:t>
      </w:r>
      <w:r>
        <w:rPr>
          <w:rFonts w:ascii="黑体" w:eastAsia="隶书" w:hint="eastAsia"/>
          <w:bCs/>
          <w:sz w:val="32"/>
          <w:u w:val="single"/>
        </w:rPr>
        <w:t xml:space="preserve">        </w:t>
      </w:r>
    </w:p>
    <w:p w14:paraId="4FB9F8D5" w14:textId="1E9ED712" w:rsidR="001C4965" w:rsidRDefault="00553050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10" w:name="_Toc25102"/>
      <w:r>
        <w:rPr>
          <w:rFonts w:ascii="黑体" w:eastAsia="黑体" w:hint="eastAsia"/>
          <w:b/>
          <w:sz w:val="32"/>
        </w:rPr>
        <w:t xml:space="preserve">学   号 </w:t>
      </w:r>
      <w:bookmarkEnd w:id="10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</w:t>
      </w:r>
      <w:r w:rsidR="00202ED5">
        <w:rPr>
          <w:rFonts w:ascii="黑体" w:eastAsia="隶书"/>
          <w:b/>
          <w:bCs/>
          <w:sz w:val="32"/>
          <w:u w:val="single"/>
        </w:rPr>
        <w:t xml:space="preserve"> </w:t>
      </w:r>
      <w:r w:rsidR="00202ED5">
        <w:rPr>
          <w:rFonts w:ascii="黑体" w:eastAsia="黑体" w:hint="eastAsia"/>
          <w:b/>
          <w:sz w:val="32"/>
          <w:u w:val="single"/>
        </w:rPr>
        <w:t>3119005431</w:t>
      </w:r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ascii="黑体" w:eastAsia="隶书" w:hint="eastAsia"/>
          <w:bCs/>
          <w:sz w:val="32"/>
          <w:u w:val="single"/>
        </w:rPr>
        <w:t xml:space="preserve">       </w:t>
      </w:r>
      <w:r w:rsidR="00202ED5">
        <w:rPr>
          <w:rFonts w:ascii="黑体" w:eastAsia="隶书"/>
          <w:bCs/>
          <w:sz w:val="32"/>
          <w:u w:val="single"/>
        </w:rPr>
        <w:t xml:space="preserve">   </w:t>
      </w:r>
    </w:p>
    <w:p w14:paraId="2C8BEE74" w14:textId="3406B908" w:rsidR="001C4965" w:rsidRDefault="00553050"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11" w:name="_Toc25496"/>
      <w:r>
        <w:rPr>
          <w:rFonts w:ascii="黑体" w:eastAsia="黑体" w:hint="eastAsia"/>
          <w:b/>
          <w:sz w:val="32"/>
        </w:rPr>
        <w:t>学生姓名</w:t>
      </w:r>
      <w:bookmarkEnd w:id="11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 w:rsidR="00202ED5">
        <w:rPr>
          <w:rFonts w:ascii="黑体" w:eastAsia="黑体" w:hint="eastAsia"/>
          <w:b/>
          <w:sz w:val="32"/>
          <w:u w:val="single"/>
        </w:rPr>
        <w:t>欧智昕</w:t>
      </w:r>
      <w:r>
        <w:rPr>
          <w:rFonts w:ascii="黑体" w:eastAsia="黑体"/>
          <w:b/>
          <w:sz w:val="32"/>
          <w:u w:val="single"/>
        </w:rPr>
        <w:t xml:space="preserve">         </w:t>
      </w:r>
      <w:r>
        <w:rPr>
          <w:rFonts w:ascii="黑体" w:eastAsia="隶书" w:hint="eastAsia"/>
          <w:bCs/>
          <w:sz w:val="32"/>
          <w:u w:val="single"/>
        </w:rPr>
        <w:t xml:space="preserve">        </w:t>
      </w:r>
    </w:p>
    <w:p w14:paraId="0F47A146" w14:textId="77777777" w:rsidR="001C4965" w:rsidRDefault="001C4965">
      <w:pPr>
        <w:spacing w:line="400" w:lineRule="exact"/>
        <w:jc w:val="center"/>
        <w:rPr>
          <w:rFonts w:eastAsia="隶书"/>
          <w:b/>
          <w:sz w:val="32"/>
        </w:rPr>
      </w:pPr>
    </w:p>
    <w:p w14:paraId="4A02B8B2" w14:textId="1875B736" w:rsidR="001C4965" w:rsidRDefault="00553050">
      <w:pPr>
        <w:spacing w:line="400" w:lineRule="exact"/>
        <w:jc w:val="center"/>
        <w:rPr>
          <w:rFonts w:eastAsia="黑体"/>
          <w:b/>
          <w:sz w:val="32"/>
        </w:rPr>
      </w:pPr>
      <w:bookmarkStart w:id="12" w:name="_Toc22888"/>
      <w:r>
        <w:rPr>
          <w:rFonts w:eastAsia="黑体"/>
          <w:b/>
          <w:sz w:val="32"/>
        </w:rPr>
        <w:t>2</w:t>
      </w:r>
      <w:r>
        <w:rPr>
          <w:rFonts w:eastAsia="黑体" w:hint="eastAsia"/>
          <w:b/>
          <w:sz w:val="32"/>
        </w:rPr>
        <w:t>020</w:t>
      </w:r>
      <w:r>
        <w:rPr>
          <w:rFonts w:ascii="黑体" w:eastAsia="黑体" w:hint="eastAsia"/>
          <w:b/>
          <w:sz w:val="32"/>
        </w:rPr>
        <w:t>年</w:t>
      </w:r>
      <w:r>
        <w:rPr>
          <w:rFonts w:eastAsia="黑体"/>
          <w:b/>
          <w:sz w:val="32"/>
        </w:rPr>
        <w:t>0</w:t>
      </w:r>
      <w:r>
        <w:rPr>
          <w:rFonts w:eastAsia="黑体" w:hint="eastAsia"/>
          <w:b/>
          <w:sz w:val="32"/>
        </w:rPr>
        <w:t>4</w:t>
      </w:r>
      <w:r>
        <w:rPr>
          <w:rFonts w:ascii="黑体" w:eastAsia="黑体" w:hint="eastAsia"/>
          <w:b/>
          <w:sz w:val="32"/>
        </w:rPr>
        <w:t>月</w:t>
      </w:r>
      <w:bookmarkEnd w:id="12"/>
      <w:r>
        <w:rPr>
          <w:rFonts w:eastAsia="黑体"/>
          <w:b/>
          <w:sz w:val="32"/>
        </w:rPr>
        <w:t xml:space="preserve">  </w:t>
      </w:r>
      <w:r w:rsidR="00202ED5">
        <w:rPr>
          <w:rFonts w:eastAsia="黑体" w:hint="eastAsia"/>
          <w:b/>
          <w:sz w:val="32"/>
        </w:rPr>
        <w:t>24</w:t>
      </w:r>
      <w:r w:rsidR="00202ED5">
        <w:rPr>
          <w:rFonts w:eastAsia="黑体" w:hint="eastAsia"/>
          <w:b/>
          <w:sz w:val="32"/>
        </w:rPr>
        <w:t>日</w:t>
      </w:r>
    </w:p>
    <w:bookmarkEnd w:id="0"/>
    <w:p w14:paraId="65745C54" w14:textId="7326138B" w:rsidR="00202ED5" w:rsidRDefault="00202ED5"/>
    <w:p w14:paraId="16C8BA34" w14:textId="77777777" w:rsidR="00202ED5" w:rsidRDefault="00202ED5">
      <w:pPr>
        <w:widowControl/>
        <w:jc w:val="left"/>
      </w:pPr>
      <w:r>
        <w:br w:type="page"/>
      </w:r>
    </w:p>
    <w:p w14:paraId="3E2584D3" w14:textId="40656FF0" w:rsidR="00202ED5" w:rsidRDefault="00202ED5"/>
    <w:p w14:paraId="0E842980" w14:textId="2E36224F" w:rsidR="00202ED5" w:rsidRPr="00202ED5" w:rsidRDefault="00202ED5" w:rsidP="00202ED5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proofErr w:type="spellStart"/>
      <w:r w:rsidRPr="00202ED5">
        <w:rPr>
          <w:rFonts w:asciiTheme="minorEastAsia" w:eastAsiaTheme="minorEastAsia" w:hAnsiTheme="minorEastAsia" w:hint="eastAsia"/>
          <w:sz w:val="24"/>
          <w:szCs w:val="32"/>
        </w:rPr>
        <w:t>kNN</w:t>
      </w:r>
      <w:proofErr w:type="spellEnd"/>
      <w:r w:rsidRPr="00202ED5">
        <w:rPr>
          <w:rFonts w:asciiTheme="minorEastAsia" w:eastAsiaTheme="minorEastAsia" w:hAnsiTheme="minorEastAsia" w:hint="eastAsia"/>
          <w:sz w:val="24"/>
          <w:szCs w:val="32"/>
        </w:rPr>
        <w:t>近邻算法</w:t>
      </w:r>
    </w:p>
    <w:p w14:paraId="74885BC9" w14:textId="0139071C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</w:p>
    <w:p w14:paraId="03D278D2" w14:textId="70CCD68F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</w:p>
    <w:p w14:paraId="7D5011EC" w14:textId="2B5FB220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(</w:t>
      </w:r>
      <w:r>
        <w:rPr>
          <w:rFonts w:asciiTheme="minorEastAsia" w:eastAsiaTheme="minorEastAsia" w:hAnsiTheme="minorEastAsia"/>
          <w:sz w:val="24"/>
          <w:szCs w:val="32"/>
        </w:rPr>
        <w:t>1)</w:t>
      </w:r>
      <w:r>
        <w:rPr>
          <w:rFonts w:asciiTheme="minorEastAsia" w:eastAsiaTheme="minorEastAsia" w:hAnsiTheme="minorEastAsia" w:hint="eastAsia"/>
          <w:sz w:val="24"/>
          <w:szCs w:val="32"/>
        </w:rPr>
        <w:t>数据集的处理：</w:t>
      </w:r>
    </w:p>
    <w:p w14:paraId="72C32FE3" w14:textId="45111532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</w:p>
    <w:p w14:paraId="3B66F136" w14:textId="161DA665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将I</w:t>
      </w:r>
      <w:r>
        <w:rPr>
          <w:rFonts w:asciiTheme="minorEastAsia" w:eastAsiaTheme="minorEastAsia" w:hAnsiTheme="minorEastAsia"/>
          <w:sz w:val="24"/>
          <w:szCs w:val="32"/>
        </w:rPr>
        <w:t>ris</w:t>
      </w:r>
      <w:r>
        <w:rPr>
          <w:rFonts w:asciiTheme="minorEastAsia" w:eastAsiaTheme="minorEastAsia" w:hAnsiTheme="minorEastAsia" w:hint="eastAsia"/>
          <w:sz w:val="24"/>
          <w:szCs w:val="32"/>
        </w:rPr>
        <w:t>数据集读取后，以2：1的形式划分训练集和测试集，这样就完成了</w:t>
      </w:r>
    </w:p>
    <w:p w14:paraId="710EAEC9" w14:textId="5B54531F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</w:p>
    <w:p w14:paraId="4D05C113" w14:textId="114132B2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</w:p>
    <w:p w14:paraId="0D428B91" w14:textId="694BAA94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(</w:t>
      </w:r>
      <w:r>
        <w:rPr>
          <w:rFonts w:asciiTheme="minorEastAsia" w:eastAsiaTheme="minorEastAsia" w:hAnsiTheme="minorEastAsia"/>
          <w:sz w:val="24"/>
          <w:szCs w:val="32"/>
        </w:rPr>
        <w:t>2)</w:t>
      </w:r>
      <w:r>
        <w:rPr>
          <w:rFonts w:asciiTheme="minorEastAsia" w:eastAsiaTheme="minorEastAsia" w:hAnsiTheme="minorEastAsia" w:hint="eastAsia"/>
          <w:sz w:val="24"/>
          <w:szCs w:val="32"/>
        </w:rPr>
        <w:t>算法步骤</w:t>
      </w:r>
    </w:p>
    <w:p w14:paraId="16DBE6AE" w14:textId="1D5E2591" w:rsidR="00202ED5" w:rsidRDefault="00202ED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noProof/>
          <w:sz w:val="24"/>
          <w:szCs w:val="32"/>
        </w:rPr>
        <w:drawing>
          <wp:inline distT="0" distB="0" distL="0" distR="0" wp14:anchorId="21BF3E2A" wp14:editId="1B844716">
            <wp:extent cx="4273550" cy="2533650"/>
            <wp:effectExtent l="0" t="0" r="12700" b="190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FD3DA5B" w14:textId="77777777" w:rsidR="00E51B05" w:rsidRPr="00202ED5" w:rsidRDefault="00E51B05" w:rsidP="00202ED5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32"/>
        </w:rPr>
      </w:pPr>
    </w:p>
    <w:p w14:paraId="407B3363" w14:textId="363255FD" w:rsidR="00202ED5" w:rsidRDefault="00E51B05">
      <w:pPr>
        <w:rPr>
          <w:rFonts w:asciiTheme="minorEastAsia" w:eastAsiaTheme="minorEastAsia" w:hAnsiTheme="minorEastAsia"/>
          <w:sz w:val="24"/>
          <w:szCs w:val="32"/>
        </w:rPr>
      </w:pPr>
      <w:r w:rsidRPr="00E51B05">
        <w:rPr>
          <w:rFonts w:asciiTheme="minorEastAsia" w:eastAsiaTheme="minorEastAsia" w:hAnsiTheme="minorEastAsia"/>
        </w:rPr>
        <w:tab/>
      </w:r>
      <w:r w:rsidRPr="00E51B05">
        <w:rPr>
          <w:rFonts w:asciiTheme="minorEastAsia" w:eastAsiaTheme="minorEastAsia" w:hAnsiTheme="minorEastAsia" w:hint="eastAsia"/>
          <w:sz w:val="24"/>
          <w:szCs w:val="32"/>
        </w:rPr>
        <w:t>(</w:t>
      </w:r>
      <w:r w:rsidRPr="00E51B05">
        <w:rPr>
          <w:rFonts w:asciiTheme="minorEastAsia" w:eastAsiaTheme="minorEastAsia" w:hAnsiTheme="minorEastAsia"/>
          <w:sz w:val="24"/>
          <w:szCs w:val="32"/>
        </w:rPr>
        <w:t>3</w:t>
      </w:r>
      <w:r>
        <w:rPr>
          <w:rFonts w:asciiTheme="minorEastAsia" w:eastAsiaTheme="minorEastAsia" w:hAnsiTheme="minorEastAsia" w:hint="eastAsia"/>
          <w:sz w:val="24"/>
          <w:szCs w:val="32"/>
        </w:rPr>
        <w:t>)思想</w:t>
      </w:r>
    </w:p>
    <w:p w14:paraId="44199FA7" w14:textId="7F2A7D1E" w:rsidR="00E51B05" w:rsidRDefault="00E51B05" w:rsidP="00B068EC">
      <w:pPr>
        <w:ind w:left="420" w:firstLineChars="200" w:firstLine="480"/>
        <w:rPr>
          <w:rFonts w:asciiTheme="minorEastAsia" w:eastAsiaTheme="minorEastAsia" w:hAnsiTheme="minorEastAsia"/>
          <w:sz w:val="24"/>
          <w:szCs w:val="32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kNN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不同于大部分算法，它的训练是“懒惰训练”，就是即训即算</w:t>
      </w:r>
      <w:r w:rsidR="00B068EC">
        <w:rPr>
          <w:rFonts w:asciiTheme="minorEastAsia" w:eastAsiaTheme="minorEastAsia" w:hAnsiTheme="minorEastAsia" w:hint="eastAsia"/>
          <w:sz w:val="24"/>
          <w:szCs w:val="32"/>
        </w:rPr>
        <w:t>，不需要训练时间。</w:t>
      </w:r>
    </w:p>
    <w:p w14:paraId="5A4032B8" w14:textId="51677C2A" w:rsidR="00B068EC" w:rsidRDefault="00B068EC" w:rsidP="00B068EC">
      <w:pPr>
        <w:ind w:left="420" w:firstLine="420"/>
        <w:rPr>
          <w:rFonts w:asciiTheme="minorEastAsia" w:eastAsiaTheme="minorEastAsia" w:hAnsiTheme="minorEastAsia"/>
          <w:sz w:val="24"/>
          <w:szCs w:val="32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kNN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的核心思想就是——在距离最近的K个中选出现频率最高者作为预测</w:t>
      </w:r>
    </w:p>
    <w:p w14:paraId="00DA16FE" w14:textId="285A8EAC" w:rsidR="00B068EC" w:rsidRDefault="00B068EC" w:rsidP="00B068EC">
      <w:pPr>
        <w:ind w:left="420" w:firstLine="4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用合适的距离计算公式计算、选取合适的k、训练集分布的均匀程度、距离的加权方式这些都是影响</w:t>
      </w: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kNN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算法优劣的重要因素。</w:t>
      </w:r>
      <w:r>
        <w:rPr>
          <w:rFonts w:asciiTheme="minorEastAsia" w:eastAsiaTheme="minorEastAsia" w:hAnsiTheme="minorEastAsia"/>
          <w:sz w:val="24"/>
          <w:szCs w:val="32"/>
        </w:rPr>
        <w:tab/>
      </w:r>
    </w:p>
    <w:p w14:paraId="6CB6E688" w14:textId="3FB6D53C" w:rsidR="00B068EC" w:rsidRDefault="00B068EC" w:rsidP="00B068EC">
      <w:pPr>
        <w:ind w:left="420" w:firstLine="420"/>
        <w:rPr>
          <w:rFonts w:asciiTheme="minorEastAsia" w:eastAsiaTheme="minorEastAsia" w:hAnsiTheme="minorEastAsia"/>
          <w:sz w:val="24"/>
          <w:szCs w:val="32"/>
        </w:rPr>
      </w:pPr>
    </w:p>
    <w:p w14:paraId="29FE1023" w14:textId="77777777" w:rsidR="00B068EC" w:rsidRDefault="00B068E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173C878B" w14:textId="18241FFD" w:rsidR="00B068EC" w:rsidRDefault="00D45BBA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/>
          <w:sz w:val="24"/>
          <w:szCs w:val="32"/>
        </w:rPr>
        <w:t>(</w:t>
      </w:r>
      <w:r>
        <w:rPr>
          <w:rFonts w:asciiTheme="minorEastAsia" w:eastAsiaTheme="minorEastAsia" w:hAnsiTheme="minorEastAsia" w:hint="eastAsia"/>
          <w:sz w:val="24"/>
          <w:szCs w:val="32"/>
        </w:rPr>
        <w:t>4)优化之处</w:t>
      </w:r>
    </w:p>
    <w:p w14:paraId="3CEBF045" w14:textId="29BE1A1F" w:rsidR="00D45BBA" w:rsidRDefault="00D45BBA" w:rsidP="009A3CB8">
      <w:pPr>
        <w:ind w:leftChars="100" w:left="210" w:firstLineChars="50" w:firstLine="1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/>
          <w:sz w:val="24"/>
          <w:szCs w:val="32"/>
        </w:rPr>
        <w:tab/>
      </w:r>
      <w:r>
        <w:rPr>
          <w:rFonts w:asciiTheme="minorEastAsia" w:eastAsiaTheme="minorEastAsia" w:hAnsiTheme="minorEastAsia"/>
          <w:sz w:val="24"/>
          <w:szCs w:val="32"/>
        </w:rPr>
        <w:tab/>
      </w:r>
      <w:r>
        <w:rPr>
          <w:rFonts w:asciiTheme="minorEastAsia" w:eastAsiaTheme="minorEastAsia" w:hAnsiTheme="minorEastAsia" w:hint="eastAsia"/>
          <w:sz w:val="24"/>
          <w:szCs w:val="32"/>
        </w:rPr>
        <w:t>对于普通的</w:t>
      </w: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kNN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算法，在给前k个距离最小所对应的标签分配权值时，是以平均分配的方式，即出现一次就分配1。但这样的缺点就是，当训练集数据分布不均匀时，有些类别的样本数多，有些少，这样可能会由于数量上的不平衡导致错误标签被筛选到k个距离中。当分配权值时，无论该点与测试点距离多远分到的都是1，最后就很可能就因为数量上的差距导致预测错误，这样吃“大锅饭”就无法正确分辨到底哪些能干、哪些在划水</w:t>
      </w:r>
      <w:r w:rsidR="009A3CB8">
        <w:rPr>
          <w:rFonts w:asciiTheme="minorEastAsia" w:eastAsiaTheme="minorEastAsia" w:hAnsiTheme="minorEastAsia" w:hint="eastAsia"/>
          <w:sz w:val="24"/>
          <w:szCs w:val="32"/>
        </w:rPr>
        <w:t>。</w:t>
      </w:r>
    </w:p>
    <w:p w14:paraId="7CFCE4A9" w14:textId="030D6BBB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 xml:space="preserve"> </w:t>
      </w:r>
      <w:r>
        <w:rPr>
          <w:rFonts w:asciiTheme="minorEastAsia" w:eastAsiaTheme="minorEastAsia" w:hAnsiTheme="minorEastAsia"/>
          <w:sz w:val="24"/>
          <w:szCs w:val="32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32"/>
        </w:rPr>
        <w:t>解决方法：</w:t>
      </w:r>
    </w:p>
    <w:p w14:paraId="34EA94D0" w14:textId="33AF0581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对权值的分配进行改进，无论出现次数多少，只要距离远就分配小权值、距离近就分配大权值。</w:t>
      </w:r>
    </w:p>
    <w:p w14:paraId="5C72E806" w14:textId="74EBE5CA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可以使用取倒数、高斯函数等一系列对距离进行加权优化的函数对距离进行</w:t>
      </w:r>
      <w:r>
        <w:rPr>
          <w:rFonts w:asciiTheme="minorEastAsia" w:eastAsiaTheme="minorEastAsia" w:hAnsiTheme="minorEastAsia" w:hint="eastAsia"/>
          <w:sz w:val="24"/>
          <w:szCs w:val="32"/>
        </w:rPr>
        <w:lastRenderedPageBreak/>
        <w:t>加权优化。</w:t>
      </w:r>
    </w:p>
    <w:p w14:paraId="61533B30" w14:textId="7CB9E6D9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这里我用了高斯函数，提前预设好它的三个参数，使得加权后的最大值不超过1，同时所有加权得出的数均大于0，使其对称轴与y轴重合，这样离得越近，所得权值越大，越远就越小</w:t>
      </w:r>
    </w:p>
    <w:p w14:paraId="02DA15D0" w14:textId="03836D29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63FF71E5" w14:textId="37D785FA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优化结果：</w:t>
      </w:r>
    </w:p>
    <w:p w14:paraId="623B8C3A" w14:textId="5437C170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经加权优化后，一定程度上减小了由于训练数据分布不均衡导致的预测失误问题，使得“能干的”被赏识，“划水的”被淘汰</w:t>
      </w:r>
    </w:p>
    <w:p w14:paraId="6277CBBC" w14:textId="28CFDC5E" w:rsidR="00D45BBA" w:rsidRDefault="00D45BBA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4945B94C" w14:textId="12E26677" w:rsidR="00D45BBA" w:rsidRDefault="00D45BBA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0288FA26" w14:textId="77777777" w:rsidR="00D45BBA" w:rsidRDefault="00D45BBA" w:rsidP="00195295">
      <w:pPr>
        <w:rPr>
          <w:rFonts w:asciiTheme="minorEastAsia" w:eastAsiaTheme="minorEastAsia" w:hAnsiTheme="minorEastAsia" w:hint="eastAsia"/>
          <w:sz w:val="24"/>
          <w:szCs w:val="32"/>
        </w:rPr>
      </w:pPr>
    </w:p>
    <w:p w14:paraId="23BB30BB" w14:textId="6EB9FB5A" w:rsidR="00B068EC" w:rsidRDefault="00B068E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(</w:t>
      </w:r>
      <w:r w:rsidR="00D45BBA">
        <w:rPr>
          <w:rFonts w:asciiTheme="minorEastAsia" w:eastAsiaTheme="minorEastAsia" w:hAnsiTheme="minorEastAsia" w:hint="eastAsia"/>
          <w:sz w:val="24"/>
          <w:szCs w:val="32"/>
        </w:rPr>
        <w:t>5</w:t>
      </w:r>
      <w:r>
        <w:rPr>
          <w:rFonts w:asciiTheme="minorEastAsia" w:eastAsiaTheme="minorEastAsia" w:hAnsiTheme="minorEastAsia"/>
          <w:sz w:val="24"/>
          <w:szCs w:val="32"/>
        </w:rPr>
        <w:t>)</w:t>
      </w:r>
      <w:r>
        <w:rPr>
          <w:rFonts w:asciiTheme="minorEastAsia" w:eastAsiaTheme="minorEastAsia" w:hAnsiTheme="minorEastAsia" w:hint="eastAsia"/>
          <w:sz w:val="24"/>
          <w:szCs w:val="32"/>
        </w:rPr>
        <w:t>算法实现结果评估</w:t>
      </w:r>
    </w:p>
    <w:p w14:paraId="21AD2670" w14:textId="77777777" w:rsidR="00B068EC" w:rsidRDefault="00B068E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5950A0BD" w14:textId="4C1FB3F8" w:rsidR="00B068EC" w:rsidRDefault="00B068EC" w:rsidP="00B068EC">
      <w:pPr>
        <w:ind w:firstLineChars="650" w:firstLine="1365"/>
        <w:rPr>
          <w:rFonts w:asciiTheme="minorEastAsia" w:eastAsiaTheme="minorEastAsia" w:hAnsiTheme="minorEastAsia"/>
          <w:sz w:val="24"/>
          <w:szCs w:val="32"/>
        </w:rPr>
      </w:pPr>
      <w:r>
        <w:rPr>
          <w:noProof/>
        </w:rPr>
        <w:drawing>
          <wp:inline distT="0" distB="0" distL="0" distR="0" wp14:anchorId="7FB38852" wp14:editId="10C0B656">
            <wp:extent cx="3727450" cy="6604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5718" w14:textId="77777777" w:rsidR="00B068EC" w:rsidRDefault="00B068E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/>
          <w:sz w:val="24"/>
          <w:szCs w:val="32"/>
        </w:rPr>
        <w:tab/>
        <w:t xml:space="preserve">  </w:t>
      </w:r>
    </w:p>
    <w:p w14:paraId="1C01FC90" w14:textId="14F33D72" w:rsidR="00B068EC" w:rsidRDefault="00B068E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按照2：1的划分，</w:t>
      </w:r>
      <w:r w:rsidR="00EB202F">
        <w:rPr>
          <w:rFonts w:asciiTheme="minorEastAsia" w:eastAsiaTheme="minorEastAsia" w:hAnsiTheme="minorEastAsia" w:hint="eastAsia"/>
          <w:sz w:val="24"/>
          <w:szCs w:val="32"/>
        </w:rPr>
        <w:t>k设定为3，</w:t>
      </w:r>
      <w:r>
        <w:rPr>
          <w:rFonts w:asciiTheme="minorEastAsia" w:eastAsiaTheme="minorEastAsia" w:hAnsiTheme="minorEastAsia" w:hint="eastAsia"/>
          <w:sz w:val="24"/>
          <w:szCs w:val="32"/>
        </w:rPr>
        <w:t>最终</w:t>
      </w:r>
      <w:r w:rsidR="001A6536">
        <w:rPr>
          <w:rFonts w:asciiTheme="minorEastAsia" w:eastAsiaTheme="minorEastAsia" w:hAnsiTheme="minorEastAsia" w:hint="eastAsia"/>
          <w:sz w:val="24"/>
          <w:szCs w:val="32"/>
        </w:rPr>
        <w:t>优化和未优化的模型</w:t>
      </w:r>
      <w:r>
        <w:rPr>
          <w:rFonts w:asciiTheme="minorEastAsia" w:eastAsiaTheme="minorEastAsia" w:hAnsiTheme="minorEastAsia" w:hint="eastAsia"/>
          <w:sz w:val="24"/>
          <w:szCs w:val="32"/>
        </w:rPr>
        <w:t>在测试集上的错误率是32.84%，与</w:t>
      </w: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sklearn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的模型错误率一致</w:t>
      </w:r>
      <w:r w:rsidR="001A6536">
        <w:rPr>
          <w:rFonts w:asciiTheme="minorEastAsia" w:eastAsiaTheme="minorEastAsia" w:hAnsiTheme="minorEastAsia" w:hint="eastAsia"/>
          <w:sz w:val="24"/>
          <w:szCs w:val="32"/>
        </w:rPr>
        <w:t>。</w:t>
      </w:r>
    </w:p>
    <w:p w14:paraId="116459DF" w14:textId="03859002" w:rsidR="001A6536" w:rsidRDefault="001A6536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 xml:space="preserve"> </w:t>
      </w:r>
      <w:r w:rsidR="002829FF">
        <w:rPr>
          <w:rFonts w:asciiTheme="minorEastAsia" w:eastAsiaTheme="minorEastAsia" w:hAnsiTheme="minorEastAsia" w:hint="eastAsia"/>
          <w:sz w:val="24"/>
          <w:szCs w:val="32"/>
        </w:rPr>
        <w:t>导致</w:t>
      </w:r>
      <w:proofErr w:type="spellStart"/>
      <w:r w:rsidR="002829FF">
        <w:rPr>
          <w:rFonts w:asciiTheme="minorEastAsia" w:eastAsiaTheme="minorEastAsia" w:hAnsiTheme="minorEastAsia" w:hint="eastAsia"/>
          <w:sz w:val="24"/>
          <w:szCs w:val="32"/>
        </w:rPr>
        <w:t>sklearn</w:t>
      </w:r>
      <w:proofErr w:type="spellEnd"/>
      <w:r w:rsidR="002829FF">
        <w:rPr>
          <w:rFonts w:asciiTheme="minorEastAsia" w:eastAsiaTheme="minorEastAsia" w:hAnsiTheme="minorEastAsia" w:hint="eastAsia"/>
          <w:sz w:val="24"/>
          <w:szCs w:val="32"/>
        </w:rPr>
        <w:t>模型与自己搭建的模型错误率一致的原因：</w:t>
      </w:r>
    </w:p>
    <w:p w14:paraId="35F259DE" w14:textId="20C898D8" w:rsidR="002829FF" w:rsidRDefault="002829FF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/>
          <w:sz w:val="24"/>
          <w:szCs w:val="32"/>
        </w:rPr>
        <w:tab/>
      </w:r>
      <w:r>
        <w:rPr>
          <w:rFonts w:asciiTheme="minorEastAsia" w:eastAsiaTheme="minorEastAsia" w:hAnsiTheme="minorEastAsia"/>
          <w:sz w:val="24"/>
          <w:szCs w:val="32"/>
        </w:rPr>
        <w:tab/>
      </w:r>
      <w:r>
        <w:rPr>
          <w:rFonts w:asciiTheme="minorEastAsia" w:eastAsiaTheme="minorEastAsia" w:hAnsiTheme="minorEastAsia"/>
          <w:sz w:val="24"/>
          <w:szCs w:val="32"/>
        </w:rPr>
        <w:tab/>
      </w:r>
      <w:r>
        <w:rPr>
          <w:rFonts w:asciiTheme="minorEastAsia" w:eastAsiaTheme="minorEastAsia" w:hAnsiTheme="minorEastAsia" w:hint="eastAsia"/>
          <w:sz w:val="24"/>
          <w:szCs w:val="32"/>
        </w:rPr>
        <w:t>距离计算公式相同，k选取相同，</w:t>
      </w:r>
    </w:p>
    <w:p w14:paraId="4A9C59D4" w14:textId="722CA16F" w:rsidR="006C0E5C" w:rsidRDefault="006C0E5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 xml:space="preserve"> 优化与未优化的模型错误率一致的原因分析：</w:t>
      </w:r>
    </w:p>
    <w:p w14:paraId="353A1EEE" w14:textId="4E5B86A1" w:rsidR="006C0E5C" w:rsidRDefault="006C0E5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 xml:space="preserve"> </w:t>
      </w:r>
      <w:r>
        <w:rPr>
          <w:rFonts w:asciiTheme="minorEastAsia" w:eastAsiaTheme="minorEastAsia" w:hAnsiTheme="minorEastAsia"/>
          <w:sz w:val="24"/>
          <w:szCs w:val="32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32"/>
        </w:rPr>
        <w:t>1.训练数据分布比较均匀，经距离加权优化后的模型提升效果不明显</w:t>
      </w:r>
    </w:p>
    <w:p w14:paraId="73B5118B" w14:textId="2B99249C" w:rsidR="00B068EC" w:rsidRDefault="006C0E5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 xml:space="preserve"> </w:t>
      </w:r>
      <w:r>
        <w:rPr>
          <w:rFonts w:asciiTheme="minorEastAsia" w:eastAsiaTheme="minorEastAsia" w:hAnsiTheme="minorEastAsia"/>
          <w:sz w:val="24"/>
          <w:szCs w:val="32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32"/>
        </w:rPr>
        <w:t>2.训练数据比较少，</w:t>
      </w:r>
      <w:r w:rsidR="00D45BBA">
        <w:rPr>
          <w:rFonts w:asciiTheme="minorEastAsia" w:eastAsiaTheme="minorEastAsia" w:hAnsiTheme="minorEastAsia" w:hint="eastAsia"/>
          <w:sz w:val="24"/>
          <w:szCs w:val="32"/>
        </w:rPr>
        <w:t>无法体现出优化模型的优势</w:t>
      </w:r>
    </w:p>
    <w:p w14:paraId="2D1E4CB7" w14:textId="77777777" w:rsidR="00D45BBA" w:rsidRDefault="00D45BBA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301173AD" w14:textId="7A04C704" w:rsidR="00B068EC" w:rsidRDefault="001A6536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同时，在</w:t>
      </w:r>
      <w:r w:rsidRPr="001A6536">
        <w:rPr>
          <w:rFonts w:asciiTheme="minorEastAsia" w:eastAsiaTheme="minorEastAsia" w:hAnsiTheme="minorEastAsia" w:hint="eastAsia"/>
          <w:sz w:val="24"/>
          <w:szCs w:val="32"/>
        </w:rPr>
        <w:t>多次改动k值后测得的错误率变化微小</w:t>
      </w:r>
      <w:r>
        <w:rPr>
          <w:rFonts w:asciiTheme="minorEastAsia" w:eastAsiaTheme="minorEastAsia" w:hAnsiTheme="minorEastAsia" w:hint="eastAsia"/>
          <w:sz w:val="24"/>
          <w:szCs w:val="32"/>
        </w:rPr>
        <w:t>，说明该模型对k不敏感</w:t>
      </w:r>
    </w:p>
    <w:p w14:paraId="2453E2C9" w14:textId="4B27C60E" w:rsidR="009A3CB8" w:rsidRDefault="00E2241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当改变训练集与测试集的比例时，发现错误率变化很大</w:t>
      </w:r>
    </w:p>
    <w:p w14:paraId="4FE5DD7A" w14:textId="0D6DD98E" w:rsidR="00E2241C" w:rsidRDefault="00E2241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68008541" w14:textId="04AF7FE1" w:rsidR="009A3CB8" w:rsidRDefault="00E2241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这是训练集：测试集 =</w:t>
      </w:r>
      <w:r>
        <w:rPr>
          <w:rFonts w:asciiTheme="minorEastAsia" w:eastAsiaTheme="minorEastAsia" w:hAnsiTheme="minorEastAsia"/>
          <w:sz w:val="24"/>
          <w:szCs w:val="32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32"/>
        </w:rPr>
        <w:t>1：2时的结果</w:t>
      </w:r>
    </w:p>
    <w:p w14:paraId="5BC99C39" w14:textId="607B2D77" w:rsidR="00E2241C" w:rsidRDefault="00E2241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708C2A9C" w14:textId="40122929" w:rsidR="00E2241C" w:rsidRDefault="00E2241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 w:rsidRPr="00E2241C">
        <w:rPr>
          <w:rFonts w:asciiTheme="minorEastAsia" w:eastAsiaTheme="minorEastAsia" w:hAnsiTheme="minorEastAsia"/>
          <w:noProof/>
          <w:sz w:val="24"/>
          <w:szCs w:val="32"/>
        </w:rPr>
        <w:drawing>
          <wp:inline distT="0" distB="0" distL="0" distR="0" wp14:anchorId="0F2EAFB1" wp14:editId="0D16D552">
            <wp:extent cx="34353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CDDC" w14:textId="73CA1310" w:rsidR="00552DA5" w:rsidRDefault="00552DA5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2A4A3770" w14:textId="3621C40F" w:rsidR="00552DA5" w:rsidRDefault="00552DA5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下图是训练集与测试集比例与错误率的关系曲线</w:t>
      </w:r>
    </w:p>
    <w:p w14:paraId="3D4D5690" w14:textId="76AA74A5" w:rsidR="00552DA5" w:rsidRPr="00E2241C" w:rsidRDefault="00552DA5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 w:rsidRPr="00552DA5">
        <w:rPr>
          <w:rFonts w:asciiTheme="minorEastAsia" w:eastAsiaTheme="minorEastAsia" w:hAnsiTheme="minorEastAsia"/>
          <w:noProof/>
          <w:sz w:val="24"/>
          <w:szCs w:val="32"/>
        </w:rPr>
        <w:lastRenderedPageBreak/>
        <w:drawing>
          <wp:inline distT="0" distB="0" distL="0" distR="0" wp14:anchorId="344160C3" wp14:editId="38A0389E">
            <wp:extent cx="6075441" cy="31686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73" cy="317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DCAE" w14:textId="5E7CC14C" w:rsidR="00E2241C" w:rsidRDefault="00E2241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73106263" w14:textId="3C412B0E" w:rsidR="00E2241C" w:rsidRDefault="00E2241C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2B1D81E4" w14:textId="64CF28AD" w:rsidR="00552DA5" w:rsidRDefault="00552DA5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可以看出该模型</w:t>
      </w:r>
      <w:r w:rsidR="007266B9">
        <w:rPr>
          <w:rFonts w:asciiTheme="minorEastAsia" w:eastAsiaTheme="minorEastAsia" w:hAnsiTheme="minorEastAsia" w:hint="eastAsia"/>
          <w:sz w:val="24"/>
          <w:szCs w:val="32"/>
        </w:rPr>
        <w:t>的预测效果</w:t>
      </w:r>
      <w:r>
        <w:rPr>
          <w:rFonts w:asciiTheme="minorEastAsia" w:eastAsiaTheme="minorEastAsia" w:hAnsiTheme="minorEastAsia" w:hint="eastAsia"/>
          <w:sz w:val="24"/>
          <w:szCs w:val="32"/>
        </w:rPr>
        <w:t>对训练集与测试集的分割</w:t>
      </w:r>
      <w:r w:rsidR="007266B9">
        <w:rPr>
          <w:rFonts w:asciiTheme="minorEastAsia" w:eastAsiaTheme="minorEastAsia" w:hAnsiTheme="minorEastAsia" w:hint="eastAsia"/>
          <w:sz w:val="24"/>
          <w:szCs w:val="32"/>
        </w:rPr>
        <w:t>比例还是比较敏感的。因为当训练集较少时，模型可供参考的点很少，这样训练集内点分布可能不是很能体现出类别的不同，导致模型对类别的认知度低，有点像没搞懂知识点就去做作业，最后做出来一塌糊涂。同时测试集较少时，错误率比较低，这说明模型对类别的认知度比较高，把握较精准；当然也有可能是测试集数量较少，无法体现模型真正的预测效果</w:t>
      </w:r>
    </w:p>
    <w:p w14:paraId="56BE945A" w14:textId="684E31D6" w:rsidR="00552DA5" w:rsidRDefault="00552DA5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1ADAC339" w14:textId="55802B6F" w:rsidR="00552DA5" w:rsidRDefault="00552DA5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310F3756" w14:textId="2FCABB4E" w:rsidR="00552DA5" w:rsidRDefault="00552DA5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0F8069BE" w14:textId="77777777" w:rsidR="00552DA5" w:rsidRDefault="00552DA5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13B52C0A" w14:textId="1FC53120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/>
          <w:sz w:val="24"/>
          <w:szCs w:val="32"/>
        </w:rPr>
        <w:t>(6</w:t>
      </w:r>
      <w:r>
        <w:rPr>
          <w:rFonts w:asciiTheme="minorEastAsia" w:eastAsiaTheme="minorEastAsia" w:hAnsiTheme="minorEastAsia" w:hint="eastAsia"/>
          <w:sz w:val="24"/>
          <w:szCs w:val="32"/>
        </w:rPr>
        <w:t>)不足</w:t>
      </w:r>
    </w:p>
    <w:p w14:paraId="6AFA5CBC" w14:textId="235F8532" w:rsidR="009A3CB8" w:rsidRDefault="009A3CB8" w:rsidP="00B068EC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没有进行归一化的处理，使结果不受数据</w:t>
      </w:r>
      <w:r w:rsidR="00EB202F">
        <w:rPr>
          <w:rFonts w:asciiTheme="minorEastAsia" w:eastAsiaTheme="minorEastAsia" w:hAnsiTheme="minorEastAsia" w:hint="eastAsia"/>
          <w:sz w:val="24"/>
          <w:szCs w:val="32"/>
        </w:rPr>
        <w:t>数值</w:t>
      </w:r>
      <w:r>
        <w:rPr>
          <w:rFonts w:asciiTheme="minorEastAsia" w:eastAsiaTheme="minorEastAsia" w:hAnsiTheme="minorEastAsia" w:hint="eastAsia"/>
          <w:sz w:val="24"/>
          <w:szCs w:val="32"/>
        </w:rPr>
        <w:t>大小的影响</w:t>
      </w:r>
      <w:r w:rsidR="00EB202F">
        <w:rPr>
          <w:rFonts w:asciiTheme="minorEastAsia" w:eastAsiaTheme="minorEastAsia" w:hAnsiTheme="minorEastAsia" w:hint="eastAsia"/>
          <w:sz w:val="24"/>
          <w:szCs w:val="32"/>
        </w:rPr>
        <w:t>。</w:t>
      </w:r>
    </w:p>
    <w:p w14:paraId="7C3788DF" w14:textId="1BE3B8CF" w:rsidR="00EB202F" w:rsidRDefault="00EB202F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由于</w:t>
      </w: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k</w:t>
      </w:r>
      <w:r>
        <w:rPr>
          <w:rFonts w:asciiTheme="minorEastAsia" w:eastAsiaTheme="minorEastAsia" w:hAnsiTheme="minorEastAsia"/>
          <w:sz w:val="24"/>
          <w:szCs w:val="32"/>
        </w:rPr>
        <w:t>NN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算法是计算点与点之间的距离大小，因此当数据的某些特征值在数值上很大或很小时，它会对距离造成影响，可能导致计算出来的距离过大或过小，在预测时造成干扰或误判，这样会大大降预测低准确率。</w:t>
      </w:r>
    </w:p>
    <w:p w14:paraId="533016CE" w14:textId="7A586576" w:rsidR="00EB202F" w:rsidRDefault="00EB202F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如果对数据进行归一化，就能使数据的分布规范，不受数值大小的影响，避免“以偏概全”——仅因为数值大而被筛选掉或仅因为数值小而被选中</w:t>
      </w:r>
    </w:p>
    <w:p w14:paraId="2C39604C" w14:textId="303003F9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3D15426C" w14:textId="73A1F057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268E21E8" w14:textId="35B79521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5EE0D047" w14:textId="71A323F5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1AA76AFD" w14:textId="23C01E7D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1C5E6C31" w14:textId="6D6951EA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7C786E19" w14:textId="3324AB18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20C494DB" w14:textId="308F66EF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086C9C58" w14:textId="49B69451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7C64B1AD" w14:textId="3E013A46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50257628" w14:textId="4832B77E" w:rsidR="007266B9" w:rsidRDefault="007266B9" w:rsidP="00EB202F">
      <w:pPr>
        <w:ind w:firstLineChars="150" w:firstLine="360"/>
        <w:rPr>
          <w:rFonts w:asciiTheme="minorEastAsia" w:eastAsiaTheme="minorEastAsia" w:hAnsiTheme="minorEastAsia"/>
          <w:sz w:val="24"/>
          <w:szCs w:val="32"/>
        </w:rPr>
      </w:pPr>
    </w:p>
    <w:p w14:paraId="5CB64A3E" w14:textId="345F05A3" w:rsidR="007266B9" w:rsidRPr="007266B9" w:rsidRDefault="007266B9" w:rsidP="007266B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r w:rsidRPr="007266B9">
        <w:rPr>
          <w:rFonts w:asciiTheme="minorEastAsia" w:eastAsiaTheme="minorEastAsia" w:hAnsiTheme="minorEastAsia" w:hint="eastAsia"/>
          <w:sz w:val="24"/>
          <w:szCs w:val="32"/>
        </w:rPr>
        <w:t>多元线性回归</w:t>
      </w:r>
    </w:p>
    <w:p w14:paraId="1DF15C8F" w14:textId="10D9DA93" w:rsidR="007266B9" w:rsidRDefault="007266B9" w:rsidP="007266B9">
      <w:pPr>
        <w:pStyle w:val="a3"/>
        <w:numPr>
          <w:ilvl w:val="0"/>
          <w:numId w:val="2"/>
        </w:numPr>
        <w:ind w:firstLineChars="0"/>
      </w:pPr>
      <w:r w:rsidRPr="00202ED5">
        <w:rPr>
          <w:rFonts w:hint="eastAsia"/>
        </w:rPr>
        <w:t>数据集的处理</w:t>
      </w:r>
    </w:p>
    <w:p w14:paraId="400688F8" w14:textId="2E58B213" w:rsidR="0035162D" w:rsidRDefault="007266B9" w:rsidP="0035162D">
      <w:pPr>
        <w:pStyle w:val="a3"/>
        <w:ind w:left="720" w:firstLineChars="0" w:firstLine="0"/>
      </w:pPr>
      <w:r>
        <w:rPr>
          <w:rFonts w:hint="eastAsia"/>
        </w:rPr>
        <w:t>由于</w:t>
      </w:r>
      <w:r>
        <w:rPr>
          <w:rFonts w:hint="eastAsia"/>
        </w:rPr>
        <w:t>housing</w:t>
      </w:r>
      <w:r>
        <w:rPr>
          <w:rFonts w:hint="eastAsia"/>
        </w:rPr>
        <w:t>数据集</w:t>
      </w:r>
      <w:r w:rsidR="0035162D">
        <w:rPr>
          <w:rFonts w:hint="eastAsia"/>
        </w:rPr>
        <w:t>用不等距的空格分割，因此在用</w:t>
      </w:r>
      <w:proofErr w:type="spellStart"/>
      <w:r w:rsidR="0035162D">
        <w:rPr>
          <w:rFonts w:hint="eastAsia"/>
        </w:rPr>
        <w:t>read_csv</w:t>
      </w:r>
      <w:proofErr w:type="spellEnd"/>
      <w:r w:rsidR="0035162D">
        <w:rPr>
          <w:rFonts w:hint="eastAsia"/>
        </w:rPr>
        <w:t>时加上参数</w:t>
      </w:r>
      <w:proofErr w:type="spellStart"/>
      <w:r w:rsidR="0035162D">
        <w:rPr>
          <w:rFonts w:hint="eastAsia"/>
        </w:rPr>
        <w:t>sep</w:t>
      </w:r>
      <w:proofErr w:type="spellEnd"/>
      <w:r w:rsidR="0035162D">
        <w:rPr>
          <w:rFonts w:hint="eastAsia"/>
        </w:rPr>
        <w:t>=</w:t>
      </w:r>
      <w:r w:rsidR="0035162D">
        <w:t>’\s+’</w:t>
      </w:r>
      <w:r w:rsidR="0035162D">
        <w:rPr>
          <w:rFonts w:hint="eastAsia"/>
        </w:rPr>
        <w:t>，</w:t>
      </w:r>
    </w:p>
    <w:p w14:paraId="1BB4618A" w14:textId="446397BF" w:rsidR="0035162D" w:rsidRDefault="0035162D" w:rsidP="0035162D">
      <w:pPr>
        <w:pStyle w:val="a3"/>
        <w:ind w:left="720" w:firstLineChars="0" w:firstLine="0"/>
      </w:pPr>
      <w:r>
        <w:rPr>
          <w:rFonts w:hint="eastAsia"/>
        </w:rPr>
        <w:t>同时将数据最后一列的房价抽出来作为真实值，其余作为回归的样本</w:t>
      </w:r>
    </w:p>
    <w:p w14:paraId="3BC14DDB" w14:textId="01D4B1BD" w:rsidR="0035162D" w:rsidRDefault="0035162D" w:rsidP="0035162D">
      <w:pPr>
        <w:pStyle w:val="a3"/>
        <w:ind w:left="720" w:firstLineChars="0" w:firstLine="0"/>
      </w:pPr>
    </w:p>
    <w:p w14:paraId="57B357B5" w14:textId="77777777" w:rsidR="0035162D" w:rsidRDefault="0035162D" w:rsidP="0035162D">
      <w:pPr>
        <w:pStyle w:val="a3"/>
        <w:ind w:left="720" w:firstLineChars="0" w:firstLine="0"/>
      </w:pPr>
    </w:p>
    <w:p w14:paraId="03068B31" w14:textId="183BE1E6" w:rsidR="007266B9" w:rsidRPr="00BC563A" w:rsidRDefault="007266B9" w:rsidP="007266B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r w:rsidRPr="00202ED5">
        <w:rPr>
          <w:rFonts w:hint="eastAsia"/>
        </w:rPr>
        <w:t>算法步骤</w:t>
      </w:r>
    </w:p>
    <w:p w14:paraId="4C55FF1C" w14:textId="6DDC6099" w:rsidR="00BC563A" w:rsidRDefault="00BC563A" w:rsidP="00BC563A">
      <w:pPr>
        <w:rPr>
          <w:rFonts w:asciiTheme="minorEastAsia" w:eastAsiaTheme="minorEastAsia" w:hAnsiTheme="minorEastAsia"/>
          <w:sz w:val="24"/>
          <w:szCs w:val="32"/>
        </w:rPr>
      </w:pPr>
    </w:p>
    <w:p w14:paraId="3A72BA74" w14:textId="5AB3986F" w:rsidR="00BC563A" w:rsidRDefault="00BC563A" w:rsidP="00BC563A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36EBAE05" w14:textId="2CE749F3" w:rsidR="00BC563A" w:rsidRDefault="00BC563A" w:rsidP="00BC563A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线性回归主要问题就是求最佳的w与b，使得各点离回归直线的距离最小</w:t>
      </w:r>
    </w:p>
    <w:p w14:paraId="63B018D0" w14:textId="77777777" w:rsidR="00BC563A" w:rsidRDefault="00BC563A" w:rsidP="00BC563A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4EE8ACC5" w14:textId="43BAF391" w:rsidR="00BC563A" w:rsidRPr="00BC563A" w:rsidRDefault="00BC563A" w:rsidP="00BC563A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r w:rsidRPr="00BC563A">
        <w:rPr>
          <w:rFonts w:asciiTheme="minorEastAsia" w:eastAsiaTheme="minorEastAsia" w:hAnsiTheme="minorEastAsia" w:hint="eastAsia"/>
          <w:sz w:val="24"/>
          <w:szCs w:val="32"/>
        </w:rPr>
        <w:t>公式法（最小二乘法）</w:t>
      </w:r>
    </w:p>
    <w:p w14:paraId="6FF922DA" w14:textId="32595311" w:rsidR="00BC563A" w:rsidRDefault="00BC563A" w:rsidP="00BC563A">
      <w:pPr>
        <w:ind w:left="108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直接利用多元线性回归方程的求参公式可得最优的w与b</w:t>
      </w:r>
    </w:p>
    <w:p w14:paraId="594AE3E1" w14:textId="2915135E" w:rsidR="00BC563A" w:rsidRDefault="00BC563A" w:rsidP="00BC563A">
      <w:pPr>
        <w:rPr>
          <w:rFonts w:asciiTheme="minorEastAsia" w:eastAsiaTheme="minorEastAsia" w:hAnsiTheme="minorEastAsia" w:hint="eastAsia"/>
          <w:sz w:val="24"/>
          <w:szCs w:val="32"/>
        </w:rPr>
      </w:pPr>
    </w:p>
    <w:p w14:paraId="2894D4D1" w14:textId="77777777" w:rsidR="00BC563A" w:rsidRPr="00BC563A" w:rsidRDefault="00BC563A" w:rsidP="00BC563A">
      <w:pPr>
        <w:rPr>
          <w:rFonts w:asciiTheme="minorEastAsia" w:eastAsiaTheme="minorEastAsia" w:hAnsiTheme="minorEastAsia"/>
          <w:sz w:val="24"/>
          <w:szCs w:val="32"/>
        </w:rPr>
      </w:pPr>
    </w:p>
    <w:p w14:paraId="53AD71CC" w14:textId="07E68F24" w:rsidR="00BC563A" w:rsidRPr="00BC563A" w:rsidRDefault="00BC563A" w:rsidP="00BC563A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r w:rsidRPr="00BC563A">
        <w:rPr>
          <w:rFonts w:asciiTheme="minorEastAsia" w:eastAsiaTheme="minorEastAsia" w:hAnsiTheme="minorEastAsia" w:hint="eastAsia"/>
          <w:sz w:val="24"/>
          <w:szCs w:val="32"/>
        </w:rPr>
        <w:t>梯度下降法</w:t>
      </w:r>
    </w:p>
    <w:p w14:paraId="5041D072" w14:textId="77777777" w:rsidR="00BC563A" w:rsidRPr="00BC563A" w:rsidRDefault="00BC563A" w:rsidP="00BC563A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32"/>
        </w:rPr>
      </w:pPr>
    </w:p>
    <w:p w14:paraId="12E5FCB1" w14:textId="70D29136" w:rsidR="0035162D" w:rsidRPr="007266B9" w:rsidRDefault="0035162D" w:rsidP="0035162D">
      <w:pPr>
        <w:pStyle w:val="a3"/>
        <w:ind w:left="720" w:firstLineChars="0" w:firstLine="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noProof/>
          <w:sz w:val="24"/>
          <w:szCs w:val="32"/>
        </w:rPr>
        <w:drawing>
          <wp:inline distT="0" distB="0" distL="0" distR="0" wp14:anchorId="5919BFF3" wp14:editId="58D680D2">
            <wp:extent cx="4622800" cy="2673350"/>
            <wp:effectExtent l="0" t="0" r="25400" b="127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1FB9BFF" w14:textId="73DAA843" w:rsidR="007266B9" w:rsidRPr="00C33161" w:rsidRDefault="007266B9" w:rsidP="007266B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r w:rsidRPr="00202ED5">
        <w:rPr>
          <w:rFonts w:hint="eastAsia"/>
        </w:rPr>
        <w:t>思想</w:t>
      </w:r>
    </w:p>
    <w:p w14:paraId="26760894" w14:textId="66D723AA" w:rsidR="00C33161" w:rsidRDefault="00C33161" w:rsidP="00C33161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线性回归，</w:t>
      </w:r>
      <w:r w:rsidR="00A36E0D">
        <w:rPr>
          <w:rFonts w:asciiTheme="minorEastAsia" w:eastAsiaTheme="minorEastAsia" w:hAnsiTheme="minorEastAsia" w:hint="eastAsia"/>
          <w:sz w:val="24"/>
          <w:szCs w:val="32"/>
        </w:rPr>
        <w:t>其实</w:t>
      </w:r>
      <w:r>
        <w:rPr>
          <w:rFonts w:asciiTheme="minorEastAsia" w:eastAsiaTheme="minorEastAsia" w:hAnsiTheme="minorEastAsia" w:hint="eastAsia"/>
          <w:sz w:val="24"/>
          <w:szCs w:val="32"/>
        </w:rPr>
        <w:t>在中学里早已有他的身影。</w:t>
      </w:r>
    </w:p>
    <w:p w14:paraId="29A603E0" w14:textId="74E1A562" w:rsidR="00C33161" w:rsidRDefault="00C33161" w:rsidP="00C33161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线性回归的核心是，用一条最优直线来拟合样本中的所有离散点，使得该直线与各点的平均距离总和最小。就是尝试在所有离散点之间找到它们之间的线性函数关系。</w:t>
      </w:r>
    </w:p>
    <w:p w14:paraId="0F92A753" w14:textId="0829E569" w:rsidR="00C33161" w:rsidRDefault="00C33161" w:rsidP="00C33161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4A52A0D8" w14:textId="77777777" w:rsidR="00C33161" w:rsidRPr="00C33161" w:rsidRDefault="00C33161" w:rsidP="00C33161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40B76F66" w14:textId="5EF1650B" w:rsidR="007266B9" w:rsidRPr="00C33161" w:rsidRDefault="007266B9" w:rsidP="007266B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r w:rsidRPr="00202ED5">
        <w:rPr>
          <w:rFonts w:hint="eastAsia"/>
        </w:rPr>
        <w:t>算法实现结果评估</w:t>
      </w:r>
    </w:p>
    <w:p w14:paraId="6DBE4A62" w14:textId="5AA81D3A" w:rsidR="00C33161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下图是梯度下降法模型与</w:t>
      </w: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sklearn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模型的预测值和真实值之间的比较</w:t>
      </w:r>
    </w:p>
    <w:p w14:paraId="7E762849" w14:textId="18050831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noProof/>
          <w:sz w:val="24"/>
          <w:szCs w:val="32"/>
        </w:rPr>
        <w:lastRenderedPageBreak/>
        <w:drawing>
          <wp:inline distT="0" distB="0" distL="0" distR="0" wp14:anchorId="29F6EFE6" wp14:editId="7CF32CA7">
            <wp:extent cx="5672002" cy="27622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87636156(1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53" cy="27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0DA7" w14:textId="7C4E7E6B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6A54BAB1" w14:textId="3F5B2ECE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绿色</w:t>
      </w:r>
      <w:r w:rsidR="00072D09">
        <w:rPr>
          <w:rFonts w:asciiTheme="minorEastAsia" w:eastAsiaTheme="minorEastAsia" w:hAnsiTheme="minorEastAsia" w:hint="eastAsia"/>
          <w:sz w:val="24"/>
          <w:szCs w:val="32"/>
        </w:rPr>
        <w:t>曲线代表</w:t>
      </w:r>
      <w:r>
        <w:rPr>
          <w:rFonts w:asciiTheme="minorEastAsia" w:eastAsiaTheme="minorEastAsia" w:hAnsiTheme="minorEastAsia" w:hint="eastAsia"/>
          <w:sz w:val="24"/>
          <w:szCs w:val="32"/>
        </w:rPr>
        <w:t>真实值，蓝色</w:t>
      </w:r>
      <w:r w:rsidR="00072D09">
        <w:rPr>
          <w:rFonts w:asciiTheme="minorEastAsia" w:eastAsiaTheme="minorEastAsia" w:hAnsiTheme="minorEastAsia" w:hint="eastAsia"/>
          <w:sz w:val="24"/>
          <w:szCs w:val="32"/>
        </w:rPr>
        <w:t>曲线</w:t>
      </w:r>
      <w:r>
        <w:rPr>
          <w:rFonts w:asciiTheme="minorEastAsia" w:eastAsiaTheme="minorEastAsia" w:hAnsiTheme="minorEastAsia" w:hint="eastAsia"/>
          <w:sz w:val="24"/>
          <w:szCs w:val="32"/>
        </w:rPr>
        <w:t>是梯度下降模型，橙色</w:t>
      </w:r>
      <w:r w:rsidR="00072D09">
        <w:rPr>
          <w:rFonts w:asciiTheme="minorEastAsia" w:eastAsiaTheme="minorEastAsia" w:hAnsiTheme="minorEastAsia" w:hint="eastAsia"/>
          <w:sz w:val="24"/>
          <w:szCs w:val="32"/>
        </w:rPr>
        <w:t>曲线</w:t>
      </w:r>
      <w:r>
        <w:rPr>
          <w:rFonts w:asciiTheme="minorEastAsia" w:eastAsiaTheme="minorEastAsia" w:hAnsiTheme="minorEastAsia" w:hint="eastAsia"/>
          <w:sz w:val="24"/>
          <w:szCs w:val="32"/>
        </w:rPr>
        <w:t>是</w:t>
      </w: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sklearn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库中的模型</w:t>
      </w:r>
      <w:r w:rsidR="00072D09">
        <w:rPr>
          <w:rFonts w:asciiTheme="minorEastAsia" w:eastAsiaTheme="minorEastAsia" w:hAnsiTheme="minorEastAsia" w:hint="eastAsia"/>
          <w:sz w:val="24"/>
          <w:szCs w:val="32"/>
        </w:rPr>
        <w:t>，横坐标为样本数，纵坐标为房价</w:t>
      </w:r>
    </w:p>
    <w:p w14:paraId="1CF72999" w14:textId="5103A30E" w:rsidR="00553050" w:rsidRPr="00072D09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13932D13" w14:textId="1034F557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5AB4D05D" w14:textId="77777777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22AB8767" w14:textId="28F49A5B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下面是两模型的均方差比较</w:t>
      </w:r>
    </w:p>
    <w:p w14:paraId="4AD24E3B" w14:textId="615B317E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noProof/>
        </w:rPr>
        <w:drawing>
          <wp:inline distT="0" distB="0" distL="0" distR="0" wp14:anchorId="7690A10D" wp14:editId="2494F5A0">
            <wp:extent cx="14197965" cy="32382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" t="55654"/>
                    <a:stretch/>
                  </pic:blipFill>
                  <pic:spPr bwMode="auto">
                    <a:xfrm>
                      <a:off x="0" y="0"/>
                      <a:ext cx="15138911" cy="3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97E0C" w14:textId="019FC78E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69B7508D" w14:textId="6B429008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可以看出梯度下降模型的效果还是不错的。</w:t>
      </w:r>
    </w:p>
    <w:p w14:paraId="739C63A3" w14:textId="1D4B334D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从这250个样本预测来看，整体的重合部分比较多，但在房价真实值接近50的时候预测的效果不是很好。</w:t>
      </w:r>
    </w:p>
    <w:p w14:paraId="09E65399" w14:textId="6421C283" w:rsid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7E3002B0" w14:textId="77777777" w:rsidR="00553050" w:rsidRPr="00553050" w:rsidRDefault="00553050" w:rsidP="00553050">
      <w:pPr>
        <w:ind w:left="720"/>
        <w:rPr>
          <w:rFonts w:asciiTheme="minorEastAsia" w:eastAsiaTheme="minorEastAsia" w:hAnsiTheme="minorEastAsia"/>
          <w:sz w:val="24"/>
          <w:szCs w:val="32"/>
        </w:rPr>
      </w:pPr>
    </w:p>
    <w:p w14:paraId="7C084F4A" w14:textId="70B1D8F5" w:rsidR="007266B9" w:rsidRPr="00072D09" w:rsidRDefault="007266B9" w:rsidP="007266B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r w:rsidRPr="00202ED5">
        <w:rPr>
          <w:rFonts w:hint="eastAsia"/>
        </w:rPr>
        <w:t>不足</w:t>
      </w:r>
    </w:p>
    <w:p w14:paraId="71DD2337" w14:textId="4C2593F0" w:rsidR="00072D09" w:rsidRDefault="00A15FA4" w:rsidP="00A15FA4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数据没有进行归一化，各数据之间数值大小的差距比较大，在梯度下降过程中计算量大，拖慢了梯度下降的速度，若数据量比较多，就会导致梯度下降的效率低，难以找到最低点。</w:t>
      </w:r>
      <w:bookmarkStart w:id="13" w:name="_GoBack"/>
      <w:bookmarkEnd w:id="13"/>
    </w:p>
    <w:p w14:paraId="222FA1A6" w14:textId="77777777" w:rsidR="00A15FA4" w:rsidRPr="00072D09" w:rsidRDefault="00A15FA4" w:rsidP="00A15FA4">
      <w:pPr>
        <w:ind w:left="720"/>
        <w:rPr>
          <w:rFonts w:asciiTheme="minorEastAsia" w:eastAsiaTheme="minorEastAsia" w:hAnsiTheme="minorEastAsia" w:hint="eastAsia"/>
          <w:sz w:val="24"/>
          <w:szCs w:val="32"/>
        </w:rPr>
      </w:pPr>
    </w:p>
    <w:p w14:paraId="57DF80DA" w14:textId="65D6D240" w:rsidR="007266B9" w:rsidRPr="007266B9" w:rsidRDefault="007266B9" w:rsidP="007266B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32"/>
        </w:rPr>
      </w:pPr>
      <w:r w:rsidRPr="00202ED5">
        <w:rPr>
          <w:rFonts w:hint="eastAsia"/>
        </w:rPr>
        <w:t>优化之处</w:t>
      </w:r>
    </w:p>
    <w:p w14:paraId="7D4CD190" w14:textId="100DA039" w:rsidR="007266B9" w:rsidRPr="00AD4E88" w:rsidRDefault="00A36E0D" w:rsidP="00A36E0D">
      <w:pPr>
        <w:ind w:left="720"/>
        <w:rPr>
          <w:rFonts w:asciiTheme="minorEastAsia" w:eastAsiaTheme="minorEastAsia" w:hAnsiTheme="minorEastAsia"/>
          <w:sz w:val="24"/>
          <w:szCs w:val="32"/>
        </w:rPr>
      </w:pPr>
      <w:r>
        <w:rPr>
          <w:rFonts w:asciiTheme="minorEastAsia" w:eastAsiaTheme="minorEastAsia" w:hAnsiTheme="minorEastAsia" w:hint="eastAsia"/>
          <w:sz w:val="24"/>
          <w:szCs w:val="32"/>
        </w:rPr>
        <w:t>不断调整梯度下降函数中学习率、</w:t>
      </w:r>
      <w:r w:rsidR="00AD4E88">
        <w:rPr>
          <w:rFonts w:asciiTheme="minorEastAsia" w:eastAsiaTheme="minorEastAsia" w:hAnsiTheme="minorEastAsia" w:hint="eastAsia"/>
          <w:sz w:val="24"/>
          <w:szCs w:val="32"/>
        </w:rPr>
        <w:t>阈值及最大循环次数，使得梯度下降模型能够在最短时间内找到使损失函数达到最小的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w</m:t>
            </m:r>
          </m:e>
        </m:acc>
      </m:oMath>
      <w:r w:rsidR="00AD4E88">
        <w:rPr>
          <w:rFonts w:asciiTheme="minorEastAsia" w:eastAsiaTheme="minorEastAsia" w:hAnsiTheme="minorEastAsia" w:hint="eastAsia"/>
          <w:sz w:val="24"/>
          <w:szCs w:val="32"/>
        </w:rPr>
        <w:t>，使均方差尽可能地减小</w:t>
      </w:r>
      <w:r w:rsidR="00195295">
        <w:rPr>
          <w:rFonts w:asciiTheme="minorEastAsia" w:eastAsiaTheme="minorEastAsia" w:hAnsiTheme="minorEastAsia" w:hint="eastAsia"/>
          <w:sz w:val="24"/>
          <w:szCs w:val="32"/>
        </w:rPr>
        <w:t>。还有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w</m:t>
            </m:r>
          </m:e>
        </m:acc>
      </m:oMath>
      <w:r w:rsidR="00195295">
        <w:rPr>
          <w:rFonts w:asciiTheme="minorEastAsia" w:eastAsiaTheme="minorEastAsia" w:hAnsiTheme="minorEastAsia" w:hint="eastAsia"/>
          <w:sz w:val="24"/>
          <w:szCs w:val="32"/>
        </w:rPr>
        <w:t>的初始值的选定也可以优化，可以通过多次调整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w</m:t>
            </m:r>
          </m:e>
        </m:acc>
      </m:oMath>
      <w:r w:rsidR="00195295">
        <w:rPr>
          <w:rFonts w:asciiTheme="minorEastAsia" w:eastAsiaTheme="minorEastAsia" w:hAnsiTheme="minorEastAsia" w:hint="eastAsia"/>
          <w:sz w:val="24"/>
          <w:szCs w:val="32"/>
        </w:rPr>
        <w:t>初始值再进行梯度下降，再进行评估，以找到最佳的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w</m:t>
            </m:r>
          </m:e>
        </m:acc>
      </m:oMath>
      <w:r w:rsidR="00195295">
        <w:rPr>
          <w:rFonts w:asciiTheme="minorEastAsia" w:eastAsiaTheme="minorEastAsia" w:hAnsiTheme="minorEastAsia" w:hint="eastAsia"/>
          <w:sz w:val="24"/>
          <w:szCs w:val="32"/>
        </w:rPr>
        <w:t>。</w:t>
      </w:r>
    </w:p>
    <w:sectPr w:rsidR="007266B9" w:rsidRPr="00AD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D44E8"/>
    <w:multiLevelType w:val="hybridMultilevel"/>
    <w:tmpl w:val="E5B8599E"/>
    <w:lvl w:ilvl="0" w:tplc="11543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06A7B"/>
    <w:multiLevelType w:val="hybridMultilevel"/>
    <w:tmpl w:val="45E6FD28"/>
    <w:lvl w:ilvl="0" w:tplc="E17A84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1D1809"/>
    <w:multiLevelType w:val="hybridMultilevel"/>
    <w:tmpl w:val="E466B1BE"/>
    <w:lvl w:ilvl="0" w:tplc="174E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310A9"/>
    <w:rsid w:val="00072D09"/>
    <w:rsid w:val="00195295"/>
    <w:rsid w:val="001A6536"/>
    <w:rsid w:val="001C4965"/>
    <w:rsid w:val="00202ED5"/>
    <w:rsid w:val="002829FF"/>
    <w:rsid w:val="0035162D"/>
    <w:rsid w:val="00552DA5"/>
    <w:rsid w:val="00553050"/>
    <w:rsid w:val="006C0E5C"/>
    <w:rsid w:val="007266B9"/>
    <w:rsid w:val="009A3CB8"/>
    <w:rsid w:val="00A15FA4"/>
    <w:rsid w:val="00A36E0D"/>
    <w:rsid w:val="00AD4E88"/>
    <w:rsid w:val="00B068EC"/>
    <w:rsid w:val="00BC563A"/>
    <w:rsid w:val="00C33161"/>
    <w:rsid w:val="00D45BBA"/>
    <w:rsid w:val="00E2241C"/>
    <w:rsid w:val="00E51B05"/>
    <w:rsid w:val="00EB202F"/>
    <w:rsid w:val="53C310A9"/>
    <w:rsid w:val="558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AB842"/>
  <w15:docId w15:val="{431C372F-AAAD-47EA-A7B5-B40D997E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02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8CCFB4-5EB3-4264-BD22-48A4BA4C40BD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752E818-5E0C-4CD7-8E52-E66D57A332E7}">
      <dgm:prSet phldrT="[文本]"/>
      <dgm:spPr/>
      <dgm:t>
        <a:bodyPr/>
        <a:lstStyle/>
        <a:p>
          <a:r>
            <a:rPr lang="zh-CN" altLang="en-US" b="1">
              <a:solidFill>
                <a:sysClr val="windowText" lastClr="000000"/>
              </a:solidFill>
            </a:rPr>
            <a:t>计算距离</a:t>
          </a:r>
        </a:p>
      </dgm:t>
    </dgm:pt>
    <dgm:pt modelId="{FAF15BE3-D656-484E-ABE4-0EEE5967772D}" type="parTrans" cxnId="{7863799B-906E-46F5-B6D2-647B6460B10E}">
      <dgm:prSet/>
      <dgm:spPr/>
      <dgm:t>
        <a:bodyPr/>
        <a:lstStyle/>
        <a:p>
          <a:endParaRPr lang="zh-CN" altLang="en-US"/>
        </a:p>
      </dgm:t>
    </dgm:pt>
    <dgm:pt modelId="{318A8C27-08C1-4482-BC49-C51F0CBD1F05}" type="sibTrans" cxnId="{7863799B-906E-46F5-B6D2-647B6460B10E}">
      <dgm:prSet/>
      <dgm:spPr/>
      <dgm:t>
        <a:bodyPr/>
        <a:lstStyle/>
        <a:p>
          <a:endParaRPr lang="zh-CN" altLang="en-US"/>
        </a:p>
      </dgm:t>
    </dgm:pt>
    <dgm:pt modelId="{186752D8-2044-4C27-8115-97DC7D931850}">
      <dgm:prSet phldrT="[文本]" custT="1"/>
      <dgm:spPr/>
      <dgm:t>
        <a:bodyPr/>
        <a:lstStyle/>
        <a:p>
          <a:r>
            <a:rPr lang="zh-CN" altLang="en-US" sz="1100"/>
            <a:t>将测试集数据读入，计算其与训练集的欧氏距离得到距离数据集，并将其以升序排序</a:t>
          </a:r>
        </a:p>
      </dgm:t>
    </dgm:pt>
    <dgm:pt modelId="{90182AED-5802-45E9-94D9-BE4A7E41DEF7}" type="parTrans" cxnId="{947C9BA0-1DD2-490C-93AD-656869B7D433}">
      <dgm:prSet/>
      <dgm:spPr/>
      <dgm:t>
        <a:bodyPr/>
        <a:lstStyle/>
        <a:p>
          <a:endParaRPr lang="zh-CN" altLang="en-US"/>
        </a:p>
      </dgm:t>
    </dgm:pt>
    <dgm:pt modelId="{EFB9088F-E220-425B-B513-C901F3FF659A}" type="sibTrans" cxnId="{947C9BA0-1DD2-490C-93AD-656869B7D433}">
      <dgm:prSet/>
      <dgm:spPr/>
      <dgm:t>
        <a:bodyPr/>
        <a:lstStyle/>
        <a:p>
          <a:endParaRPr lang="zh-CN" altLang="en-US"/>
        </a:p>
      </dgm:t>
    </dgm:pt>
    <dgm:pt modelId="{F0B896D6-10FD-41FE-8B47-A6BDA04E4B3F}">
      <dgm:prSet phldrT="[文本]"/>
      <dgm:spPr/>
      <dgm:t>
        <a:bodyPr/>
        <a:lstStyle/>
        <a:p>
          <a:r>
            <a:rPr lang="zh-CN" altLang="en-US" b="1">
              <a:solidFill>
                <a:sysClr val="windowText" lastClr="000000"/>
              </a:solidFill>
            </a:rPr>
            <a:t>抽取</a:t>
          </a:r>
          <a:r>
            <a:rPr lang="en-US" altLang="zh-CN" b="1">
              <a:solidFill>
                <a:sysClr val="windowText" lastClr="000000"/>
              </a:solidFill>
            </a:rPr>
            <a:t>k</a:t>
          </a:r>
          <a:r>
            <a:rPr lang="zh-CN" altLang="en-US" b="1">
              <a:solidFill>
                <a:sysClr val="windowText" lastClr="000000"/>
              </a:solidFill>
            </a:rPr>
            <a:t>并预测</a:t>
          </a:r>
        </a:p>
      </dgm:t>
    </dgm:pt>
    <dgm:pt modelId="{58DC1DF8-E4C0-4B7C-A227-1BDA7DF2A0A6}" type="parTrans" cxnId="{378F10F7-609D-4444-9ECF-68AF7BAB0F6D}">
      <dgm:prSet/>
      <dgm:spPr/>
      <dgm:t>
        <a:bodyPr/>
        <a:lstStyle/>
        <a:p>
          <a:endParaRPr lang="zh-CN" altLang="en-US"/>
        </a:p>
      </dgm:t>
    </dgm:pt>
    <dgm:pt modelId="{7EBC800D-1941-4DD3-BF47-3F8D56F483E9}" type="sibTrans" cxnId="{378F10F7-609D-4444-9ECF-68AF7BAB0F6D}">
      <dgm:prSet/>
      <dgm:spPr/>
      <dgm:t>
        <a:bodyPr/>
        <a:lstStyle/>
        <a:p>
          <a:endParaRPr lang="zh-CN" altLang="en-US"/>
        </a:p>
      </dgm:t>
    </dgm:pt>
    <dgm:pt modelId="{AA1D2E8D-F0E2-4FD6-89D5-3133248EF25E}">
      <dgm:prSet phldrT="[文本]" custT="1"/>
      <dgm:spPr/>
      <dgm:t>
        <a:bodyPr/>
        <a:lstStyle/>
        <a:p>
          <a:r>
            <a:rPr lang="zh-CN" altLang="en-US" sz="1100"/>
            <a:t>抽取距离集前</a:t>
          </a:r>
          <a:r>
            <a:rPr lang="en-US" altLang="zh-CN" sz="1100"/>
            <a:t>k</a:t>
          </a:r>
          <a:r>
            <a:rPr lang="zh-CN" altLang="en-US" sz="1100"/>
            <a:t>个数据，计算其对应标签的出现次数，选取出现次数最多的作为预测标签</a:t>
          </a:r>
        </a:p>
      </dgm:t>
    </dgm:pt>
    <dgm:pt modelId="{61521250-3715-4343-8F8E-A08285572CA4}" type="parTrans" cxnId="{24806440-26C7-4727-9665-743872EA778B}">
      <dgm:prSet/>
      <dgm:spPr/>
      <dgm:t>
        <a:bodyPr/>
        <a:lstStyle/>
        <a:p>
          <a:endParaRPr lang="zh-CN" altLang="en-US"/>
        </a:p>
      </dgm:t>
    </dgm:pt>
    <dgm:pt modelId="{149768EF-BEC9-4948-9649-359F1678FD21}" type="sibTrans" cxnId="{24806440-26C7-4727-9665-743872EA778B}">
      <dgm:prSet/>
      <dgm:spPr/>
      <dgm:t>
        <a:bodyPr/>
        <a:lstStyle/>
        <a:p>
          <a:endParaRPr lang="zh-CN" altLang="en-US"/>
        </a:p>
      </dgm:t>
    </dgm:pt>
    <dgm:pt modelId="{889F532C-4E6A-4082-BB00-35F3AE435FB3}">
      <dgm:prSet phldrT="[文本]"/>
      <dgm:spPr/>
      <dgm:t>
        <a:bodyPr/>
        <a:lstStyle/>
        <a:p>
          <a:r>
            <a:rPr lang="zh-CN" altLang="en-US" b="1">
              <a:solidFill>
                <a:sysClr val="windowText" lastClr="000000"/>
              </a:solidFill>
            </a:rPr>
            <a:t>计算错误率</a:t>
          </a:r>
        </a:p>
      </dgm:t>
    </dgm:pt>
    <dgm:pt modelId="{3BFBD6BA-3899-4810-9E43-6F0842952F1C}" type="parTrans" cxnId="{234F359B-BB65-4573-BC11-496DFCA0E182}">
      <dgm:prSet/>
      <dgm:spPr/>
      <dgm:t>
        <a:bodyPr/>
        <a:lstStyle/>
        <a:p>
          <a:endParaRPr lang="zh-CN" altLang="en-US"/>
        </a:p>
      </dgm:t>
    </dgm:pt>
    <dgm:pt modelId="{F6221E8A-3B83-4831-A6C1-7AFD514FFFFD}" type="sibTrans" cxnId="{234F359B-BB65-4573-BC11-496DFCA0E182}">
      <dgm:prSet/>
      <dgm:spPr/>
      <dgm:t>
        <a:bodyPr/>
        <a:lstStyle/>
        <a:p>
          <a:endParaRPr lang="zh-CN" altLang="en-US"/>
        </a:p>
      </dgm:t>
    </dgm:pt>
    <dgm:pt modelId="{0D975163-DF74-48B9-B5CC-EB304725DB0B}">
      <dgm:prSet phldrT="[文本]"/>
      <dgm:spPr/>
      <dgm:t>
        <a:bodyPr/>
        <a:lstStyle/>
        <a:p>
          <a:r>
            <a:rPr lang="zh-CN" altLang="en-US"/>
            <a:t>将预测所得标签与真实标签对比得出预测模型在测试集上的错误率</a:t>
          </a:r>
        </a:p>
      </dgm:t>
    </dgm:pt>
    <dgm:pt modelId="{DFCDFEE0-9D55-4D11-954E-8E049D2FCFFB}" type="parTrans" cxnId="{4CAD345B-F66A-4A90-9EF3-E75D255F2D75}">
      <dgm:prSet/>
      <dgm:spPr/>
      <dgm:t>
        <a:bodyPr/>
        <a:lstStyle/>
        <a:p>
          <a:endParaRPr lang="zh-CN" altLang="en-US"/>
        </a:p>
      </dgm:t>
    </dgm:pt>
    <dgm:pt modelId="{712BC015-13C0-4AC4-A629-5D95E1A40034}" type="sibTrans" cxnId="{4CAD345B-F66A-4A90-9EF3-E75D255F2D75}">
      <dgm:prSet/>
      <dgm:spPr/>
      <dgm:t>
        <a:bodyPr/>
        <a:lstStyle/>
        <a:p>
          <a:endParaRPr lang="zh-CN" altLang="en-US"/>
        </a:p>
      </dgm:t>
    </dgm:pt>
    <dgm:pt modelId="{F4E890EA-DEA8-4D16-876D-9E1035F40716}" type="pres">
      <dgm:prSet presAssocID="{8F8CCFB4-5EB3-4264-BD22-48A4BA4C40BD}" presName="Name0" presStyleCnt="0">
        <dgm:presLayoutVars>
          <dgm:dir/>
          <dgm:animLvl val="lvl"/>
          <dgm:resizeHandles val="exact"/>
        </dgm:presLayoutVars>
      </dgm:prSet>
      <dgm:spPr/>
    </dgm:pt>
    <dgm:pt modelId="{899C7A01-7464-4A02-91C9-BA0AE9F8204B}" type="pres">
      <dgm:prSet presAssocID="{889F532C-4E6A-4082-BB00-35F3AE435FB3}" presName="boxAndChildren" presStyleCnt="0"/>
      <dgm:spPr/>
    </dgm:pt>
    <dgm:pt modelId="{9EC519BC-5A51-4294-9F96-3E6C2F4EE79F}" type="pres">
      <dgm:prSet presAssocID="{889F532C-4E6A-4082-BB00-35F3AE435FB3}" presName="parentTextBox" presStyleLbl="node1" presStyleIdx="0" presStyleCnt="3"/>
      <dgm:spPr/>
    </dgm:pt>
    <dgm:pt modelId="{D9AD51B9-0D22-4152-A5D2-1394B4A8B668}" type="pres">
      <dgm:prSet presAssocID="{889F532C-4E6A-4082-BB00-35F3AE435FB3}" presName="entireBox" presStyleLbl="node1" presStyleIdx="0" presStyleCnt="3"/>
      <dgm:spPr/>
    </dgm:pt>
    <dgm:pt modelId="{5A6539AD-1C21-4470-AFE6-5674A4F6A798}" type="pres">
      <dgm:prSet presAssocID="{889F532C-4E6A-4082-BB00-35F3AE435FB3}" presName="descendantBox" presStyleCnt="0"/>
      <dgm:spPr/>
    </dgm:pt>
    <dgm:pt modelId="{1399BBAF-E5E6-4BE4-A50E-E7D4A3E187B3}" type="pres">
      <dgm:prSet presAssocID="{0D975163-DF74-48B9-B5CC-EB304725DB0B}" presName="childTextBox" presStyleLbl="fgAccFollowNode1" presStyleIdx="0" presStyleCnt="3">
        <dgm:presLayoutVars>
          <dgm:bulletEnabled val="1"/>
        </dgm:presLayoutVars>
      </dgm:prSet>
      <dgm:spPr/>
    </dgm:pt>
    <dgm:pt modelId="{34AE9B2A-11E2-4981-AD7A-193D6DD76821}" type="pres">
      <dgm:prSet presAssocID="{7EBC800D-1941-4DD3-BF47-3F8D56F483E9}" presName="sp" presStyleCnt="0"/>
      <dgm:spPr/>
    </dgm:pt>
    <dgm:pt modelId="{5FD79C3A-A12B-41EA-BC35-D745DF50BF13}" type="pres">
      <dgm:prSet presAssocID="{F0B896D6-10FD-41FE-8B47-A6BDA04E4B3F}" presName="arrowAndChildren" presStyleCnt="0"/>
      <dgm:spPr/>
    </dgm:pt>
    <dgm:pt modelId="{FACDF39E-476C-4DC3-9665-683B4F056122}" type="pres">
      <dgm:prSet presAssocID="{F0B896D6-10FD-41FE-8B47-A6BDA04E4B3F}" presName="parentTextArrow" presStyleLbl="node1" presStyleIdx="0" presStyleCnt="3"/>
      <dgm:spPr/>
    </dgm:pt>
    <dgm:pt modelId="{AFF1F780-35B6-4D12-9F62-C26773D8FBAB}" type="pres">
      <dgm:prSet presAssocID="{F0B896D6-10FD-41FE-8B47-A6BDA04E4B3F}" presName="arrow" presStyleLbl="node1" presStyleIdx="1" presStyleCnt="3"/>
      <dgm:spPr/>
    </dgm:pt>
    <dgm:pt modelId="{D5AE4577-3EBE-416D-A59D-2C8C939FEBCC}" type="pres">
      <dgm:prSet presAssocID="{F0B896D6-10FD-41FE-8B47-A6BDA04E4B3F}" presName="descendantArrow" presStyleCnt="0"/>
      <dgm:spPr/>
    </dgm:pt>
    <dgm:pt modelId="{FA92829C-11D8-4C20-9290-004116490643}" type="pres">
      <dgm:prSet presAssocID="{AA1D2E8D-F0E2-4FD6-89D5-3133248EF25E}" presName="childTextArrow" presStyleLbl="fgAccFollowNode1" presStyleIdx="1" presStyleCnt="3">
        <dgm:presLayoutVars>
          <dgm:bulletEnabled val="1"/>
        </dgm:presLayoutVars>
      </dgm:prSet>
      <dgm:spPr/>
    </dgm:pt>
    <dgm:pt modelId="{12A814D2-162E-4955-AD33-4EB8991B39FD}" type="pres">
      <dgm:prSet presAssocID="{318A8C27-08C1-4482-BC49-C51F0CBD1F05}" presName="sp" presStyleCnt="0"/>
      <dgm:spPr/>
    </dgm:pt>
    <dgm:pt modelId="{6F528467-9DD9-49D3-A920-51E9AE54532A}" type="pres">
      <dgm:prSet presAssocID="{2752E818-5E0C-4CD7-8E52-E66D57A332E7}" presName="arrowAndChildren" presStyleCnt="0"/>
      <dgm:spPr/>
    </dgm:pt>
    <dgm:pt modelId="{72A36CEA-D254-4956-83C6-A4222299B4D9}" type="pres">
      <dgm:prSet presAssocID="{2752E818-5E0C-4CD7-8E52-E66D57A332E7}" presName="parentTextArrow" presStyleLbl="node1" presStyleIdx="1" presStyleCnt="3"/>
      <dgm:spPr/>
    </dgm:pt>
    <dgm:pt modelId="{6026C6BE-85B9-4544-B9FB-45B8CE76B574}" type="pres">
      <dgm:prSet presAssocID="{2752E818-5E0C-4CD7-8E52-E66D57A332E7}" presName="arrow" presStyleLbl="node1" presStyleIdx="2" presStyleCnt="3"/>
      <dgm:spPr/>
    </dgm:pt>
    <dgm:pt modelId="{1DF65404-2ABA-4E79-8898-FA439F020BC5}" type="pres">
      <dgm:prSet presAssocID="{2752E818-5E0C-4CD7-8E52-E66D57A332E7}" presName="descendantArrow" presStyleCnt="0"/>
      <dgm:spPr/>
    </dgm:pt>
    <dgm:pt modelId="{42DFF184-F79F-4DD6-B774-19BBB986597D}" type="pres">
      <dgm:prSet presAssocID="{186752D8-2044-4C27-8115-97DC7D931850}" presName="childTextArrow" presStyleLbl="fgAccFollowNode1" presStyleIdx="2" presStyleCnt="3" custScaleY="119900">
        <dgm:presLayoutVars>
          <dgm:bulletEnabled val="1"/>
        </dgm:presLayoutVars>
      </dgm:prSet>
      <dgm:spPr/>
    </dgm:pt>
  </dgm:ptLst>
  <dgm:cxnLst>
    <dgm:cxn modelId="{83EBD603-2944-4FEE-B287-774261B27229}" type="presOf" srcId="{889F532C-4E6A-4082-BB00-35F3AE435FB3}" destId="{D9AD51B9-0D22-4152-A5D2-1394B4A8B668}" srcOrd="1" destOrd="0" presId="urn:microsoft.com/office/officeart/2005/8/layout/process4"/>
    <dgm:cxn modelId="{F2F0E415-DE7B-498A-AB56-8DF2B282FAF1}" type="presOf" srcId="{8F8CCFB4-5EB3-4264-BD22-48A4BA4C40BD}" destId="{F4E890EA-DEA8-4D16-876D-9E1035F40716}" srcOrd="0" destOrd="0" presId="urn:microsoft.com/office/officeart/2005/8/layout/process4"/>
    <dgm:cxn modelId="{5788EF3F-1752-411C-AE05-61D4151EF74C}" type="presOf" srcId="{2752E818-5E0C-4CD7-8E52-E66D57A332E7}" destId="{6026C6BE-85B9-4544-B9FB-45B8CE76B574}" srcOrd="1" destOrd="0" presId="urn:microsoft.com/office/officeart/2005/8/layout/process4"/>
    <dgm:cxn modelId="{24806440-26C7-4727-9665-743872EA778B}" srcId="{F0B896D6-10FD-41FE-8B47-A6BDA04E4B3F}" destId="{AA1D2E8D-F0E2-4FD6-89D5-3133248EF25E}" srcOrd="0" destOrd="0" parTransId="{61521250-3715-4343-8F8E-A08285572CA4}" sibTransId="{149768EF-BEC9-4948-9649-359F1678FD21}"/>
    <dgm:cxn modelId="{4CAD345B-F66A-4A90-9EF3-E75D255F2D75}" srcId="{889F532C-4E6A-4082-BB00-35F3AE435FB3}" destId="{0D975163-DF74-48B9-B5CC-EB304725DB0B}" srcOrd="0" destOrd="0" parTransId="{DFCDFEE0-9D55-4D11-954E-8E049D2FCFFB}" sibTransId="{712BC015-13C0-4AC4-A629-5D95E1A40034}"/>
    <dgm:cxn modelId="{70147560-161D-45C7-90AC-9A950BF73C17}" type="presOf" srcId="{0D975163-DF74-48B9-B5CC-EB304725DB0B}" destId="{1399BBAF-E5E6-4BE4-A50E-E7D4A3E187B3}" srcOrd="0" destOrd="0" presId="urn:microsoft.com/office/officeart/2005/8/layout/process4"/>
    <dgm:cxn modelId="{03968D65-C04D-4AC1-B986-90A6EF84766C}" type="presOf" srcId="{AA1D2E8D-F0E2-4FD6-89D5-3133248EF25E}" destId="{FA92829C-11D8-4C20-9290-004116490643}" srcOrd="0" destOrd="0" presId="urn:microsoft.com/office/officeart/2005/8/layout/process4"/>
    <dgm:cxn modelId="{5F4A784A-3AD2-4CD2-8E2A-BD439F54D34B}" type="presOf" srcId="{2752E818-5E0C-4CD7-8E52-E66D57A332E7}" destId="{72A36CEA-D254-4956-83C6-A4222299B4D9}" srcOrd="0" destOrd="0" presId="urn:microsoft.com/office/officeart/2005/8/layout/process4"/>
    <dgm:cxn modelId="{75FED959-CDDF-42E0-B353-8C7AC63C87F1}" type="presOf" srcId="{F0B896D6-10FD-41FE-8B47-A6BDA04E4B3F}" destId="{FACDF39E-476C-4DC3-9665-683B4F056122}" srcOrd="0" destOrd="0" presId="urn:microsoft.com/office/officeart/2005/8/layout/process4"/>
    <dgm:cxn modelId="{DC636588-E24E-4B6B-8DE1-63E20B3ACC1F}" type="presOf" srcId="{186752D8-2044-4C27-8115-97DC7D931850}" destId="{42DFF184-F79F-4DD6-B774-19BBB986597D}" srcOrd="0" destOrd="0" presId="urn:microsoft.com/office/officeart/2005/8/layout/process4"/>
    <dgm:cxn modelId="{BCA9BE94-ACA9-49CD-819C-4B8998669423}" type="presOf" srcId="{F0B896D6-10FD-41FE-8B47-A6BDA04E4B3F}" destId="{AFF1F780-35B6-4D12-9F62-C26773D8FBAB}" srcOrd="1" destOrd="0" presId="urn:microsoft.com/office/officeart/2005/8/layout/process4"/>
    <dgm:cxn modelId="{234F359B-BB65-4573-BC11-496DFCA0E182}" srcId="{8F8CCFB4-5EB3-4264-BD22-48A4BA4C40BD}" destId="{889F532C-4E6A-4082-BB00-35F3AE435FB3}" srcOrd="2" destOrd="0" parTransId="{3BFBD6BA-3899-4810-9E43-6F0842952F1C}" sibTransId="{F6221E8A-3B83-4831-A6C1-7AFD514FFFFD}"/>
    <dgm:cxn modelId="{7863799B-906E-46F5-B6D2-647B6460B10E}" srcId="{8F8CCFB4-5EB3-4264-BD22-48A4BA4C40BD}" destId="{2752E818-5E0C-4CD7-8E52-E66D57A332E7}" srcOrd="0" destOrd="0" parTransId="{FAF15BE3-D656-484E-ABE4-0EEE5967772D}" sibTransId="{318A8C27-08C1-4482-BC49-C51F0CBD1F05}"/>
    <dgm:cxn modelId="{947C9BA0-1DD2-490C-93AD-656869B7D433}" srcId="{2752E818-5E0C-4CD7-8E52-E66D57A332E7}" destId="{186752D8-2044-4C27-8115-97DC7D931850}" srcOrd="0" destOrd="0" parTransId="{90182AED-5802-45E9-94D9-BE4A7E41DEF7}" sibTransId="{EFB9088F-E220-425B-B513-C901F3FF659A}"/>
    <dgm:cxn modelId="{0AFA72BF-8785-4EC8-9E62-ACD8286AB56F}" type="presOf" srcId="{889F532C-4E6A-4082-BB00-35F3AE435FB3}" destId="{9EC519BC-5A51-4294-9F96-3E6C2F4EE79F}" srcOrd="0" destOrd="0" presId="urn:microsoft.com/office/officeart/2005/8/layout/process4"/>
    <dgm:cxn modelId="{378F10F7-609D-4444-9ECF-68AF7BAB0F6D}" srcId="{8F8CCFB4-5EB3-4264-BD22-48A4BA4C40BD}" destId="{F0B896D6-10FD-41FE-8B47-A6BDA04E4B3F}" srcOrd="1" destOrd="0" parTransId="{58DC1DF8-E4C0-4B7C-A227-1BDA7DF2A0A6}" sibTransId="{7EBC800D-1941-4DD3-BF47-3F8D56F483E9}"/>
    <dgm:cxn modelId="{BC0B103E-7704-4B58-BBCE-F6EEC8D97931}" type="presParOf" srcId="{F4E890EA-DEA8-4D16-876D-9E1035F40716}" destId="{899C7A01-7464-4A02-91C9-BA0AE9F8204B}" srcOrd="0" destOrd="0" presId="urn:microsoft.com/office/officeart/2005/8/layout/process4"/>
    <dgm:cxn modelId="{472FE970-F882-4098-9EED-AC772B779934}" type="presParOf" srcId="{899C7A01-7464-4A02-91C9-BA0AE9F8204B}" destId="{9EC519BC-5A51-4294-9F96-3E6C2F4EE79F}" srcOrd="0" destOrd="0" presId="urn:microsoft.com/office/officeart/2005/8/layout/process4"/>
    <dgm:cxn modelId="{76BBC56C-541F-417C-940B-EBCD13D4007D}" type="presParOf" srcId="{899C7A01-7464-4A02-91C9-BA0AE9F8204B}" destId="{D9AD51B9-0D22-4152-A5D2-1394B4A8B668}" srcOrd="1" destOrd="0" presId="urn:microsoft.com/office/officeart/2005/8/layout/process4"/>
    <dgm:cxn modelId="{8DCA84EE-D28A-4708-9099-AF9A84C41748}" type="presParOf" srcId="{899C7A01-7464-4A02-91C9-BA0AE9F8204B}" destId="{5A6539AD-1C21-4470-AFE6-5674A4F6A798}" srcOrd="2" destOrd="0" presId="urn:microsoft.com/office/officeart/2005/8/layout/process4"/>
    <dgm:cxn modelId="{74FF2752-5019-49C0-8D7F-1A7ACB7C40DA}" type="presParOf" srcId="{5A6539AD-1C21-4470-AFE6-5674A4F6A798}" destId="{1399BBAF-E5E6-4BE4-A50E-E7D4A3E187B3}" srcOrd="0" destOrd="0" presId="urn:microsoft.com/office/officeart/2005/8/layout/process4"/>
    <dgm:cxn modelId="{8854AA96-BCCA-4218-9305-C78FDC99977D}" type="presParOf" srcId="{F4E890EA-DEA8-4D16-876D-9E1035F40716}" destId="{34AE9B2A-11E2-4981-AD7A-193D6DD76821}" srcOrd="1" destOrd="0" presId="urn:microsoft.com/office/officeart/2005/8/layout/process4"/>
    <dgm:cxn modelId="{A647247A-9A7F-4ED1-8571-4DEF575F6E71}" type="presParOf" srcId="{F4E890EA-DEA8-4D16-876D-9E1035F40716}" destId="{5FD79C3A-A12B-41EA-BC35-D745DF50BF13}" srcOrd="2" destOrd="0" presId="urn:microsoft.com/office/officeart/2005/8/layout/process4"/>
    <dgm:cxn modelId="{76A53160-4ED6-4954-90E6-C161DEB2C52D}" type="presParOf" srcId="{5FD79C3A-A12B-41EA-BC35-D745DF50BF13}" destId="{FACDF39E-476C-4DC3-9665-683B4F056122}" srcOrd="0" destOrd="0" presId="urn:microsoft.com/office/officeart/2005/8/layout/process4"/>
    <dgm:cxn modelId="{F60765FD-ABF8-4BDB-84D1-D4C01364109C}" type="presParOf" srcId="{5FD79C3A-A12B-41EA-BC35-D745DF50BF13}" destId="{AFF1F780-35B6-4D12-9F62-C26773D8FBAB}" srcOrd="1" destOrd="0" presId="urn:microsoft.com/office/officeart/2005/8/layout/process4"/>
    <dgm:cxn modelId="{7CD7BC02-4609-4B80-993C-11842A9C9A79}" type="presParOf" srcId="{5FD79C3A-A12B-41EA-BC35-D745DF50BF13}" destId="{D5AE4577-3EBE-416D-A59D-2C8C939FEBCC}" srcOrd="2" destOrd="0" presId="urn:microsoft.com/office/officeart/2005/8/layout/process4"/>
    <dgm:cxn modelId="{7F7CB106-CB9F-4692-AB2C-C14F41F52907}" type="presParOf" srcId="{D5AE4577-3EBE-416D-A59D-2C8C939FEBCC}" destId="{FA92829C-11D8-4C20-9290-004116490643}" srcOrd="0" destOrd="0" presId="urn:microsoft.com/office/officeart/2005/8/layout/process4"/>
    <dgm:cxn modelId="{7006C8F4-522E-49FF-8278-2A1F96C3B818}" type="presParOf" srcId="{F4E890EA-DEA8-4D16-876D-9E1035F40716}" destId="{12A814D2-162E-4955-AD33-4EB8991B39FD}" srcOrd="3" destOrd="0" presId="urn:microsoft.com/office/officeart/2005/8/layout/process4"/>
    <dgm:cxn modelId="{D588E718-D423-4DAE-93EA-E101358A54D5}" type="presParOf" srcId="{F4E890EA-DEA8-4D16-876D-9E1035F40716}" destId="{6F528467-9DD9-49D3-A920-51E9AE54532A}" srcOrd="4" destOrd="0" presId="urn:microsoft.com/office/officeart/2005/8/layout/process4"/>
    <dgm:cxn modelId="{2A5EF57B-C4BA-4DCB-8263-C68F4489AEAB}" type="presParOf" srcId="{6F528467-9DD9-49D3-A920-51E9AE54532A}" destId="{72A36CEA-D254-4956-83C6-A4222299B4D9}" srcOrd="0" destOrd="0" presId="urn:microsoft.com/office/officeart/2005/8/layout/process4"/>
    <dgm:cxn modelId="{19996EE3-11F1-43CB-A345-BAD270971B84}" type="presParOf" srcId="{6F528467-9DD9-49D3-A920-51E9AE54532A}" destId="{6026C6BE-85B9-4544-B9FB-45B8CE76B574}" srcOrd="1" destOrd="0" presId="urn:microsoft.com/office/officeart/2005/8/layout/process4"/>
    <dgm:cxn modelId="{168E3913-2F50-4AB8-8BEB-FACCA6F01F23}" type="presParOf" srcId="{6F528467-9DD9-49D3-A920-51E9AE54532A}" destId="{1DF65404-2ABA-4E79-8898-FA439F020BC5}" srcOrd="2" destOrd="0" presId="urn:microsoft.com/office/officeart/2005/8/layout/process4"/>
    <dgm:cxn modelId="{F0FA16A1-7321-48C2-AAA7-0723BB262D98}" type="presParOf" srcId="{1DF65404-2ABA-4E79-8898-FA439F020BC5}" destId="{42DFF184-F79F-4DD6-B774-19BBB986597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2E63F0-E425-43CB-8647-B51CFDD227CE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65197CA-F57A-412A-B4B5-4F199C398251}">
          <dgm:prSet phldrT="[文本]"/>
          <dgm:spPr/>
          <dgm:t>
            <a:bodyPr/>
            <a:lstStyle/>
            <a:p>
              <a:r>
                <a:rPr lang="zh-CN" altLang="en-US"/>
                <a:t>初始化</a:t>
              </a:r>
              <a:r>
                <a:rPr lang="en-US" altLang="zh-CN"/>
                <a:t>w</a:t>
              </a:r>
              <a:r>
                <a:rPr lang="zh-CN" altLang="en-US"/>
                <a:t>与</a:t>
              </a:r>
              <a:r>
                <a:rPr lang="en-US" altLang="zh-CN"/>
                <a:t>b</a:t>
              </a:r>
              <a:r>
                <a:rPr lang="zh-CN" altLang="en-US"/>
                <a:t>组成的向量</a:t>
              </a:r>
              <a14:m>
                <m:oMath xmlns:m="http://schemas.openxmlformats.org/officeDocument/2006/math">
                  <m:acc>
                    <m:accPr>
                      <m:chr m:val="̂"/>
                      <m:ctrlPr>
                        <a:rPr lang="zh-CN" altLang="en-US" i="1">
                          <a:latin typeface="Cambria Math" panose="02040503050406030204" pitchFamily="18" charset="0"/>
                        </a:rPr>
                      </m:ctrlPr>
                    </m:accPr>
                    <m:e>
                      <m:r>
                        <a:rPr lang="zh-CN" altLang="en-US" i="1">
                          <a:latin typeface="Cambria Math" panose="02040503050406030204" pitchFamily="18" charset="0"/>
                        </a:rPr>
                        <m:t>𝑤</m:t>
                      </m:r>
                    </m:e>
                  </m:acc>
                </m:oMath>
              </a14:m>
              <a:endParaRPr lang="zh-CN" altLang="en-US"/>
            </a:p>
          </dgm:t>
        </dgm:pt>
      </mc:Choice>
      <mc:Fallback xmlns="">
        <dgm:pt modelId="{565197CA-F57A-412A-B4B5-4F199C398251}">
          <dgm:prSet phldrT="[文本]"/>
          <dgm:spPr/>
          <dgm:t>
            <a:bodyPr/>
            <a:lstStyle/>
            <a:p>
              <a:r>
                <a:rPr lang="zh-CN" altLang="en-US"/>
                <a:t>初始化</a:t>
              </a:r>
              <a:r>
                <a:rPr lang="en-US" altLang="zh-CN"/>
                <a:t>w</a:t>
              </a:r>
              <a:r>
                <a:rPr lang="zh-CN" altLang="en-US"/>
                <a:t>与</a:t>
              </a:r>
              <a:r>
                <a:rPr lang="en-US" altLang="zh-CN"/>
                <a:t>b</a:t>
              </a:r>
              <a:r>
                <a:rPr lang="zh-CN" altLang="en-US"/>
                <a:t>组成的向量</a:t>
              </a:r>
              <a:r>
                <a:rPr lang="zh-CN" altLang="en-US" i="0">
                  <a:latin typeface="Cambria Math" panose="02040503050406030204" pitchFamily="18" charset="0"/>
                </a:rPr>
                <a:t>𝑤 ̂</a:t>
              </a:r>
              <a:endParaRPr lang="zh-CN" altLang="en-US"/>
            </a:p>
          </dgm:t>
        </dgm:pt>
      </mc:Fallback>
    </mc:AlternateContent>
    <dgm:pt modelId="{7AD90DA1-D8C2-4E56-9BF3-2E3BF1205273}" type="parTrans" cxnId="{CBC691C4-57E7-4367-B4D0-8F0E92C90D38}">
      <dgm:prSet/>
      <dgm:spPr/>
      <dgm:t>
        <a:bodyPr/>
        <a:lstStyle/>
        <a:p>
          <a:endParaRPr lang="zh-CN" altLang="en-US"/>
        </a:p>
      </dgm:t>
    </dgm:pt>
    <dgm:pt modelId="{63CFF41B-80E4-41E9-8050-82FD81D40E73}" type="sibTrans" cxnId="{CBC691C4-57E7-4367-B4D0-8F0E92C90D38}">
      <dgm:prSet/>
      <dgm:spPr/>
      <dgm:t>
        <a:bodyPr/>
        <a:lstStyle/>
        <a:p>
          <a:endParaRPr lang="zh-CN" alt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CE83129-DA23-44D1-97B3-692311C488BC}">
          <dgm:prSet phldrT="[文本]"/>
          <dgm:spPr/>
          <dgm:t>
            <a:bodyPr/>
            <a:lstStyle/>
            <a:p>
              <a:r>
                <a:rPr lang="zh-CN" altLang="en-US"/>
                <a:t>用梯度下降函数对</a:t>
              </a:r>
              <a14:m>
                <m:oMath xmlns:m="http://schemas.openxmlformats.org/officeDocument/2006/math">
                  <m:acc>
                    <m:accPr>
                      <m:chr m:val="̂"/>
                      <m:ctrlPr>
                        <a:rPr lang="zh-CN" altLang="en-US" i="1">
                          <a:latin typeface="Cambria Math" panose="02040503050406030204" pitchFamily="18" charset="0"/>
                        </a:rPr>
                      </m:ctrlPr>
                    </m:accPr>
                    <m:e>
                      <m:r>
                        <a:rPr lang="zh-CN" altLang="en-US" i="1">
                          <a:latin typeface="Cambria Math" panose="02040503050406030204" pitchFamily="18" charset="0"/>
                        </a:rPr>
                        <m:t>𝑤</m:t>
                      </m:r>
                    </m:e>
                  </m:acc>
                </m:oMath>
              </a14:m>
              <a:r>
                <a:rPr lang="zh-CN" altLang="en-US"/>
                <a:t>进行下降求解</a:t>
              </a:r>
            </a:p>
          </dgm:t>
        </dgm:pt>
      </mc:Choice>
      <mc:Fallback xmlns="">
        <dgm:pt modelId="{2CE83129-DA23-44D1-97B3-692311C488BC}">
          <dgm:prSet phldrT="[文本]"/>
          <dgm:spPr/>
          <dgm:t>
            <a:bodyPr/>
            <a:lstStyle/>
            <a:p>
              <a:r>
                <a:rPr lang="zh-CN" altLang="en-US"/>
                <a:t>用梯度下降函数对</a:t>
              </a:r>
              <a:r>
                <a:rPr lang="zh-CN" altLang="en-US" i="0">
                  <a:latin typeface="Cambria Math" panose="02040503050406030204" pitchFamily="18" charset="0"/>
                </a:rPr>
                <a:t>𝑤 ̂</a:t>
              </a:r>
              <a:r>
                <a:rPr lang="zh-CN" altLang="en-US"/>
                <a:t>进行下降求解</a:t>
              </a:r>
            </a:p>
          </dgm:t>
        </dgm:pt>
      </mc:Fallback>
    </mc:AlternateContent>
    <dgm:pt modelId="{3B5F2FFA-116D-4763-AAA1-06B72DED0D0A}" type="parTrans" cxnId="{DC7586EE-366A-41B5-9485-BFF5DB472F8F}">
      <dgm:prSet/>
      <dgm:spPr/>
      <dgm:t>
        <a:bodyPr/>
        <a:lstStyle/>
        <a:p>
          <a:endParaRPr lang="zh-CN" altLang="en-US"/>
        </a:p>
      </dgm:t>
    </dgm:pt>
    <dgm:pt modelId="{D3912699-F562-4CD3-927E-17EE81289F7F}" type="sibTrans" cxnId="{DC7586EE-366A-41B5-9485-BFF5DB472F8F}">
      <dgm:prSet/>
      <dgm:spPr/>
      <dgm:t>
        <a:bodyPr/>
        <a:lstStyle/>
        <a:p>
          <a:endParaRPr lang="zh-CN" alt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44E1E7BF-5DB9-4524-9639-AEC9995A1C42}">
          <dgm:prSet phldrT="[文本]"/>
          <dgm:spPr/>
          <dgm:t>
            <a:bodyPr/>
            <a:lstStyle/>
            <a:p>
              <a:r>
                <a:rPr lang="zh-CN" altLang="en-US"/>
                <a:t>用求得的</a:t>
              </a:r>
              <a14:m>
                <m:oMath xmlns:m="http://schemas.openxmlformats.org/officeDocument/2006/math">
                  <m:acc>
                    <m:accPr>
                      <m:chr m:val="̂"/>
                      <m:ctrlPr>
                        <a:rPr lang="zh-CN" altLang="en-US" i="1">
                          <a:latin typeface="Cambria Math" panose="02040503050406030204" pitchFamily="18" charset="0"/>
                        </a:rPr>
                      </m:ctrlPr>
                    </m:accPr>
                    <m:e>
                      <m:r>
                        <a:rPr lang="zh-CN" altLang="en-US" i="1">
                          <a:latin typeface="Cambria Math" panose="02040503050406030204" pitchFamily="18" charset="0"/>
                        </a:rPr>
                        <m:t>𝑤</m:t>
                      </m:r>
                    </m:e>
                  </m:acc>
                </m:oMath>
              </a14:m>
              <a:r>
                <a:rPr lang="zh-CN" altLang="en-US"/>
                <a:t>进行预测、评估，和真实值对比</a:t>
              </a:r>
            </a:p>
          </dgm:t>
        </dgm:pt>
      </mc:Choice>
      <mc:Fallback xmlns="">
        <dgm:pt modelId="{44E1E7BF-5DB9-4524-9639-AEC9995A1C42}">
          <dgm:prSet phldrT="[文本]"/>
          <dgm:spPr/>
          <dgm:t>
            <a:bodyPr/>
            <a:lstStyle/>
            <a:p>
              <a:r>
                <a:rPr lang="zh-CN" altLang="en-US"/>
                <a:t>用求得的</a:t>
              </a:r>
              <a:r>
                <a:rPr lang="zh-CN" altLang="en-US" i="0">
                  <a:latin typeface="Cambria Math" panose="02040503050406030204" pitchFamily="18" charset="0"/>
                </a:rPr>
                <a:t>𝑤 ̂</a:t>
              </a:r>
              <a:r>
                <a:rPr lang="zh-CN" altLang="en-US"/>
                <a:t>进行预测、评估，和真实值对比</a:t>
              </a:r>
            </a:p>
          </dgm:t>
        </dgm:pt>
      </mc:Fallback>
    </mc:AlternateContent>
    <dgm:pt modelId="{A3646DDE-A1BC-470A-83B8-119A718D348A}" type="parTrans" cxnId="{C5503CE9-CE60-4AAC-A050-B308D3724F53}">
      <dgm:prSet/>
      <dgm:spPr/>
      <dgm:t>
        <a:bodyPr/>
        <a:lstStyle/>
        <a:p>
          <a:endParaRPr lang="zh-CN" altLang="en-US"/>
        </a:p>
      </dgm:t>
    </dgm:pt>
    <dgm:pt modelId="{777C4377-FA99-4742-AF8D-17A62D701D41}" type="sibTrans" cxnId="{C5503CE9-CE60-4AAC-A050-B308D3724F53}">
      <dgm:prSet/>
      <dgm:spPr/>
      <dgm:t>
        <a:bodyPr/>
        <a:lstStyle/>
        <a:p>
          <a:endParaRPr lang="zh-CN" altLang="en-US"/>
        </a:p>
      </dgm:t>
    </dgm:pt>
    <dgm:pt modelId="{6E59C015-737B-41D3-A266-4CB1AD9FA631}">
      <dgm:prSet phldrT="[文本]"/>
      <dgm:spPr/>
      <dgm:t>
        <a:bodyPr/>
        <a:lstStyle/>
        <a:p>
          <a:r>
            <a:rPr lang="zh-CN" altLang="en-US"/>
            <a:t> 将均方差作为损失函数</a:t>
          </a:r>
          <a:r>
            <a:rPr lang="en-US" altLang="zh-CN"/>
            <a:t>loss</a:t>
          </a:r>
          <a:endParaRPr lang="zh-CN" altLang="en-US"/>
        </a:p>
      </dgm:t>
    </dgm:pt>
    <dgm:pt modelId="{C915E9C2-E32F-447B-B904-B8FB5A8195E7}" type="parTrans" cxnId="{28D3578B-036A-4495-9B41-3B969D58E6CD}">
      <dgm:prSet/>
      <dgm:spPr/>
    </dgm:pt>
    <dgm:pt modelId="{EF3C5A41-89B2-4FEE-B6D9-94FFAAE20765}" type="sibTrans" cxnId="{28D3578B-036A-4495-9B41-3B969D58E6CD}">
      <dgm:prSet/>
      <dgm:spPr/>
    </dgm:pt>
    <dgm:pt modelId="{E81CB3E0-3029-465E-BDA7-F943EC1AD15D}">
      <dgm:prSet phldrT="[文本]"/>
      <dgm:spPr/>
      <dgm:t>
        <a:bodyPr/>
        <a:lstStyle/>
        <a:p>
          <a:r>
            <a:rPr lang="zh-CN" altLang="en-US"/>
            <a:t>为梯度下降函数设置学习率，阈值及最大循环次数</a:t>
          </a:r>
        </a:p>
      </dgm:t>
    </dgm:pt>
    <dgm:pt modelId="{5A4850CE-B5A8-4CA2-87BD-361488A72800}" type="sibTrans" cxnId="{295191CC-3F37-406A-B85F-8031F29C7F5E}">
      <dgm:prSet/>
      <dgm:spPr/>
      <dgm:t>
        <a:bodyPr/>
        <a:lstStyle/>
        <a:p>
          <a:endParaRPr lang="zh-CN" altLang="en-US"/>
        </a:p>
      </dgm:t>
    </dgm:pt>
    <dgm:pt modelId="{0BFE14A1-0D2C-4E95-B7E5-F4A294E06C1F}" type="parTrans" cxnId="{295191CC-3F37-406A-B85F-8031F29C7F5E}">
      <dgm:prSet/>
      <dgm:spPr/>
      <dgm:t>
        <a:bodyPr/>
        <a:lstStyle/>
        <a:p>
          <a:endParaRPr lang="zh-CN" altLang="en-US"/>
        </a:p>
      </dgm:t>
    </dgm:pt>
    <dgm:pt modelId="{09F1AD6C-53DD-48DB-B579-3767BF04C0C8}" type="pres">
      <dgm:prSet presAssocID="{1B2E63F0-E425-43CB-8647-B51CFDD227CE}" presName="Name0" presStyleCnt="0">
        <dgm:presLayoutVars>
          <dgm:dir/>
          <dgm:animLvl val="lvl"/>
          <dgm:resizeHandles val="exact"/>
        </dgm:presLayoutVars>
      </dgm:prSet>
      <dgm:spPr/>
    </dgm:pt>
    <dgm:pt modelId="{18092339-6A03-414F-AC46-325213202BC6}" type="pres">
      <dgm:prSet presAssocID="{44E1E7BF-5DB9-4524-9639-AEC9995A1C42}" presName="boxAndChildren" presStyleCnt="0"/>
      <dgm:spPr/>
    </dgm:pt>
    <dgm:pt modelId="{734CE668-F85A-4522-A721-5D32189C45B3}" type="pres">
      <dgm:prSet presAssocID="{44E1E7BF-5DB9-4524-9639-AEC9995A1C42}" presName="parentTextBox" presStyleLbl="node1" presStyleIdx="0" presStyleCnt="5"/>
      <dgm:spPr/>
    </dgm:pt>
    <dgm:pt modelId="{8A6ED08F-66C9-4CE6-8835-85A6772223FB}" type="pres">
      <dgm:prSet presAssocID="{D3912699-F562-4CD3-927E-17EE81289F7F}" presName="sp" presStyleCnt="0"/>
      <dgm:spPr/>
    </dgm:pt>
    <dgm:pt modelId="{56FBA84C-950D-4613-B2D9-9E16B743AF42}" type="pres">
      <dgm:prSet presAssocID="{2CE83129-DA23-44D1-97B3-692311C488BC}" presName="arrowAndChildren" presStyleCnt="0"/>
      <dgm:spPr/>
    </dgm:pt>
    <dgm:pt modelId="{C5B9AE13-540D-4DED-83B8-0181E5E36E5C}" type="pres">
      <dgm:prSet presAssocID="{2CE83129-DA23-44D1-97B3-692311C488BC}" presName="parentTextArrow" presStyleLbl="node1" presStyleIdx="1" presStyleCnt="5"/>
      <dgm:spPr/>
    </dgm:pt>
    <dgm:pt modelId="{F86E002E-80DA-4E0A-A05A-BB74B167C575}" type="pres">
      <dgm:prSet presAssocID="{5A4850CE-B5A8-4CA2-87BD-361488A72800}" presName="sp" presStyleCnt="0"/>
      <dgm:spPr/>
    </dgm:pt>
    <dgm:pt modelId="{3DF29273-2BE0-472C-80CB-B5A902005AFB}" type="pres">
      <dgm:prSet presAssocID="{E81CB3E0-3029-465E-BDA7-F943EC1AD15D}" presName="arrowAndChildren" presStyleCnt="0"/>
      <dgm:spPr/>
    </dgm:pt>
    <dgm:pt modelId="{55999B6C-C195-4853-8168-9D2E9A1C2340}" type="pres">
      <dgm:prSet presAssocID="{E81CB3E0-3029-465E-BDA7-F943EC1AD15D}" presName="parentTextArrow" presStyleLbl="node1" presStyleIdx="2" presStyleCnt="5"/>
      <dgm:spPr/>
    </dgm:pt>
    <dgm:pt modelId="{45A131B6-3161-42A2-9660-0AC00B615027}" type="pres">
      <dgm:prSet presAssocID="{EF3C5A41-89B2-4FEE-B6D9-94FFAAE20765}" presName="sp" presStyleCnt="0"/>
      <dgm:spPr/>
    </dgm:pt>
    <dgm:pt modelId="{3F2CD3E7-6DD4-47C1-A8D3-281488746B99}" type="pres">
      <dgm:prSet presAssocID="{6E59C015-737B-41D3-A266-4CB1AD9FA631}" presName="arrowAndChildren" presStyleCnt="0"/>
      <dgm:spPr/>
    </dgm:pt>
    <dgm:pt modelId="{A9B234B5-7DAF-4B3A-BB4B-89EA48FCA9D2}" type="pres">
      <dgm:prSet presAssocID="{6E59C015-737B-41D3-A266-4CB1AD9FA631}" presName="parentTextArrow" presStyleLbl="node1" presStyleIdx="3" presStyleCnt="5"/>
      <dgm:spPr/>
    </dgm:pt>
    <dgm:pt modelId="{3B899D79-CDEC-4A30-A1E3-A8DE98554879}" type="pres">
      <dgm:prSet presAssocID="{63CFF41B-80E4-41E9-8050-82FD81D40E73}" presName="sp" presStyleCnt="0"/>
      <dgm:spPr/>
    </dgm:pt>
    <dgm:pt modelId="{E91D7480-EA30-403A-8DFC-EF0A4D5766E9}" type="pres">
      <dgm:prSet presAssocID="{565197CA-F57A-412A-B4B5-4F199C398251}" presName="arrowAndChildren" presStyleCnt="0"/>
      <dgm:spPr/>
    </dgm:pt>
    <dgm:pt modelId="{05F45E1A-D908-4733-BB6E-08311F394DC6}" type="pres">
      <dgm:prSet presAssocID="{565197CA-F57A-412A-B4B5-4F199C398251}" presName="parentTextArrow" presStyleLbl="node1" presStyleIdx="4" presStyleCnt="5"/>
      <dgm:spPr/>
    </dgm:pt>
  </dgm:ptLst>
  <dgm:cxnLst>
    <dgm:cxn modelId="{F3DA7A16-8B56-4108-A294-EEFFEC200319}" type="presOf" srcId="{1B2E63F0-E425-43CB-8647-B51CFDD227CE}" destId="{09F1AD6C-53DD-48DB-B579-3767BF04C0C8}" srcOrd="0" destOrd="0" presId="urn:microsoft.com/office/officeart/2005/8/layout/process4"/>
    <dgm:cxn modelId="{0EE6DF5B-58CF-4573-8778-33CD02D5B054}" type="presOf" srcId="{565197CA-F57A-412A-B4B5-4F199C398251}" destId="{05F45E1A-D908-4733-BB6E-08311F394DC6}" srcOrd="0" destOrd="0" presId="urn:microsoft.com/office/officeart/2005/8/layout/process4"/>
    <dgm:cxn modelId="{7B372982-A3C3-401B-9321-B8B66E212F14}" type="presOf" srcId="{2CE83129-DA23-44D1-97B3-692311C488BC}" destId="{C5B9AE13-540D-4DED-83B8-0181E5E36E5C}" srcOrd="0" destOrd="0" presId="urn:microsoft.com/office/officeart/2005/8/layout/process4"/>
    <dgm:cxn modelId="{28D3578B-036A-4495-9B41-3B969D58E6CD}" srcId="{1B2E63F0-E425-43CB-8647-B51CFDD227CE}" destId="{6E59C015-737B-41D3-A266-4CB1AD9FA631}" srcOrd="1" destOrd="0" parTransId="{C915E9C2-E32F-447B-B904-B8FB5A8195E7}" sibTransId="{EF3C5A41-89B2-4FEE-B6D9-94FFAAE20765}"/>
    <dgm:cxn modelId="{69132A92-DE61-4EF2-A0FB-F86EFB94E33D}" type="presOf" srcId="{44E1E7BF-5DB9-4524-9639-AEC9995A1C42}" destId="{734CE668-F85A-4522-A721-5D32189C45B3}" srcOrd="0" destOrd="0" presId="urn:microsoft.com/office/officeart/2005/8/layout/process4"/>
    <dgm:cxn modelId="{AAEBECA7-B3A6-4983-B421-E6ABDE22B4CC}" type="presOf" srcId="{6E59C015-737B-41D3-A266-4CB1AD9FA631}" destId="{A9B234B5-7DAF-4B3A-BB4B-89EA48FCA9D2}" srcOrd="0" destOrd="0" presId="urn:microsoft.com/office/officeart/2005/8/layout/process4"/>
    <dgm:cxn modelId="{603A1AAF-033C-4F52-A8D8-E9A8C8C039ED}" type="presOf" srcId="{E81CB3E0-3029-465E-BDA7-F943EC1AD15D}" destId="{55999B6C-C195-4853-8168-9D2E9A1C2340}" srcOrd="0" destOrd="0" presId="urn:microsoft.com/office/officeart/2005/8/layout/process4"/>
    <dgm:cxn modelId="{CBC691C4-57E7-4367-B4D0-8F0E92C90D38}" srcId="{1B2E63F0-E425-43CB-8647-B51CFDD227CE}" destId="{565197CA-F57A-412A-B4B5-4F199C398251}" srcOrd="0" destOrd="0" parTransId="{7AD90DA1-D8C2-4E56-9BF3-2E3BF1205273}" sibTransId="{63CFF41B-80E4-41E9-8050-82FD81D40E73}"/>
    <dgm:cxn modelId="{295191CC-3F37-406A-B85F-8031F29C7F5E}" srcId="{1B2E63F0-E425-43CB-8647-B51CFDD227CE}" destId="{E81CB3E0-3029-465E-BDA7-F943EC1AD15D}" srcOrd="2" destOrd="0" parTransId="{0BFE14A1-0D2C-4E95-B7E5-F4A294E06C1F}" sibTransId="{5A4850CE-B5A8-4CA2-87BD-361488A72800}"/>
    <dgm:cxn modelId="{C5503CE9-CE60-4AAC-A050-B308D3724F53}" srcId="{1B2E63F0-E425-43CB-8647-B51CFDD227CE}" destId="{44E1E7BF-5DB9-4524-9639-AEC9995A1C42}" srcOrd="4" destOrd="0" parTransId="{A3646DDE-A1BC-470A-83B8-119A718D348A}" sibTransId="{777C4377-FA99-4742-AF8D-17A62D701D41}"/>
    <dgm:cxn modelId="{DC7586EE-366A-41B5-9485-BFF5DB472F8F}" srcId="{1B2E63F0-E425-43CB-8647-B51CFDD227CE}" destId="{2CE83129-DA23-44D1-97B3-692311C488BC}" srcOrd="3" destOrd="0" parTransId="{3B5F2FFA-116D-4763-AAA1-06B72DED0D0A}" sibTransId="{D3912699-F562-4CD3-927E-17EE81289F7F}"/>
    <dgm:cxn modelId="{3926F2EB-04CE-4114-B01F-F7036695F0C6}" type="presParOf" srcId="{09F1AD6C-53DD-48DB-B579-3767BF04C0C8}" destId="{18092339-6A03-414F-AC46-325213202BC6}" srcOrd="0" destOrd="0" presId="urn:microsoft.com/office/officeart/2005/8/layout/process4"/>
    <dgm:cxn modelId="{C896E7E2-4194-43A8-9DDB-60714034933B}" type="presParOf" srcId="{18092339-6A03-414F-AC46-325213202BC6}" destId="{734CE668-F85A-4522-A721-5D32189C45B3}" srcOrd="0" destOrd="0" presId="urn:microsoft.com/office/officeart/2005/8/layout/process4"/>
    <dgm:cxn modelId="{4B1689C4-9571-4265-8D29-87DDA79F87F1}" type="presParOf" srcId="{09F1AD6C-53DD-48DB-B579-3767BF04C0C8}" destId="{8A6ED08F-66C9-4CE6-8835-85A6772223FB}" srcOrd="1" destOrd="0" presId="urn:microsoft.com/office/officeart/2005/8/layout/process4"/>
    <dgm:cxn modelId="{70E57BA1-B03D-47E0-BB63-73C2696D0431}" type="presParOf" srcId="{09F1AD6C-53DD-48DB-B579-3767BF04C0C8}" destId="{56FBA84C-950D-4613-B2D9-9E16B743AF42}" srcOrd="2" destOrd="0" presId="urn:microsoft.com/office/officeart/2005/8/layout/process4"/>
    <dgm:cxn modelId="{60AF0035-3373-405B-853A-037A1BA50D10}" type="presParOf" srcId="{56FBA84C-950D-4613-B2D9-9E16B743AF42}" destId="{C5B9AE13-540D-4DED-83B8-0181E5E36E5C}" srcOrd="0" destOrd="0" presId="urn:microsoft.com/office/officeart/2005/8/layout/process4"/>
    <dgm:cxn modelId="{B042BB18-458A-4B9D-85FF-094291968303}" type="presParOf" srcId="{09F1AD6C-53DD-48DB-B579-3767BF04C0C8}" destId="{F86E002E-80DA-4E0A-A05A-BB74B167C575}" srcOrd="3" destOrd="0" presId="urn:microsoft.com/office/officeart/2005/8/layout/process4"/>
    <dgm:cxn modelId="{2238A55B-0D52-4054-B571-1938008A4119}" type="presParOf" srcId="{09F1AD6C-53DD-48DB-B579-3767BF04C0C8}" destId="{3DF29273-2BE0-472C-80CB-B5A902005AFB}" srcOrd="4" destOrd="0" presId="urn:microsoft.com/office/officeart/2005/8/layout/process4"/>
    <dgm:cxn modelId="{9E1DE479-E364-473C-92D2-E4F2BF03C648}" type="presParOf" srcId="{3DF29273-2BE0-472C-80CB-B5A902005AFB}" destId="{55999B6C-C195-4853-8168-9D2E9A1C2340}" srcOrd="0" destOrd="0" presId="urn:microsoft.com/office/officeart/2005/8/layout/process4"/>
    <dgm:cxn modelId="{C1E771A9-6874-4EDE-93B2-55BE274DED4D}" type="presParOf" srcId="{09F1AD6C-53DD-48DB-B579-3767BF04C0C8}" destId="{45A131B6-3161-42A2-9660-0AC00B615027}" srcOrd="5" destOrd="0" presId="urn:microsoft.com/office/officeart/2005/8/layout/process4"/>
    <dgm:cxn modelId="{5F8C4571-B211-4F8A-9BF0-60AB5A28AC94}" type="presParOf" srcId="{09F1AD6C-53DD-48DB-B579-3767BF04C0C8}" destId="{3F2CD3E7-6DD4-47C1-A8D3-281488746B99}" srcOrd="6" destOrd="0" presId="urn:microsoft.com/office/officeart/2005/8/layout/process4"/>
    <dgm:cxn modelId="{36EEED42-4DFA-47ED-BDE1-6465F281C65F}" type="presParOf" srcId="{3F2CD3E7-6DD4-47C1-A8D3-281488746B99}" destId="{A9B234B5-7DAF-4B3A-BB4B-89EA48FCA9D2}" srcOrd="0" destOrd="0" presId="urn:microsoft.com/office/officeart/2005/8/layout/process4"/>
    <dgm:cxn modelId="{85563D92-31F5-4997-8D8C-C735E0CAE314}" type="presParOf" srcId="{09F1AD6C-53DD-48DB-B579-3767BF04C0C8}" destId="{3B899D79-CDEC-4A30-A1E3-A8DE98554879}" srcOrd="7" destOrd="0" presId="urn:microsoft.com/office/officeart/2005/8/layout/process4"/>
    <dgm:cxn modelId="{C03B2BAC-2C17-4462-BE11-4A4025864BC9}" type="presParOf" srcId="{09F1AD6C-53DD-48DB-B579-3767BF04C0C8}" destId="{E91D7480-EA30-403A-8DFC-EF0A4D5766E9}" srcOrd="8" destOrd="0" presId="urn:microsoft.com/office/officeart/2005/8/layout/process4"/>
    <dgm:cxn modelId="{07770727-FD95-4192-8058-34B0E48852B3}" type="presParOf" srcId="{E91D7480-EA30-403A-8DFC-EF0A4D5766E9}" destId="{05F45E1A-D908-4733-BB6E-08311F394DC6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AD51B9-0D22-4152-A5D2-1394B4A8B668}">
      <dsp:nvSpPr>
        <dsp:cNvPr id="0" name=""/>
        <dsp:cNvSpPr/>
      </dsp:nvSpPr>
      <dsp:spPr>
        <a:xfrm>
          <a:off x="0" y="1907212"/>
          <a:ext cx="4273550" cy="625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>
              <a:solidFill>
                <a:sysClr val="windowText" lastClr="000000"/>
              </a:solidFill>
            </a:rPr>
            <a:t>计算错误率</a:t>
          </a:r>
        </a:p>
      </dsp:txBody>
      <dsp:txXfrm>
        <a:off x="0" y="1907212"/>
        <a:ext cx="4273550" cy="338034"/>
      </dsp:txXfrm>
    </dsp:sp>
    <dsp:sp modelId="{1399BBAF-E5E6-4BE4-A50E-E7D4A3E187B3}">
      <dsp:nvSpPr>
        <dsp:cNvPr id="0" name=""/>
        <dsp:cNvSpPr/>
      </dsp:nvSpPr>
      <dsp:spPr>
        <a:xfrm>
          <a:off x="0" y="2232727"/>
          <a:ext cx="4273550" cy="2879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将预测所得标签与真实标签对比得出预测模型在测试集上的错误率</a:t>
          </a:r>
        </a:p>
      </dsp:txBody>
      <dsp:txXfrm>
        <a:off x="0" y="2232727"/>
        <a:ext cx="4273550" cy="287955"/>
      </dsp:txXfrm>
    </dsp:sp>
    <dsp:sp modelId="{AFF1F780-35B6-4D12-9F62-C26773D8FBAB}">
      <dsp:nvSpPr>
        <dsp:cNvPr id="0" name=""/>
        <dsp:cNvSpPr/>
      </dsp:nvSpPr>
      <dsp:spPr>
        <a:xfrm rot="10800000">
          <a:off x="0" y="953830"/>
          <a:ext cx="4273550" cy="96277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>
              <a:solidFill>
                <a:sysClr val="windowText" lastClr="000000"/>
              </a:solidFill>
            </a:rPr>
            <a:t>抽取</a:t>
          </a:r>
          <a:r>
            <a:rPr lang="en-US" altLang="zh-CN" sz="1100" b="1" kern="1200">
              <a:solidFill>
                <a:sysClr val="windowText" lastClr="000000"/>
              </a:solidFill>
            </a:rPr>
            <a:t>k</a:t>
          </a:r>
          <a:r>
            <a:rPr lang="zh-CN" altLang="en-US" sz="1100" b="1" kern="1200">
              <a:solidFill>
                <a:sysClr val="windowText" lastClr="000000"/>
              </a:solidFill>
            </a:rPr>
            <a:t>并预测</a:t>
          </a:r>
        </a:p>
      </dsp:txBody>
      <dsp:txXfrm rot="-10800000">
        <a:off x="0" y="953830"/>
        <a:ext cx="4273550" cy="337933"/>
      </dsp:txXfrm>
    </dsp:sp>
    <dsp:sp modelId="{FA92829C-11D8-4C20-9290-004116490643}">
      <dsp:nvSpPr>
        <dsp:cNvPr id="0" name=""/>
        <dsp:cNvSpPr/>
      </dsp:nvSpPr>
      <dsp:spPr>
        <a:xfrm>
          <a:off x="0" y="1291763"/>
          <a:ext cx="4273550" cy="2878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抽取距离集前</a:t>
          </a:r>
          <a:r>
            <a:rPr lang="en-US" altLang="zh-CN" sz="1100" kern="1200"/>
            <a:t>k</a:t>
          </a:r>
          <a:r>
            <a:rPr lang="zh-CN" altLang="en-US" sz="1100" kern="1200"/>
            <a:t>个数据，计算其对应标签的出现次数，选取出现次数最多的作为预测标签</a:t>
          </a:r>
        </a:p>
      </dsp:txBody>
      <dsp:txXfrm>
        <a:off x="0" y="1291763"/>
        <a:ext cx="4273550" cy="287868"/>
      </dsp:txXfrm>
    </dsp:sp>
    <dsp:sp modelId="{6026C6BE-85B9-4544-B9FB-45B8CE76B574}">
      <dsp:nvSpPr>
        <dsp:cNvPr id="0" name=""/>
        <dsp:cNvSpPr/>
      </dsp:nvSpPr>
      <dsp:spPr>
        <a:xfrm rot="10800000">
          <a:off x="0" y="447"/>
          <a:ext cx="4273550" cy="96277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b="1" kern="1200">
              <a:solidFill>
                <a:sysClr val="windowText" lastClr="000000"/>
              </a:solidFill>
            </a:rPr>
            <a:t>计算距离</a:t>
          </a:r>
        </a:p>
      </dsp:txBody>
      <dsp:txXfrm rot="-10800000">
        <a:off x="0" y="447"/>
        <a:ext cx="4273550" cy="337933"/>
      </dsp:txXfrm>
    </dsp:sp>
    <dsp:sp modelId="{42DFF184-F79F-4DD6-B774-19BBB986597D}">
      <dsp:nvSpPr>
        <dsp:cNvPr id="0" name=""/>
        <dsp:cNvSpPr/>
      </dsp:nvSpPr>
      <dsp:spPr>
        <a:xfrm>
          <a:off x="0" y="309737"/>
          <a:ext cx="4273550" cy="34515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将测试集数据读入，计算其与训练集的欧氏距离得到距离数据集，并将其以升序排序</a:t>
          </a:r>
        </a:p>
      </dsp:txBody>
      <dsp:txXfrm>
        <a:off x="0" y="309737"/>
        <a:ext cx="4273550" cy="3451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CE668-F85A-4522-A721-5D32189C45B3}">
      <dsp:nvSpPr>
        <dsp:cNvPr id="0" name=""/>
        <dsp:cNvSpPr/>
      </dsp:nvSpPr>
      <dsp:spPr>
        <a:xfrm>
          <a:off x="0" y="2295479"/>
          <a:ext cx="4622799" cy="376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用求得的</a:t>
          </a:r>
          <a14:m xmlns:a14="http://schemas.microsoft.com/office/drawing/2010/main">
            <m:oMath xmlns:m="http://schemas.openxmlformats.org/officeDocument/2006/math">
              <m:acc>
                <m:accPr>
                  <m:chr m:val="̂"/>
                  <m:ctrlPr>
                    <a:rPr lang="zh-CN" altLang="en-US" sz="1200" i="1" kern="1200">
                      <a:latin typeface="Cambria Math" panose="02040503050406030204" pitchFamily="18" charset="0"/>
                    </a:rPr>
                  </m:ctrlPr>
                </m:accPr>
                <m:e>
                  <m:r>
                    <a:rPr lang="zh-CN" altLang="en-US" sz="1200" i="1" kern="1200">
                      <a:latin typeface="Cambria Math" panose="02040503050406030204" pitchFamily="18" charset="0"/>
                    </a:rPr>
                    <m:t>𝑤</m:t>
                  </m:r>
                </m:e>
              </m:acc>
            </m:oMath>
          </a14:m>
          <a:r>
            <a:rPr lang="zh-CN" altLang="en-US" sz="1200" kern="1200"/>
            <a:t>进行预测、评估，和真实值对比</a:t>
          </a:r>
        </a:p>
      </dsp:txBody>
      <dsp:txXfrm>
        <a:off x="0" y="2295479"/>
        <a:ext cx="4622799" cy="376592"/>
      </dsp:txXfrm>
    </dsp:sp>
    <dsp:sp modelId="{C5B9AE13-540D-4DED-83B8-0181E5E36E5C}">
      <dsp:nvSpPr>
        <dsp:cNvPr id="0" name=""/>
        <dsp:cNvSpPr/>
      </dsp:nvSpPr>
      <dsp:spPr>
        <a:xfrm rot="10800000">
          <a:off x="0" y="1721929"/>
          <a:ext cx="4622799" cy="57919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用梯度下降函数对</a:t>
          </a:r>
          <a14:m xmlns:a14="http://schemas.microsoft.com/office/drawing/2010/main">
            <m:oMath xmlns:m="http://schemas.openxmlformats.org/officeDocument/2006/math">
              <m:acc>
                <m:accPr>
                  <m:chr m:val="̂"/>
                  <m:ctrlPr>
                    <a:rPr lang="zh-CN" altLang="en-US" sz="1200" i="1" kern="1200">
                      <a:latin typeface="Cambria Math" panose="02040503050406030204" pitchFamily="18" charset="0"/>
                    </a:rPr>
                  </m:ctrlPr>
                </m:accPr>
                <m:e>
                  <m:r>
                    <a:rPr lang="zh-CN" altLang="en-US" sz="1200" i="1" kern="1200">
                      <a:latin typeface="Cambria Math" panose="02040503050406030204" pitchFamily="18" charset="0"/>
                    </a:rPr>
                    <m:t>𝑤</m:t>
                  </m:r>
                </m:e>
              </m:acc>
            </m:oMath>
          </a14:m>
          <a:r>
            <a:rPr lang="zh-CN" altLang="en-US" sz="1200" kern="1200"/>
            <a:t>进行下降求解</a:t>
          </a:r>
        </a:p>
      </dsp:txBody>
      <dsp:txXfrm rot="10800000">
        <a:off x="0" y="1721929"/>
        <a:ext cx="4622799" cy="376346"/>
      </dsp:txXfrm>
    </dsp:sp>
    <dsp:sp modelId="{55999B6C-C195-4853-8168-9D2E9A1C2340}">
      <dsp:nvSpPr>
        <dsp:cNvPr id="0" name=""/>
        <dsp:cNvSpPr/>
      </dsp:nvSpPr>
      <dsp:spPr>
        <a:xfrm rot="10800000">
          <a:off x="0" y="1148378"/>
          <a:ext cx="4622799" cy="57919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为梯度下降函数设置学习率，阈值及最大循环次数</a:t>
          </a:r>
        </a:p>
      </dsp:txBody>
      <dsp:txXfrm rot="10800000">
        <a:off x="0" y="1148378"/>
        <a:ext cx="4622799" cy="376346"/>
      </dsp:txXfrm>
    </dsp:sp>
    <dsp:sp modelId="{A9B234B5-7DAF-4B3A-BB4B-89EA48FCA9D2}">
      <dsp:nvSpPr>
        <dsp:cNvPr id="0" name=""/>
        <dsp:cNvSpPr/>
      </dsp:nvSpPr>
      <dsp:spPr>
        <a:xfrm rot="10800000">
          <a:off x="0" y="574828"/>
          <a:ext cx="4622799" cy="57919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 将均方差作为损失函数</a:t>
          </a:r>
          <a:r>
            <a:rPr lang="en-US" altLang="zh-CN" sz="1200" kern="1200"/>
            <a:t>loss</a:t>
          </a:r>
          <a:endParaRPr lang="zh-CN" altLang="en-US" sz="1200" kern="1200"/>
        </a:p>
      </dsp:txBody>
      <dsp:txXfrm rot="10800000">
        <a:off x="0" y="574828"/>
        <a:ext cx="4622799" cy="376346"/>
      </dsp:txXfrm>
    </dsp:sp>
    <dsp:sp modelId="{05F45E1A-D908-4733-BB6E-08311F394DC6}">
      <dsp:nvSpPr>
        <dsp:cNvPr id="0" name=""/>
        <dsp:cNvSpPr/>
      </dsp:nvSpPr>
      <dsp:spPr>
        <a:xfrm rot="10800000">
          <a:off x="0" y="1277"/>
          <a:ext cx="4622799" cy="57919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初始化</a:t>
          </a:r>
          <a:r>
            <a:rPr lang="en-US" altLang="zh-CN" sz="1200" kern="1200"/>
            <a:t>w</a:t>
          </a:r>
          <a:r>
            <a:rPr lang="zh-CN" altLang="en-US" sz="1200" kern="1200"/>
            <a:t>与</a:t>
          </a:r>
          <a:r>
            <a:rPr lang="en-US" altLang="zh-CN" sz="1200" kern="1200"/>
            <a:t>b</a:t>
          </a:r>
          <a:r>
            <a:rPr lang="zh-CN" altLang="en-US" sz="1200" kern="1200"/>
            <a:t>组成的向量</a:t>
          </a:r>
          <a14:m xmlns:a14="http://schemas.microsoft.com/office/drawing/2010/main">
            <m:oMath xmlns:m="http://schemas.openxmlformats.org/officeDocument/2006/math">
              <m:acc>
                <m:accPr>
                  <m:chr m:val="̂"/>
                  <m:ctrlPr>
                    <a:rPr lang="zh-CN" altLang="en-US" sz="1200" i="1" kern="1200">
                      <a:latin typeface="Cambria Math" panose="02040503050406030204" pitchFamily="18" charset="0"/>
                    </a:rPr>
                  </m:ctrlPr>
                </m:accPr>
                <m:e>
                  <m:r>
                    <a:rPr lang="zh-CN" altLang="en-US" sz="1200" i="1" kern="1200">
                      <a:latin typeface="Cambria Math" panose="02040503050406030204" pitchFamily="18" charset="0"/>
                    </a:rPr>
                    <m:t>𝑤</m:t>
                  </m:r>
                </m:e>
              </m:acc>
            </m:oMath>
          </a14:m>
          <a:endParaRPr lang="zh-CN" altLang="en-US" sz="1200" kern="1200"/>
        </a:p>
      </dsp:txBody>
      <dsp:txXfrm rot="10800000">
        <a:off x="0" y="1277"/>
        <a:ext cx="4622799" cy="376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1B1BD6-960A-4B3C-B8B1-94BE635B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1130</Words>
  <Characters>1198</Characters>
  <Application>Microsoft Office Word</Application>
  <DocSecurity>0</DocSecurity>
  <Lines>108</Lines>
  <Paragraphs>72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堇安生年</dc:creator>
  <cp:lastModifiedBy>欧 智昕</cp:lastModifiedBy>
  <cp:revision>5</cp:revision>
  <dcterms:created xsi:type="dcterms:W3CDTF">2020-04-17T11:31:00Z</dcterms:created>
  <dcterms:modified xsi:type="dcterms:W3CDTF">2020-04-25T01:50:00Z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