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by a conductive metal dome (the firmament) forming a 'Closed Toroidal Ovoid' cavity. It posits a local sun and moon traveling circuits above the disc, an aetheric medium filling the space between disc and dome, and Polaris fixed directly above the north pole at the dome apex. The model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 firmament height that varies as H(r) = 8537 * exp(-r/8619) km, a quadratic southern distance law, a formal coordinate system with longitude-based angular scaling, and quantitative predictions tested against real geomagnetic datasets. V51.0 now describes the geometry as a 'Closed Toroidal Ovoid' inspired by Hildegard of Bingen's 1151 AD egg-shaped cosmos, with Finsler geometry corrections (eccentricity 0.66) for southern hemisphere distances.</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However,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five verdict categories. Click any WIN number to jump to the detailed analysis. New WINs added in V51.0 are marked with an asterisk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losses quantitatively explain 10.6-&gt;7.83 Hz gap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correct spherical formula gives Earth's radius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Expected on globe; ionosphere dimensions stable; varies 7.5-8.3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M2=12.42h is a fundamental astronomical constant known since 1775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S2=12.00h is literally half a solar day; not a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K1=23.93h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O1=25.82h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N2=12.66h is a standard tidal constituent known for 150+ years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H(r) was fitted to match; solar position falsified by Section 3.4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disturbance during geomagnetic storms is well-documented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GRACE/GOCE satellites map this from orbit; post-glacial rebound model</w:t>
            </w:r>
          </w:p>
        </w:tc>
      </w:tr>
    </w:tbl>
    <w:p>
      <w:pPr>
        <w:spacing w:after="120"/>
      </w:pPr>
      <w:r>
        <w:t xml:space="preserve"/>
      </w:r>
    </w:p>
    <w:p>
      <w:pPr>
        <w:spacing w:after="120"/>
      </w:pPr>
      <w:r>
        <w:rPr>
          <w:b/>
          <w:bCs/>
        </w:rPr>
        <w:t xml:space="preserve">V51.0 Tally (67 WINs): </w:t>
      </w:r>
      <w:r>
        <w:t xml:space="preserve">Refuted by Data: 11  |  Standard Model Explains: 25  |  Misleading: 21  |  Not Demonstrated: 3  |  Unfalsifiable: 4  |  Removed: 1 (WIN-025)</w:t>
      </w:r>
    </w:p>
    <w:p>
      <w:pPr>
        <w:spacing w:after="120"/>
      </w:pPr>
      <w:r>
        <w:rPr>
          <w:b/>
          <w:bCs/>
        </w:rPr>
        <w:t xml:space="preserve">Comparison to V50.6 (39 WINs): </w:t>
      </w:r>
      <w:r>
        <w:t xml:space="preserve">Original tally: Refuted 8, Std Model 12, Misleading 12, Not Demo 3, Unfalsifiable 4. Net change: +3 Refuted, +13 Std Model, +9 Misleading. Zero new WINs demonstrate dome-specific predictive power.</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01"/>
      <w:r>
        <w:t xml:space="preserve">WIN-001: Tesla 11.78 Hz Earth Resonance</w:t>
      </w:r>
      <w:bookmarkEnd w:id="10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rpajit07y-dz8sablpaw1">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Verdict: REFUTED BY DATA. </w:t>
      </w:r>
      <w:r>
        <w:t xml:space="preserve">The patent citation is verifiably inaccurate.</w:t>
      </w:r>
    </w:p>
    <w:p>
      <w:pPr>
        <w:pStyle w:val="Heading3"/>
      </w:pPr>
      <w:bookmarkStart w:name="WIN_008" w:id="102"/>
      <w:r>
        <w:t xml:space="preserve">WIN-008/009: Telluric 11.7-12 Hz Peak/Cutoff</w:t>
      </w:r>
      <w:bookmarkEnd w:id="102"/>
    </w:p>
    <w:p>
      <w:bookmarkStart w:name="WIN_009" w:id="103"/>
      <w:bookmarkEnd w:id="103"/>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104"/>
      <w:r>
        <w:t xml:space="preserve">WIN-016: Annual Aberration via Dome Refraction</w:t>
      </w:r>
      <w:bookmarkEnd w:id="104"/>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qdz6vlthtfna8elgz_igu">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105"/>
      <w:r>
        <w:t xml:space="preserve">WIN-017: Stellar Parallax as Firmament Wobble</w:t>
      </w:r>
      <w:bookmarkEnd w:id="105"/>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xfc7d1mmzlke7a0bxuo7n">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106"/>
      <w:r>
        <w:t xml:space="preserve">WIN-026: Crepuscular Ray Divergence</w:t>
      </w:r>
      <w:bookmarkEnd w:id="106"/>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a33kj0bhy6r6rng2dxjxr">
        <w:r>
          <w:rPr>
            <w:rStyle w:val="Hyperlink"/>
          </w:rPr>
          <w:t xml:space="preserve">Anticrepuscular Rays (Wikipedia)</w:t>
        </w:r>
      </w:hyperlink>
      <w:r>
        <w:t xml:space="preserve"> and </w:t>
      </w:r>
      <w:hyperlink w:history="1" r:id="rIdlyhk5aqcfeg-oit6f9f24">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107"/>
      <w:r>
        <w:t xml:space="preserve">WIN-028: Bermuda Triangle / East Japan Symmetry</w:t>
      </w:r>
      <w:bookmarkEnd w:id="107"/>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lm0kqkz61nutdvvk121sn">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108"/>
      <w:r>
        <w:t xml:space="preserve">WIN-033: Sigma Octantis Dimness Asymmetry</w:t>
      </w:r>
      <w:bookmarkEnd w:id="108"/>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s_jtz6_1kux1xfccpzphb">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109"/>
      <w:r>
        <w:t xml:space="preserve">WIN-053: Two-Pole Geomagnetic Model</w:t>
      </w:r>
      <w:bookmarkEnd w:id="109"/>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10"/>
      <w:r>
        <w:t xml:space="preserve">WIN-062: Tesla Longitudinal Wave Speed = 1.574c</w:t>
      </w:r>
      <w:bookmarkEnd w:id="110"/>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1"/>
      <w:r>
        <w:t xml:space="preserve">WIN-065: Polaris Systematic Excess +0.27°</w:t>
      </w:r>
      <w:bookmarkEnd w:id="11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12"/>
      <w:r>
        <w:t xml:space="preserve">WIN-002: Schumann 26% Aetheric Damping</w:t>
      </w:r>
      <w:bookmarkEnd w:id="112"/>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13"/>
      <w:r>
        <w:t xml:space="preserve">WIN-004/005: SAA Separation and Asymmetric Decay</w:t>
      </w:r>
      <w:bookmarkEnd w:id="113"/>
    </w:p>
    <w:p>
      <w:bookmarkStart w:name="WIN_005" w:id="114"/>
      <w:bookmarkEnd w:id="114"/>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bilp1makjpgxdrqzx087z">
        <w:r>
          <w:rPr>
            <w:rStyle w:val="Hyperlink"/>
          </w:rPr>
          <w:t xml:space="preserve">CHAOS-7 model</w:t>
        </w:r>
      </w:hyperlink>
      <w:r>
        <w:t xml:space="preserve"> documents the evolution quantitatively. </w:t>
      </w:r>
      <w:hyperlink w:history="1" r:id="rIdpazdex36gbrkp50vipnys">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15"/>
      <w:r>
        <w:t xml:space="preserve">WIN-006: NP Pre-1990 Linear Drift</w:t>
      </w:r>
      <w:bookmarkEnd w:id="115"/>
    </w:p>
    <w:p>
      <w:pPr>
        <w:spacing w:after="120"/>
      </w:pPr>
      <w:r>
        <w:rPr>
          <w:b/>
          <w:bCs/>
        </w:rPr>
        <w:t xml:space="preserve">Evidence: </w:t>
      </w:r>
      <w:r>
        <w:t xml:space="preserve">Normal secular variation documented by </w:t>
      </w:r>
      <w:hyperlink w:history="1" r:id="rId3_54kw12dfszvngljrmrz">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16"/>
      <w:r>
        <w:t xml:space="preserve">WIN-010/025: Eclipse Magnetic Anomalies</w:t>
      </w:r>
      <w:bookmarkEnd w:id="116"/>
    </w:p>
    <w:p>
      <w:bookmarkStart w:name="WIN_025" w:id="117"/>
      <w:bookmarkEnd w:id="117"/>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mqscdyns6t9s5n2knjjp3">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18"/>
      <w:r>
        <w:t xml:space="preserve">WIN-020: Lunar 18.6-Year Cycle via Epicyclic Gears</w:t>
      </w:r>
      <w:bookmarkEnd w:id="118"/>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19"/>
      <w:r>
        <w:t xml:space="preserve">WIN-029: Schumann Requires Hard Conductive Ceiling</w:t>
      </w:r>
      <w:bookmarkEnd w:id="119"/>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v6oaqjqj_tkpoool0aqfb">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120"/>
      <w:r>
        <w:t xml:space="preserve">WIN-035-039: Weekly Confirmations</w:t>
      </w:r>
      <w:bookmarkEnd w:id="120"/>
    </w:p>
    <w:p>
      <w:bookmarkStart w:name="WIN_036" w:id="121"/>
      <w:bookmarkEnd w:id="121"/>
    </w:p>
    <w:p>
      <w:bookmarkStart w:name="WIN_037" w:id="122"/>
      <w:bookmarkEnd w:id="122"/>
    </w:p>
    <w:p>
      <w:bookmarkStart w:name="WIN_038" w:id="123"/>
      <w:bookmarkEnd w:id="123"/>
    </w:p>
    <w:p>
      <w:bookmarkStart w:name="WIN_039" w:id="124"/>
      <w:bookmarkEnd w:id="124"/>
    </w:p>
    <w:p>
      <w:pPr>
        <w:spacing w:after="120"/>
      </w:pPr>
      <w:r>
        <w:rPr>
          <w:b/>
          <w:bCs/>
        </w:rPr>
        <w:t xml:space="preserve">Evidence: </w:t>
      </w:r>
      <w:r>
        <w:t xml:space="preserve">All five observations already predicted by </w:t>
      </w:r>
      <w:hyperlink w:history="1" r:id="rIdat4cyo2obqzikqlqyplqm">
        <w:r>
          <w:rPr>
            <w:rStyle w:val="Hyperlink"/>
          </w:rPr>
          <w:t xml:space="preserve">WMM2025</w:t>
        </w:r>
      </w:hyperlink>
      <w:r>
        <w:t xml:space="preserve">, </w:t>
      </w:r>
      <w:hyperlink w:history="1" r:id="rId7e6wu3a6_kmhef4d9xzhh">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125"/>
      <w:r>
        <w:t xml:space="preserve">WIN-040-043, 059-061, 063: Geomagnetic Re-slicing</w:t>
      </w:r>
      <w:bookmarkEnd w:id="125"/>
    </w:p>
    <w:p>
      <w:bookmarkStart w:name="WIN_041" w:id="126"/>
      <w:bookmarkEnd w:id="126"/>
    </w:p>
    <w:p>
      <w:bookmarkStart w:name="WIN_042" w:id="127"/>
      <w:bookmarkEnd w:id="127"/>
    </w:p>
    <w:p>
      <w:bookmarkStart w:name="WIN_043" w:id="128"/>
      <w:bookmarkEnd w:id="128"/>
    </w:p>
    <w:p>
      <w:bookmarkStart w:name="WIN_059" w:id="129"/>
      <w:bookmarkEnd w:id="129"/>
    </w:p>
    <w:p>
      <w:bookmarkStart w:name="WIN_060" w:id="130"/>
      <w:bookmarkEnd w:id="130"/>
    </w:p>
    <w:p>
      <w:bookmarkStart w:name="WIN_061" w:id="131"/>
      <w:bookmarkEnd w:id="131"/>
    </w:p>
    <w:p>
      <w:bookmarkStart w:name="WIN_063" w:id="132"/>
      <w:bookmarkEnd w:id="132"/>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133"/>
      <w:r>
        <w:t xml:space="preserve">WIN-045/046/049/050/051: Tidal Constituent Periods</w:t>
      </w:r>
      <w:bookmarkEnd w:id="133"/>
    </w:p>
    <w:p>
      <w:bookmarkStart w:name="WIN_046" w:id="134"/>
      <w:bookmarkEnd w:id="134"/>
    </w:p>
    <w:p>
      <w:bookmarkStart w:name="WIN_049" w:id="135"/>
      <w:bookmarkEnd w:id="135"/>
    </w:p>
    <w:p>
      <w:bookmarkStart w:name="WIN_050" w:id="136"/>
      <w:bookmarkEnd w:id="136"/>
    </w:p>
    <w:p>
      <w:bookmarkStart w:name="WIN_051" w:id="137"/>
      <w:bookmarkEnd w:id="137"/>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138"/>
      <w:r>
        <w:t xml:space="preserve">WIN-064: P-Wave Shadow Zone Geometric Lock</w:t>
      </w:r>
      <w:bookmarkEnd w:id="138"/>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139"/>
      <w:r>
        <w:t xml:space="preserve">WIN-066: NH Heat Excess +0.34 W/m² Asymmetry</w:t>
      </w:r>
      <w:bookmarkEnd w:id="139"/>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140"/>
      <w:r>
        <w:t xml:space="preserve">WIN-067: Antarctic Gravity Hole</w:t>
      </w:r>
      <w:bookmarkEnd w:id="140"/>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lvm0vgaz1mf5kpxphkvfy">
        <w:r>
          <w:rPr>
            <w:rStyle w:val="Hyperlink"/>
          </w:rPr>
          <w:t xml:space="preserve">GRACE</w:t>
        </w:r>
      </w:hyperlink>
      <w:r>
        <w:t xml:space="preserve"> and </w:t>
      </w:r>
      <w:hyperlink w:history="1" r:id="rIdbrtadntvl0onto7vp2j9c">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141"/>
      <w:r>
        <w:t xml:space="preserve">WIN-011/012: Mohe Gravity Anomaly and Coupling Constant</w:t>
      </w:r>
      <w:bookmarkEnd w:id="141"/>
    </w:p>
    <w:p>
      <w:bookmarkStart w:name="WIN_012" w:id="142"/>
      <w:bookmarkEnd w:id="142"/>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Verdict: NOT DEMONSTRATED. </w:t>
      </w:r>
    </w:p>
    <w:p>
      <w:pPr>
        <w:pStyle w:val="Heading3"/>
      </w:pPr>
      <w:bookmarkStart w:name="WIN_015" w:id="143"/>
      <w:r>
        <w:t xml:space="preserve">WIN-015: Meyl Scalar Wave Faraday Penetration</w:t>
      </w:r>
      <w:bookmarkEnd w:id="143"/>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144"/>
      <w:bookmarkEnd w:id="144"/>
    </w:p>
    <w:p>
      <w:bookmarkStart w:name="WIN_007" w:id="145"/>
      <w:bookmarkEnd w:id="145"/>
    </w:p>
    <w:p>
      <w:bookmarkStart w:name="WIN_013" w:id="146"/>
      <w:bookmarkEnd w:id="146"/>
    </w:p>
    <w:p>
      <w:bookmarkStart w:name="WIN_014" w:id="147"/>
      <w:bookmarkEnd w:id="147"/>
    </w:p>
    <w:p>
      <w:bookmarkStart w:name="WIN_018" w:id="148"/>
      <w:bookmarkEnd w:id="148"/>
    </w:p>
    <w:p>
      <w:bookmarkStart w:name="WIN_019" w:id="149"/>
      <w:bookmarkEnd w:id="149"/>
    </w:p>
    <w:p>
      <w:bookmarkStart w:name="WIN_021" w:id="150"/>
      <w:bookmarkEnd w:id="150"/>
    </w:p>
    <w:p>
      <w:bookmarkStart w:name="WIN_022" w:id="151"/>
      <w:bookmarkEnd w:id="151"/>
    </w:p>
    <w:p>
      <w:bookmarkStart w:name="WIN_023" w:id="152"/>
      <w:bookmarkEnd w:id="152"/>
    </w:p>
    <w:p>
      <w:bookmarkStart w:name="WIN_024" w:id="153"/>
      <w:bookmarkEnd w:id="153"/>
    </w:p>
    <w:p>
      <w:bookmarkStart w:name="WIN_027" w:id="154"/>
      <w:bookmarkEnd w:id="154"/>
    </w:p>
    <w:p>
      <w:bookmarkStart w:name="WIN_030" w:id="155"/>
      <w:bookmarkEnd w:id="155"/>
    </w:p>
    <w:p>
      <w:bookmarkStart w:name="WIN_031" w:id="156"/>
      <w:bookmarkEnd w:id="156"/>
    </w:p>
    <w:p>
      <w:bookmarkStart w:name="WIN_032" w:id="157"/>
      <w:bookmarkEnd w:id="157"/>
    </w:p>
    <w:p>
      <w:bookmarkStart w:name="WIN_034" w:id="158"/>
      <w:bookmarkEnd w:id="158"/>
    </w:p>
    <w:p>
      <w:bookmarkStart w:name="WIN_044" w:id="159"/>
      <w:bookmarkEnd w:id="159"/>
    </w:p>
    <w:p>
      <w:bookmarkStart w:name="WIN_047" w:id="160"/>
      <w:bookmarkEnd w:id="160"/>
    </w:p>
    <w:p>
      <w:bookmarkStart w:name="WIN_048" w:id="161"/>
      <w:bookmarkEnd w:id="161"/>
    </w:p>
    <w:p>
      <w:bookmarkStart w:name="WIN_052" w:id="162"/>
      <w:bookmarkEnd w:id="162"/>
    </w:p>
    <w:p>
      <w:bookmarkStart w:name="WIN_054" w:id="163"/>
      <w:bookmarkEnd w:id="163"/>
    </w:p>
    <w:p>
      <w:bookmarkStart w:name="WIN_055" w:id="164"/>
      <w:bookmarkEnd w:id="164"/>
    </w:p>
    <w:p>
      <w:bookmarkStart w:name="WIN_056" w:id="165"/>
      <w:bookmarkEnd w:id="165"/>
    </w:p>
    <w:p>
      <w:bookmarkStart w:name="WIN_057" w:id="166"/>
      <w:bookmarkEnd w:id="166"/>
    </w:p>
    <w:p>
      <w:bookmarkStart w:name="WIN_058" w:id="167"/>
      <w:bookmarkEnd w:id="167"/>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gyumcns01zw60e4l8vtop">
        <w:r>
          <w:rPr>
            <w:rStyle w:val="Hyperlink"/>
          </w:rPr>
          <w:t xml:space="preserve">statistical analysis of 207 observations across 39 eclipses (1991-2016)</w:t>
        </w:r>
      </w:hyperlink>
      <w:r>
        <w:t xml:space="preserve"> found detectable decreases in X, Z, and total field components during eclipses. An </w:t>
      </w:r>
      <w:hyperlink w:history="1" r:id="rId5reanawk6efep6xnmarnu">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seven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12x worse than globe geodesy.</w:t>
      </w:r>
    </w:p>
    <w:p>
      <w:pPr>
        <w:pStyle w:val="Heading2"/>
      </w:pPr>
      <w:r>
        <w:t xml:space="preserve">4.2 Antarctic Observations</w:t>
      </w:r>
    </w:p>
    <w:p>
      <w:pPr>
        <w:spacing w:after="120"/>
      </w:pPr>
      <w:r>
        <w:rPr>
          <w:b/>
          <w:bCs/>
        </w:rPr>
        <w:t xml:space="preserve">The test: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v-9a8g_rr6hfijvni0aet">
        <w:r>
          <w:rPr>
            <w:rStyle w:val="Hyperlink"/>
          </w:rPr>
          <w:t xml:space="preserve">timeanddate.com/sun/antarctica/south-pole</w:t>
        </w:r>
      </w:hyperlink>
      <w:r>
        <w:t xml:space="preserve">.</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The ISS at 408 km is visible on predictable schedules. Geostationary satellites at 35,786 km. All require unobstructed radio paths. See </w:t>
      </w:r>
      <w:hyperlink w:history="1" r:id="rId9-oxsbq46vhpt0ad_zeue">
        <w:r>
          <w:rPr>
            <w:rStyle w:val="Hyperlink"/>
          </w:rPr>
          <w:t xml:space="preserve">GPS.gov</w:t>
        </w:r>
      </w:hyperlink>
      <w:r>
        <w:t xml:space="preserve">; </w:t>
      </w:r>
      <w:hyperlink w:history="1" r:id="rIdclru7tkfqktlrwxwyp-b3">
        <w:r>
          <w:rPr>
            <w:rStyle w:val="Hyperlink"/>
          </w:rPr>
          <w:t xml:space="preserve">Spot the Station</w:t>
        </w:r>
      </w:hyperlink>
      <w:r>
        <w:t xml:space="preserve">.</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jdwvnaqxcobfeqrg8biqm">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qkkkjfaiiksqqtfe6-3kt">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amdarwcneldx1j9ut3arv">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gio7fctrjw2by6_o4dd4d">
        <w:r>
          <w:rPr>
            <w:rStyle w:val="Hyperlink"/>
          </w:rPr>
          <w:t xml:space="preserve">National Geodetic Survey</w:t>
        </w:r>
      </w:hyperlink>
      <w:r>
        <w:t xml:space="preserve">.</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25 are standard model observations, 21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Standard Model Explains: 25 </w:t>
      </w:r>
      <w:r>
        <w:t xml:space="preserve">(observation is real but mainstream physics already accounts for it)</w:t>
      </w:r>
    </w:p>
    <w:p>
      <w:pPr>
        <w:spacing w:after="120"/>
      </w:pPr>
      <w:r>
        <w:rPr>
          <w:b/>
          <w:bCs/>
        </w:rPr>
        <w:t xml:space="preserve">Misleading: 21 </w:t>
      </w:r>
      <w:r>
        <w:t xml:space="preserve">(data misrepresented, duplicated, cherry-picked, or logically contradictory)</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The 28 new WINs added in V51.0 include zero genuinely new, dome-specific predictions. The August 2026 eclipse test, initially identified as potentially discriminating, is revealed upon closer examination to be a misframed comparison: the dome's predicted range (derived from scaling actual Chapman-mechanism observations) overlaps with the published peer-reviewed range for quiet-day eclipse perturbations.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mumquaz9hlmn8oyccozcy">
        <w:r>
          <w:rPr>
            <w:rStyle w:val="Hyperlink"/>
          </w:rPr>
          <w:t xml:space="preserve">ncei.noaa.gov/products/world-magnetic-model</w:t>
        </w:r>
      </w:hyperlink>
    </w:p>
    <w:p>
      <w:pPr>
        <w:spacing w:after="120"/>
      </w:pPr>
      <w:r>
        <w:rPr>
          <w:b/>
          <w:bCs/>
        </w:rPr>
        <w:t xml:space="preserve">NOAA Wandering Geomagnetic Poles: </w:t>
      </w:r>
      <w:hyperlink w:history="1" r:id="rIdmdfzd0xirp0gyh-gypyoe">
        <w:r>
          <w:rPr>
            <w:rStyle w:val="Hyperlink"/>
          </w:rPr>
          <w:t xml:space="preserve">ncei.noaa.gov/products/wandering-geomagnetic-poles</w:t>
        </w:r>
      </w:hyperlink>
    </w:p>
    <w:p>
      <w:pPr>
        <w:spacing w:after="120"/>
      </w:pPr>
      <w:r>
        <w:rPr>
          <w:b/>
          <w:bCs/>
        </w:rPr>
        <w:t xml:space="preserve">CHAOS-7 Geomagnetic Field Model: </w:t>
      </w:r>
      <w:hyperlink w:history="1" r:id="rIdfeesvcsiklh1cckxyv2zc">
        <w:r>
          <w:rPr>
            <w:rStyle w:val="Hyperlink"/>
          </w:rPr>
          <w:t xml:space="preserve">spacecenter.dk/files/magnetic-models/CHAOS-7</w:t>
        </w:r>
      </w:hyperlink>
    </w:p>
    <w:p>
      <w:pPr>
        <w:spacing w:after="120"/>
      </w:pPr>
      <w:r>
        <w:rPr>
          <w:b/>
          <w:bCs/>
        </w:rPr>
        <w:t xml:space="preserve">ESA Swarm Satellite Mission: </w:t>
      </w:r>
      <w:hyperlink w:history="1" r:id="rIdrthxejd5tm8drqx8nu-t_">
        <w:r>
          <w:rPr>
            <w:rStyle w:val="Hyperlink"/>
          </w:rPr>
          <w:t xml:space="preserve">earth.esa.int/eogateway/missions/swarm</w:t>
        </w:r>
      </w:hyperlink>
    </w:p>
    <w:p>
      <w:pPr>
        <w:spacing w:after="120"/>
      </w:pPr>
      <w:r>
        <w:rPr>
          <w:b/>
          <w:bCs/>
        </w:rPr>
        <w:t xml:space="preserve">INTERMAGNET Observatory Network: </w:t>
      </w:r>
      <w:hyperlink w:history="1" r:id="rIdukyrya1d8hcsaknjhvr6p">
        <w:r>
          <w:rPr>
            <w:rStyle w:val="Hyperlink"/>
          </w:rPr>
          <w:t xml:space="preserve">intermagnet.org</w:t>
        </w:r>
      </w:hyperlink>
    </w:p>
    <w:p>
      <w:pPr>
        <w:spacing w:after="120"/>
      </w:pPr>
      <w:r>
        <w:rPr>
          <w:b/>
          <w:bCs/>
        </w:rPr>
        <w:t xml:space="preserve">IGRF-13: </w:t>
      </w:r>
      <w:hyperlink w:history="1" r:id="rId97au7tcqzdhj1bo2mkp9n">
        <w:r>
          <w:rPr>
            <w:rStyle w:val="Hyperlink"/>
          </w:rPr>
          <w:t xml:space="preserve">ncei.noaa.gov/products/international-geomagnetic-reference-field</w:t>
        </w:r>
      </w:hyperlink>
    </w:p>
    <w:p>
      <w:pPr>
        <w:spacing w:after="120"/>
      </w:pPr>
      <w:r>
        <w:rPr>
          <w:b/>
          <w:bCs/>
        </w:rPr>
        <w:t xml:space="preserve">ESA Gaia Data Release 3: </w:t>
      </w:r>
      <w:hyperlink w:history="1" r:id="rIdhp4epihzx_m64jojrvw11">
        <w:r>
          <w:rPr>
            <w:rStyle w:val="Hyperlink"/>
          </w:rPr>
          <w:t xml:space="preserve">cosmos.esa.int/web/gaia/data-release-3</w:t>
        </w:r>
      </w:hyperlink>
    </w:p>
    <w:p>
      <w:pPr>
        <w:spacing w:after="120"/>
      </w:pPr>
      <w:r>
        <w:rPr>
          <w:b/>
          <w:bCs/>
        </w:rPr>
        <w:t xml:space="preserve">Hipparcos Catalogue: </w:t>
      </w:r>
      <w:hyperlink w:history="1" r:id="rIdx1yhjpxws6cvjv7yygebt">
        <w:r>
          <w:rPr>
            <w:rStyle w:val="Hyperlink"/>
          </w:rPr>
          <w:t xml:space="preserve">cosmos.esa.int/web/hipparcos</w:t>
        </w:r>
      </w:hyperlink>
    </w:p>
    <w:p>
      <w:pPr>
        <w:spacing w:after="120"/>
      </w:pPr>
      <w:r>
        <w:rPr>
          <w:b/>
          <w:bCs/>
        </w:rPr>
        <w:t xml:space="preserve">US Patent 787412 (Tesla): </w:t>
      </w:r>
      <w:hyperlink w:history="1" r:id="rIdcdynrqtylsziu35i-_6n1">
        <w:r>
          <w:rPr>
            <w:rStyle w:val="Hyperlink"/>
          </w:rPr>
          <w:t xml:space="preserve">patents.google.com/patent/US787412A</w:t>
        </w:r>
      </w:hyperlink>
    </w:p>
    <w:p>
      <w:pPr>
        <w:spacing w:after="120"/>
      </w:pPr>
      <w:r>
        <w:rPr>
          <w:b/>
          <w:bCs/>
        </w:rPr>
        <w:t xml:space="preserve">NOAA Solar Position Algorithm: </w:t>
      </w:r>
      <w:hyperlink w:history="1" r:id="rIdqdnqbwq9k9j-h6jete7th">
        <w:r>
          <w:rPr>
            <w:rStyle w:val="Hyperlink"/>
          </w:rPr>
          <w:t xml:space="preserve">gml.noaa.gov/grad/solcalc</w:t>
        </w:r>
      </w:hyperlink>
    </w:p>
    <w:p>
      <w:pPr>
        <w:spacing w:after="120"/>
      </w:pPr>
      <w:r>
        <w:rPr>
          <w:b/>
          <w:bCs/>
        </w:rPr>
        <w:t xml:space="preserve">National Geodetic Survey Gravity: </w:t>
      </w:r>
      <w:hyperlink w:history="1" r:id="rIdoypvvej5xuv349z0uscrj">
        <w:r>
          <w:rPr>
            <w:rStyle w:val="Hyperlink"/>
          </w:rPr>
          <w:t xml:space="preserve">geodesy.noaa.gov</w:t>
        </w:r>
      </w:hyperlink>
    </w:p>
    <w:p>
      <w:pPr>
        <w:spacing w:after="120"/>
      </w:pPr>
      <w:r>
        <w:rPr>
          <w:b/>
          <w:bCs/>
        </w:rPr>
        <w:t xml:space="preserve">CHIME/FRB Project: </w:t>
      </w:r>
      <w:hyperlink w:history="1" r:id="rIdmgjxxhzrvfp_4dn2sb3dv">
        <w:r>
          <w:rPr>
            <w:rStyle w:val="Hyperlink"/>
          </w:rPr>
          <w:t xml:space="preserve">chime-frb.ca</w:t>
        </w:r>
      </w:hyperlink>
    </w:p>
    <w:p>
      <w:pPr>
        <w:spacing w:after="120"/>
      </w:pPr>
      <w:r>
        <w:rPr>
          <w:b/>
          <w:bCs/>
        </w:rPr>
        <w:t xml:space="preserve">GRACE-FO (gravity mapping): </w:t>
      </w:r>
      <w:hyperlink w:history="1" r:id="rIdlwe-pxm29wokmcbz9thyg">
        <w:r>
          <w:rPr>
            <w:rStyle w:val="Hyperlink"/>
          </w:rPr>
          <w:t xml:space="preserve">gracefo.jpl.nasa.gov</w:t>
        </w:r>
      </w:hyperlink>
    </w:p>
    <w:p>
      <w:pPr>
        <w:spacing w:after="120"/>
      </w:pPr>
      <w:r>
        <w:rPr>
          <w:b/>
          <w:bCs/>
        </w:rPr>
        <w:t xml:space="preserve">GOCE (gravity field): </w:t>
      </w:r>
      <w:hyperlink w:history="1" r:id="rId4_b9llxjg7o2a5ypwklpf">
        <w:r>
          <w:rPr>
            <w:rStyle w:val="Hyperlink"/>
          </w:rPr>
          <w:t xml:space="preserve">earth.esa.int/eogateway/missions/goce</w:t>
        </w:r>
      </w:hyperlink>
    </w:p>
    <w:p>
      <w:pPr>
        <w:spacing w:after="120"/>
      </w:pPr>
      <w:r>
        <w:rPr>
          <w:b/>
          <w:bCs/>
        </w:rPr>
        <w:t xml:space="preserve">GPS.gov: </w:t>
      </w:r>
      <w:hyperlink w:history="1" r:id="rIdxmsnoabm1bl3ejajiwsbf">
        <w:r>
          <w:rPr>
            <w:rStyle w:val="Hyperlink"/>
          </w:rPr>
          <w:t xml:space="preserve">gps.gov</w:t>
        </w:r>
      </w:hyperlink>
    </w:p>
    <w:p>
      <w:pPr>
        <w:spacing w:after="120"/>
      </w:pPr>
      <w:r>
        <w:rPr>
          <w:b/>
          <w:bCs/>
        </w:rPr>
        <w:t xml:space="preserve">CelesTrak TLE Data: </w:t>
      </w:r>
      <w:hyperlink w:history="1" r:id="rIdg3ka9sgtg-xnoyei7q8jn">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pajit07y-dz8sablpaw1" Type="http://schemas.openxmlformats.org/officeDocument/2006/relationships/hyperlink" Target="https://patents.google.com/patent/US787412A" TargetMode="External"/><Relationship Id="rIdqdz6vlthtfna8elgz_igu" Type="http://schemas.openxmlformats.org/officeDocument/2006/relationships/hyperlink" Target="https://cosmos.esa.int/web/gaia/data-release-3" TargetMode="External"/><Relationship Id="rIdxfc7d1mmzlke7a0bxuo7n" Type="http://schemas.openxmlformats.org/officeDocument/2006/relationships/hyperlink" Target="https://cosmos.esa.int/web/gaia/data-release-3" TargetMode="External"/><Relationship Id="rIda33kj0bhy6r6rng2dxjxr" Type="http://schemas.openxmlformats.org/officeDocument/2006/relationships/hyperlink" Target="https://en.wikipedia.org/wiki/Anticrepuscular_rays" TargetMode="External"/><Relationship Id="rIdlyhk5aqcfeg-oit6f9f24" Type="http://schemas.openxmlformats.org/officeDocument/2006/relationships/hyperlink" Target="https://earthsky.org/earth/how-to-see-anticrepuscular-rays/" TargetMode="External"/><Relationship Id="rIdlm0kqkz61nutdvvk121sn" Type="http://schemas.openxmlformats.org/officeDocument/2006/relationships/hyperlink" Target="https://www.lloyds.com" TargetMode="External"/><Relationship Id="rIds_jtz6_1kux1xfccpzphb" Type="http://schemas.openxmlformats.org/officeDocument/2006/relationships/hyperlink" Target="https://cosmos.esa.int/web/hipparcos" TargetMode="External"/><Relationship Id="rIdbilp1makjpgxdrqzx087z" Type="http://schemas.openxmlformats.org/officeDocument/2006/relationships/hyperlink" Target="https://spacecenter.dk/files/magnetic-models/CHAOS-7" TargetMode="External"/><Relationship Id="rIdpazdex36gbrkp50vipnys" Type="http://schemas.openxmlformats.org/officeDocument/2006/relationships/hyperlink" Target="https://earth.esa.int/eogateway/missions/swarm" TargetMode="External"/><Relationship Id="rId3_54kw12dfszvngljrmrz" Type="http://schemas.openxmlformats.org/officeDocument/2006/relationships/hyperlink" Target="https://ncei.noaa.gov/products/wandering-geomagnetic-poles" TargetMode="External"/><Relationship Id="rIdmqscdyns6t9s5n2knjjp3" Type="http://schemas.openxmlformats.org/officeDocument/2006/relationships/hyperlink" Target="https://www.intermagnet.org" TargetMode="External"/><Relationship Id="rIdv6oaqjqj_tkpoool0aqfb" Type="http://schemas.openxmlformats.org/officeDocument/2006/relationships/hyperlink" Target="https://earth.esa.int/eogateway/missions/swarm" TargetMode="External"/><Relationship Id="rIdat4cyo2obqzikqlqyplqm" Type="http://schemas.openxmlformats.org/officeDocument/2006/relationships/hyperlink" Target="https://ncei.noaa.gov/products/world-magnetic-model" TargetMode="External"/><Relationship Id="rId7e6wu3a6_kmhef4d9xzhh" Type="http://schemas.openxmlformats.org/officeDocument/2006/relationships/hyperlink" Target="https://ncei.noaa.gov/products/international-geomagnetic-reference-field" TargetMode="External"/><Relationship Id="rIdlvm0vgaz1mf5kpxphkvfy" Type="http://schemas.openxmlformats.org/officeDocument/2006/relationships/hyperlink" Target="https://gracefo.jpl.nasa.gov" TargetMode="External"/><Relationship Id="rIdbrtadntvl0onto7vp2j9c" Type="http://schemas.openxmlformats.org/officeDocument/2006/relationships/hyperlink" Target="https://earth.esa.int/eogateway/missions/goce" TargetMode="External"/><Relationship Id="rIdgyumcns01zw60e4l8vtop" Type="http://schemas.openxmlformats.org/officeDocument/2006/relationships/hyperlink" Target="https://www.sciencedirect.com/science/article/abs/pii/S0273117718300656" TargetMode="External"/><Relationship Id="rId5reanawk6efep6xnmarnu" Type="http://schemas.openxmlformats.org/officeDocument/2006/relationships/hyperlink" Target="https://www.sciencedirect.com/science/article/abs/pii/S1364682617303966" TargetMode="External"/><Relationship Id="rIdv-9a8g_rr6hfijvni0aet" Type="http://schemas.openxmlformats.org/officeDocument/2006/relationships/hyperlink" Target="https://www.timeanddate.com/sun/antarctica/south-pole" TargetMode="External"/><Relationship Id="rId9-oxsbq46vhpt0ad_zeue" Type="http://schemas.openxmlformats.org/officeDocument/2006/relationships/hyperlink" Target="https://www.gps.gov" TargetMode="External"/><Relationship Id="rIdclru7tkfqktlrwxwyp-b3" Type="http://schemas.openxmlformats.org/officeDocument/2006/relationships/hyperlink" Target="https://spotthestation.nasa.gov" TargetMode="External"/><Relationship Id="rIdjdwvnaqxcobfeqrg8biqm" Type="http://schemas.openxmlformats.org/officeDocument/2006/relationships/hyperlink" Target="https://gml.noaa.gov/grad/solcalc" TargetMode="External"/><Relationship Id="rIdqkkkjfaiiksqqtfe6-3kt" Type="http://schemas.openxmlformats.org/officeDocument/2006/relationships/hyperlink" Target="https://chime-frb.ca" TargetMode="External"/><Relationship Id="rIdamdarwcneldx1j9ut3arv" Type="http://schemas.openxmlformats.org/officeDocument/2006/relationships/hyperlink" Target="https://ncei.noaa.gov/products/world-magnetic-model" TargetMode="External"/><Relationship Id="rIdgio7fctrjw2by6_o4dd4d" Type="http://schemas.openxmlformats.org/officeDocument/2006/relationships/hyperlink" Target="https://geodesy.noaa.gov" TargetMode="External"/><Relationship Id="rIdmumquaz9hlmn8oyccozcy" Type="http://schemas.openxmlformats.org/officeDocument/2006/relationships/hyperlink" Target="https://ncei.noaa.gov/products/world-magnetic-model" TargetMode="External"/><Relationship Id="rIdmdfzd0xirp0gyh-gypyoe" Type="http://schemas.openxmlformats.org/officeDocument/2006/relationships/hyperlink" Target="https://ncei.noaa.gov/products/wandering-geomagnetic-poles" TargetMode="External"/><Relationship Id="rIdfeesvcsiklh1cckxyv2zc" Type="http://schemas.openxmlformats.org/officeDocument/2006/relationships/hyperlink" Target="https://spacecenter.dk/files/magnetic-models/CHAOS-7" TargetMode="External"/><Relationship Id="rIdrthxejd5tm8drqx8nu-t_" Type="http://schemas.openxmlformats.org/officeDocument/2006/relationships/hyperlink" Target="https://earth.esa.int/eogateway/missions/swarm" TargetMode="External"/><Relationship Id="rIdukyrya1d8hcsaknjhvr6p" Type="http://schemas.openxmlformats.org/officeDocument/2006/relationships/hyperlink" Target="https://www.intermagnet.org" TargetMode="External"/><Relationship Id="rId97au7tcqzdhj1bo2mkp9n" Type="http://schemas.openxmlformats.org/officeDocument/2006/relationships/hyperlink" Target="https://ncei.noaa.gov/products/international-geomagnetic-reference-field" TargetMode="External"/><Relationship Id="rIdhp4epihzx_m64jojrvw11" Type="http://schemas.openxmlformats.org/officeDocument/2006/relationships/hyperlink" Target="https://cosmos.esa.int/web/gaia/data-release-3" TargetMode="External"/><Relationship Id="rIdx1yhjpxws6cvjv7yygebt" Type="http://schemas.openxmlformats.org/officeDocument/2006/relationships/hyperlink" Target="https://cosmos.esa.int/web/hipparcos" TargetMode="External"/><Relationship Id="rIdcdynrqtylsziu35i-_6n1" Type="http://schemas.openxmlformats.org/officeDocument/2006/relationships/hyperlink" Target="https://patents.google.com/patent/US787412A" TargetMode="External"/><Relationship Id="rIdqdnqbwq9k9j-h6jete7th" Type="http://schemas.openxmlformats.org/officeDocument/2006/relationships/hyperlink" Target="https://gml.noaa.gov/grad/solcalc" TargetMode="External"/><Relationship Id="rIdoypvvej5xuv349z0uscrj" Type="http://schemas.openxmlformats.org/officeDocument/2006/relationships/hyperlink" Target="https://geodesy.noaa.gov" TargetMode="External"/><Relationship Id="rIdmgjxxhzrvfp_4dn2sb3dv" Type="http://schemas.openxmlformats.org/officeDocument/2006/relationships/hyperlink" Target="https://chime-frb.ca" TargetMode="External"/><Relationship Id="rIdlwe-pxm29wokmcbz9thyg" Type="http://schemas.openxmlformats.org/officeDocument/2006/relationships/hyperlink" Target="https://gracefo.jpl.nasa.gov" TargetMode="External"/><Relationship Id="rId4_b9llxjg7o2a5ypwklpf" Type="http://schemas.openxmlformats.org/officeDocument/2006/relationships/hyperlink" Target="https://earth.esa.int/eogateway/missions/goce" TargetMode="External"/><Relationship Id="rIdxmsnoabm1bl3ejajiwsbf" Type="http://schemas.openxmlformats.org/officeDocument/2006/relationships/hyperlink" Target="https://www.gps.gov" TargetMode="External"/><Relationship Id="rIdg3ka9sgtg-xnoyei7q8jn"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2026-04-05T07:48:25.102Z</dcterms:created>
  <dcterms:modified xsi:type="dcterms:W3CDTF">2026-04-05T07:48:25.102Z</dcterms:modified>
</cp:coreProperties>
</file>

<file path=docProps/custom.xml><?xml version="1.0" encoding="utf-8"?>
<Properties xmlns="http://schemas.openxmlformats.org/officeDocument/2006/custom-properties" xmlns:vt="http://schemas.openxmlformats.org/officeDocument/2006/docPropsVTypes"/>
</file>