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DB96E">
      <w:pPr>
        <w:spacing w:before="1040"/>
        <w:jc w:val="center"/>
      </w:pPr>
      <w:r>
        <w:drawing>
          <wp:inline distT="0" distB="0" distL="114300" distR="114300">
            <wp:extent cx="868680" cy="8686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4999">
      <w:pPr>
        <w:pStyle w:val="31"/>
        <w:jc w:val="center"/>
      </w:pPr>
      <w:r>
        <w:rPr>
          <w:rFonts w:ascii="微软雅黑" w:hAnsi="微软雅黑" w:eastAsia="微软雅黑"/>
          <w:b/>
          <w:i w:val="0"/>
          <w:color w:val="000000"/>
          <w:sz w:val="50"/>
        </w:rPr>
        <w:t>iPolloWork 软件测试与验收方案</w:t>
      </w:r>
    </w:p>
    <w:p w14:paraId="02332239">
      <w:pPr>
        <w:pStyle w:val="26"/>
        <w:spacing w:after="680"/>
        <w:jc w:val="center"/>
      </w:pPr>
      <w:r>
        <w:rPr>
          <w:rFonts w:ascii="微软雅黑" w:hAnsi="微软雅黑" w:eastAsia="微软雅黑"/>
          <w:b w:val="0"/>
          <w:i w:val="0"/>
          <w:color w:val="000000"/>
          <w:sz w:val="25"/>
        </w:rPr>
        <w:t>内部测试与用户验收执行指南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B2E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6B8A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5B473E1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项目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F6B8A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3A45FC4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内容</w:t>
            </w:r>
          </w:p>
        </w:tc>
      </w:tr>
      <w:tr w14:paraId="18AA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9D3692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文档版本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B9D004">
            <w:r>
              <w:rPr>
                <w:rFonts w:ascii="微软雅黑" w:hAnsi="微软雅黑" w:eastAsia="微软雅黑"/>
                <w:color w:val="000000"/>
                <w:sz w:val="20"/>
              </w:rPr>
              <w:t>2.3 简明版</w:t>
            </w:r>
          </w:p>
        </w:tc>
      </w:tr>
      <w:tr w14:paraId="05254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7B6CE8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软件名称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C1B9A9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iPolloWork</w:t>
            </w:r>
          </w:p>
        </w:tc>
      </w:tr>
      <w:tr w14:paraId="38FE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C103FA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参考版本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847439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0.50.15</w:t>
            </w:r>
          </w:p>
        </w:tc>
      </w:tr>
      <w:tr w14:paraId="40BE5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D2859D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第一轮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B1B46F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研发自测  从开发角度确认功能正确</w:t>
            </w:r>
          </w:p>
        </w:tc>
      </w:tr>
      <w:tr w14:paraId="4A347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207493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第二轮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E630A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测试和产品验收  从用户角度确认容易使用</w:t>
            </w:r>
          </w:p>
        </w:tc>
      </w:tr>
      <w:tr w14:paraId="2C90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663B61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验收构建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DFBEC7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____________________________</w:t>
            </w:r>
          </w:p>
        </w:tc>
      </w:tr>
      <w:tr w14:paraId="09147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B0D656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执行日期</w:t>
            </w:r>
          </w:p>
        </w:tc>
        <w:tc>
          <w:tcPr>
            <w:tcW w:w="67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7BD0C5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__________ 年 ______ 月 ______ 日</w:t>
            </w:r>
          </w:p>
        </w:tc>
      </w:tr>
    </w:tbl>
    <w:p w14:paraId="69077302">
      <w:pPr>
        <w:spacing w:after="20"/>
      </w:pPr>
    </w:p>
    <w:p w14:paraId="006A3DDE">
      <w:pPr>
        <w:pStyle w:val="164"/>
        <w:spacing w:before="280"/>
        <w:jc w:val="center"/>
      </w:pPr>
      <w:r>
        <w:rPr>
          <w:rFonts w:ascii="Aptos" w:hAnsi="Aptos" w:eastAsia="微软雅黑"/>
          <w:color w:val="6B7280"/>
          <w:sz w:val="19"/>
        </w:rPr>
        <w:t>第二轮开始前，第一轮应完成并冻结测试版本</w:t>
      </w:r>
    </w:p>
    <w:p w14:paraId="517FBEDD">
      <w:r>
        <w:br w:type="page"/>
      </w:r>
    </w:p>
    <w:p w14:paraId="3432318A">
      <w:pPr>
        <w:pStyle w:val="3"/>
        <w:keepNext/>
      </w:pPr>
      <w:r>
        <w:rPr>
          <w:rFonts w:ascii="Aptos" w:hAnsi="Aptos" w:eastAsia="微软雅黑"/>
          <w:color w:val="000000"/>
        </w:rPr>
        <w:t>1 测试说明</w:t>
      </w:r>
    </w:p>
    <w:p w14:paraId="58505CE3">
      <w:pPr>
        <w:pStyle w:val="19"/>
      </w:pPr>
      <w:r>
        <w:rPr>
          <w:rFonts w:ascii="Aptos" w:hAnsi="Aptos" w:eastAsia="微软雅黑"/>
          <w:color w:val="000000"/>
        </w:rPr>
        <w:t>本方案用于 iPolloWork 的内部测试和用户验收。第一轮由研发验证功能、数据和异常处理，第二轮由测试和产品人员按真实用户方式操作。第二轮执行人员不需要理解代码、接口或系统架构，只需按步骤完成任务并记录结果。</w:t>
      </w:r>
    </w:p>
    <w:p w14:paraId="54AEE423">
      <w:pPr>
        <w:pStyle w:val="4"/>
        <w:keepNext/>
      </w:pPr>
      <w:r>
        <w:rPr>
          <w:rFonts w:ascii="Aptos" w:hAnsi="Aptos" w:eastAsia="微软雅黑"/>
          <w:color w:val="000000"/>
        </w:rPr>
        <w:t>1.1 测试分工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2017"/>
        <w:gridCol w:w="2017"/>
        <w:gridCol w:w="2017"/>
        <w:gridCol w:w="2017"/>
      </w:tblGrid>
      <w:tr w14:paraId="30DE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12BC5AC2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轮次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1704105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执行人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3702C7F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测试角度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009A1C9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开始条件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1F08AA4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完成结果</w:t>
            </w:r>
          </w:p>
        </w:tc>
      </w:tr>
      <w:tr w14:paraId="2BE7D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967644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第一轮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DA86A3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研发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A442AF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软件是否按设计工作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2421F6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候选版本可以安装和启动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835FA4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研发自测通过记录</w:t>
            </w:r>
          </w:p>
        </w:tc>
      </w:tr>
      <w:tr w14:paraId="44B0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CA59BE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第二轮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74D2A1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测试和产品</w:t>
            </w:r>
          </w:p>
        </w:tc>
        <w:tc>
          <w:tcPr>
            <w:tcW w:w="28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250BA5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第一次使用的人能否完成任务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56EC34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第一轮通过并冻结版本</w:t>
            </w:r>
          </w:p>
        </w:tc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7AF445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用户验收通过记录</w:t>
            </w:r>
          </w:p>
        </w:tc>
      </w:tr>
    </w:tbl>
    <w:p w14:paraId="57ECD6C1">
      <w:pPr>
        <w:spacing w:after="20"/>
      </w:pPr>
    </w:p>
    <w:p w14:paraId="580A84FA">
      <w:pPr>
        <w:pStyle w:val="19"/>
        <w:ind w:left="255"/>
      </w:pPr>
      <w:r>
        <w:rPr>
          <w:b/>
          <w:color w:val="17324D"/>
        </w:rPr>
        <w:t xml:space="preserve">重要  </w:t>
      </w:r>
      <w:r>
        <w:t>第二轮测试时，研发人员不能代替执行人操作。执行人需要帮助时，应先记录卡住的位置，再由研发说明。</w:t>
      </w:r>
    </w:p>
    <w:p w14:paraId="3E5F2B0C">
      <w:pPr>
        <w:pStyle w:val="4"/>
        <w:keepNext/>
      </w:pPr>
      <w:r>
        <w:rPr>
          <w:rFonts w:ascii="Aptos" w:hAnsi="Aptos" w:eastAsia="微软雅黑"/>
          <w:color w:val="000000"/>
        </w:rPr>
        <w:t>1.2 测试结果记录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3F8C7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366D1CC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35" w:type="dxa"/>
              <w:left w:w="140" w:type="dxa"/>
              <w:bottom w:w="135" w:type="dxa"/>
              <w:right w:w="140" w:type="dxa"/>
            </w:tcMar>
            <w:vAlign w:val="center"/>
          </w:tcPr>
          <w:p w14:paraId="4C98973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什么时候选择</w:t>
            </w:r>
          </w:p>
        </w:tc>
      </w:tr>
      <w:tr w14:paraId="1BA1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2E763C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通过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F56C98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无需研发帮助，按步骤完成，结果正确</w:t>
            </w:r>
          </w:p>
        </w:tc>
      </w:tr>
      <w:tr w14:paraId="7BA9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538B70">
            <w:pPr>
              <w:spacing w:after="0" w:line="269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sz w:val="19"/>
                <w:lang w:val="en-US" w:eastAsia="zh-CN"/>
              </w:rPr>
              <w:t>通过建议完善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215226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可以完成，但需要提示或存在不影响主要任务的问题</w:t>
            </w:r>
          </w:p>
        </w:tc>
      </w:tr>
      <w:tr w14:paraId="2BC52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15128C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失败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AFD317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无法完成主要任务，结果错误或数据丢失</w:t>
            </w:r>
          </w:p>
        </w:tc>
      </w:tr>
      <w:tr w14:paraId="787B8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A84232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不适用</w:t>
            </w:r>
          </w:p>
        </w:tc>
        <w:tc>
          <w:tcPr>
            <w:tcW w:w="84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5390B1"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该功能不在本次交付范围内，并已提前确认</w:t>
            </w:r>
          </w:p>
        </w:tc>
      </w:tr>
    </w:tbl>
    <w:p w14:paraId="685696BC">
      <w:pPr>
        <w:spacing w:after="20"/>
      </w:pPr>
    </w:p>
    <w:p w14:paraId="77121DB6">
      <w:pPr>
        <w:pStyle w:val="16"/>
      </w:pPr>
      <w:r>
        <w:t>失败时记录操作步骤、看到的提示、截图或录屏，以及是否可以再次出现。</w:t>
      </w:r>
    </w:p>
    <w:p w14:paraId="1FF2A268">
      <w:pPr>
        <w:pStyle w:val="16"/>
      </w:pPr>
      <w:r>
        <w:t>不要用功能正常或体验不好作为完整结论，要写清楚具体发生了什么。</w:t>
      </w:r>
    </w:p>
    <w:p w14:paraId="6F432992">
      <w:pPr>
        <w:keepNext/>
      </w:pPr>
    </w:p>
    <w:p w14:paraId="08966DE3">
      <w:pPr>
        <w:pStyle w:val="3"/>
        <w:keepNext/>
      </w:pPr>
      <w:r>
        <w:rPr>
          <w:rFonts w:ascii="Aptos" w:hAnsi="Aptos" w:eastAsia="微软雅黑"/>
          <w:color w:val="000000"/>
        </w:rPr>
        <w:t>2 软件概述</w:t>
      </w:r>
    </w:p>
    <w:p w14:paraId="798A5D2D">
      <w:pPr>
        <w:pStyle w:val="19"/>
      </w:pPr>
      <w:r>
        <w:t>iPolloWork 是一个桌面智能工作台。用户可以建立项目，向智能助手说明任务，查看执行过程，并继续处理生成的文件、网页、代码、设计或视频。软件还提供任务看板、日程、模板和扩展管理。</w:t>
      </w:r>
    </w:p>
    <w:p w14:paraId="4711319E">
      <w:pPr>
        <w:pStyle w:val="4"/>
        <w:keepNext/>
      </w:pPr>
      <w:r>
        <w:rPr>
          <w:rFonts w:ascii="Aptos" w:hAnsi="Aptos" w:eastAsia="微软雅黑"/>
          <w:color w:val="000000"/>
        </w:rPr>
        <w:t>2.1 主要功能</w:t>
      </w:r>
    </w:p>
    <w:tbl>
      <w:tblPr>
        <w:tblStyle w:val="33"/>
        <w:tblW w:w="0" w:type="auto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  <w:gridCol w:w="3969"/>
      </w:tblGrid>
      <w:tr w14:paraId="7F0EE2B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shd w:val="clear" w:color="auto" w:fill="1B3A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A70D2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w="3628" w:type="dxa"/>
            <w:shd w:val="clear" w:color="auto" w:fill="1B3A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DB6A4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用户可以做什么</w:t>
            </w:r>
          </w:p>
        </w:tc>
        <w:tc>
          <w:tcPr>
            <w:tcW w:w="3969" w:type="dxa"/>
            <w:shd w:val="clear" w:color="auto" w:fill="1B3A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C5EB7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验收时看什么</w:t>
            </w:r>
          </w:p>
        </w:tc>
      </w:tr>
      <w:tr w14:paraId="76398A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976A6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项目和会话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048B5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按工作内容建立项目，在同一项目中持续对话，并回看历史记录。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138EC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项目、会话和历史内容容易找到；关闭软件再打开后仍然存在。</w:t>
            </w:r>
          </w:p>
        </w:tc>
      </w:tr>
      <w:tr w14:paraId="41F3B8E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9DA81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智能任务</w:t>
            </w:r>
          </w:p>
        </w:tc>
        <w:tc>
          <w:tcPr>
            <w:tcW w:w="36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C4859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用自然语言说明目标，让软件读取资料、整理内容或生成成果。</w:t>
            </w:r>
          </w:p>
        </w:tc>
        <w:tc>
          <w:tcPr>
            <w:tcW w:w="3969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B1184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状态清楚，结果符合要求；失败时能看懂原因并知道如何继续。</w:t>
            </w:r>
          </w:p>
        </w:tc>
      </w:tr>
      <w:tr w14:paraId="5B0736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FBB0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文件和成果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D657D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查看任务生成的文档、图片、网页、设计或视频，并继续打开和修改。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F3824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文件名、保存位置和打开方式明确，不会把旧成果误当成新成果。</w:t>
            </w:r>
          </w:p>
        </w:tc>
      </w:tr>
      <w:tr w14:paraId="01FBC5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93F8C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权限和确认</w:t>
            </w:r>
          </w:p>
        </w:tc>
        <w:tc>
          <w:tcPr>
            <w:tcW w:w="36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5CCB3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在软件读取文件、调用工具或执行外部操作前查看范围并确认。</w:t>
            </w:r>
          </w:p>
        </w:tc>
        <w:tc>
          <w:tcPr>
            <w:tcW w:w="3969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FE998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提示说明将要做什么；拒绝或取消后不会继续执行。</w:t>
            </w:r>
          </w:p>
        </w:tc>
      </w:tr>
      <w:tr w14:paraId="18F465C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23931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任务看板和日程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913BD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记录待办、查看进度，并安排需要在指定时间执行的任务。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5B4D2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状态和时间正确；取消、暂停或重启后不会重复执行。</w:t>
            </w:r>
          </w:p>
        </w:tc>
      </w:tr>
      <w:tr w14:paraId="30C69E6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96B32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模板和插件</w:t>
            </w:r>
          </w:p>
        </w:tc>
        <w:tc>
          <w:tcPr>
            <w:tcW w:w="36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4A9A2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从模板开始工作，启用本地插件，进入对应工作台完成专项任务。</w:t>
            </w:r>
          </w:p>
        </w:tc>
        <w:tc>
          <w:tcPr>
            <w:tcW w:w="3969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306C2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入口易找，启用状态正确；更新后原有项目和插件数据不混乱。</w:t>
            </w:r>
          </w:p>
        </w:tc>
      </w:tr>
      <w:tr w14:paraId="167BA9D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C3B0F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素材工作台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A9803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生成或编辑图片、视频，把结果另存为新素材，或替换后返回原项目。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952F8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原文件有保护；预览、替换、另存和返回流程清楚。</w:t>
            </w:r>
          </w:p>
        </w:tc>
      </w:tr>
      <w:tr w14:paraId="1C6412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75295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iPollo Design</w:t>
            </w:r>
          </w:p>
        </w:tc>
        <w:tc>
          <w:tcPr>
            <w:tcW w:w="36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A3FAF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从要求或模板创建设计、演示文稿，修改文字、元素、主题和素材。</w:t>
            </w:r>
          </w:p>
        </w:tc>
        <w:tc>
          <w:tcPr>
            <w:tcW w:w="3969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D5DB0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所选元素修改正确，版式稳定，预览与导出结果一致。</w:t>
            </w:r>
          </w:p>
        </w:tc>
      </w:tr>
      <w:tr w14:paraId="590B5E7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4D49A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iPollo Video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D6340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从要求或模板创建视频，编辑场景、时间线、画面和旁白，再导出成片。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CC89D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播放顺序、时长、声音和导出结果正确，重新打开仍可继续编辑。</w:t>
            </w:r>
          </w:p>
        </w:tc>
      </w:tr>
      <w:tr w14:paraId="226317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6E994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设置和授权</w:t>
            </w:r>
          </w:p>
        </w:tc>
        <w:tc>
          <w:tcPr>
            <w:tcW w:w="36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0FF91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配置模型、服务账号、语言和其他使用选项。</w:t>
            </w:r>
          </w:p>
        </w:tc>
        <w:tc>
          <w:tcPr>
            <w:tcW w:w="3969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A2FF2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保存后立即生效；敏感信息不明文显示，失效时有重新连接入口。</w:t>
            </w:r>
          </w:p>
        </w:tc>
      </w:tr>
    </w:tbl>
    <w:p w14:paraId="4ED50D1A">
      <w:pPr>
        <w:pStyle w:val="4"/>
        <w:keepNext/>
      </w:pPr>
      <w:r>
        <w:rPr>
          <w:rFonts w:ascii="Aptos" w:hAnsi="Aptos" w:eastAsia="微软雅黑"/>
          <w:color w:val="000000"/>
        </w:rPr>
        <w:t>2.2 验收重点</w:t>
      </w:r>
    </w:p>
    <w:p w14:paraId="7939CAAC">
      <w:pPr>
        <w:pStyle w:val="5"/>
        <w:keepNext/>
      </w:pPr>
      <w:r>
        <w:rPr>
          <w:rFonts w:ascii="微软雅黑" w:hAnsi="微软雅黑" w:eastAsia="微软雅黑"/>
          <w:color w:val="000000"/>
        </w:rPr>
        <w:t>正常使用</w:t>
      </w:r>
    </w:p>
    <w:p w14:paraId="1D44C648">
      <w:pPr>
        <w:pStyle w:val="16"/>
      </w:pPr>
      <w:r>
        <w:rPr>
          <w:rFonts w:ascii="微软雅黑" w:hAnsi="微软雅黑" w:eastAsia="微软雅黑"/>
          <w:color w:val="000000"/>
        </w:rPr>
        <w:t>第一次使用的人能够独立完成安装、连接模型并发送任务。</w:t>
      </w:r>
    </w:p>
    <w:p w14:paraId="4DCAEB7C">
      <w:pPr>
        <w:pStyle w:val="16"/>
      </w:pPr>
      <w:r>
        <w:rPr>
          <w:rFonts w:ascii="微软雅黑" w:hAnsi="微软雅黑" w:eastAsia="微软雅黑"/>
          <w:color w:val="000000"/>
        </w:rPr>
        <w:t>用户能看懂运行状态和权限提示，并知道任务是否完成。</w:t>
      </w:r>
    </w:p>
    <w:p w14:paraId="0EBEF0DB">
      <w:pPr>
        <w:pStyle w:val="16"/>
      </w:pPr>
      <w:r>
        <w:rPr>
          <w:rFonts w:ascii="微软雅黑" w:hAnsi="微软雅黑" w:eastAsia="微软雅黑"/>
          <w:color w:val="000000"/>
        </w:rPr>
        <w:t>生成的成果能够找到、打开、保存和继续修改。</w:t>
      </w:r>
    </w:p>
    <w:p w14:paraId="2C38816A">
      <w:pPr>
        <w:pStyle w:val="16"/>
      </w:pPr>
      <w:r>
        <w:rPr>
          <w:rFonts w:ascii="微软雅黑" w:hAnsi="微软雅黑" w:eastAsia="微软雅黑"/>
          <w:color w:val="000000"/>
        </w:rPr>
        <w:t>关闭软件再打开后，项目、会话、设置和成果仍然存在。</w:t>
      </w:r>
    </w:p>
    <w:p w14:paraId="7B30443F">
      <w:pPr>
        <w:pStyle w:val="5"/>
        <w:keepNext/>
      </w:pPr>
      <w:r>
        <w:rPr>
          <w:rFonts w:ascii="微软雅黑" w:hAnsi="微软雅黑" w:eastAsia="微软雅黑"/>
          <w:color w:val="000000"/>
        </w:rPr>
        <w:t>异常使用</w:t>
      </w:r>
    </w:p>
    <w:p w14:paraId="0901B0AA">
      <w:pPr>
        <w:pStyle w:val="16"/>
      </w:pPr>
      <w:r>
        <w:rPr>
          <w:rFonts w:ascii="微软雅黑" w:hAnsi="微软雅黑" w:eastAsia="微软雅黑"/>
          <w:color w:val="000000"/>
        </w:rPr>
        <w:t>断网、网络不稳定、模型不可用或账号授权失效时，应说明原因并提供重试或重新连接入口。</w:t>
      </w:r>
    </w:p>
    <w:p w14:paraId="4439143D">
      <w:pPr>
        <w:pStyle w:val="16"/>
      </w:pPr>
      <w:r>
        <w:rPr>
          <w:rFonts w:ascii="微软雅黑" w:hAnsi="微软雅黑" w:eastAsia="微软雅黑"/>
          <w:color w:val="000000"/>
        </w:rPr>
        <w:t>用户拒绝权限、取消任务或中途停止时，软件不得继续执行未获允许的操作，已保存内容不应丢失。</w:t>
      </w:r>
    </w:p>
    <w:p w14:paraId="26EC9F1B">
      <w:pPr>
        <w:pStyle w:val="16"/>
      </w:pPr>
      <w:r>
        <w:rPr>
          <w:rFonts w:ascii="微软雅黑" w:hAnsi="微软雅黑" w:eastAsia="微软雅黑"/>
          <w:color w:val="000000"/>
        </w:rPr>
        <w:t>文件不存在、无法读取、无法写入或格式不支持时，应指出具体文件和处理办法。</w:t>
      </w:r>
    </w:p>
    <w:p w14:paraId="64BDEE5B">
      <w:pPr>
        <w:pStyle w:val="16"/>
      </w:pPr>
      <w:r>
        <w:rPr>
          <w:rFonts w:ascii="微软雅黑" w:hAnsi="微软雅黑" w:eastAsia="微软雅黑"/>
          <w:color w:val="000000"/>
        </w:rPr>
        <w:t>软件异常退出或任务长时间无响应后，重新打开应能看到最后状态，并明确能否继续或需要重做。</w:t>
      </w:r>
    </w:p>
    <w:p w14:paraId="4DC7D158">
      <w:pPr>
        <w:pStyle w:val="5"/>
        <w:keepNext/>
      </w:pPr>
      <w:r>
        <w:rPr>
          <w:rFonts w:ascii="微软雅黑" w:hAnsi="微软雅黑" w:eastAsia="微软雅黑"/>
          <w:color w:val="000000"/>
        </w:rPr>
        <w:t>特殊场景</w:t>
      </w:r>
    </w:p>
    <w:p w14:paraId="0DF4C970">
      <w:pPr>
        <w:pStyle w:val="16"/>
      </w:pPr>
      <w:r>
        <w:rPr>
          <w:rFonts w:ascii="微软雅黑" w:hAnsi="微软雅黑" w:eastAsia="微软雅黑"/>
          <w:color w:val="000000"/>
        </w:rPr>
        <w:t>使用包含中文、空格或较长名称的文件夹和文件，路径显示和成果保存应正确。</w:t>
      </w:r>
    </w:p>
    <w:p w14:paraId="0A4E3F16">
      <w:pPr>
        <w:pStyle w:val="16"/>
      </w:pPr>
      <w:r>
        <w:rPr>
          <w:rFonts w:ascii="微软雅黑" w:hAnsi="微软雅黑" w:eastAsia="微软雅黑"/>
          <w:color w:val="000000"/>
        </w:rPr>
        <w:t>同时打开多个项目、任务、模型或插件账号时，内容、权限和结果不得混淆。</w:t>
      </w:r>
    </w:p>
    <w:p w14:paraId="0F886F6C">
      <w:pPr>
        <w:pStyle w:val="16"/>
      </w:pPr>
      <w:r>
        <w:rPr>
          <w:rFonts w:ascii="微软雅黑" w:hAnsi="微软雅黑" w:eastAsia="微软雅黑"/>
          <w:color w:val="000000"/>
        </w:rPr>
        <w:t>对空文件、较大文件、损坏文件和不支持的文件执行任务时，应给出可理解的提示。</w:t>
      </w:r>
    </w:p>
    <w:p w14:paraId="085D446A">
      <w:pPr>
        <w:pStyle w:val="16"/>
      </w:pPr>
      <w:r>
        <w:rPr>
          <w:rFonts w:ascii="微软雅黑" w:hAnsi="微软雅黑" w:eastAsia="微软雅黑"/>
          <w:color w:val="000000"/>
        </w:rPr>
        <w:t>电脑休眠、软件重启或重复点击同一操作后，不得重复提交、重复发送或产生无法识别的多份结果。</w:t>
      </w:r>
    </w:p>
    <w:p w14:paraId="1E9EE3A7">
      <w:pPr>
        <w:pStyle w:val="16"/>
      </w:pPr>
      <w:r>
        <w:rPr>
          <w:rFonts w:ascii="微软雅黑" w:hAnsi="微软雅黑" w:eastAsia="微软雅黑"/>
          <w:color w:val="000000"/>
        </w:rPr>
        <w:t>升级或更换冻结测试版本后，原有项目、会话、草稿和插件数据应按版本说明保留或迁移。</w:t>
      </w:r>
    </w:p>
    <w:p w14:paraId="73B1321A">
      <w:pPr>
        <w:pStyle w:val="3"/>
        <w:keepNext/>
      </w:pPr>
      <w:r>
        <w:rPr>
          <w:rFonts w:ascii="Aptos" w:hAnsi="Aptos" w:eastAsia="微软雅黑"/>
          <w:color w:val="000000"/>
        </w:rPr>
        <w:t>3 首次使用指南</w:t>
      </w:r>
    </w:p>
    <w:p w14:paraId="5510A6A5">
      <w:pPr>
        <w:pStyle w:val="19"/>
      </w:pPr>
      <w:r>
        <w:rPr>
          <w:rFonts w:ascii="微软雅黑" w:hAnsi="微软雅黑" w:eastAsia="微软雅黑"/>
          <w:color w:val="000000"/>
        </w:rPr>
        <w:t>本章面向第一次使用 iPolloWork 的测试人员。按日常用户的顺序操作，不需要查看代码或使用开发工具。每完成一节，确认自己能说明入口在哪里、操作后发生了什么、结果保存在哪里。</w:t>
      </w:r>
    </w:p>
    <w:p w14:paraId="4561F92F">
      <w:pPr>
        <w:pStyle w:val="4"/>
      </w:pPr>
      <w:r>
        <w:rPr>
          <w:rFonts w:ascii="微软雅黑" w:hAnsi="微软雅黑" w:eastAsia="微软雅黑"/>
          <w:color w:val="000000"/>
        </w:rPr>
        <w:t>3.1 测试前准备</w:t>
      </w:r>
    </w:p>
    <w:p w14:paraId="19C79D5A">
      <w:pPr>
        <w:pStyle w:val="16"/>
      </w:pPr>
      <w:r>
        <w:rPr>
          <w:rFonts w:ascii="微软雅黑" w:hAnsi="微软雅黑" w:eastAsia="微软雅黑"/>
          <w:color w:val="000000"/>
        </w:rPr>
        <w:t>安装指定的验收版本，准备一个可用的 AI 模型账号和一个专用测试工作文件夹。</w:t>
      </w:r>
    </w:p>
    <w:p w14:paraId="3DD07432">
      <w:pPr>
        <w:pStyle w:val="16"/>
      </w:pPr>
      <w:r>
        <w:rPr>
          <w:rFonts w:ascii="微软雅黑" w:hAnsi="微软雅黑" w:eastAsia="微软雅黑"/>
          <w:color w:val="000000"/>
        </w:rPr>
        <w:t>准备一组普通文件和一组异常文件：中文或带空格名称、空文件、较大文件、损坏文件和不支持的格式。</w:t>
      </w:r>
    </w:p>
    <w:p w14:paraId="63F99444">
      <w:pPr>
        <w:pStyle w:val="16"/>
      </w:pPr>
      <w:r>
        <w:rPr>
          <w:rFonts w:ascii="微软雅黑" w:hAnsi="微软雅黑" w:eastAsia="微软雅黑"/>
          <w:color w:val="000000"/>
        </w:rPr>
        <w:t>需要发布或评论的插件只使用测试账号和测试内容；正式账号、真实客户资料和未公开素材不得用于验收。</w:t>
      </w:r>
    </w:p>
    <w:p w14:paraId="59957FD2">
      <w:pPr>
        <w:pStyle w:val="16"/>
      </w:pPr>
      <w:r>
        <w:rPr>
          <w:rFonts w:ascii="微软雅黑" w:hAnsi="微软雅黑" w:eastAsia="微软雅黑"/>
          <w:color w:val="000000"/>
        </w:rPr>
        <w:t>记录软件版本、系统版本、所用模型、插件版本和测试日期，保证问题可以复现。</w:t>
      </w:r>
    </w:p>
    <w:p w14:paraId="7CBD211C">
      <w:pPr>
        <w:pStyle w:val="4"/>
      </w:pPr>
      <w:r>
        <w:rPr>
          <w:rFonts w:ascii="微软雅黑" w:hAnsi="微软雅黑" w:eastAsia="微软雅黑"/>
          <w:color w:val="000000"/>
        </w:rPr>
        <w:t>3.2 新建项目并完成第一个任务</w:t>
      </w:r>
    </w:p>
    <w:p w14:paraId="6C8AA5D5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打开 iPolloWork，在设置中连接可用的 AI 服务并选择一个模型。</w:t>
      </w:r>
    </w:p>
    <w:p w14:paraId="04387732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新建项目，选择专用测试文件夹，项目名称填写“用户验收”。</w:t>
      </w:r>
    </w:p>
    <w:p w14:paraId="30BBC240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新建会话，输入：读取当前项目资料，生成一份三点摘要，并保存为“用户验收摘要.md”。</w:t>
      </w:r>
    </w:p>
    <w:p w14:paraId="601C54DB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运行过程中查看状态；出现读取文件或保存文件的确认提示时，核对范围后再决定是否允许。</w:t>
      </w:r>
    </w:p>
    <w:p w14:paraId="386A8299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5. 完成后打开生成文件，核对文件名、内容、保存位置和会话中的完成说明。</w:t>
      </w:r>
    </w:p>
    <w:p w14:paraId="4A6B2B55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6. 关闭软件再打开，确认项目、会话记录和生成文件仍能找到。</w:t>
      </w:r>
    </w:p>
    <w:p w14:paraId="5D8944AA">
      <w:pPr>
        <w:pStyle w:val="4"/>
      </w:pPr>
      <w:r>
        <w:rPr>
          <w:rFonts w:ascii="微软雅黑" w:hAnsi="微软雅黑" w:eastAsia="微软雅黑"/>
          <w:color w:val="000000"/>
        </w:rPr>
        <w:t>3.3 使用项目和会话</w:t>
      </w:r>
    </w:p>
    <w:p w14:paraId="10EC1C99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在同一项目中新建两个会话，分别处理不同任务，并为会话使用容易识别的名称。</w:t>
      </w:r>
    </w:p>
    <w:p w14:paraId="04C67823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在旧会话中继续追问，确认软件能结合本会话内容回答，不会引用另一个项目的资料。</w:t>
      </w:r>
    </w:p>
    <w:p w14:paraId="6F5E1ED0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同时切换两个项目，核对文件、历史记录、插件账号和任务结果没有串到一起。</w:t>
      </w:r>
    </w:p>
    <w:p w14:paraId="4CF0A4B1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搜索或翻看历史会话，找到之前的要求和结果；关闭再打开后再次核对。</w:t>
      </w:r>
    </w:p>
    <w:p w14:paraId="4FBAC4E7">
      <w:pPr>
        <w:pStyle w:val="4"/>
      </w:pPr>
      <w:r>
        <w:rPr>
          <w:rFonts w:ascii="微软雅黑" w:hAnsi="微软雅黑" w:eastAsia="微软雅黑"/>
          <w:color w:val="000000"/>
        </w:rPr>
        <w:t>3.4 查看文件和成果</w:t>
      </w:r>
    </w:p>
    <w:p w14:paraId="54FB14C8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从会话中的成果入口打开文件，确认预览内容、文件名和实际保存位置一致。</w:t>
      </w:r>
    </w:p>
    <w:p w14:paraId="64758570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对成果提出一次修改要求，确认新版本清楚可辨，原文件不会在没有说明时被覆盖。</w:t>
      </w:r>
    </w:p>
    <w:p w14:paraId="007B94E1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下载、另存或在对应工作台打开成果，确认打开后的内容和最新版本一致。</w:t>
      </w:r>
    </w:p>
    <w:p w14:paraId="250112A9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删除或移动一个测试文件后再次打开，软件应说明文件不存在，并给出重新选择或恢复办法。</w:t>
      </w:r>
    </w:p>
    <w:p w14:paraId="076E18C7">
      <w:pPr>
        <w:pStyle w:val="4"/>
      </w:pPr>
      <w:r>
        <w:rPr>
          <w:rFonts w:ascii="微软雅黑" w:hAnsi="微软雅黑" w:eastAsia="微软雅黑"/>
          <w:color w:val="000000"/>
        </w:rPr>
        <w:t>3.5 使用任务看板和日程</w:t>
      </w:r>
    </w:p>
    <w:p w14:paraId="4F6F452D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新建一条待办任务，填写标题、说明和计划时间，并在看板中查看状态。</w:t>
      </w:r>
    </w:p>
    <w:p w14:paraId="68A1A9EF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开始、暂停、完成或取消任务，确认状态变化清楚，刷新页面后仍保持一致。</w:t>
      </w:r>
    </w:p>
    <w:p w14:paraId="74BD26CD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建立一条只使用测试数据的日程任务，检查执行时间、所属项目和使用账号。</w:t>
      </w:r>
    </w:p>
    <w:p w14:paraId="1D2B4F3E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在执行前取消，或在电脑休眠、软件重启后恢复，确认不会重复执行。</w:t>
      </w:r>
    </w:p>
    <w:p w14:paraId="76F229CA">
      <w:pPr>
        <w:pStyle w:val="4"/>
      </w:pPr>
      <w:r>
        <w:rPr>
          <w:rFonts w:ascii="微软雅黑" w:hAnsi="微软雅黑" w:eastAsia="微软雅黑"/>
          <w:color w:val="000000"/>
        </w:rPr>
        <w:t>3.6 使用模板和插件</w:t>
      </w:r>
    </w:p>
    <w:p w14:paraId="660F35AF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打开模板或插件入口，先阅读名称、用途、所需账号和可能产生的外部操作。</w:t>
      </w:r>
    </w:p>
    <w:p w14:paraId="2C60A6D7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从一个模板创建项目，替换示例文字和素材，确认示例内容不会残留在最终成果中。</w:t>
      </w:r>
    </w:p>
    <w:p w14:paraId="22FEFB02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启用一个本地插件并打开工作台，完成一次保存或返回；关闭再打开后确认插件仍可用。</w:t>
      </w:r>
    </w:p>
    <w:p w14:paraId="16FBCDDB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更新插件前记录版本和已有测试数据；更新后检查原有草稿、账号和设置是否按说明保留。</w:t>
      </w:r>
    </w:p>
    <w:p w14:paraId="069F362E">
      <w:pPr>
        <w:pStyle w:val="4"/>
      </w:pPr>
      <w:r>
        <w:rPr>
          <w:rFonts w:ascii="微软雅黑" w:hAnsi="微软雅黑" w:eastAsia="微软雅黑"/>
          <w:color w:val="000000"/>
        </w:rPr>
        <w:t>3.7 常见问题处理</w:t>
      </w:r>
    </w:p>
    <w:p w14:paraId="54077C24">
      <w:pPr>
        <w:pStyle w:val="16"/>
      </w:pPr>
      <w:r>
        <w:rPr>
          <w:rFonts w:ascii="微软雅黑" w:hAnsi="微软雅黑" w:eastAsia="微软雅黑"/>
          <w:color w:val="000000"/>
        </w:rPr>
        <w:t>模型不可用：检查账号、余额和模型选择，重试一次；仍失败时记录完整提示。</w:t>
      </w:r>
    </w:p>
    <w:p w14:paraId="3365BE93">
      <w:pPr>
        <w:pStyle w:val="16"/>
      </w:pPr>
      <w:r>
        <w:rPr>
          <w:rFonts w:ascii="微软雅黑" w:hAnsi="微软雅黑" w:eastAsia="微软雅黑"/>
          <w:color w:val="000000"/>
        </w:rPr>
        <w:t>任务长时间无变化：先查看状态，再停止任务；记录等待时间和停止后是否还能继续。</w:t>
      </w:r>
    </w:p>
    <w:p w14:paraId="554EBFBD">
      <w:pPr>
        <w:pStyle w:val="16"/>
      </w:pPr>
      <w:r>
        <w:rPr>
          <w:rFonts w:ascii="微软雅黑" w:hAnsi="微软雅黑" w:eastAsia="微软雅黑"/>
          <w:color w:val="000000"/>
        </w:rPr>
        <w:t>权限范围不清楚：先不允许，记录提示中的文件、工具和操作范围，再由研发确认。</w:t>
      </w:r>
    </w:p>
    <w:p w14:paraId="46BDF04F">
      <w:pPr>
        <w:pStyle w:val="16"/>
      </w:pPr>
      <w:r>
        <w:rPr>
          <w:rFonts w:ascii="微软雅黑" w:hAnsi="微软雅黑" w:eastAsia="微软雅黑"/>
          <w:color w:val="000000"/>
        </w:rPr>
        <w:t>找不到成果：查看会话成果区和项目文件夹，并记录预期文件名与实际位置。</w:t>
      </w:r>
    </w:p>
    <w:p w14:paraId="550C0D40">
      <w:pPr>
        <w:pStyle w:val="16"/>
      </w:pPr>
      <w:r>
        <w:rPr>
          <w:rFonts w:ascii="微软雅黑" w:hAnsi="微软雅黑" w:eastAsia="微软雅黑"/>
          <w:color w:val="000000"/>
        </w:rPr>
        <w:t>软件异常关闭：重新打开并检查项目、会话、草稿、任务和成果是否保留。</w:t>
      </w:r>
    </w:p>
    <w:p w14:paraId="67611EAD">
      <w:pPr>
        <w:pStyle w:val="3"/>
        <w:pageBreakBefore/>
      </w:pPr>
      <w:r>
        <w:rPr>
          <w:rFonts w:ascii="微软雅黑" w:hAnsi="微软雅黑" w:eastAsia="微软雅黑"/>
          <w:color w:val="000000"/>
        </w:rPr>
        <w:t>4 本地开发插件功能测试</w:t>
      </w:r>
    </w:p>
    <w:p w14:paraId="373849FC">
      <w:pPr>
        <w:pStyle w:val="19"/>
      </w:pPr>
      <w:r>
        <w:rPr>
          <w:rFonts w:ascii="微软雅黑" w:hAnsi="微软雅黑" w:eastAsia="微软雅黑"/>
          <w:color w:val="000000"/>
        </w:rPr>
        <w:t>本章验收六个随当前版本提供的本地插件。每个插件先按“使用步骤”完成一次完整任务，再执行测试表中的正常、异常和特殊场景。第一轮由研发验证功能、数据和恢复能力；第二轮由测试和产品人员只通过软件界面，从真实用户角度独立完成。</w:t>
      </w:r>
    </w:p>
    <w:p w14:paraId="138EDABB">
      <w:pPr>
        <w:pStyle w:val="4"/>
      </w:pPr>
      <w:r>
        <w:rPr>
          <w:rFonts w:ascii="微软雅黑" w:hAnsi="微软雅黑" w:eastAsia="微软雅黑"/>
          <w:color w:val="000000"/>
        </w:rPr>
        <w:t>4.1 测试范围和准备</w:t>
      </w:r>
    </w:p>
    <w:tbl>
      <w:tblPr>
        <w:tblStyle w:val="33"/>
        <w:tblW w:w="0" w:type="auto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20"/>
        <w:gridCol w:w="3685"/>
        <w:gridCol w:w="2891"/>
      </w:tblGrid>
      <w:tr w14:paraId="556C0A3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shd w:val="clear" w:color="auto" w:fill="1B3A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3995F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插件</w:t>
            </w:r>
          </w:p>
        </w:tc>
        <w:tc>
          <w:tcPr>
            <w:tcW w:w="1020" w:type="dxa"/>
            <w:shd w:val="clear" w:color="auto" w:fill="1B3A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08723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当前版本</w:t>
            </w:r>
          </w:p>
        </w:tc>
        <w:tc>
          <w:tcPr>
            <w:tcW w:w="3685" w:type="dxa"/>
            <w:shd w:val="clear" w:color="auto" w:fill="1B3A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27ED8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用户主要用途</w:t>
            </w:r>
          </w:p>
        </w:tc>
        <w:tc>
          <w:tcPr>
            <w:tcW w:w="2891" w:type="dxa"/>
            <w:shd w:val="clear" w:color="auto" w:fill="1B3A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B5982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测试前提</w:t>
            </w:r>
          </w:p>
        </w:tc>
      </w:tr>
      <w:tr w14:paraId="01BF709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3D8B9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小红书运营台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BC697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0.4.17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B3C39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管理账号、草稿、素材、发布、找帖、评论和日程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41976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测试账号已在独立浏览器登录</w:t>
            </w:r>
          </w:p>
        </w:tc>
      </w:tr>
      <w:tr w14:paraId="522D66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9F7F3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抖音运营台</w:t>
            </w:r>
          </w:p>
        </w:tc>
        <w:tc>
          <w:tcPr>
            <w:tcW w:w="10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BD482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0.2.19</w:t>
            </w:r>
          </w:p>
        </w:tc>
        <w:tc>
          <w:tcPr>
            <w:tcW w:w="368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0194B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账号授权、视频发布、作品数据、评论回复、搜索和日程</w:t>
            </w:r>
          </w:p>
        </w:tc>
        <w:tc>
          <w:tcPr>
            <w:tcW w:w="289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AC62F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准备测试应用、回调地址和已获准权限</w:t>
            </w:r>
          </w:p>
        </w:tc>
      </w:tr>
      <w:tr w14:paraId="39664AA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A102E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视频号运营台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E64CA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0.1.13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99C73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管理视频、封面、发布任务、作品数据、评论和日程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4B236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测试账号已在视频号助手登录</w:t>
            </w:r>
          </w:p>
        </w:tc>
      </w:tr>
      <w:tr w14:paraId="2F9B40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0291E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素材工作台</w:t>
            </w:r>
          </w:p>
        </w:tc>
        <w:tc>
          <w:tcPr>
            <w:tcW w:w="10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6D42E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1.0.4</w:t>
            </w:r>
          </w:p>
        </w:tc>
        <w:tc>
          <w:tcPr>
            <w:tcW w:w="368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F15AB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生成或编辑图片和视频，替换素材或另存为新素材</w:t>
            </w:r>
          </w:p>
        </w:tc>
        <w:tc>
          <w:tcPr>
            <w:tcW w:w="289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F86A3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已配置可用的图片或视频模型</w:t>
            </w:r>
          </w:p>
        </w:tc>
      </w:tr>
      <w:tr w14:paraId="39FAD05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A41F1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iPollo Design</w:t>
            </w:r>
          </w:p>
        </w:tc>
        <w:tc>
          <w:tcPr>
            <w:tcW w:w="10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A46BA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0.3.17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A26DE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创建和编辑设计、演示文稿、主题、文字和素材</w:t>
            </w:r>
          </w:p>
        </w:tc>
        <w:tc>
          <w:tcPr>
            <w:tcW w:w="289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2BC04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准备一份简短需求和可替换素材</w:t>
            </w:r>
          </w:p>
        </w:tc>
      </w:tr>
      <w:tr w14:paraId="6AF8B6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E8EBC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iPollo Video</w:t>
            </w:r>
          </w:p>
        </w:tc>
        <w:tc>
          <w:tcPr>
            <w:tcW w:w="10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88EDE">
            <w:pPr>
              <w:spacing w:before="0" w:after="0" w:line="25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0.3.8</w:t>
            </w:r>
          </w:p>
        </w:tc>
        <w:tc>
          <w:tcPr>
            <w:tcW w:w="368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69014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创建和编辑视频、场景、时间线、旁白并导出成片</w:t>
            </w:r>
          </w:p>
        </w:tc>
        <w:tc>
          <w:tcPr>
            <w:tcW w:w="289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C4456">
            <w:pPr>
              <w:spacing w:before="0" w:after="0" w:line="25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7"/>
              </w:rPr>
              <w:t>首次启动资源可下载，语音服务按需授权</w:t>
            </w:r>
          </w:p>
        </w:tc>
      </w:tr>
    </w:tbl>
    <w:p w14:paraId="4FCF4DFC">
      <w:pPr>
        <w:pStyle w:val="16"/>
      </w:pPr>
      <w:r>
        <w:rPr>
          <w:rFonts w:ascii="微软雅黑" w:hAnsi="微软雅黑" w:eastAsia="微软雅黑"/>
          <w:color w:val="000000"/>
        </w:rPr>
        <w:t>验收前记录软件和插件版本。插件更新后，先检查原有草稿、账号、项目和素材是否保留。</w:t>
      </w:r>
    </w:p>
    <w:p w14:paraId="5B6E26CE">
      <w:pPr>
        <w:pStyle w:val="16"/>
      </w:pPr>
      <w:r>
        <w:rPr>
          <w:rFonts w:ascii="微软雅黑" w:hAnsi="微软雅黑" w:eastAsia="微软雅黑"/>
          <w:color w:val="000000"/>
        </w:rPr>
        <w:t>发布、评论、回复、上传和生成内容可能产生外部影响或费用，执行前核对测试账号、内容、素材和服务计费提示。</w:t>
      </w:r>
    </w:p>
    <w:p w14:paraId="7B455680">
      <w:pPr>
        <w:pStyle w:val="16"/>
      </w:pPr>
      <w:r>
        <w:rPr>
          <w:rFonts w:ascii="微软雅黑" w:hAnsi="微软雅黑" w:eastAsia="微软雅黑"/>
          <w:color w:val="000000"/>
        </w:rPr>
        <w:t>需要平台权限但测试账号未开通的项目选择“不适用”，写明缺少的权限，不把它记录为软件通过。</w:t>
      </w:r>
    </w:p>
    <w:p w14:paraId="160B9401">
      <w:pPr>
        <w:pStyle w:val="16"/>
      </w:pPr>
      <w:r>
        <w:rPr>
          <w:rFonts w:ascii="微软雅黑" w:hAnsi="微软雅黑" w:eastAsia="微软雅黑"/>
          <w:color w:val="000000"/>
        </w:rPr>
        <w:t>第二轮不使用命令行、源码或开发工具；遇到问题先保存页面截图、提示文字和操作步骤。</w:t>
      </w:r>
    </w:p>
    <w:p w14:paraId="276A7E13">
      <w:pPr>
        <w:pStyle w:val="4"/>
        <w:keepNext/>
      </w:pPr>
      <w:r>
        <w:rPr>
          <w:rFonts w:ascii="微软雅黑" w:hAnsi="微软雅黑" w:eastAsia="微软雅黑"/>
          <w:color w:val="000000"/>
        </w:rPr>
        <w:t>4.2 小红书运营台</w:t>
      </w:r>
    </w:p>
    <w:p w14:paraId="65EB877E">
      <w:pPr>
        <w:pStyle w:val="19"/>
        <w:spacing w:after="80"/>
      </w:pPr>
      <w:r>
        <w:rPr>
          <w:rFonts w:ascii="微软雅黑" w:hAnsi="微软雅黑" w:eastAsia="微软雅黑"/>
          <w:b/>
          <w:color w:val="000000"/>
        </w:rPr>
        <w:t xml:space="preserve">功能介绍  </w:t>
      </w:r>
      <w:r>
        <w:rPr>
          <w:rFonts w:ascii="微软雅黑" w:hAnsi="微软雅黑" w:eastAsia="微软雅黑"/>
          <w:color w:val="000000"/>
        </w:rPr>
        <w:t>集中管理多个小红书测试账号，制作图文或视频草稿，查找帖子，执行经确认的评论、回复、发布和日程任务。</w:t>
      </w:r>
    </w:p>
    <w:p w14:paraId="03ABF80C">
      <w:pPr>
        <w:pStyle w:val="19"/>
        <w:spacing w:after="40"/>
      </w:pPr>
      <w:r>
        <w:rPr>
          <w:rFonts w:ascii="微软雅黑" w:hAnsi="微软雅黑" w:eastAsia="微软雅黑"/>
          <w:b/>
          <w:color w:val="000000"/>
        </w:rPr>
        <w:t>使用步骤</w:t>
      </w:r>
    </w:p>
    <w:p w14:paraId="2293892B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启用小红书运营台，添加测试账号，并在该账号专用浏览器中完成登录。</w:t>
      </w:r>
    </w:p>
    <w:p w14:paraId="782F0BE4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新建草稿，填写标题、正文和话题，导入图片或视频并保存。</w:t>
      </w:r>
    </w:p>
    <w:p w14:paraId="55ABDF49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预览内容，核对当前账号、素材顺序和文案；需要 AI 帮助时先生成草稿，再人工确认。</w:t>
      </w:r>
    </w:p>
    <w:p w14:paraId="1317E8B4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选择立即发布或建立日程。最终提交前再次核对账号和内容。</w:t>
      </w:r>
    </w:p>
    <w:p w14:paraId="56A852FE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5. 发布后查看记录、作品数据和评论；回复前确认对象和回复文字。</w:t>
      </w:r>
    </w:p>
    <w:p w14:paraId="68DC2DE5">
      <w:pPr>
        <w:pStyle w:val="4"/>
        <w:keepNext/>
      </w:pPr>
      <w:r>
        <w:rPr>
          <w:rFonts w:ascii="微软雅黑" w:hAnsi="微软雅黑" w:eastAsia="微软雅黑"/>
          <w:color w:val="000000"/>
        </w:rPr>
        <w:t>4.3 抖音运营台</w:t>
      </w:r>
    </w:p>
    <w:p w14:paraId="145FA4C1">
      <w:pPr>
        <w:pStyle w:val="19"/>
        <w:spacing w:after="80"/>
      </w:pPr>
      <w:r>
        <w:rPr>
          <w:rFonts w:ascii="微软雅黑" w:hAnsi="微软雅黑" w:eastAsia="微软雅黑"/>
          <w:b/>
          <w:color w:val="000000"/>
        </w:rPr>
        <w:t xml:space="preserve">功能介绍  </w:t>
      </w:r>
      <w:r>
        <w:rPr>
          <w:rFonts w:ascii="微软雅黑" w:hAnsi="微软雅黑" w:eastAsia="微软雅黑"/>
          <w:color w:val="000000"/>
        </w:rPr>
        <w:t>通过已授权的测试账号管理视频草稿、上传和发布，查看本人作品数据，搜索内容，并处理评论和日程任务。</w:t>
      </w:r>
    </w:p>
    <w:p w14:paraId="31AD6213">
      <w:pPr>
        <w:pStyle w:val="19"/>
        <w:spacing w:after="40"/>
      </w:pPr>
      <w:r>
        <w:rPr>
          <w:rFonts w:ascii="微软雅黑" w:hAnsi="微软雅黑" w:eastAsia="微软雅黑"/>
          <w:b/>
          <w:color w:val="000000"/>
        </w:rPr>
        <w:t>使用步骤</w:t>
      </w:r>
    </w:p>
    <w:p w14:paraId="012640C7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进入抖音运营台，按页面说明连接测试应用并完成账号授权。</w:t>
      </w:r>
    </w:p>
    <w:p w14:paraId="4631F22C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新建视频草稿，填写文案和话题，导入 MP4 并等待上传完成。</w:t>
      </w:r>
    </w:p>
    <w:p w14:paraId="73805D57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核对账号、封面、文案和可见范围，再提交发布。</w:t>
      </w:r>
    </w:p>
    <w:p w14:paraId="4BC04814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在作品列表查看发布状态和数据；搜索功能只用于测试关键词。</w:t>
      </w:r>
    </w:p>
    <w:p w14:paraId="20ED2135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5. 打开评论并回复指定对象，或建立日程；执行前再次确认账号和文字。</w:t>
      </w:r>
    </w:p>
    <w:p w14:paraId="4728BFF8">
      <w:pPr>
        <w:pStyle w:val="4"/>
        <w:keepNext/>
      </w:pPr>
      <w:r>
        <w:rPr>
          <w:rFonts w:ascii="微软雅黑" w:hAnsi="微软雅黑" w:eastAsia="微软雅黑"/>
          <w:color w:val="000000"/>
        </w:rPr>
        <w:t>4.4 视频号运营台</w:t>
      </w:r>
    </w:p>
    <w:p w14:paraId="3D177281">
      <w:pPr>
        <w:pStyle w:val="19"/>
        <w:spacing w:after="80"/>
      </w:pPr>
      <w:r>
        <w:rPr>
          <w:rFonts w:ascii="微软雅黑" w:hAnsi="微软雅黑" w:eastAsia="微软雅黑"/>
          <w:b/>
          <w:color w:val="000000"/>
        </w:rPr>
        <w:t xml:space="preserve">功能介绍  </w:t>
      </w:r>
      <w:r>
        <w:rPr>
          <w:rFonts w:ascii="微软雅黑" w:hAnsi="微软雅黑" w:eastAsia="微软雅黑"/>
          <w:color w:val="000000"/>
        </w:rPr>
        <w:t>管理视频号测试账号、视频和封面草稿，把发布过程作为可跟踪任务执行，并查看作品、数据、评论和日程。</w:t>
      </w:r>
    </w:p>
    <w:p w14:paraId="1B4F7017">
      <w:pPr>
        <w:pStyle w:val="19"/>
        <w:spacing w:after="40"/>
      </w:pPr>
      <w:r>
        <w:rPr>
          <w:rFonts w:ascii="微软雅黑" w:hAnsi="微软雅黑" w:eastAsia="微软雅黑"/>
          <w:b/>
          <w:color w:val="000000"/>
        </w:rPr>
        <w:t>使用步骤</w:t>
      </w:r>
    </w:p>
    <w:p w14:paraId="02D1EF84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启用视频号运营台，添加测试账号，并在视频号助手中完成登录和身份核验。</w:t>
      </w:r>
    </w:p>
    <w:p w14:paraId="3B932F8E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新建视频草稿，填写说明，导入视频和封面并预览。</w:t>
      </w:r>
    </w:p>
    <w:p w14:paraId="0F60CBBB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创建发布任务，领取后核对账号和内容，再进入页面完成最终提交。</w:t>
      </w:r>
    </w:p>
    <w:p w14:paraId="6B94F4A5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返回运营台查看任务状态，必要时同步作品和数据。</w:t>
      </w:r>
    </w:p>
    <w:p w14:paraId="5D0297AD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5. 打开评论记录，选择指定评论回复；需要定时执行时再建立日程。</w:t>
      </w:r>
    </w:p>
    <w:p w14:paraId="5826B39A">
      <w:pPr>
        <w:pStyle w:val="4"/>
        <w:keepNext/>
      </w:pPr>
      <w:r>
        <w:rPr>
          <w:rFonts w:ascii="微软雅黑" w:hAnsi="微软雅黑" w:eastAsia="微软雅黑"/>
          <w:color w:val="000000"/>
        </w:rPr>
        <w:t>4.5 素材工作台</w:t>
      </w:r>
    </w:p>
    <w:p w14:paraId="6C79A491">
      <w:pPr>
        <w:pStyle w:val="19"/>
        <w:spacing w:after="80"/>
      </w:pPr>
      <w:r>
        <w:rPr>
          <w:rFonts w:ascii="微软雅黑" w:hAnsi="微软雅黑" w:eastAsia="微软雅黑"/>
          <w:b/>
          <w:color w:val="000000"/>
        </w:rPr>
        <w:t xml:space="preserve">功能介绍  </w:t>
      </w:r>
      <w:r>
        <w:rPr>
          <w:rFonts w:ascii="微软雅黑" w:hAnsi="微软雅黑" w:eastAsia="微软雅黑"/>
          <w:color w:val="000000"/>
        </w:rPr>
        <w:t>在同一入口生成或编辑图片、视频。用户可从 Design、Video 或成果文件进入，编辑后选择替换当前素材并返回，或另存为新素材保留两个版本。</w:t>
      </w:r>
    </w:p>
    <w:p w14:paraId="4695063F">
      <w:pPr>
        <w:pStyle w:val="19"/>
        <w:spacing w:after="40"/>
      </w:pPr>
      <w:r>
        <w:rPr>
          <w:rFonts w:ascii="微软雅黑" w:hAnsi="微软雅黑" w:eastAsia="微软雅黑"/>
          <w:b/>
          <w:color w:val="000000"/>
        </w:rPr>
        <w:t>使用步骤</w:t>
      </w:r>
    </w:p>
    <w:p w14:paraId="13AA7F1F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从插件入口打开素材工作台，或在 Design、Video 中选中图片或视频后进入。</w:t>
      </w:r>
    </w:p>
    <w:p w14:paraId="1AEFB0D1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选择“图片工作台”或“视频工作台”，导入素材；没有原素材时可直接选择生成。</w:t>
      </w:r>
    </w:p>
    <w:p w14:paraId="0A25C854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选择已配置模型，填写要求并设置比例、时长、质量等参数；图片还可选中局部再编辑。</w:t>
      </w:r>
    </w:p>
    <w:p w14:paraId="2895FA82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查看生成或编辑预览，不满意时调整要求、撤销或重新生成。</w:t>
      </w:r>
    </w:p>
    <w:p w14:paraId="3371CE5D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5. 确认结果后选择“另存为”保留两个版本，或选择“替换当前素材并返回”。</w:t>
      </w:r>
    </w:p>
    <w:p w14:paraId="0D8744D6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6. 在历史记录或任务列表中检查结果；任务中断时按页面提示恢复。</w:t>
      </w:r>
    </w:p>
    <w:p w14:paraId="29E95055">
      <w:pPr>
        <w:pStyle w:val="4"/>
        <w:keepNext/>
      </w:pPr>
      <w:r>
        <w:rPr>
          <w:rFonts w:ascii="微软雅黑" w:hAnsi="微软雅黑" w:eastAsia="微软雅黑"/>
          <w:color w:val="000000"/>
        </w:rPr>
        <w:t>4.6 iPollo Design</w:t>
      </w:r>
    </w:p>
    <w:p w14:paraId="046649DE">
      <w:pPr>
        <w:pStyle w:val="19"/>
        <w:spacing w:after="80"/>
      </w:pPr>
      <w:r>
        <w:rPr>
          <w:rFonts w:ascii="微软雅黑" w:hAnsi="微软雅黑" w:eastAsia="微软雅黑"/>
          <w:b/>
          <w:color w:val="000000"/>
        </w:rPr>
        <w:t xml:space="preserve">功能介绍  </w:t>
      </w:r>
      <w:r>
        <w:rPr>
          <w:rFonts w:ascii="微软雅黑" w:hAnsi="微软雅黑" w:eastAsia="微软雅黑"/>
          <w:color w:val="000000"/>
        </w:rPr>
        <w:t>用简短要求或模板创建可继续编辑的设计与演示文稿。用户可以直接修改文字和元素，也可以选中对象让 AI 只处理当前内容。</w:t>
      </w:r>
    </w:p>
    <w:p w14:paraId="01CCD396">
      <w:pPr>
        <w:pStyle w:val="19"/>
        <w:spacing w:after="40"/>
      </w:pPr>
      <w:r>
        <w:rPr>
          <w:rFonts w:ascii="微软雅黑" w:hAnsi="微软雅黑" w:eastAsia="微软雅黑"/>
          <w:b/>
          <w:color w:val="000000"/>
        </w:rPr>
        <w:t>使用步骤</w:t>
      </w:r>
    </w:p>
    <w:p w14:paraId="3B2CA3C2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打开 iPollo Design，新建空白项目或选择合适模板，填写用途、受众、尺寸和风格。</w:t>
      </w:r>
    </w:p>
    <w:p w14:paraId="635D5A83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让 AI 生成初稿，先检查页面数量、信息结构、颜色和主要素材。</w:t>
      </w:r>
    </w:p>
    <w:p w14:paraId="29B59712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点击画布中的文字或元素，使用工具栏修改文字、字号、颜色、位置或其他属性。</w:t>
      </w:r>
    </w:p>
    <w:p w14:paraId="789FA773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需要 AI 帮助时先选中元素，再说明只修改什么；完成后检查其他内容没有变化。</w:t>
      </w:r>
    </w:p>
    <w:p w14:paraId="7E4C38FB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5. 选中图片或视频可进入素材工作台，编辑后替换回来或另存为新素材。</w:t>
      </w:r>
    </w:p>
    <w:p w14:paraId="03D56A06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6. 逐页预览，检查主题和版式，保存后导出或下载；重新打开确认仍可继续编辑。</w:t>
      </w:r>
    </w:p>
    <w:p w14:paraId="5FF635F4">
      <w:pPr>
        <w:pStyle w:val="4"/>
        <w:keepNext/>
      </w:pPr>
      <w:r>
        <w:rPr>
          <w:rFonts w:ascii="微软雅黑" w:hAnsi="微软雅黑" w:eastAsia="微软雅黑"/>
          <w:color w:val="000000"/>
        </w:rPr>
        <w:t>4.7 iPollo Video</w:t>
      </w:r>
    </w:p>
    <w:p w14:paraId="5329949A">
      <w:pPr>
        <w:pStyle w:val="19"/>
        <w:spacing w:after="80"/>
      </w:pPr>
      <w:r>
        <w:rPr>
          <w:rFonts w:ascii="微软雅黑" w:hAnsi="微软雅黑" w:eastAsia="微软雅黑"/>
          <w:b/>
          <w:color w:val="000000"/>
        </w:rPr>
        <w:t xml:space="preserve">功能介绍  </w:t>
      </w:r>
      <w:r>
        <w:rPr>
          <w:rFonts w:ascii="微软雅黑" w:hAnsi="微软雅黑" w:eastAsia="微软雅黑"/>
          <w:color w:val="000000"/>
        </w:rPr>
        <w:t>从要求或模板生成可编辑视频，并在画布和时间线中调整场景、文字、素材、时长和旁白，最后保存项目并导出成片。</w:t>
      </w:r>
    </w:p>
    <w:p w14:paraId="220FF4E6">
      <w:pPr>
        <w:pStyle w:val="19"/>
        <w:spacing w:after="40"/>
      </w:pPr>
      <w:r>
        <w:rPr>
          <w:rFonts w:ascii="微软雅黑" w:hAnsi="微软雅黑" w:eastAsia="微软雅黑"/>
          <w:b/>
          <w:color w:val="000000"/>
        </w:rPr>
        <w:t>使用步骤</w:t>
      </w:r>
    </w:p>
    <w:p w14:paraId="3F14EBB5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1. 打开 iPollo Video。首次使用时等待所需视频组件检查或下载完成，再新建项目或选择模板。</w:t>
      </w:r>
    </w:p>
    <w:p w14:paraId="70723698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2. 填写视频主题、受众、时长、画面风格和需要表达的重点，让 AI 生成初稿。</w:t>
      </w:r>
    </w:p>
    <w:p w14:paraId="0FD6E056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3. 播放预览，在画布中点击文字、图片或视频进行修改；在时间线中调整场景顺序和时长。</w:t>
      </w:r>
    </w:p>
    <w:p w14:paraId="7C41F60D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4. 选中素材可进入素材工作台编辑并返回；检查替换后只影响当前目标。</w:t>
      </w:r>
    </w:p>
    <w:p w14:paraId="0DD363F9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5. 打开旁白面板，选择可用声音，先试听，再调整语速、音调和音量并生成旁白。</w:t>
      </w:r>
    </w:p>
    <w:p w14:paraId="56E4183E">
      <w:pPr>
        <w:pStyle w:val="19"/>
        <w:spacing w:after="40" w:line="269" w:lineRule="auto"/>
        <w:ind w:left="397" w:hanging="312"/>
      </w:pPr>
      <w:r>
        <w:rPr>
          <w:rFonts w:ascii="微软雅黑" w:hAnsi="微软雅黑" w:eastAsia="微软雅黑"/>
          <w:color w:val="000000"/>
        </w:rPr>
        <w:t>6. 从头播放核对画面与声音，保存项目并导出成片；重新打开确认仍可继续修改。</w:t>
      </w:r>
      <w:bookmarkStart w:id="0" w:name="_GoBack"/>
      <w:bookmarkEnd w:id="0"/>
      <w:r>
        <w:rPr>
          <w:rFonts w:ascii="Aptos" w:hAnsi="Aptos" w:eastAsia="微软雅黑"/>
          <w:color w:val="000000"/>
        </w:rPr>
        <w:t>5 问题记录要求</w:t>
      </w:r>
    </w:p>
    <w:p w14:paraId="19A3E226">
      <w:pPr>
        <w:pStyle w:val="4"/>
      </w:pPr>
      <w:r>
        <w:rPr>
          <w:rFonts w:ascii="Aptos" w:hAnsi="Aptos" w:eastAsia="微软雅黑"/>
          <w:color w:val="000000"/>
        </w:rPr>
        <w:t>5.1 完整问题记录内容</w:t>
      </w:r>
    </w:p>
    <w:p w14:paraId="64FFA815">
      <w:pPr>
        <w:pStyle w:val="16"/>
      </w:pPr>
      <w:r>
        <w:t>问题标题：写清功能、现象和影响。</w:t>
      </w:r>
    </w:p>
    <w:p w14:paraId="6D587408">
      <w:pPr>
        <w:pStyle w:val="16"/>
      </w:pPr>
      <w:r>
        <w:t>环境：记录版本、系统、模型和测试账号类型。</w:t>
      </w:r>
    </w:p>
    <w:p w14:paraId="75FBE787">
      <w:pPr>
        <w:pStyle w:val="16"/>
      </w:pPr>
      <w:r>
        <w:t>操作步骤：从打开软件开始，逐步写到问题出现。</w:t>
      </w:r>
    </w:p>
    <w:p w14:paraId="33ABED0D">
      <w:pPr>
        <w:pStyle w:val="16"/>
      </w:pPr>
      <w:r>
        <w:t>预期和实际：分别说明原本应该发生什么、实际发生了什么。</w:t>
      </w:r>
    </w:p>
    <w:p w14:paraId="5FB2A8B8">
      <w:pPr>
        <w:pStyle w:val="16"/>
      </w:pPr>
      <w:r>
        <w:t>证据：附截图、录屏、日志或相关文件，并清理密钥和私人信息。</w:t>
      </w:r>
    </w:p>
    <w:sectPr>
      <w:footerReference r:id="rId5" w:type="default"/>
      <w:pgSz w:w="12240" w:h="15840"/>
      <w:pgMar w:top="992" w:right="1077" w:bottom="935" w:left="1077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2A8FF">
    <w:pPr>
      <w:pStyle w:val="24"/>
      <w:spacing w:after="0"/>
      <w:jc w:val="center"/>
    </w:pPr>
    <w:r>
      <w:rPr>
        <w:rFonts w:ascii="Aptos" w:hAnsi="Aptos" w:eastAsia="微软雅黑"/>
        <w:color w:val="6B7280"/>
        <w:sz w:val="18"/>
      </w:rPr>
      <w:t>iPolloWork 软件测试与验收方案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8121EB"/>
    <w:rsid w:val="6AD6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12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60" w:line="324" w:lineRule="auto"/>
    </w:pPr>
    <w:rPr>
      <w:rFonts w:ascii="微软雅黑" w:hAnsi="微软雅黑" w:eastAsia="微软雅黑"/>
      <w:color w:val="000000"/>
      <w:sz w:val="22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after="360"/>
    </w:pPr>
    <w:rPr>
      <w:rFonts w:asciiTheme="majorHAnsi" w:hAnsiTheme="majorHAnsi" w:eastAsiaTheme="majorEastAsia" w:cstheme="majorBidi"/>
      <w:iCs/>
      <w:color w:val="4F81BD" w:themeColor="accent1"/>
      <w:spacing w:val="15"/>
      <w:sz w:val="2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20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qFormat/>
    <w:uiPriority w:val="0"/>
    <w:pPr>
      <w:spacing w:after="80" w:line="276" w:lineRule="auto"/>
    </w:pPr>
    <w:rPr>
      <w:rFonts w:ascii="微软雅黑" w:hAnsi="微软雅黑" w:eastAsia="微软雅黑" w:cstheme="minorBidi"/>
      <w:color w:val="6B7280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6126</Words>
  <Characters>6481</Characters>
  <Lines>0</Lines>
  <Paragraphs>0</Paragraphs>
  <TotalTime>13</TotalTime>
  <ScaleCrop>false</ScaleCrop>
  <LinksUpToDate>false</LinksUpToDate>
  <CharactersWithSpaces>6749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iPolloWork 项目组</dc:creator>
  <dc:description>面向非研发、首次使用者的简明执行文档</dc:description>
  <cp:keywords>iPolloWork 测试 用户验收 使用教程</cp:keywords>
  <cp:lastModifiedBy>至尊红颜✨</cp:lastModifiedBy>
  <dcterms:modified xsi:type="dcterms:W3CDTF">2026-09-30T03:56:24Z</dcterms:modified>
  <dc:subject>内部研发测试、测试与产品用户验收、六个本地插件功能验收</dc:subject>
  <dc:title>iPolloWork 软件测试与验收方案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eyJoZGlkIjoiODI0OTUyYzk0ZWUwNDBjMWQ2ZmQ2NzVlNTA2ZDA0N2UiLCJ1c2VySWQiOiIyNzk3NDY3MTIifQ==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72C138D2F0364D0A8049587AFC2106F3_12</vt:lpwstr>
  </property>
</Properties>
</file>