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06FA" w:rsidRDefault="00E7330B">
      <w:pPr>
        <w:spacing w:after="120"/>
      </w:pPr>
      <w:r>
        <w:rPr>
          <w:rFonts w:ascii="Calibri" w:eastAsia="Calibri" w:hAnsi="Calibri"/>
          <w:b/>
          <w:color w:val="1F4E79"/>
          <w:sz w:val="40"/>
        </w:rPr>
        <w:t>Task 2 — Edtech interaction app</w:t>
      </w:r>
    </w:p>
    <w:p w:rsidR="006C06FA" w:rsidRDefault="00E7330B">
      <w:pPr>
        <w:spacing w:after="120"/>
      </w:pPr>
      <w:r>
        <w:rPr>
          <w:rFonts w:ascii="Calibri" w:eastAsia="Calibri" w:hAnsi="Calibri"/>
        </w:rPr>
        <w:t xml:space="preserve">Build a small, playable interaction app for learning — not a slide deck and not a static website. A learner (or teacher) must be able to do something, get a response, and try again. Name one published learning idea (paper, </w:t>
      </w:r>
      <w:r>
        <w:rPr>
          <w:rFonts w:ascii="Calibri" w:eastAsia="Calibri" w:hAnsi="Calibri"/>
        </w:rPr>
        <w:t>textbook chapter, or curriculum source) and show how the interaction maps to it.</w:t>
      </w:r>
    </w:p>
    <w:p w:rsidR="006C06FA" w:rsidRDefault="00E7330B">
      <w:pPr>
        <w:spacing w:before="240" w:after="80"/>
      </w:pPr>
      <w:r>
        <w:rPr>
          <w:rFonts w:ascii="Calibri" w:eastAsia="Calibri" w:hAnsi="Calibri"/>
          <w:b/>
          <w:color w:val="1F4E79"/>
          <w:sz w:val="26"/>
        </w:rPr>
        <w:t>What “interaction” means here</w:t>
      </w:r>
    </w:p>
    <w:p w:rsidR="006C06FA" w:rsidRDefault="00E7330B">
      <w:pPr>
        <w:spacing w:after="120"/>
      </w:pPr>
      <w:r>
        <w:rPr>
          <w:rFonts w:ascii="Calibri" w:eastAsia="Calibri" w:hAnsi="Calibri"/>
        </w:rPr>
        <w:t xml:space="preserve">The app takes input from the learner, does something useful with it, and gives feedback in the same session. Input and output can be text, taps, </w:t>
      </w:r>
      <w:r>
        <w:rPr>
          <w:rFonts w:ascii="Calibri" w:eastAsia="Calibri" w:hAnsi="Calibri"/>
        </w:rPr>
        <w:t>voice, or a mix. One activity is enough.</w:t>
      </w:r>
    </w:p>
    <w:p w:rsidR="006C06FA" w:rsidRDefault="00E7330B">
      <w:pPr>
        <w:spacing w:after="120"/>
      </w:pPr>
      <w:r>
        <w:rPr>
          <w:rFonts w:ascii="Calibri" w:eastAsia="Calibri" w:hAnsi="Calibri"/>
        </w:rPr>
        <w:t xml:space="preserve">Example (optional): you may use ASR (speech-to-text) and TTS (text-to-speech) so the learner talks and hears a reply — for instance a simple tutor face or avatar that listens, then speaks a short prompt. ASR/TTS is </w:t>
      </w:r>
      <w:r>
        <w:rPr>
          <w:rFonts w:ascii="Calibri" w:eastAsia="Calibri" w:hAnsi="Calibri"/>
        </w:rPr>
        <w:t>only an example of a richer interaction. Typed or tap-based interaction is equally acceptable if the learning loop is clear.</w:t>
      </w:r>
    </w:p>
    <w:p w:rsidR="006C06FA" w:rsidRDefault="00E7330B">
      <w:pPr>
        <w:spacing w:before="240" w:after="80"/>
      </w:pPr>
      <w:r>
        <w:rPr>
          <w:rFonts w:ascii="Calibri" w:eastAsia="Calibri" w:hAnsi="Calibri"/>
          <w:b/>
          <w:color w:val="1F4E79"/>
          <w:sz w:val="26"/>
        </w:rPr>
        <w:t>What to finish</w:t>
      </w:r>
    </w:p>
    <w:p w:rsidR="006C06FA" w:rsidRDefault="00E7330B">
      <w:pPr>
        <w:pStyle w:val="a0"/>
        <w:spacing w:after="60"/>
      </w:pPr>
      <w:r>
        <w:rPr>
          <w:rFonts w:ascii="Calibri" w:eastAsia="Calibri" w:hAnsi="Calibri"/>
        </w:rPr>
        <w:t>One interactive activity a primary or junior-secondary learner (or their teacher) could actually try.</w:t>
      </w:r>
    </w:p>
    <w:p w:rsidR="006C06FA" w:rsidRDefault="00E7330B">
      <w:pPr>
        <w:pStyle w:val="a0"/>
        <w:spacing w:after="60"/>
      </w:pPr>
      <w:r>
        <w:rPr>
          <w:rFonts w:ascii="Calibri" w:eastAsia="Calibri" w:hAnsi="Calibri"/>
        </w:rPr>
        <w:t xml:space="preserve">A clear loop: </w:t>
      </w:r>
      <w:r>
        <w:rPr>
          <w:rFonts w:ascii="Calibri" w:eastAsia="Calibri" w:hAnsi="Calibri"/>
        </w:rPr>
        <w:t>prompt → learner action → feedback → retry or next item.</w:t>
      </w:r>
    </w:p>
    <w:p w:rsidR="006C06FA" w:rsidRDefault="00E7330B">
      <w:pPr>
        <w:pStyle w:val="a0"/>
        <w:spacing w:after="60"/>
      </w:pPr>
      <w:r>
        <w:rPr>
          <w:rFonts w:ascii="Calibri" w:eastAsia="Calibri" w:hAnsi="Calibri"/>
        </w:rPr>
        <w:t>A named research or curriculum source, and a one-line mapping from that idea to what the app does.</w:t>
      </w:r>
    </w:p>
    <w:p w:rsidR="006C06FA" w:rsidRDefault="00E7330B">
      <w:pPr>
        <w:pStyle w:val="a0"/>
        <w:spacing w:after="60"/>
      </w:pPr>
      <w:r>
        <w:rPr>
          <w:rFonts w:ascii="Calibri" w:eastAsia="Calibri" w:hAnsi="Calibri"/>
        </w:rPr>
        <w:t>If you use the voice example: ASR in the happy path, TTS for the reply. A typed fallback when the mi</w:t>
      </w:r>
      <w:r>
        <w:rPr>
          <w:rFonts w:ascii="Calibri" w:eastAsia="Calibri" w:hAnsi="Calibri"/>
        </w:rPr>
        <w:t>c is denied is fine.</w:t>
      </w:r>
    </w:p>
    <w:p w:rsidR="006C06FA" w:rsidRDefault="00E7330B">
      <w:pPr>
        <w:spacing w:before="240" w:after="80"/>
      </w:pPr>
      <w:r>
        <w:rPr>
          <w:rFonts w:ascii="Calibri" w:eastAsia="Calibri" w:hAnsi="Calibri"/>
          <w:b/>
          <w:color w:val="1F4E79"/>
          <w:sz w:val="26"/>
        </w:rPr>
        <w:t>What a good submission shows</w:t>
      </w:r>
    </w:p>
    <w:p w:rsidR="006C06FA" w:rsidRDefault="00E7330B">
      <w:pPr>
        <w:spacing w:before="240" w:after="80"/>
      </w:pPr>
      <w:r>
        <w:rPr>
          <w:rFonts w:ascii="Calibri" w:eastAsia="Calibri" w:hAnsi="Calibri"/>
          <w:b/>
          <w:color w:val="1F4E79"/>
          <w:sz w:val="26"/>
        </w:rPr>
        <w:t>1. Research fit</w:t>
      </w:r>
    </w:p>
    <w:p w:rsidR="006C06FA" w:rsidRDefault="00E7330B">
      <w:pPr>
        <w:spacing w:after="120"/>
      </w:pPr>
      <w:r>
        <w:rPr>
          <w:rFonts w:ascii="Calibri" w:eastAsia="Calibri" w:hAnsi="Calibri"/>
        </w:rPr>
        <w:t>You name a real source. The interaction matches that claim (for example retrieval practice, immediate feedback, self-explanation, or oral rehearsal). An “AI tutor” skin with no source is not</w:t>
      </w:r>
      <w:r>
        <w:rPr>
          <w:rFonts w:ascii="Calibri" w:eastAsia="Calibri" w:hAnsi="Calibri"/>
        </w:rPr>
        <w:t xml:space="preserve"> enough. You can say in one minute what would count as the idea failing.</w:t>
      </w:r>
    </w:p>
    <w:p w:rsidR="006C06FA" w:rsidRDefault="00E7330B">
      <w:pPr>
        <w:spacing w:before="240" w:after="80"/>
      </w:pPr>
      <w:r>
        <w:rPr>
          <w:rFonts w:ascii="Calibri" w:eastAsia="Calibri" w:hAnsi="Calibri"/>
          <w:b/>
          <w:color w:val="1F4E79"/>
          <w:sz w:val="26"/>
        </w:rPr>
        <w:t>2. Someone else can use it</w:t>
      </w:r>
    </w:p>
    <w:p w:rsidR="006C06FA" w:rsidRDefault="00E7330B">
      <w:pPr>
        <w:spacing w:after="120"/>
      </w:pPr>
      <w:r>
        <w:rPr>
          <w:rFonts w:ascii="Calibri" w:eastAsia="Calibri" w:hAnsi="Calibri"/>
        </w:rPr>
        <w:t>A reviewer can start the app and complete one full interaction in about five minutes without you. A Figma file or a crashed build is not a finish.</w:t>
      </w:r>
    </w:p>
    <w:p w:rsidR="006C06FA" w:rsidRDefault="00E7330B">
      <w:pPr>
        <w:spacing w:before="240" w:after="80"/>
      </w:pPr>
      <w:r>
        <w:rPr>
          <w:rFonts w:ascii="Calibri" w:eastAsia="Calibri" w:hAnsi="Calibri"/>
          <w:b/>
          <w:color w:val="1F4E79"/>
          <w:sz w:val="26"/>
        </w:rPr>
        <w:t>3. A real</w:t>
      </w:r>
      <w:r>
        <w:rPr>
          <w:rFonts w:ascii="Calibri" w:eastAsia="Calibri" w:hAnsi="Calibri"/>
          <w:b/>
          <w:color w:val="1F4E79"/>
          <w:sz w:val="26"/>
        </w:rPr>
        <w:t xml:space="preserve"> interaction, not a content page</w:t>
      </w:r>
    </w:p>
    <w:p w:rsidR="006C06FA" w:rsidRDefault="00E7330B">
      <w:pPr>
        <w:spacing w:after="120"/>
      </w:pPr>
      <w:r>
        <w:rPr>
          <w:rFonts w:ascii="Calibri" w:eastAsia="Calibri" w:hAnsi="Calibri"/>
        </w:rPr>
        <w:t>The learner’s input changes what happens next. Off-task or empty input is handled (steer back, or say you cannot help). An unbounded general chatbot with no learning goal is not enough.</w:t>
      </w:r>
    </w:p>
    <w:p w:rsidR="006C06FA" w:rsidRDefault="00E7330B">
      <w:pPr>
        <w:spacing w:before="240" w:after="80"/>
      </w:pPr>
      <w:r>
        <w:rPr>
          <w:rFonts w:ascii="Calibri" w:eastAsia="Calibri" w:hAnsi="Calibri"/>
          <w:b/>
          <w:color w:val="1F4E79"/>
          <w:sz w:val="26"/>
        </w:rPr>
        <w:t>4. If you choose the ASR/TTS example</w:t>
      </w:r>
    </w:p>
    <w:p w:rsidR="006C06FA" w:rsidRDefault="00E7330B">
      <w:pPr>
        <w:spacing w:after="120"/>
      </w:pPr>
      <w:r>
        <w:rPr>
          <w:rFonts w:ascii="Calibri" w:eastAsia="Calibri" w:hAnsi="Calibri"/>
        </w:rPr>
        <w:t>Spoken input becomes usable text in the happy path, and the reply is spoken aloud. A simple face or avatar is optional. Browser Web Speech API or a cloud STT/TTS is fine; document any keys. A mute video with only a text box is not a finish for this example</w:t>
      </w:r>
      <w:r>
        <w:rPr>
          <w:rFonts w:ascii="Calibri" w:eastAsia="Calibri" w:hAnsi="Calibri"/>
        </w:rPr>
        <w:t>. Skip this section entirely if your app is text- or tap-based.</w:t>
      </w:r>
    </w:p>
    <w:p w:rsidR="006C06FA" w:rsidRDefault="00E7330B">
      <w:pPr>
        <w:spacing w:before="240" w:after="80"/>
      </w:pPr>
      <w:r>
        <w:rPr>
          <w:rFonts w:ascii="Calibri" w:eastAsia="Calibri" w:hAnsi="Calibri"/>
          <w:b/>
          <w:color w:val="1F4E79"/>
          <w:sz w:val="26"/>
        </w:rPr>
        <w:lastRenderedPageBreak/>
        <w:t>5. How you used AI tools</w:t>
      </w:r>
    </w:p>
    <w:p w:rsidR="006C06FA" w:rsidRDefault="00E7330B">
      <w:pPr>
        <w:spacing w:after="120"/>
      </w:pPr>
      <w:r>
        <w:rPr>
          <w:rFonts w:ascii="Calibri" w:eastAsia="Calibri" w:hAnsi="Calibri"/>
        </w:rPr>
        <w:t>One-page note: research source, what you built, what the model drafted, one suggestion you rejected and why, and one next step. You can explain the interaction path we</w:t>
      </w:r>
      <w:r>
        <w:rPr>
          <w:rFonts w:ascii="Calibri" w:eastAsia="Calibri" w:hAnsi="Calibri"/>
        </w:rPr>
        <w:t xml:space="preserve"> point at (including ASR/TTS wiring if you used that example).</w:t>
      </w:r>
    </w:p>
    <w:p w:rsidR="006C06FA" w:rsidRDefault="00E7330B">
      <w:pPr>
        <w:spacing w:before="240" w:after="80"/>
      </w:pPr>
      <w:r>
        <w:rPr>
          <w:rFonts w:ascii="Calibri" w:eastAsia="Calibri" w:hAnsi="Calibri"/>
          <w:b/>
          <w:color w:val="1F4E79"/>
          <w:sz w:val="26"/>
        </w:rPr>
        <w:t>6. Sensible limits</w:t>
      </w:r>
    </w:p>
    <w:p w:rsidR="006C06FA" w:rsidRDefault="00E7330B">
      <w:pPr>
        <w:spacing w:after="120"/>
      </w:pPr>
      <w:r>
        <w:rPr>
          <w:rFonts w:ascii="Calibri" w:eastAsia="Calibri" w:hAnsi="Calibri"/>
        </w:rPr>
        <w:t>Keys and setup are in the README. You do not silently upload learner audio or personal data. You do not claim it is classroom-ready if it is a 12-hour PoC. You can say what w</w:t>
      </w:r>
      <w:r>
        <w:rPr>
          <w:rFonts w:ascii="Calibri" w:eastAsia="Calibri" w:hAnsi="Calibri"/>
        </w:rPr>
        <w:t>ould break with a full class.</w:t>
      </w:r>
    </w:p>
    <w:p w:rsidR="006C06FA" w:rsidRDefault="00E7330B">
      <w:pPr>
        <w:spacing w:before="240" w:after="80"/>
      </w:pPr>
      <w:r>
        <w:rPr>
          <w:rFonts w:ascii="Calibri" w:eastAsia="Calibri" w:hAnsi="Calibri"/>
          <w:b/>
          <w:color w:val="1F4E79"/>
          <w:sz w:val="26"/>
        </w:rPr>
        <w:t>Constraints</w:t>
      </w:r>
    </w:p>
    <w:p w:rsidR="006C06FA" w:rsidRDefault="00E7330B">
      <w:pPr>
        <w:pStyle w:val="a0"/>
        <w:spacing w:after="60"/>
      </w:pPr>
      <w:r>
        <w:rPr>
          <w:rFonts w:ascii="Calibri" w:eastAsia="Calibri" w:hAnsi="Calibri"/>
        </w:rPr>
        <w:t>One scene / one activity is enough. Do not build a content studio or a full LMS.</w:t>
      </w:r>
    </w:p>
    <w:p w:rsidR="006C06FA" w:rsidRDefault="00E7330B">
      <w:pPr>
        <w:pStyle w:val="a0"/>
        <w:spacing w:after="60"/>
      </w:pPr>
      <w:r>
        <w:rPr>
          <w:rFonts w:ascii="Calibri" w:eastAsia="Calibri" w:hAnsi="Calibri"/>
        </w:rPr>
        <w:t>Visual quality is not the point. A clean web app, mobile web, or desktop window is fine.</w:t>
      </w:r>
    </w:p>
    <w:p w:rsidR="006C06FA" w:rsidRDefault="00E7330B">
      <w:pPr>
        <w:spacing w:before="240" w:after="80"/>
      </w:pPr>
      <w:r>
        <w:rPr>
          <w:rFonts w:ascii="Calibri" w:eastAsia="Calibri" w:hAnsi="Calibri"/>
          <w:b/>
          <w:color w:val="1F4E79"/>
          <w:sz w:val="26"/>
        </w:rPr>
        <w:t>Please send</w:t>
      </w:r>
    </w:p>
    <w:p w:rsidR="006C06FA" w:rsidRDefault="00E7330B">
      <w:pPr>
        <w:pStyle w:val="a0"/>
        <w:spacing w:after="60"/>
      </w:pPr>
      <w:r>
        <w:rPr>
          <w:rFonts w:ascii="Calibri" w:eastAsia="Calibri" w:hAnsi="Calibri"/>
        </w:rPr>
        <w:t>GitHub link or zip we can run.</w:t>
      </w:r>
    </w:p>
    <w:p w:rsidR="006C06FA" w:rsidRDefault="00E7330B">
      <w:pPr>
        <w:pStyle w:val="a0"/>
        <w:spacing w:after="60"/>
      </w:pPr>
      <w:r>
        <w:rPr>
          <w:rFonts w:ascii="Calibri" w:eastAsia="Calibri" w:hAnsi="Calibri"/>
        </w:rPr>
        <w:t>README (how to start, env vars, how to complete one interaction; mention ASR/TTS only if you used them).</w:t>
      </w:r>
    </w:p>
    <w:p w:rsidR="006C06FA" w:rsidRDefault="00E7330B">
      <w:pPr>
        <w:pStyle w:val="a0"/>
        <w:spacing w:after="60"/>
      </w:pPr>
      <w:r>
        <w:rPr>
          <w:rFonts w:ascii="Calibri" w:eastAsia="Calibri" w:hAnsi="Calibri"/>
        </w:rPr>
        <w:t>3–5 minute demo of one full interaction (if you used voice, show a spoken turn, or say if the recording had no mic).</w:t>
      </w:r>
    </w:p>
    <w:p w:rsidR="006C06FA" w:rsidRPr="004C409C" w:rsidRDefault="00E7330B">
      <w:pPr>
        <w:pStyle w:val="a0"/>
        <w:spacing w:after="60"/>
      </w:pPr>
      <w:r>
        <w:rPr>
          <w:rFonts w:ascii="Calibri" w:eastAsia="Calibri" w:hAnsi="Calibri"/>
        </w:rPr>
        <w:t>One-page technical note (see secti</w:t>
      </w:r>
      <w:r>
        <w:rPr>
          <w:rFonts w:ascii="Calibri" w:eastAsia="Calibri" w:hAnsi="Calibri"/>
        </w:rPr>
        <w:t>on 5).</w:t>
      </w:r>
    </w:p>
    <w:p w:rsidR="004C409C" w:rsidRDefault="004C409C">
      <w:pPr>
        <w:pStyle w:val="a0"/>
        <w:spacing w:after="60"/>
      </w:pPr>
      <w:r>
        <w:rPr>
          <w:rFonts w:ascii="Calibri" w:eastAsia="Calibri" w:hAnsi="Calibri"/>
        </w:rPr>
        <w:t>Expected salary</w:t>
      </w:r>
      <w:bookmarkStart w:id="0" w:name="_GoBack"/>
      <w:bookmarkEnd w:id="0"/>
    </w:p>
    <w:p w:rsidR="006C06FA" w:rsidRDefault="00E7330B">
      <w:pPr>
        <w:spacing w:before="320"/>
      </w:pPr>
      <w:r>
        <w:rPr>
          <w:rFonts w:ascii="Calibri" w:eastAsia="Calibri" w:hAnsi="Calibri"/>
          <w:color w:val="595959"/>
          <w:sz w:val="20"/>
        </w:rPr>
        <w:t>Timebox: about 8–12 hours over 5 calendar days. AI coding tools (Cursor, Claude Code, Copilot, and similar) are allowed and expected. We will ask what the model drafted and what you changed.</w:t>
      </w:r>
    </w:p>
    <w:sectPr w:rsidR="006C06FA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330B" w:rsidRDefault="00E7330B" w:rsidP="004C409C">
      <w:pPr>
        <w:spacing w:after="0" w:line="240" w:lineRule="auto"/>
      </w:pPr>
      <w:r>
        <w:separator/>
      </w:r>
    </w:p>
  </w:endnote>
  <w:endnote w:type="continuationSeparator" w:id="0">
    <w:p w:rsidR="00E7330B" w:rsidRDefault="00E7330B" w:rsidP="004C40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330B" w:rsidRDefault="00E7330B" w:rsidP="004C409C">
      <w:pPr>
        <w:spacing w:after="0" w:line="240" w:lineRule="auto"/>
      </w:pPr>
      <w:r>
        <w:separator/>
      </w:r>
    </w:p>
  </w:footnote>
  <w:footnote w:type="continuationSeparator" w:id="0">
    <w:p w:rsidR="00E7330B" w:rsidRDefault="00E7330B" w:rsidP="004C40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409C"/>
    <w:rsid w:val="006C06FA"/>
    <w:rsid w:val="00AA1D8D"/>
    <w:rsid w:val="00B47730"/>
    <w:rsid w:val="00CB0664"/>
    <w:rsid w:val="00E733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C5354C3"/>
  <w14:defaultImageDpi w14:val="300"/>
  <w15:docId w15:val="{4BA27F0C-6D5F-400C-94B8-168A2E4AC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01CAB6D-EF24-46C4-A37E-099476BB2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happy ng</cp:lastModifiedBy>
  <cp:revision>2</cp:revision>
  <dcterms:created xsi:type="dcterms:W3CDTF">2013-12-23T23:15:00Z</dcterms:created>
  <dcterms:modified xsi:type="dcterms:W3CDTF">2026-09-14T07:52:00Z</dcterms:modified>
  <cp:category/>
</cp:coreProperties>
</file>