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5FD" w:rsidRDefault="00EA65FD" w:rsidP="00EA65FD">
      <w:pPr>
        <w:rPr>
          <w:rFonts w:ascii="宋体" w:eastAsia="宋体" w:hAnsi="宋体"/>
          <w:b/>
          <w:sz w:val="28"/>
        </w:rPr>
      </w:pPr>
      <w:r w:rsidRPr="00EA65FD">
        <w:rPr>
          <w:rFonts w:ascii="宋体" w:eastAsia="宋体" w:hAnsi="宋体" w:hint="eastAsia"/>
          <w:b/>
          <w:sz w:val="28"/>
        </w:rPr>
        <w:t>附件1：</w:t>
      </w:r>
    </w:p>
    <w:p w:rsidR="00EA65FD" w:rsidRPr="00B60D40" w:rsidRDefault="000B28EB" w:rsidP="00EA65FD">
      <w:pPr>
        <w:jc w:val="center"/>
        <w:rPr>
          <w:rFonts w:ascii="宋体" w:eastAsia="宋体" w:hAnsi="宋体"/>
          <w:b/>
          <w:sz w:val="40"/>
        </w:rPr>
      </w:pPr>
      <w:r w:rsidRPr="00B60D40">
        <w:rPr>
          <w:rFonts w:ascii="宋体" w:eastAsia="宋体" w:hAnsi="宋体" w:hint="eastAsia"/>
          <w:b/>
          <w:sz w:val="40"/>
        </w:rPr>
        <w:t>部分</w:t>
      </w:r>
      <w:r w:rsidR="00EA65FD" w:rsidRPr="00B60D40">
        <w:rPr>
          <w:rFonts w:ascii="宋体" w:eastAsia="宋体" w:hAnsi="宋体" w:hint="eastAsia"/>
          <w:b/>
          <w:sz w:val="40"/>
        </w:rPr>
        <w:t>意向合作方简介</w:t>
      </w:r>
    </w:p>
    <w:p w:rsidR="00EA65FD" w:rsidRPr="00486320" w:rsidRDefault="00EA65FD" w:rsidP="00EA65FD">
      <w:pPr>
        <w:numPr>
          <w:ilvl w:val="0"/>
          <w:numId w:val="2"/>
        </w:numPr>
        <w:spacing w:line="360" w:lineRule="auto"/>
        <w:rPr>
          <w:rFonts w:ascii="Times New Roman" w:eastAsia="宋体" w:hAnsi="Times New Roman" w:cs="Times New Roman"/>
          <w:b/>
          <w:sz w:val="32"/>
          <w:szCs w:val="24"/>
        </w:rPr>
      </w:pPr>
      <w:r w:rsidRPr="00486320">
        <w:rPr>
          <w:rFonts w:ascii="Times New Roman" w:eastAsia="宋体" w:hAnsi="Times New Roman" w:cs="Times New Roman" w:hint="eastAsia"/>
          <w:b/>
          <w:sz w:val="32"/>
          <w:szCs w:val="24"/>
        </w:rPr>
        <w:t>平安医疗健康管理股份有限公司</w:t>
      </w:r>
    </w:p>
    <w:p w:rsidR="00EA65FD" w:rsidRDefault="004A580A" w:rsidP="004A580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注册</w:t>
      </w:r>
      <w:r>
        <w:rPr>
          <w:rFonts w:ascii="Times New Roman" w:eastAsia="宋体" w:hAnsi="Times New Roman" w:cs="Times New Roman"/>
          <w:b/>
          <w:sz w:val="24"/>
          <w:szCs w:val="24"/>
        </w:rPr>
        <w:t>资本：</w:t>
      </w:r>
      <w:r w:rsidRPr="004A580A">
        <w:rPr>
          <w:rFonts w:ascii="Times New Roman" w:eastAsia="宋体" w:hAnsi="Times New Roman" w:cs="Times New Roman" w:hint="eastAsia"/>
          <w:sz w:val="24"/>
          <w:szCs w:val="24"/>
        </w:rPr>
        <w:t>10</w:t>
      </w:r>
      <w:r w:rsidRPr="004A580A">
        <w:rPr>
          <w:rFonts w:ascii="Times New Roman" w:eastAsia="宋体" w:hAnsi="Times New Roman" w:cs="Times New Roman" w:hint="eastAsia"/>
          <w:sz w:val="24"/>
          <w:szCs w:val="24"/>
        </w:rPr>
        <w:t>亿</w:t>
      </w:r>
      <w:r w:rsidRPr="004A580A">
        <w:rPr>
          <w:rFonts w:ascii="Times New Roman" w:eastAsia="宋体" w:hAnsi="Times New Roman" w:cs="Times New Roman"/>
          <w:sz w:val="24"/>
          <w:szCs w:val="24"/>
        </w:rPr>
        <w:t>元</w:t>
      </w:r>
    </w:p>
    <w:p w:rsidR="004A580A" w:rsidRDefault="004A580A" w:rsidP="004A580A">
      <w:pPr>
        <w:spacing w:line="360" w:lineRule="auto"/>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注册时间</w:t>
      </w:r>
      <w:r>
        <w:rPr>
          <w:rFonts w:ascii="Times New Roman" w:eastAsia="宋体" w:hAnsi="Times New Roman" w:cs="Times New Roman"/>
          <w:b/>
          <w:sz w:val="24"/>
          <w:szCs w:val="24"/>
        </w:rPr>
        <w:t>：</w:t>
      </w:r>
      <w:r w:rsidRPr="004A580A">
        <w:rPr>
          <w:rFonts w:ascii="Times New Roman" w:eastAsia="宋体" w:hAnsi="Times New Roman" w:cs="Times New Roman" w:hint="eastAsia"/>
          <w:sz w:val="24"/>
          <w:szCs w:val="24"/>
        </w:rPr>
        <w:t>2016</w:t>
      </w:r>
      <w:r w:rsidRPr="004A580A">
        <w:rPr>
          <w:rFonts w:ascii="Times New Roman" w:eastAsia="宋体" w:hAnsi="Times New Roman" w:cs="Times New Roman"/>
          <w:sz w:val="24"/>
          <w:szCs w:val="24"/>
        </w:rPr>
        <w:t>-09-22</w:t>
      </w:r>
    </w:p>
    <w:p w:rsidR="004A580A" w:rsidRPr="004A580A" w:rsidRDefault="004A580A" w:rsidP="004A580A">
      <w:pPr>
        <w:spacing w:line="360" w:lineRule="auto"/>
        <w:ind w:firstLineChars="200" w:firstLine="482"/>
        <w:rPr>
          <w:rFonts w:ascii="Times New Roman" w:eastAsia="宋体" w:hAnsi="Times New Roman" w:cs="Times New Roman"/>
          <w:sz w:val="24"/>
          <w:szCs w:val="24"/>
        </w:rPr>
      </w:pPr>
      <w:r w:rsidRPr="004A580A">
        <w:rPr>
          <w:rFonts w:ascii="Times New Roman" w:eastAsia="宋体" w:hAnsi="Times New Roman" w:cs="Times New Roman" w:hint="eastAsia"/>
          <w:b/>
          <w:sz w:val="24"/>
          <w:szCs w:val="24"/>
        </w:rPr>
        <w:t>主要业务</w:t>
      </w:r>
      <w:r w:rsidRPr="004A580A">
        <w:rPr>
          <w:rFonts w:ascii="Times New Roman" w:eastAsia="宋体" w:hAnsi="Times New Roman" w:cs="Times New Roman"/>
          <w:b/>
          <w:sz w:val="24"/>
          <w:szCs w:val="24"/>
        </w:rPr>
        <w:t>：</w:t>
      </w:r>
      <w:r w:rsidRPr="004A580A">
        <w:rPr>
          <w:rFonts w:ascii="Times New Roman" w:eastAsia="宋体" w:hAnsi="Times New Roman" w:cs="Times New Roman" w:hint="eastAsia"/>
          <w:sz w:val="24"/>
          <w:szCs w:val="24"/>
        </w:rPr>
        <w:t>为政府部门提供社保和医保管理服务，医院管理咨询，健康科技、网络信息科技、计算机科技、信息科技领域内的技术开发、技术转让、技术咨询、技术服务，企业管理咨询，商务信息咨询，计算机网络信息系统集成和运维，一类医疗器械、电子产品、通讯设备、计算机软件及辅助设备销售，计算机软件开发，市场信息咨询与调查（不得从事社会调查、社会调研、民意调查、民意测验），数据处理服务，设计、制作、代理、发布各类广告，国内贸易（除专项），实业投资，电子商务（不得从事增值电信、金融业务）。</w:t>
      </w:r>
      <w:r w:rsidRPr="004A580A">
        <w:rPr>
          <w:rFonts w:ascii="Times New Roman" w:eastAsia="宋体" w:hAnsi="Times New Roman" w:cs="Times New Roman"/>
          <w:sz w:val="24"/>
          <w:szCs w:val="24"/>
        </w:rPr>
        <w:t xml:space="preserve"> </w:t>
      </w:r>
      <w:r w:rsidRPr="004A580A">
        <w:rPr>
          <w:rFonts w:ascii="Times New Roman" w:eastAsia="宋体" w:hAnsi="Times New Roman" w:cs="Times New Roman"/>
          <w:sz w:val="24"/>
          <w:szCs w:val="24"/>
        </w:rPr>
        <w:t>【依法须经批准的项目，经相关部门批准后方可开展经营</w:t>
      </w:r>
      <w:r w:rsidRPr="004A580A">
        <w:rPr>
          <w:rFonts w:ascii="Times New Roman" w:eastAsia="宋体" w:hAnsi="Times New Roman" w:cs="Times New Roman" w:hint="eastAsia"/>
          <w:sz w:val="24"/>
          <w:szCs w:val="24"/>
        </w:rPr>
        <w:t>活动】</w:t>
      </w:r>
    </w:p>
    <w:p w:rsidR="004A580A" w:rsidRPr="00EA65FD" w:rsidRDefault="004A580A" w:rsidP="004A580A">
      <w:pPr>
        <w:spacing w:line="360" w:lineRule="auto"/>
        <w:ind w:firstLineChars="200" w:firstLine="482"/>
        <w:rPr>
          <w:rFonts w:ascii="Times New Roman" w:eastAsia="宋体" w:hAnsi="Times New Roman" w:cs="Times New Roman"/>
          <w:b/>
          <w:sz w:val="24"/>
          <w:szCs w:val="24"/>
        </w:rPr>
      </w:pPr>
      <w:r w:rsidRPr="00EA65FD">
        <w:rPr>
          <w:rFonts w:ascii="Times New Roman" w:eastAsia="宋体" w:hAnsi="Times New Roman" w:cs="Times New Roman" w:hint="eastAsia"/>
          <w:b/>
          <w:sz w:val="24"/>
          <w:szCs w:val="24"/>
        </w:rPr>
        <w:t>股东构成：</w:t>
      </w:r>
    </w:p>
    <w:tbl>
      <w:tblPr>
        <w:tblStyle w:val="a3"/>
        <w:tblW w:w="8522" w:type="dxa"/>
        <w:tblLayout w:type="fixed"/>
        <w:tblLook w:val="04A0" w:firstRow="1" w:lastRow="0" w:firstColumn="1" w:lastColumn="0" w:noHBand="0" w:noVBand="1"/>
      </w:tblPr>
      <w:tblGrid>
        <w:gridCol w:w="4957"/>
        <w:gridCol w:w="1984"/>
        <w:gridCol w:w="1581"/>
      </w:tblGrid>
      <w:tr w:rsidR="004A580A" w:rsidRPr="00EA65FD" w:rsidTr="004A580A">
        <w:tc>
          <w:tcPr>
            <w:tcW w:w="4957" w:type="dxa"/>
            <w:shd w:val="clear" w:color="auto" w:fill="AEAAAA"/>
            <w:vAlign w:val="center"/>
          </w:tcPr>
          <w:p w:rsidR="004A580A" w:rsidRPr="00EA65FD" w:rsidRDefault="004A580A" w:rsidP="004A580A">
            <w:pPr>
              <w:jc w:val="center"/>
              <w:rPr>
                <w:rFonts w:ascii="宋体" w:hAnsi="宋体"/>
                <w:b/>
                <w:szCs w:val="21"/>
              </w:rPr>
            </w:pPr>
            <w:r w:rsidRPr="00EA65FD">
              <w:rPr>
                <w:rFonts w:ascii="宋体" w:hAnsi="宋体"/>
                <w:b/>
                <w:szCs w:val="21"/>
              </w:rPr>
              <w:t>股东</w:t>
            </w:r>
          </w:p>
        </w:tc>
        <w:tc>
          <w:tcPr>
            <w:tcW w:w="1984" w:type="dxa"/>
            <w:shd w:val="clear" w:color="auto" w:fill="AEAAAA"/>
            <w:vAlign w:val="center"/>
          </w:tcPr>
          <w:p w:rsidR="004A580A" w:rsidRPr="00EA65FD" w:rsidRDefault="004A580A" w:rsidP="004A580A">
            <w:pPr>
              <w:jc w:val="center"/>
              <w:rPr>
                <w:rFonts w:ascii="宋体" w:hAnsi="宋体"/>
                <w:b/>
                <w:szCs w:val="21"/>
              </w:rPr>
            </w:pPr>
            <w:r w:rsidRPr="00EA65FD">
              <w:rPr>
                <w:rFonts w:ascii="宋体" w:hAnsi="宋体"/>
                <w:b/>
                <w:szCs w:val="21"/>
              </w:rPr>
              <w:t>出资比例</w:t>
            </w:r>
          </w:p>
        </w:tc>
        <w:tc>
          <w:tcPr>
            <w:tcW w:w="1581" w:type="dxa"/>
            <w:shd w:val="clear" w:color="auto" w:fill="AEAAAA"/>
            <w:vAlign w:val="center"/>
          </w:tcPr>
          <w:p w:rsidR="004A580A" w:rsidRPr="00EA65FD" w:rsidRDefault="004A580A" w:rsidP="004A580A">
            <w:pPr>
              <w:jc w:val="center"/>
              <w:rPr>
                <w:rFonts w:ascii="宋体" w:hAnsi="宋体"/>
                <w:b/>
                <w:szCs w:val="21"/>
              </w:rPr>
            </w:pPr>
            <w:r w:rsidRPr="00EA65FD">
              <w:rPr>
                <w:rFonts w:ascii="宋体" w:hAnsi="宋体"/>
                <w:b/>
                <w:szCs w:val="21"/>
              </w:rPr>
              <w:t>认缴出资</w:t>
            </w:r>
          </w:p>
        </w:tc>
      </w:tr>
      <w:tr w:rsidR="004A580A" w:rsidRPr="00EA65FD" w:rsidTr="004A580A">
        <w:tc>
          <w:tcPr>
            <w:tcW w:w="4957" w:type="dxa"/>
            <w:shd w:val="clear" w:color="auto" w:fill="FFFFFF"/>
            <w:vAlign w:val="center"/>
          </w:tcPr>
          <w:p w:rsidR="004A580A" w:rsidRPr="00EA65FD" w:rsidRDefault="00692B16" w:rsidP="004A580A">
            <w:pPr>
              <w:rPr>
                <w:rFonts w:ascii="宋体" w:hAnsi="宋体"/>
                <w:szCs w:val="21"/>
              </w:rPr>
            </w:pPr>
            <w:hyperlink r:id="rId7" w:tgtFrame="_blank" w:history="1">
              <w:r w:rsidR="004A580A" w:rsidRPr="008C0844">
                <w:rPr>
                  <w:rFonts w:ascii="宋体" w:hAnsi="宋体" w:hint="eastAsia"/>
                </w:rPr>
                <w:t>深圳平安金融科技咨询有限公司</w:t>
              </w:r>
            </w:hyperlink>
          </w:p>
        </w:tc>
        <w:tc>
          <w:tcPr>
            <w:tcW w:w="1984" w:type="dxa"/>
            <w:shd w:val="clear" w:color="auto" w:fill="FFFFFF"/>
            <w:vAlign w:val="center"/>
          </w:tcPr>
          <w:p w:rsidR="004A580A" w:rsidRPr="00EA65FD" w:rsidRDefault="008C0844" w:rsidP="004A580A">
            <w:pPr>
              <w:rPr>
                <w:rFonts w:ascii="宋体" w:hAnsi="宋体"/>
                <w:szCs w:val="21"/>
              </w:rPr>
            </w:pPr>
            <w:r>
              <w:rPr>
                <w:rFonts w:ascii="宋体" w:hAnsi="宋体"/>
                <w:szCs w:val="21"/>
              </w:rPr>
              <w:t>70</w:t>
            </w:r>
            <w:r>
              <w:rPr>
                <w:rFonts w:ascii="宋体" w:hAnsi="宋体" w:hint="eastAsia"/>
                <w:szCs w:val="21"/>
              </w:rPr>
              <w:t>.00</w:t>
            </w:r>
            <w:r w:rsidR="004A580A" w:rsidRPr="00EA65FD">
              <w:rPr>
                <w:rFonts w:ascii="宋体" w:hAnsi="宋体"/>
                <w:szCs w:val="21"/>
              </w:rPr>
              <w:t>%</w:t>
            </w:r>
          </w:p>
        </w:tc>
        <w:tc>
          <w:tcPr>
            <w:tcW w:w="1581" w:type="dxa"/>
            <w:shd w:val="clear" w:color="auto" w:fill="FFFFFF"/>
            <w:vAlign w:val="center"/>
          </w:tcPr>
          <w:p w:rsidR="004A580A" w:rsidRPr="00EA65FD" w:rsidRDefault="008C0844" w:rsidP="004A580A">
            <w:pPr>
              <w:rPr>
                <w:rFonts w:ascii="宋体" w:hAnsi="宋体"/>
                <w:szCs w:val="21"/>
              </w:rPr>
            </w:pPr>
            <w:r w:rsidRPr="008C0844">
              <w:rPr>
                <w:rFonts w:ascii="宋体" w:hAnsi="宋体" w:hint="eastAsia"/>
                <w:szCs w:val="21"/>
              </w:rPr>
              <w:t>70,000.00万元</w:t>
            </w:r>
          </w:p>
        </w:tc>
      </w:tr>
      <w:tr w:rsidR="004A580A" w:rsidRPr="00EA65FD" w:rsidTr="004A580A">
        <w:tc>
          <w:tcPr>
            <w:tcW w:w="4957" w:type="dxa"/>
            <w:shd w:val="clear" w:color="auto" w:fill="FFFFFF"/>
            <w:vAlign w:val="center"/>
          </w:tcPr>
          <w:p w:rsidR="004A580A" w:rsidRPr="00EA65FD" w:rsidRDefault="00692B16" w:rsidP="004A580A">
            <w:pPr>
              <w:rPr>
                <w:rFonts w:ascii="宋体" w:hAnsi="宋体"/>
                <w:szCs w:val="21"/>
              </w:rPr>
            </w:pPr>
            <w:hyperlink r:id="rId8" w:tgtFrame="_blank" w:history="1">
              <w:r w:rsidR="008C0844" w:rsidRPr="008C0844">
                <w:rPr>
                  <w:rFonts w:ascii="宋体" w:hAnsi="宋体" w:hint="eastAsia"/>
                </w:rPr>
                <w:t>乌鲁木齐广丰旗股权投资有限合伙企业</w:t>
              </w:r>
            </w:hyperlink>
          </w:p>
        </w:tc>
        <w:tc>
          <w:tcPr>
            <w:tcW w:w="1984" w:type="dxa"/>
            <w:shd w:val="clear" w:color="auto" w:fill="FFFFFF"/>
            <w:vAlign w:val="center"/>
          </w:tcPr>
          <w:p w:rsidR="004A580A" w:rsidRPr="00EA65FD" w:rsidRDefault="008C0844" w:rsidP="004A580A">
            <w:pPr>
              <w:rPr>
                <w:rFonts w:ascii="宋体" w:hAnsi="宋体"/>
                <w:szCs w:val="21"/>
              </w:rPr>
            </w:pPr>
            <w:r>
              <w:rPr>
                <w:rFonts w:ascii="宋体" w:hAnsi="宋体"/>
                <w:szCs w:val="21"/>
              </w:rPr>
              <w:t>30.00</w:t>
            </w:r>
            <w:r w:rsidR="004A580A" w:rsidRPr="00EA65FD">
              <w:rPr>
                <w:rFonts w:ascii="宋体" w:hAnsi="宋体"/>
                <w:szCs w:val="21"/>
              </w:rPr>
              <w:t>%</w:t>
            </w:r>
          </w:p>
        </w:tc>
        <w:tc>
          <w:tcPr>
            <w:tcW w:w="1581" w:type="dxa"/>
            <w:shd w:val="clear" w:color="auto" w:fill="FFFFFF"/>
            <w:vAlign w:val="center"/>
          </w:tcPr>
          <w:p w:rsidR="004A580A" w:rsidRPr="00EA65FD" w:rsidRDefault="008C0844" w:rsidP="004A580A">
            <w:pPr>
              <w:rPr>
                <w:rFonts w:ascii="宋体" w:hAnsi="宋体"/>
                <w:szCs w:val="21"/>
              </w:rPr>
            </w:pPr>
            <w:r w:rsidRPr="008C0844">
              <w:rPr>
                <w:rFonts w:ascii="宋体" w:hAnsi="宋体" w:hint="eastAsia"/>
                <w:szCs w:val="21"/>
              </w:rPr>
              <w:t>30,000.00万元</w:t>
            </w:r>
          </w:p>
        </w:tc>
      </w:tr>
    </w:tbl>
    <w:p w:rsidR="00924169" w:rsidRDefault="00924169" w:rsidP="00924169">
      <w:pPr>
        <w:spacing w:beforeLines="50" w:before="156" w:line="360" w:lineRule="auto"/>
        <w:jc w:val="center"/>
        <w:rPr>
          <w:rFonts w:ascii="Times New Roman" w:eastAsia="宋体" w:hAnsi="Times New Roman" w:cs="Times New Roman"/>
          <w:b/>
          <w:sz w:val="24"/>
          <w:szCs w:val="24"/>
        </w:rPr>
      </w:pPr>
      <w:r>
        <w:rPr>
          <w:noProof/>
        </w:rPr>
        <w:drawing>
          <wp:inline distT="0" distB="0" distL="0" distR="0" wp14:anchorId="73A29705" wp14:editId="235E50E1">
            <wp:extent cx="5274310" cy="2301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1875"/>
                    </a:xfrm>
                    <a:prstGeom prst="rect">
                      <a:avLst/>
                    </a:prstGeom>
                  </pic:spPr>
                </pic:pic>
              </a:graphicData>
            </a:graphic>
          </wp:inline>
        </w:drawing>
      </w:r>
    </w:p>
    <w:p w:rsidR="00821F22" w:rsidRDefault="008C0844" w:rsidP="00924169">
      <w:pPr>
        <w:spacing w:beforeLines="50" w:before="156" w:line="360" w:lineRule="auto"/>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优势</w:t>
      </w:r>
      <w:r>
        <w:rPr>
          <w:rFonts w:ascii="Times New Roman" w:eastAsia="宋体" w:hAnsi="Times New Roman" w:cs="Times New Roman"/>
          <w:b/>
          <w:sz w:val="24"/>
          <w:szCs w:val="24"/>
        </w:rPr>
        <w:t>：</w:t>
      </w:r>
      <w:r w:rsidR="00183D2B">
        <w:rPr>
          <w:rFonts w:ascii="Times New Roman" w:eastAsia="宋体" w:hAnsi="Times New Roman" w:cs="Times New Roman"/>
          <w:b/>
          <w:sz w:val="24"/>
          <w:szCs w:val="24"/>
        </w:rPr>
        <w:t xml:space="preserve"> </w:t>
      </w:r>
      <w:r w:rsidR="00211C36" w:rsidRPr="00DF57F9">
        <w:rPr>
          <w:rFonts w:ascii="Times New Roman" w:eastAsia="宋体" w:hAnsi="Times New Roman" w:cs="Times New Roman" w:hint="eastAsia"/>
          <w:sz w:val="24"/>
          <w:szCs w:val="24"/>
        </w:rPr>
        <w:t>该</w:t>
      </w:r>
      <w:r w:rsidR="006A12DE" w:rsidRPr="00DF57F9">
        <w:rPr>
          <w:rFonts w:ascii="Times New Roman" w:eastAsia="宋体" w:hAnsi="Times New Roman" w:cs="Times New Roman" w:hint="eastAsia"/>
          <w:sz w:val="24"/>
          <w:szCs w:val="24"/>
        </w:rPr>
        <w:t>公司</w:t>
      </w:r>
      <w:r w:rsidR="00821F22" w:rsidRPr="00DF57F9">
        <w:rPr>
          <w:rFonts w:ascii="Times New Roman" w:eastAsia="宋体" w:hAnsi="Times New Roman" w:cs="Times New Roman" w:hint="eastAsia"/>
          <w:sz w:val="24"/>
          <w:szCs w:val="24"/>
        </w:rPr>
        <w:t>为中国平安旗下互联网金融板块的一家控股子公司，</w:t>
      </w:r>
      <w:r w:rsidR="00821F22">
        <w:rPr>
          <w:rFonts w:ascii="Times New Roman" w:eastAsia="宋体" w:hAnsi="Times New Roman" w:cs="Times New Roman" w:hint="eastAsia"/>
          <w:sz w:val="24"/>
          <w:szCs w:val="24"/>
        </w:rPr>
        <w:t>致力于</w:t>
      </w:r>
      <w:r w:rsidR="00821F22" w:rsidRPr="00821F22">
        <w:rPr>
          <w:rFonts w:ascii="Times New Roman" w:eastAsia="宋体" w:hAnsi="Times New Roman" w:cs="Times New Roman"/>
          <w:sz w:val="24"/>
          <w:szCs w:val="24"/>
        </w:rPr>
        <w:t>为医保、商保、医疗健康产业上下游的服务提供商乃至</w:t>
      </w:r>
      <w:r w:rsidR="00821F22" w:rsidRPr="00821F22">
        <w:rPr>
          <w:rFonts w:ascii="Times New Roman" w:eastAsia="宋体" w:hAnsi="Times New Roman" w:cs="Times New Roman"/>
          <w:sz w:val="24"/>
          <w:szCs w:val="24"/>
        </w:rPr>
        <w:t>C</w:t>
      </w:r>
      <w:r w:rsidR="00821F22" w:rsidRPr="00821F22">
        <w:rPr>
          <w:rFonts w:ascii="Times New Roman" w:eastAsia="宋体" w:hAnsi="Times New Roman" w:cs="Times New Roman"/>
          <w:sz w:val="24"/>
          <w:szCs w:val="24"/>
        </w:rPr>
        <w:t>端用户提供一揽子智能化解决方案。</w:t>
      </w:r>
      <w:r w:rsidR="00821F22">
        <w:rPr>
          <w:rFonts w:ascii="Times New Roman" w:eastAsia="宋体" w:hAnsi="Times New Roman" w:cs="Times New Roman" w:hint="eastAsia"/>
          <w:sz w:val="24"/>
          <w:szCs w:val="24"/>
        </w:rPr>
        <w:t>公司</w:t>
      </w:r>
      <w:r w:rsidR="00821F22" w:rsidRPr="00821F22">
        <w:rPr>
          <w:rFonts w:ascii="Times New Roman" w:eastAsia="宋体" w:hAnsi="Times New Roman" w:cs="Times New Roman" w:hint="eastAsia"/>
          <w:sz w:val="24"/>
          <w:szCs w:val="24"/>
        </w:rPr>
        <w:t>聚焦医改重点领域</w:t>
      </w:r>
      <w:r w:rsidR="00821F22">
        <w:rPr>
          <w:rFonts w:ascii="Times New Roman" w:eastAsia="宋体" w:hAnsi="Times New Roman" w:cs="Times New Roman" w:hint="eastAsia"/>
          <w:sz w:val="24"/>
          <w:szCs w:val="24"/>
        </w:rPr>
        <w:t>，</w:t>
      </w:r>
      <w:r w:rsidR="00821F22" w:rsidRPr="00821F22">
        <w:rPr>
          <w:rFonts w:ascii="Times New Roman" w:eastAsia="宋体" w:hAnsi="Times New Roman" w:cs="Times New Roman"/>
          <w:sz w:val="24"/>
          <w:szCs w:val="24"/>
        </w:rPr>
        <w:t>通过与医疗健康服务各参与方的高效连接和有效协同</w:t>
      </w:r>
      <w:r w:rsidR="00821F22" w:rsidRPr="00821F22">
        <w:rPr>
          <w:rFonts w:ascii="Times New Roman" w:eastAsia="宋体" w:hAnsi="Times New Roman" w:cs="Times New Roman"/>
          <w:sz w:val="24"/>
          <w:szCs w:val="24"/>
        </w:rPr>
        <w:t xml:space="preserve">, </w:t>
      </w:r>
      <w:r w:rsidR="00821F22" w:rsidRPr="00821F22">
        <w:rPr>
          <w:rFonts w:ascii="Times New Roman" w:eastAsia="宋体" w:hAnsi="Times New Roman" w:cs="Times New Roman"/>
          <w:sz w:val="24"/>
          <w:szCs w:val="24"/>
        </w:rPr>
        <w:t>打造精准、合理、便捷的</w:t>
      </w:r>
      <w:r w:rsidR="00821F22" w:rsidRPr="00821F22">
        <w:rPr>
          <w:rFonts w:ascii="Times New Roman" w:eastAsia="宋体" w:hAnsi="Times New Roman" w:cs="Times New Roman"/>
          <w:sz w:val="24"/>
          <w:szCs w:val="24"/>
        </w:rPr>
        <w:t>“</w:t>
      </w:r>
      <w:r w:rsidR="00821F22" w:rsidRPr="00821F22">
        <w:rPr>
          <w:rFonts w:ascii="Times New Roman" w:eastAsia="宋体" w:hAnsi="Times New Roman" w:cs="Times New Roman"/>
          <w:sz w:val="24"/>
          <w:szCs w:val="24"/>
        </w:rPr>
        <w:t>三医</w:t>
      </w:r>
      <w:r w:rsidR="00821F22">
        <w:rPr>
          <w:rFonts w:ascii="Times New Roman" w:eastAsia="宋体" w:hAnsi="Times New Roman" w:cs="Times New Roman" w:hint="eastAsia"/>
          <w:sz w:val="24"/>
          <w:szCs w:val="24"/>
        </w:rPr>
        <w:t>（</w:t>
      </w:r>
      <w:r w:rsidR="00821F22" w:rsidRPr="00821F22">
        <w:rPr>
          <w:rFonts w:ascii="Times New Roman" w:eastAsia="宋体" w:hAnsi="Times New Roman" w:cs="Times New Roman"/>
          <w:sz w:val="24"/>
          <w:szCs w:val="24"/>
        </w:rPr>
        <w:t>医疗、医药、医保</w:t>
      </w:r>
      <w:r w:rsidR="00821F22">
        <w:rPr>
          <w:rFonts w:ascii="Times New Roman" w:eastAsia="宋体" w:hAnsi="Times New Roman" w:cs="Times New Roman" w:hint="eastAsia"/>
          <w:sz w:val="24"/>
          <w:szCs w:val="24"/>
        </w:rPr>
        <w:t>）</w:t>
      </w:r>
      <w:r w:rsidR="00821F22" w:rsidRPr="00821F22">
        <w:rPr>
          <w:rFonts w:ascii="Times New Roman" w:eastAsia="宋体" w:hAnsi="Times New Roman" w:cs="Times New Roman"/>
          <w:sz w:val="24"/>
          <w:szCs w:val="24"/>
        </w:rPr>
        <w:t>联动</w:t>
      </w:r>
      <w:r w:rsidR="00821F22" w:rsidRPr="00821F22">
        <w:rPr>
          <w:rFonts w:ascii="Times New Roman" w:eastAsia="宋体" w:hAnsi="Times New Roman" w:cs="Times New Roman"/>
          <w:sz w:val="24"/>
          <w:szCs w:val="24"/>
        </w:rPr>
        <w:t>”</w:t>
      </w:r>
      <w:r w:rsidR="00821F22" w:rsidRPr="00821F22">
        <w:rPr>
          <w:rFonts w:ascii="Times New Roman" w:eastAsia="宋体" w:hAnsi="Times New Roman" w:cs="Times New Roman"/>
          <w:sz w:val="24"/>
          <w:szCs w:val="24"/>
        </w:rPr>
        <w:t>新生态</w:t>
      </w:r>
      <w:r w:rsidR="00821F22" w:rsidRPr="00821F22">
        <w:rPr>
          <w:rFonts w:ascii="Times New Roman" w:eastAsia="宋体" w:hAnsi="Times New Roman" w:cs="Times New Roman"/>
          <w:sz w:val="24"/>
          <w:szCs w:val="24"/>
        </w:rPr>
        <w:lastRenderedPageBreak/>
        <w:t>体系</w:t>
      </w:r>
      <w:r w:rsidR="00821F22">
        <w:rPr>
          <w:rFonts w:ascii="Times New Roman" w:eastAsia="宋体" w:hAnsi="Times New Roman" w:cs="Times New Roman" w:hint="eastAsia"/>
          <w:sz w:val="24"/>
          <w:szCs w:val="24"/>
        </w:rPr>
        <w:t>。</w:t>
      </w:r>
    </w:p>
    <w:p w:rsidR="00821F22" w:rsidRDefault="00821F22" w:rsidP="008C0844">
      <w:pPr>
        <w:spacing w:line="360" w:lineRule="auto"/>
        <w:ind w:firstLineChars="200" w:firstLine="480"/>
        <w:rPr>
          <w:rFonts w:ascii="Times New Roman" w:eastAsia="宋体" w:hAnsi="Times New Roman" w:cs="Times New Roman"/>
          <w:sz w:val="24"/>
          <w:szCs w:val="24"/>
        </w:rPr>
      </w:pPr>
      <w:r w:rsidRPr="00821F22">
        <w:rPr>
          <w:rFonts w:ascii="Times New Roman" w:eastAsia="宋体" w:hAnsi="Times New Roman" w:cs="Times New Roman" w:hint="eastAsia"/>
          <w:sz w:val="24"/>
          <w:szCs w:val="24"/>
        </w:rPr>
        <w:t>截至</w:t>
      </w:r>
      <w:r w:rsidRPr="00821F22">
        <w:rPr>
          <w:rFonts w:ascii="Times New Roman" w:eastAsia="宋体" w:hAnsi="Times New Roman" w:cs="Times New Roman"/>
          <w:sz w:val="24"/>
          <w:szCs w:val="24"/>
        </w:rPr>
        <w:t>2017</w:t>
      </w:r>
      <w:r w:rsidRPr="00821F22">
        <w:rPr>
          <w:rFonts w:ascii="Times New Roman" w:eastAsia="宋体" w:hAnsi="Times New Roman" w:cs="Times New Roman"/>
          <w:sz w:val="24"/>
          <w:szCs w:val="24"/>
        </w:rPr>
        <w:t>年</w:t>
      </w:r>
      <w:r w:rsidRPr="00821F22">
        <w:rPr>
          <w:rFonts w:ascii="Times New Roman" w:eastAsia="宋体" w:hAnsi="Times New Roman" w:cs="Times New Roman"/>
          <w:sz w:val="24"/>
          <w:szCs w:val="24"/>
        </w:rPr>
        <w:t>6</w:t>
      </w:r>
      <w:r w:rsidRPr="00821F22">
        <w:rPr>
          <w:rFonts w:ascii="Times New Roman" w:eastAsia="宋体" w:hAnsi="Times New Roman" w:cs="Times New Roman"/>
          <w:sz w:val="24"/>
          <w:szCs w:val="24"/>
        </w:rPr>
        <w:t>月底，服务全国近</w:t>
      </w:r>
      <w:r w:rsidRPr="00821F22">
        <w:rPr>
          <w:rFonts w:ascii="Times New Roman" w:eastAsia="宋体" w:hAnsi="Times New Roman" w:cs="Times New Roman"/>
          <w:sz w:val="24"/>
          <w:szCs w:val="24"/>
        </w:rPr>
        <w:t>70%</w:t>
      </w:r>
      <w:r w:rsidRPr="00821F22">
        <w:rPr>
          <w:rFonts w:ascii="Times New Roman" w:eastAsia="宋体" w:hAnsi="Times New Roman" w:cs="Times New Roman"/>
          <w:sz w:val="24"/>
          <w:szCs w:val="24"/>
        </w:rPr>
        <w:t>城市和</w:t>
      </w:r>
      <w:r w:rsidRPr="00821F22">
        <w:rPr>
          <w:rFonts w:ascii="Times New Roman" w:eastAsia="宋体" w:hAnsi="Times New Roman" w:cs="Times New Roman"/>
          <w:sz w:val="24"/>
          <w:szCs w:val="24"/>
        </w:rPr>
        <w:t>8</w:t>
      </w:r>
      <w:r w:rsidRPr="00821F22">
        <w:rPr>
          <w:rFonts w:ascii="Times New Roman" w:eastAsia="宋体" w:hAnsi="Times New Roman" w:cs="Times New Roman"/>
          <w:sz w:val="24"/>
          <w:szCs w:val="24"/>
        </w:rPr>
        <w:t>亿多人口，为全国</w:t>
      </w:r>
      <w:r w:rsidRPr="00821F22">
        <w:rPr>
          <w:rFonts w:ascii="Times New Roman" w:eastAsia="宋体" w:hAnsi="Times New Roman" w:cs="Times New Roman"/>
          <w:sz w:val="24"/>
          <w:szCs w:val="24"/>
        </w:rPr>
        <w:t>20</w:t>
      </w:r>
      <w:r w:rsidRPr="00821F22">
        <w:rPr>
          <w:rFonts w:ascii="Times New Roman" w:eastAsia="宋体" w:hAnsi="Times New Roman" w:cs="Times New Roman"/>
          <w:sz w:val="24"/>
          <w:szCs w:val="24"/>
        </w:rPr>
        <w:t>多个省、</w:t>
      </w:r>
      <w:r w:rsidRPr="00821F22">
        <w:rPr>
          <w:rFonts w:ascii="Times New Roman" w:eastAsia="宋体" w:hAnsi="Times New Roman" w:cs="Times New Roman"/>
          <w:sz w:val="24"/>
          <w:szCs w:val="24"/>
        </w:rPr>
        <w:t>240</w:t>
      </w:r>
      <w:r w:rsidRPr="00821F22">
        <w:rPr>
          <w:rFonts w:ascii="Times New Roman" w:eastAsia="宋体" w:hAnsi="Times New Roman" w:cs="Times New Roman"/>
          <w:sz w:val="24"/>
          <w:szCs w:val="24"/>
        </w:rPr>
        <w:t>多个城市提供了控费、精算、医保账户服务，医疗资源管理、健康档案应用等全方位的医保和商保服务。</w:t>
      </w:r>
    </w:p>
    <w:p w:rsidR="002635D3" w:rsidRDefault="00DF57F9" w:rsidP="008C0844">
      <w:pPr>
        <w:spacing w:line="360" w:lineRule="auto"/>
        <w:ind w:firstLineChars="200" w:firstLine="480"/>
        <w:rPr>
          <w:rFonts w:ascii="Times New Roman" w:eastAsia="宋体" w:hAnsi="Times New Roman" w:cs="Times New Roman"/>
          <w:b/>
          <w:sz w:val="24"/>
          <w:szCs w:val="24"/>
        </w:rPr>
      </w:pPr>
      <w:r>
        <w:rPr>
          <w:rFonts w:ascii="Times New Roman" w:eastAsia="宋体" w:hAnsi="Times New Roman" w:cs="Times New Roman" w:hint="eastAsia"/>
          <w:sz w:val="24"/>
          <w:szCs w:val="24"/>
        </w:rPr>
        <w:t>公司</w:t>
      </w:r>
      <w:r w:rsidR="00211C36" w:rsidRPr="00DF57F9">
        <w:rPr>
          <w:rFonts w:ascii="Times New Roman" w:eastAsia="宋体" w:hAnsi="Times New Roman" w:cs="Times New Roman" w:hint="eastAsia"/>
          <w:sz w:val="24"/>
          <w:szCs w:val="24"/>
        </w:rPr>
        <w:t>资金雄厚，</w:t>
      </w:r>
      <w:r w:rsidR="00821F22">
        <w:rPr>
          <w:rFonts w:ascii="Times New Roman" w:eastAsia="宋体" w:hAnsi="Times New Roman" w:cs="Times New Roman" w:hint="eastAsia"/>
          <w:sz w:val="24"/>
          <w:szCs w:val="24"/>
        </w:rPr>
        <w:t>在</w:t>
      </w:r>
      <w:r w:rsidR="006A12DE" w:rsidRPr="00DF57F9">
        <w:rPr>
          <w:rFonts w:ascii="Times New Roman" w:eastAsia="宋体" w:hAnsi="Times New Roman" w:cs="Times New Roman"/>
          <w:sz w:val="24"/>
          <w:szCs w:val="24"/>
        </w:rPr>
        <w:t>健康管理</w:t>
      </w:r>
      <w:r w:rsidR="00821F22">
        <w:rPr>
          <w:rFonts w:ascii="Times New Roman" w:eastAsia="宋体" w:hAnsi="Times New Roman" w:cs="Times New Roman" w:hint="eastAsia"/>
          <w:sz w:val="24"/>
          <w:szCs w:val="24"/>
        </w:rPr>
        <w:t>领域</w:t>
      </w:r>
      <w:r w:rsidRPr="00DF57F9">
        <w:rPr>
          <w:rFonts w:ascii="Times New Roman" w:eastAsia="宋体" w:hAnsi="Times New Roman" w:cs="Times New Roman" w:hint="eastAsia"/>
          <w:sz w:val="24"/>
          <w:szCs w:val="24"/>
        </w:rPr>
        <w:t>具有</w:t>
      </w:r>
      <w:r w:rsidR="00211C36" w:rsidRPr="00DF57F9">
        <w:rPr>
          <w:rFonts w:ascii="Times New Roman" w:eastAsia="宋体" w:hAnsi="Times New Roman" w:cs="Times New Roman" w:hint="eastAsia"/>
          <w:sz w:val="24"/>
          <w:szCs w:val="24"/>
        </w:rPr>
        <w:t>丰富的运营管理经验</w:t>
      </w:r>
      <w:r w:rsidR="00821F22">
        <w:rPr>
          <w:rFonts w:ascii="Times New Roman" w:eastAsia="宋体" w:hAnsi="Times New Roman" w:cs="Times New Roman" w:hint="eastAsia"/>
          <w:sz w:val="24"/>
          <w:szCs w:val="24"/>
        </w:rPr>
        <w:t>，近期拟赴香港</w:t>
      </w:r>
      <w:r w:rsidR="00821F22">
        <w:rPr>
          <w:rFonts w:ascii="Times New Roman" w:eastAsia="宋体" w:hAnsi="Times New Roman" w:cs="Times New Roman" w:hint="eastAsia"/>
          <w:sz w:val="24"/>
          <w:szCs w:val="24"/>
        </w:rPr>
        <w:t>IPO</w:t>
      </w:r>
      <w:r w:rsidR="00821F22">
        <w:rPr>
          <w:rFonts w:ascii="Times New Roman" w:eastAsia="宋体" w:hAnsi="Times New Roman" w:cs="Times New Roman" w:hint="eastAsia"/>
          <w:sz w:val="24"/>
          <w:szCs w:val="24"/>
        </w:rPr>
        <w:t>上市</w:t>
      </w:r>
      <w:r>
        <w:rPr>
          <w:rFonts w:ascii="Times New Roman" w:eastAsia="宋体" w:hAnsi="Times New Roman" w:cs="Times New Roman" w:hint="eastAsia"/>
          <w:sz w:val="24"/>
          <w:szCs w:val="24"/>
        </w:rPr>
        <w:t>。</w:t>
      </w:r>
    </w:p>
    <w:p w:rsidR="001162FF" w:rsidRDefault="001162FF" w:rsidP="002C59BC">
      <w:pPr>
        <w:pageBreakBefore/>
        <w:rPr>
          <w:rFonts w:hint="eastAsia"/>
        </w:rPr>
      </w:pPr>
    </w:p>
    <w:p w:rsidR="00EA65FD" w:rsidRPr="00172D81" w:rsidRDefault="00EA65FD" w:rsidP="00EA65FD">
      <w:pPr>
        <w:numPr>
          <w:ilvl w:val="0"/>
          <w:numId w:val="2"/>
        </w:numPr>
        <w:spacing w:line="360" w:lineRule="auto"/>
        <w:rPr>
          <w:rFonts w:ascii="Times New Roman" w:eastAsia="宋体" w:hAnsi="Times New Roman" w:cs="Times New Roman"/>
          <w:b/>
          <w:sz w:val="32"/>
          <w:szCs w:val="24"/>
        </w:rPr>
      </w:pPr>
      <w:r w:rsidRPr="00172D81">
        <w:rPr>
          <w:rFonts w:ascii="Times New Roman" w:eastAsia="宋体" w:hAnsi="Times New Roman" w:cs="Times New Roman" w:hint="eastAsia"/>
          <w:b/>
          <w:sz w:val="32"/>
          <w:szCs w:val="24"/>
        </w:rPr>
        <w:t>深圳品医汇信息</w:t>
      </w:r>
      <w:r w:rsidRPr="00172D81">
        <w:rPr>
          <w:rFonts w:ascii="Times New Roman" w:eastAsia="宋体" w:hAnsi="Times New Roman" w:cs="Times New Roman"/>
          <w:b/>
          <w:sz w:val="32"/>
          <w:szCs w:val="24"/>
        </w:rPr>
        <w:t>技术有限公司</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注册资本：</w:t>
      </w:r>
      <w:r w:rsidRPr="00EA65FD">
        <w:rPr>
          <w:rFonts w:ascii="Times New Roman" w:eastAsia="宋体" w:hAnsi="Times New Roman" w:cs="Times New Roman" w:hint="eastAsia"/>
          <w:sz w:val="24"/>
          <w:szCs w:val="24"/>
        </w:rPr>
        <w:t>1111</w:t>
      </w:r>
      <w:r w:rsidRPr="00EA65FD">
        <w:rPr>
          <w:rFonts w:ascii="Times New Roman" w:eastAsia="宋体" w:hAnsi="Times New Roman" w:cs="Times New Roman" w:hint="eastAsia"/>
          <w:sz w:val="24"/>
          <w:szCs w:val="24"/>
        </w:rPr>
        <w:t>万元</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注册时间：</w:t>
      </w:r>
      <w:r w:rsidRPr="00EA65FD">
        <w:rPr>
          <w:rFonts w:ascii="Times New Roman" w:eastAsia="宋体" w:hAnsi="Times New Roman" w:cs="Times New Roman" w:hint="eastAsia"/>
          <w:sz w:val="24"/>
          <w:szCs w:val="24"/>
        </w:rPr>
        <w:t>2015-7-2</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主要业务：</w:t>
      </w:r>
      <w:r w:rsidRPr="00EA65FD">
        <w:rPr>
          <w:rFonts w:ascii="Times New Roman" w:eastAsia="宋体" w:hAnsi="Times New Roman" w:cs="Times New Roman" w:hint="eastAsia"/>
          <w:sz w:val="24"/>
          <w:szCs w:val="24"/>
        </w:rPr>
        <w:t>医疗健康科技领域内技术开发、技术转让、技术咨询；健康咨询（不得从事诊疗活动、心理咨询）；股权投资；计算机软件的开发、设计和制作；计算机及辅助设备的销售；计算机网络信息系统集成的维护；并提供相关的技术咨询和技术服务。</w:t>
      </w: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r w:rsidRPr="00EA65FD">
        <w:rPr>
          <w:rFonts w:ascii="Times New Roman" w:eastAsia="宋体" w:hAnsi="Times New Roman" w:cs="Times New Roman" w:hint="eastAsia"/>
          <w:b/>
          <w:sz w:val="24"/>
          <w:szCs w:val="24"/>
        </w:rPr>
        <w:t>股东构成：</w:t>
      </w:r>
    </w:p>
    <w:tbl>
      <w:tblPr>
        <w:tblStyle w:val="a3"/>
        <w:tblW w:w="8522" w:type="dxa"/>
        <w:tblLayout w:type="fixed"/>
        <w:tblLook w:val="04A0" w:firstRow="1" w:lastRow="0" w:firstColumn="1" w:lastColumn="0" w:noHBand="0" w:noVBand="1"/>
      </w:tblPr>
      <w:tblGrid>
        <w:gridCol w:w="4957"/>
        <w:gridCol w:w="1984"/>
        <w:gridCol w:w="1581"/>
      </w:tblGrid>
      <w:tr w:rsidR="00EA65FD" w:rsidRPr="00EA65FD" w:rsidTr="00EA65FD">
        <w:tc>
          <w:tcPr>
            <w:tcW w:w="4957"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b/>
                <w:szCs w:val="21"/>
              </w:rPr>
              <w:t>股东</w:t>
            </w:r>
          </w:p>
        </w:tc>
        <w:tc>
          <w:tcPr>
            <w:tcW w:w="1984"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b/>
                <w:szCs w:val="21"/>
              </w:rPr>
              <w:t>出资比例</w:t>
            </w:r>
          </w:p>
        </w:tc>
        <w:tc>
          <w:tcPr>
            <w:tcW w:w="1581"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b/>
                <w:szCs w:val="21"/>
              </w:rPr>
              <w:t>认缴出资</w:t>
            </w:r>
          </w:p>
        </w:tc>
      </w:tr>
      <w:tr w:rsidR="00EA65FD" w:rsidRPr="00EA65FD" w:rsidTr="004A580A">
        <w:tc>
          <w:tcPr>
            <w:tcW w:w="4957"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深圳市德汇立众投资有限公司</w:t>
            </w:r>
          </w:p>
        </w:tc>
        <w:tc>
          <w:tcPr>
            <w:tcW w:w="1984"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39.60%</w:t>
            </w:r>
          </w:p>
        </w:tc>
        <w:tc>
          <w:tcPr>
            <w:tcW w:w="1581"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440.00万元</w:t>
            </w:r>
          </w:p>
        </w:tc>
      </w:tr>
      <w:tr w:rsidR="00EA65FD" w:rsidRPr="00EA65FD" w:rsidTr="004A580A">
        <w:tc>
          <w:tcPr>
            <w:tcW w:w="4957"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深圳市源科实业发展有限公司</w:t>
            </w:r>
          </w:p>
        </w:tc>
        <w:tc>
          <w:tcPr>
            <w:tcW w:w="1984"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32.40%</w:t>
            </w:r>
          </w:p>
        </w:tc>
        <w:tc>
          <w:tcPr>
            <w:tcW w:w="1581"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360.00万元</w:t>
            </w:r>
          </w:p>
        </w:tc>
      </w:tr>
      <w:tr w:rsidR="00EA65FD" w:rsidRPr="00EA65FD" w:rsidTr="004A580A">
        <w:tc>
          <w:tcPr>
            <w:tcW w:w="4957"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深圳市乐怡健信息技术有限公司</w:t>
            </w:r>
          </w:p>
        </w:tc>
        <w:tc>
          <w:tcPr>
            <w:tcW w:w="1984"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18.00%</w:t>
            </w:r>
          </w:p>
        </w:tc>
        <w:tc>
          <w:tcPr>
            <w:tcW w:w="1581"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200.00万元</w:t>
            </w:r>
          </w:p>
        </w:tc>
      </w:tr>
      <w:tr w:rsidR="00EA65FD" w:rsidRPr="00EA65FD" w:rsidTr="004A580A">
        <w:tc>
          <w:tcPr>
            <w:tcW w:w="4957"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共青城鑫凯程投资管理合伙企业（有限合伙）</w:t>
            </w:r>
          </w:p>
        </w:tc>
        <w:tc>
          <w:tcPr>
            <w:tcW w:w="1984"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10.00%</w:t>
            </w:r>
          </w:p>
        </w:tc>
        <w:tc>
          <w:tcPr>
            <w:tcW w:w="1581"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111.11万元</w:t>
            </w:r>
          </w:p>
        </w:tc>
      </w:tr>
    </w:tbl>
    <w:p w:rsidR="00EA65FD" w:rsidRPr="00EA65FD" w:rsidRDefault="00EA65FD" w:rsidP="00EA65FD">
      <w:pPr>
        <w:spacing w:beforeLines="50" w:before="156" w:line="360" w:lineRule="auto"/>
        <w:ind w:firstLineChars="200" w:firstLine="482"/>
        <w:rPr>
          <w:rFonts w:ascii="Times New Roman" w:eastAsia="宋体" w:hAnsi="Times New Roman" w:cs="Times New Roman"/>
          <w:b/>
          <w:sz w:val="24"/>
          <w:szCs w:val="24"/>
        </w:rPr>
      </w:pPr>
      <w:r w:rsidRPr="00EA65FD">
        <w:rPr>
          <w:rFonts w:ascii="Times New Roman" w:eastAsia="宋体" w:hAnsi="Times New Roman" w:cs="Times New Roman" w:hint="eastAsia"/>
          <w:b/>
          <w:sz w:val="24"/>
          <w:szCs w:val="24"/>
        </w:rPr>
        <w:t>对外投资：</w:t>
      </w:r>
    </w:p>
    <w:tbl>
      <w:tblPr>
        <w:tblStyle w:val="a3"/>
        <w:tblW w:w="8784" w:type="dxa"/>
        <w:jc w:val="center"/>
        <w:tblLayout w:type="fixed"/>
        <w:tblLook w:val="04A0" w:firstRow="1" w:lastRow="0" w:firstColumn="1" w:lastColumn="0" w:noHBand="0" w:noVBand="1"/>
      </w:tblPr>
      <w:tblGrid>
        <w:gridCol w:w="1980"/>
        <w:gridCol w:w="1276"/>
        <w:gridCol w:w="1417"/>
        <w:gridCol w:w="1418"/>
        <w:gridCol w:w="1275"/>
        <w:gridCol w:w="1418"/>
      </w:tblGrid>
      <w:tr w:rsidR="00EA65FD" w:rsidRPr="00EA65FD" w:rsidTr="00EA65FD">
        <w:trPr>
          <w:jc w:val="center"/>
        </w:trPr>
        <w:tc>
          <w:tcPr>
            <w:tcW w:w="1980"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被投资公司名称</w:t>
            </w:r>
          </w:p>
        </w:tc>
        <w:tc>
          <w:tcPr>
            <w:tcW w:w="1276"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注册资本</w:t>
            </w:r>
          </w:p>
        </w:tc>
        <w:tc>
          <w:tcPr>
            <w:tcW w:w="1417"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投资数额</w:t>
            </w:r>
          </w:p>
        </w:tc>
        <w:tc>
          <w:tcPr>
            <w:tcW w:w="1418"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投资占比</w:t>
            </w:r>
          </w:p>
        </w:tc>
        <w:tc>
          <w:tcPr>
            <w:tcW w:w="1275"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注册时间</w:t>
            </w:r>
          </w:p>
        </w:tc>
        <w:tc>
          <w:tcPr>
            <w:tcW w:w="1418" w:type="dxa"/>
            <w:shd w:val="clear" w:color="auto" w:fill="AEAAAA"/>
            <w:vAlign w:val="center"/>
          </w:tcPr>
          <w:p w:rsidR="00EA65FD" w:rsidRPr="00EA65FD" w:rsidRDefault="00EA65FD" w:rsidP="00EA65FD">
            <w:pPr>
              <w:jc w:val="center"/>
              <w:rPr>
                <w:rFonts w:ascii="宋体" w:hAnsi="宋体"/>
                <w:b/>
                <w:szCs w:val="21"/>
              </w:rPr>
            </w:pPr>
            <w:r w:rsidRPr="00EA65FD">
              <w:rPr>
                <w:rFonts w:ascii="宋体" w:hAnsi="宋体" w:hint="eastAsia"/>
                <w:b/>
                <w:szCs w:val="21"/>
              </w:rPr>
              <w:t>状态</w:t>
            </w:r>
          </w:p>
        </w:tc>
      </w:tr>
      <w:tr w:rsidR="00EA65FD" w:rsidRPr="00EA65FD" w:rsidTr="004A580A">
        <w:trPr>
          <w:trHeight w:val="924"/>
          <w:jc w:val="center"/>
        </w:trPr>
        <w:tc>
          <w:tcPr>
            <w:tcW w:w="1980"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广西百色市品医汇信息技术有限公司</w:t>
            </w:r>
          </w:p>
        </w:tc>
        <w:tc>
          <w:tcPr>
            <w:tcW w:w="1276"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1000万元</w:t>
            </w:r>
          </w:p>
        </w:tc>
        <w:tc>
          <w:tcPr>
            <w:tcW w:w="1417"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1000万元</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100%</w:t>
            </w:r>
          </w:p>
        </w:tc>
        <w:tc>
          <w:tcPr>
            <w:tcW w:w="1275"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2017/5/9</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存续（在营、开业、在册）</w:t>
            </w:r>
          </w:p>
        </w:tc>
      </w:tr>
      <w:tr w:rsidR="00EA65FD" w:rsidRPr="00EA65FD" w:rsidTr="004A580A">
        <w:trPr>
          <w:jc w:val="center"/>
        </w:trPr>
        <w:tc>
          <w:tcPr>
            <w:tcW w:w="1980"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佛山市品医汇信息技术有限公司</w:t>
            </w:r>
          </w:p>
        </w:tc>
        <w:tc>
          <w:tcPr>
            <w:tcW w:w="1276"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1100万元</w:t>
            </w:r>
          </w:p>
        </w:tc>
        <w:tc>
          <w:tcPr>
            <w:tcW w:w="1417"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561万元</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51.00%</w:t>
            </w:r>
          </w:p>
        </w:tc>
        <w:tc>
          <w:tcPr>
            <w:tcW w:w="1275"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2017/6/29</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存续</w:t>
            </w:r>
          </w:p>
        </w:tc>
      </w:tr>
      <w:tr w:rsidR="00EA65FD" w:rsidRPr="00EA65FD" w:rsidTr="004A580A">
        <w:trPr>
          <w:jc w:val="center"/>
        </w:trPr>
        <w:tc>
          <w:tcPr>
            <w:tcW w:w="1980"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深圳市鸿泰电子信息技术有限公司</w:t>
            </w:r>
          </w:p>
        </w:tc>
        <w:tc>
          <w:tcPr>
            <w:tcW w:w="1276"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1000万元</w:t>
            </w:r>
          </w:p>
        </w:tc>
        <w:tc>
          <w:tcPr>
            <w:tcW w:w="1417"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510万元</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51.00%</w:t>
            </w:r>
          </w:p>
        </w:tc>
        <w:tc>
          <w:tcPr>
            <w:tcW w:w="1275" w:type="dxa"/>
            <w:shd w:val="clear" w:color="auto" w:fill="FFFFFF"/>
            <w:vAlign w:val="center"/>
          </w:tcPr>
          <w:p w:rsidR="00EA65FD" w:rsidRPr="00EA65FD" w:rsidRDefault="00EA65FD" w:rsidP="00EA65FD">
            <w:pPr>
              <w:rPr>
                <w:rFonts w:ascii="宋体" w:hAnsi="宋体"/>
                <w:szCs w:val="21"/>
              </w:rPr>
            </w:pPr>
            <w:r w:rsidRPr="00EA65FD">
              <w:rPr>
                <w:rFonts w:ascii="宋体" w:hAnsi="宋体"/>
                <w:szCs w:val="21"/>
              </w:rPr>
              <w:t>2017/9/14</w:t>
            </w:r>
          </w:p>
        </w:tc>
        <w:tc>
          <w:tcPr>
            <w:tcW w:w="1418" w:type="dxa"/>
            <w:shd w:val="clear" w:color="auto" w:fill="FFFFFF"/>
            <w:vAlign w:val="center"/>
          </w:tcPr>
          <w:p w:rsidR="00EA65FD" w:rsidRPr="00EA65FD" w:rsidRDefault="00EA65FD" w:rsidP="00EA65FD">
            <w:pPr>
              <w:rPr>
                <w:rFonts w:ascii="宋体" w:hAnsi="宋体"/>
                <w:szCs w:val="21"/>
              </w:rPr>
            </w:pPr>
            <w:r w:rsidRPr="00EA65FD">
              <w:rPr>
                <w:rFonts w:ascii="宋体" w:hAnsi="宋体" w:hint="eastAsia"/>
                <w:szCs w:val="21"/>
              </w:rPr>
              <w:t>存续（在营、开业、在册）</w:t>
            </w:r>
          </w:p>
        </w:tc>
      </w:tr>
    </w:tbl>
    <w:p w:rsidR="00EA65FD" w:rsidRPr="00EA65FD" w:rsidRDefault="00EA65FD" w:rsidP="00EA65FD">
      <w:pPr>
        <w:spacing w:line="360" w:lineRule="auto"/>
        <w:ind w:firstLineChars="200" w:firstLine="480"/>
        <w:rPr>
          <w:rFonts w:ascii="Times New Roman" w:eastAsia="宋体" w:hAnsi="Times New Roman" w:cs="Times New Roman"/>
          <w:sz w:val="24"/>
          <w:szCs w:val="24"/>
        </w:rPr>
      </w:pPr>
    </w:p>
    <w:p w:rsid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优势：</w:t>
      </w:r>
      <w:r w:rsidRPr="00EA65FD">
        <w:rPr>
          <w:rFonts w:ascii="Times New Roman" w:eastAsia="宋体" w:hAnsi="Times New Roman" w:cs="Times New Roman" w:hint="eastAsia"/>
          <w:sz w:val="24"/>
          <w:szCs w:val="24"/>
        </w:rPr>
        <w:t>具有良好的市场能力，开源的技术平台。数据集中在国家超算深圳中心，该中心具备信息安全三级等保资质，能为信息安全提供强有力的保障。目前已整合医疗、健康、药品配送等服务资源，未来将继续拓展和商业保险领域的合作，使跨行业资源得到高度融合。可向第三方研发团队开放，供其拓展应用，同时可集成优秀的第三方软件，满足卫生计生信息化服务需求。针对医疗健康信息服务需求的增加，可提供相应地扩展功能，以确保服务的延伸性。</w:t>
      </w:r>
    </w:p>
    <w:p w:rsidR="000B28EB" w:rsidRPr="00EA65FD" w:rsidRDefault="000B28EB" w:rsidP="00DC15EE">
      <w:pPr>
        <w:pageBreakBefore/>
        <w:spacing w:line="360" w:lineRule="auto"/>
        <w:ind w:firstLineChars="200" w:firstLine="480"/>
        <w:rPr>
          <w:rFonts w:ascii="Times New Roman" w:eastAsia="宋体" w:hAnsi="Times New Roman" w:cs="Times New Roman"/>
          <w:sz w:val="24"/>
          <w:szCs w:val="24"/>
        </w:rPr>
      </w:pPr>
    </w:p>
    <w:p w:rsidR="00EA65FD" w:rsidRPr="00DC15EE" w:rsidRDefault="00EA65FD" w:rsidP="00EA65FD">
      <w:pPr>
        <w:numPr>
          <w:ilvl w:val="0"/>
          <w:numId w:val="2"/>
        </w:numPr>
        <w:spacing w:line="360" w:lineRule="auto"/>
        <w:rPr>
          <w:rFonts w:ascii="Times New Roman" w:eastAsia="宋体" w:hAnsi="Times New Roman" w:cs="Times New Roman"/>
          <w:b/>
          <w:sz w:val="32"/>
          <w:szCs w:val="24"/>
        </w:rPr>
      </w:pPr>
      <w:r w:rsidRPr="00DC15EE">
        <w:rPr>
          <w:rFonts w:ascii="Times New Roman" w:eastAsia="宋体" w:hAnsi="Times New Roman" w:cs="Times New Roman" w:hint="eastAsia"/>
          <w:b/>
          <w:sz w:val="32"/>
          <w:szCs w:val="24"/>
        </w:rPr>
        <w:t>中电数据</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成立日期</w:t>
      </w:r>
      <w:r w:rsidRPr="00EA65FD">
        <w:rPr>
          <w:rFonts w:ascii="Times New Roman" w:eastAsia="宋体" w:hAnsi="Times New Roman" w:cs="Times New Roman" w:hint="eastAsia"/>
          <w:b/>
          <w:sz w:val="24"/>
          <w:szCs w:val="24"/>
        </w:rPr>
        <w:t>:</w:t>
      </w:r>
      <w:r w:rsidRPr="00EA65FD">
        <w:rPr>
          <w:rFonts w:ascii="Times New Roman" w:eastAsia="宋体" w:hAnsi="Times New Roman" w:cs="Times New Roman" w:hint="eastAsia"/>
          <w:bCs/>
          <w:sz w:val="24"/>
          <w:szCs w:val="24"/>
        </w:rPr>
        <w:t>2014-10-16</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注册资本</w:t>
      </w:r>
      <w:r w:rsidRPr="00EA65FD">
        <w:rPr>
          <w:rFonts w:ascii="Times New Roman" w:eastAsia="宋体" w:hAnsi="Times New Roman" w:cs="Times New Roman" w:hint="eastAsia"/>
          <w:b/>
          <w:bCs/>
          <w:sz w:val="24"/>
          <w:szCs w:val="24"/>
        </w:rPr>
        <w:t>:</w:t>
      </w:r>
      <w:r w:rsidRPr="00EA65FD">
        <w:rPr>
          <w:rFonts w:ascii="Times New Roman" w:eastAsia="宋体" w:hAnsi="Times New Roman" w:cs="Times New Roman" w:hint="eastAsia"/>
          <w:bCs/>
          <w:sz w:val="24"/>
          <w:szCs w:val="24"/>
        </w:rPr>
        <w:t>6250</w:t>
      </w:r>
      <w:r w:rsidRPr="00EA65FD">
        <w:rPr>
          <w:rFonts w:ascii="Times New Roman" w:eastAsia="宋体" w:hAnsi="Times New Roman" w:cs="Times New Roman" w:hint="eastAsia"/>
          <w:bCs/>
          <w:sz w:val="24"/>
          <w:szCs w:val="24"/>
        </w:rPr>
        <w:t>万元</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主要业务：</w:t>
      </w:r>
      <w:r w:rsidRPr="00EA65FD">
        <w:rPr>
          <w:rFonts w:ascii="Times New Roman" w:eastAsia="宋体" w:hAnsi="Times New Roman" w:cs="Times New Roman" w:hint="eastAsia"/>
          <w:sz w:val="24"/>
          <w:szCs w:val="24"/>
        </w:rPr>
        <w:t>中电数据作为中国电子信息产业集团有限公司</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简称中国电子</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英文缩写</w:t>
      </w:r>
      <w:r w:rsidRPr="00EA65FD">
        <w:rPr>
          <w:rFonts w:ascii="Times New Roman" w:eastAsia="宋体" w:hAnsi="Times New Roman" w:cs="Times New Roman" w:hint="eastAsia"/>
          <w:sz w:val="24"/>
          <w:szCs w:val="24"/>
        </w:rPr>
        <w:t>CEC)</w:t>
      </w:r>
      <w:r w:rsidRPr="00EA65FD">
        <w:rPr>
          <w:rFonts w:ascii="Times New Roman" w:eastAsia="宋体" w:hAnsi="Times New Roman" w:cs="Times New Roman" w:hint="eastAsia"/>
          <w:sz w:val="24"/>
          <w:szCs w:val="24"/>
        </w:rPr>
        <w:t>旗下大数据产业公司</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兼产业联盟秘书长单位</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是国家卫计委健康医疗大数据办公室产业组领导单位</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主营业务包括计算机软件技术开发、技术转让、技术咨询、技术服务；计算机系统集成；经济贸易咨询；数据处理（数据处理中的银行卡中心、</w:t>
      </w:r>
      <w:r w:rsidRPr="00EA65FD">
        <w:rPr>
          <w:rFonts w:ascii="Times New Roman" w:eastAsia="宋体" w:hAnsi="Times New Roman" w:cs="Times New Roman" w:hint="eastAsia"/>
          <w:sz w:val="24"/>
          <w:szCs w:val="24"/>
        </w:rPr>
        <w:t>PUE</w:t>
      </w:r>
      <w:r w:rsidRPr="00EA65FD">
        <w:rPr>
          <w:rFonts w:ascii="Times New Roman" w:eastAsia="宋体" w:hAnsi="Times New Roman" w:cs="Times New Roman" w:hint="eastAsia"/>
          <w:sz w:val="24"/>
          <w:szCs w:val="24"/>
        </w:rPr>
        <w:t>值在</w:t>
      </w:r>
      <w:r w:rsidRPr="00EA65FD">
        <w:rPr>
          <w:rFonts w:ascii="Times New Roman" w:eastAsia="宋体" w:hAnsi="Times New Roman" w:cs="Times New Roman" w:hint="eastAsia"/>
          <w:sz w:val="24"/>
          <w:szCs w:val="24"/>
        </w:rPr>
        <w:t>1.5</w:t>
      </w:r>
      <w:r w:rsidRPr="00EA65FD">
        <w:rPr>
          <w:rFonts w:ascii="Times New Roman" w:eastAsia="宋体" w:hAnsi="Times New Roman" w:cs="Times New Roman" w:hint="eastAsia"/>
          <w:sz w:val="24"/>
          <w:szCs w:val="24"/>
        </w:rPr>
        <w:t>以上的云计算数据中心除外）；项目投资；投资管理；销售电子产品、计算机、软件及辅助设备；</w:t>
      </w:r>
    </w:p>
    <w:p w:rsidR="00EA65FD" w:rsidRPr="00EA65FD" w:rsidRDefault="00EA65FD" w:rsidP="00EA65FD">
      <w:pPr>
        <w:spacing w:line="360" w:lineRule="auto"/>
        <w:ind w:firstLineChars="200" w:firstLine="482"/>
        <w:rPr>
          <w:rFonts w:ascii="Times New Roman" w:eastAsia="宋体" w:hAnsi="Times New Roman" w:cs="Times New Roman"/>
          <w:b/>
          <w:bCs/>
          <w:sz w:val="24"/>
          <w:szCs w:val="24"/>
        </w:rPr>
      </w:pPr>
      <w:r w:rsidRPr="00EA65FD">
        <w:rPr>
          <w:rFonts w:ascii="Times New Roman" w:eastAsia="宋体" w:hAnsi="Times New Roman" w:cs="Times New Roman" w:hint="eastAsia"/>
          <w:b/>
          <w:sz w:val="24"/>
          <w:szCs w:val="24"/>
        </w:rPr>
        <w:t>股东</w:t>
      </w:r>
      <w:r w:rsidRPr="00EA65FD">
        <w:rPr>
          <w:rFonts w:ascii="Times New Roman" w:eastAsia="宋体" w:hAnsi="Times New Roman" w:cs="Times New Roman" w:hint="eastAsia"/>
          <w:b/>
          <w:sz w:val="24"/>
          <w:szCs w:val="24"/>
        </w:rPr>
        <w:t xml:space="preserve">: </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bCs/>
          <w:sz w:val="24"/>
          <w:szCs w:val="24"/>
        </w:rPr>
        <w:t>中国电子信息产业集团有限公司（</w:t>
      </w:r>
      <w:r w:rsidRPr="00EA65FD">
        <w:rPr>
          <w:rFonts w:ascii="Times New Roman" w:eastAsia="宋体" w:hAnsi="Times New Roman" w:cs="Times New Roman" w:hint="eastAsia"/>
          <w:bCs/>
          <w:sz w:val="24"/>
          <w:szCs w:val="24"/>
        </w:rPr>
        <w:t>45%</w:t>
      </w:r>
      <w:r w:rsidRPr="00EA65FD">
        <w:rPr>
          <w:rFonts w:ascii="Times New Roman" w:eastAsia="宋体" w:hAnsi="Times New Roman" w:cs="Times New Roman" w:hint="eastAsia"/>
          <w:bCs/>
          <w:sz w:val="24"/>
          <w:szCs w:val="24"/>
        </w:rPr>
        <w:t>）</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bCs/>
          <w:sz w:val="24"/>
          <w:szCs w:val="24"/>
        </w:rPr>
        <w:t>华数数字电视传媒集团有限公司（</w:t>
      </w:r>
      <w:r w:rsidRPr="00EA65FD">
        <w:rPr>
          <w:rFonts w:ascii="Times New Roman" w:eastAsia="宋体" w:hAnsi="Times New Roman" w:cs="Times New Roman" w:hint="eastAsia"/>
          <w:bCs/>
          <w:sz w:val="24"/>
          <w:szCs w:val="24"/>
        </w:rPr>
        <w:t>30%</w:t>
      </w:r>
      <w:r w:rsidRPr="00EA65FD">
        <w:rPr>
          <w:rFonts w:ascii="Times New Roman" w:eastAsia="宋体" w:hAnsi="Times New Roman" w:cs="Times New Roman" w:hint="eastAsia"/>
          <w:bCs/>
          <w:sz w:val="24"/>
          <w:szCs w:val="24"/>
        </w:rPr>
        <w:t>）</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bCs/>
          <w:sz w:val="24"/>
          <w:szCs w:val="24"/>
        </w:rPr>
        <w:t>北京济众股权投资管理中心（有限合伙）（</w:t>
      </w:r>
      <w:r w:rsidRPr="00EA65FD">
        <w:rPr>
          <w:rFonts w:ascii="Times New Roman" w:eastAsia="宋体" w:hAnsi="Times New Roman" w:cs="Times New Roman" w:hint="eastAsia"/>
          <w:bCs/>
          <w:sz w:val="24"/>
          <w:szCs w:val="24"/>
        </w:rPr>
        <w:t>25%</w:t>
      </w:r>
      <w:r w:rsidRPr="00EA65FD">
        <w:rPr>
          <w:rFonts w:ascii="Times New Roman" w:eastAsia="宋体" w:hAnsi="Times New Roman" w:cs="Times New Roman" w:hint="eastAsia"/>
          <w:bCs/>
          <w:sz w:val="24"/>
          <w:szCs w:val="24"/>
        </w:rPr>
        <w:t>）</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bCs/>
          <w:sz w:val="24"/>
          <w:szCs w:val="24"/>
        </w:rPr>
        <w:t>红宽大数据产业投资（湖北）合伙企业（有限合伙）（未公开）</w:t>
      </w: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r w:rsidRPr="00EA65FD">
        <w:rPr>
          <w:rFonts w:ascii="Times New Roman" w:eastAsia="宋体" w:hAnsi="Times New Roman" w:cs="Times New Roman" w:hint="eastAsia"/>
          <w:b/>
          <w:sz w:val="24"/>
          <w:szCs w:val="24"/>
        </w:rPr>
        <w:t>对外投资：</w:t>
      </w:r>
    </w:p>
    <w:tbl>
      <w:tblPr>
        <w:tblStyle w:val="a3"/>
        <w:tblW w:w="8522" w:type="dxa"/>
        <w:jc w:val="center"/>
        <w:tblLayout w:type="fixed"/>
        <w:tblLook w:val="04A0" w:firstRow="1" w:lastRow="0" w:firstColumn="1" w:lastColumn="0" w:noHBand="0" w:noVBand="1"/>
      </w:tblPr>
      <w:tblGrid>
        <w:gridCol w:w="1980"/>
        <w:gridCol w:w="1276"/>
        <w:gridCol w:w="1275"/>
        <w:gridCol w:w="1276"/>
        <w:gridCol w:w="1294"/>
        <w:gridCol w:w="1421"/>
      </w:tblGrid>
      <w:tr w:rsidR="00EA65FD" w:rsidRPr="00EA65FD" w:rsidTr="00EA65FD">
        <w:trPr>
          <w:trHeight w:val="514"/>
          <w:jc w:val="center"/>
        </w:trPr>
        <w:tc>
          <w:tcPr>
            <w:tcW w:w="1980" w:type="dxa"/>
            <w:shd w:val="clear" w:color="auto" w:fill="AEAAAA"/>
            <w:vAlign w:val="center"/>
          </w:tcPr>
          <w:p w:rsidR="00EA65FD" w:rsidRPr="00EA65FD" w:rsidRDefault="00EA65FD" w:rsidP="00EA65FD">
            <w:pPr>
              <w:jc w:val="center"/>
              <w:rPr>
                <w:b/>
                <w:szCs w:val="21"/>
              </w:rPr>
            </w:pPr>
            <w:r w:rsidRPr="00EA65FD">
              <w:rPr>
                <w:b/>
                <w:szCs w:val="21"/>
              </w:rPr>
              <w:t>被投资公司名称</w:t>
            </w:r>
          </w:p>
        </w:tc>
        <w:tc>
          <w:tcPr>
            <w:tcW w:w="1276" w:type="dxa"/>
            <w:shd w:val="clear" w:color="auto" w:fill="AEAAAA"/>
            <w:vAlign w:val="center"/>
          </w:tcPr>
          <w:p w:rsidR="00EA65FD" w:rsidRPr="00EA65FD" w:rsidRDefault="00EA65FD" w:rsidP="00EA65FD">
            <w:pPr>
              <w:jc w:val="center"/>
              <w:rPr>
                <w:b/>
                <w:szCs w:val="21"/>
              </w:rPr>
            </w:pPr>
            <w:r w:rsidRPr="00EA65FD">
              <w:rPr>
                <w:b/>
                <w:szCs w:val="21"/>
              </w:rPr>
              <w:t>注册资本</w:t>
            </w:r>
          </w:p>
        </w:tc>
        <w:tc>
          <w:tcPr>
            <w:tcW w:w="1275" w:type="dxa"/>
            <w:shd w:val="clear" w:color="auto" w:fill="AEAAAA"/>
            <w:vAlign w:val="center"/>
          </w:tcPr>
          <w:p w:rsidR="00EA65FD" w:rsidRPr="00EA65FD" w:rsidRDefault="00EA65FD" w:rsidP="00EA65FD">
            <w:pPr>
              <w:jc w:val="center"/>
              <w:rPr>
                <w:b/>
                <w:szCs w:val="21"/>
              </w:rPr>
            </w:pPr>
            <w:r w:rsidRPr="00EA65FD">
              <w:rPr>
                <w:b/>
                <w:szCs w:val="21"/>
              </w:rPr>
              <w:t>投资数额</w:t>
            </w:r>
          </w:p>
        </w:tc>
        <w:tc>
          <w:tcPr>
            <w:tcW w:w="1276" w:type="dxa"/>
            <w:shd w:val="clear" w:color="auto" w:fill="AEAAAA"/>
            <w:vAlign w:val="center"/>
          </w:tcPr>
          <w:p w:rsidR="00EA65FD" w:rsidRPr="00EA65FD" w:rsidRDefault="00EA65FD" w:rsidP="00EA65FD">
            <w:pPr>
              <w:jc w:val="center"/>
              <w:rPr>
                <w:b/>
                <w:szCs w:val="21"/>
              </w:rPr>
            </w:pPr>
            <w:r w:rsidRPr="00EA65FD">
              <w:rPr>
                <w:b/>
                <w:szCs w:val="21"/>
              </w:rPr>
              <w:t>投资占比</w:t>
            </w:r>
          </w:p>
        </w:tc>
        <w:tc>
          <w:tcPr>
            <w:tcW w:w="1294" w:type="dxa"/>
            <w:shd w:val="clear" w:color="auto" w:fill="AEAAAA"/>
            <w:vAlign w:val="center"/>
          </w:tcPr>
          <w:p w:rsidR="00EA65FD" w:rsidRPr="00EA65FD" w:rsidRDefault="00EA65FD" w:rsidP="00EA65FD">
            <w:pPr>
              <w:jc w:val="center"/>
              <w:rPr>
                <w:b/>
                <w:szCs w:val="21"/>
              </w:rPr>
            </w:pPr>
            <w:r w:rsidRPr="00EA65FD">
              <w:rPr>
                <w:b/>
                <w:szCs w:val="21"/>
              </w:rPr>
              <w:t>注册时间</w:t>
            </w:r>
          </w:p>
        </w:tc>
        <w:tc>
          <w:tcPr>
            <w:tcW w:w="1421" w:type="dxa"/>
            <w:shd w:val="clear" w:color="auto" w:fill="AEAAAA"/>
            <w:vAlign w:val="center"/>
          </w:tcPr>
          <w:p w:rsidR="00EA65FD" w:rsidRPr="00EA65FD" w:rsidRDefault="00EA65FD" w:rsidP="00EA65FD">
            <w:pPr>
              <w:jc w:val="center"/>
              <w:rPr>
                <w:b/>
                <w:szCs w:val="21"/>
              </w:rPr>
            </w:pPr>
            <w:r w:rsidRPr="00EA65FD">
              <w:rPr>
                <w:b/>
                <w:szCs w:val="21"/>
              </w:rPr>
              <w:t>状态</w:t>
            </w:r>
          </w:p>
        </w:tc>
      </w:tr>
      <w:tr w:rsidR="00EA65FD" w:rsidRPr="00EA65FD" w:rsidTr="004A580A">
        <w:trPr>
          <w:trHeight w:val="992"/>
          <w:jc w:val="center"/>
        </w:trPr>
        <w:tc>
          <w:tcPr>
            <w:tcW w:w="1980" w:type="dxa"/>
            <w:shd w:val="clear" w:color="auto" w:fill="FFFFFF"/>
            <w:vAlign w:val="center"/>
          </w:tcPr>
          <w:p w:rsidR="00EA65FD" w:rsidRPr="00EA65FD" w:rsidRDefault="00EA65FD" w:rsidP="00EA65FD">
            <w:pPr>
              <w:rPr>
                <w:szCs w:val="21"/>
              </w:rPr>
            </w:pPr>
            <w:r w:rsidRPr="00EA65FD">
              <w:rPr>
                <w:rFonts w:hint="eastAsia"/>
                <w:szCs w:val="21"/>
              </w:rPr>
              <w:t>中电（福建）健康医疗大数据运营服务有限公司</w:t>
            </w:r>
          </w:p>
        </w:tc>
        <w:tc>
          <w:tcPr>
            <w:tcW w:w="1276" w:type="dxa"/>
            <w:shd w:val="clear" w:color="auto" w:fill="FFFFFF"/>
            <w:vAlign w:val="center"/>
          </w:tcPr>
          <w:p w:rsidR="00EA65FD" w:rsidRPr="00EA65FD" w:rsidRDefault="00EA65FD" w:rsidP="00EA65FD">
            <w:pPr>
              <w:rPr>
                <w:szCs w:val="21"/>
              </w:rPr>
            </w:pPr>
            <w:r w:rsidRPr="00EA65FD">
              <w:rPr>
                <w:szCs w:val="21"/>
              </w:rPr>
              <w:t>5000</w:t>
            </w:r>
            <w:r w:rsidRPr="00EA65FD">
              <w:rPr>
                <w:szCs w:val="21"/>
              </w:rPr>
              <w:t>万</w:t>
            </w:r>
            <w:r w:rsidRPr="00EA65FD">
              <w:rPr>
                <w:rFonts w:hint="eastAsia"/>
                <w:szCs w:val="21"/>
              </w:rPr>
              <w:t>元</w:t>
            </w:r>
          </w:p>
        </w:tc>
        <w:tc>
          <w:tcPr>
            <w:tcW w:w="1275" w:type="dxa"/>
            <w:shd w:val="clear" w:color="auto" w:fill="FFFFFF"/>
            <w:vAlign w:val="center"/>
          </w:tcPr>
          <w:p w:rsidR="00EA65FD" w:rsidRPr="00EA65FD" w:rsidRDefault="00EA65FD" w:rsidP="00EA65FD">
            <w:pPr>
              <w:rPr>
                <w:szCs w:val="21"/>
              </w:rPr>
            </w:pPr>
            <w:r w:rsidRPr="00EA65FD">
              <w:rPr>
                <w:szCs w:val="21"/>
              </w:rPr>
              <w:t>2550</w:t>
            </w:r>
            <w:r w:rsidRPr="00EA65FD">
              <w:rPr>
                <w:szCs w:val="21"/>
              </w:rPr>
              <w:t>万元</w:t>
            </w:r>
          </w:p>
        </w:tc>
        <w:tc>
          <w:tcPr>
            <w:tcW w:w="1276" w:type="dxa"/>
            <w:shd w:val="clear" w:color="auto" w:fill="FFFFFF"/>
            <w:vAlign w:val="center"/>
          </w:tcPr>
          <w:p w:rsidR="00EA65FD" w:rsidRPr="00EA65FD" w:rsidRDefault="00EA65FD" w:rsidP="00EA65FD">
            <w:pPr>
              <w:rPr>
                <w:szCs w:val="21"/>
              </w:rPr>
            </w:pPr>
            <w:r w:rsidRPr="00EA65FD">
              <w:rPr>
                <w:szCs w:val="21"/>
              </w:rPr>
              <w:t>51.00%</w:t>
            </w:r>
          </w:p>
        </w:tc>
        <w:tc>
          <w:tcPr>
            <w:tcW w:w="1294" w:type="dxa"/>
            <w:shd w:val="clear" w:color="auto" w:fill="FFFFFF"/>
            <w:vAlign w:val="center"/>
          </w:tcPr>
          <w:p w:rsidR="00EA65FD" w:rsidRPr="00EA65FD" w:rsidRDefault="00EA65FD" w:rsidP="00EA65FD">
            <w:pPr>
              <w:rPr>
                <w:szCs w:val="21"/>
              </w:rPr>
            </w:pPr>
            <w:r w:rsidRPr="00EA65FD">
              <w:rPr>
                <w:szCs w:val="21"/>
              </w:rPr>
              <w:t>2017/11/15</w:t>
            </w:r>
          </w:p>
        </w:tc>
        <w:tc>
          <w:tcPr>
            <w:tcW w:w="1421" w:type="dxa"/>
            <w:shd w:val="clear" w:color="auto" w:fill="FFFFFF"/>
            <w:vAlign w:val="center"/>
          </w:tcPr>
          <w:p w:rsidR="00EA65FD" w:rsidRPr="00EA65FD" w:rsidRDefault="00EA65FD" w:rsidP="00EA65FD">
            <w:pPr>
              <w:rPr>
                <w:szCs w:val="21"/>
              </w:rPr>
            </w:pPr>
            <w:r w:rsidRPr="00EA65FD">
              <w:rPr>
                <w:szCs w:val="21"/>
              </w:rPr>
              <w:t>存续（在营、开业、在册）</w:t>
            </w:r>
          </w:p>
        </w:tc>
      </w:tr>
      <w:tr w:rsidR="00EA65FD" w:rsidRPr="00EA65FD" w:rsidTr="004A580A">
        <w:trPr>
          <w:trHeight w:val="836"/>
          <w:jc w:val="center"/>
        </w:trPr>
        <w:tc>
          <w:tcPr>
            <w:tcW w:w="1980" w:type="dxa"/>
            <w:shd w:val="clear" w:color="auto" w:fill="FFFFFF"/>
            <w:vAlign w:val="center"/>
          </w:tcPr>
          <w:p w:rsidR="00EA65FD" w:rsidRPr="00EA65FD" w:rsidRDefault="00EA65FD" w:rsidP="00EA65FD">
            <w:pPr>
              <w:rPr>
                <w:szCs w:val="21"/>
              </w:rPr>
            </w:pPr>
            <w:r w:rsidRPr="00EA65FD">
              <w:rPr>
                <w:rFonts w:hint="eastAsia"/>
                <w:szCs w:val="21"/>
              </w:rPr>
              <w:t>中电数融投资管理（杭州）有限公司</w:t>
            </w:r>
          </w:p>
        </w:tc>
        <w:tc>
          <w:tcPr>
            <w:tcW w:w="1276" w:type="dxa"/>
            <w:shd w:val="clear" w:color="auto" w:fill="FFFFFF"/>
            <w:vAlign w:val="center"/>
          </w:tcPr>
          <w:p w:rsidR="00EA65FD" w:rsidRPr="00EA65FD" w:rsidRDefault="00EA65FD" w:rsidP="00EA65FD">
            <w:pPr>
              <w:rPr>
                <w:szCs w:val="21"/>
              </w:rPr>
            </w:pPr>
            <w:r w:rsidRPr="00EA65FD">
              <w:rPr>
                <w:szCs w:val="21"/>
              </w:rPr>
              <w:t>500</w:t>
            </w:r>
            <w:r w:rsidRPr="00EA65FD">
              <w:rPr>
                <w:szCs w:val="21"/>
              </w:rPr>
              <w:t>万元</w:t>
            </w:r>
          </w:p>
        </w:tc>
        <w:tc>
          <w:tcPr>
            <w:tcW w:w="1275" w:type="dxa"/>
            <w:shd w:val="clear" w:color="auto" w:fill="FFFFFF"/>
            <w:vAlign w:val="center"/>
          </w:tcPr>
          <w:p w:rsidR="00EA65FD" w:rsidRPr="00EA65FD" w:rsidRDefault="00EA65FD" w:rsidP="00EA65FD">
            <w:pPr>
              <w:rPr>
                <w:szCs w:val="21"/>
              </w:rPr>
            </w:pPr>
            <w:r w:rsidRPr="00EA65FD">
              <w:rPr>
                <w:szCs w:val="21"/>
              </w:rPr>
              <w:t>225</w:t>
            </w:r>
            <w:r w:rsidRPr="00EA65FD">
              <w:rPr>
                <w:szCs w:val="21"/>
              </w:rPr>
              <w:t>万元</w:t>
            </w:r>
          </w:p>
        </w:tc>
        <w:tc>
          <w:tcPr>
            <w:tcW w:w="1276" w:type="dxa"/>
            <w:shd w:val="clear" w:color="auto" w:fill="FFFFFF"/>
            <w:vAlign w:val="center"/>
          </w:tcPr>
          <w:p w:rsidR="00EA65FD" w:rsidRPr="00EA65FD" w:rsidRDefault="00EA65FD" w:rsidP="00EA65FD">
            <w:pPr>
              <w:rPr>
                <w:szCs w:val="21"/>
              </w:rPr>
            </w:pPr>
            <w:r w:rsidRPr="00EA65FD">
              <w:rPr>
                <w:szCs w:val="21"/>
              </w:rPr>
              <w:t>45.00%</w:t>
            </w:r>
          </w:p>
        </w:tc>
        <w:tc>
          <w:tcPr>
            <w:tcW w:w="1294" w:type="dxa"/>
            <w:shd w:val="clear" w:color="auto" w:fill="FFFFFF"/>
            <w:vAlign w:val="center"/>
          </w:tcPr>
          <w:p w:rsidR="00EA65FD" w:rsidRPr="00EA65FD" w:rsidRDefault="00EA65FD" w:rsidP="00EA65FD">
            <w:pPr>
              <w:rPr>
                <w:szCs w:val="21"/>
              </w:rPr>
            </w:pPr>
            <w:r w:rsidRPr="00EA65FD">
              <w:rPr>
                <w:szCs w:val="21"/>
              </w:rPr>
              <w:t>2017/6/1</w:t>
            </w:r>
          </w:p>
        </w:tc>
        <w:tc>
          <w:tcPr>
            <w:tcW w:w="1421" w:type="dxa"/>
            <w:shd w:val="clear" w:color="auto" w:fill="FFFFFF"/>
            <w:vAlign w:val="center"/>
          </w:tcPr>
          <w:p w:rsidR="00EA65FD" w:rsidRPr="00EA65FD" w:rsidRDefault="00EA65FD" w:rsidP="00EA65FD">
            <w:pPr>
              <w:rPr>
                <w:szCs w:val="21"/>
              </w:rPr>
            </w:pPr>
            <w:r w:rsidRPr="00EA65FD">
              <w:rPr>
                <w:szCs w:val="21"/>
              </w:rPr>
              <w:t>存续</w:t>
            </w:r>
          </w:p>
        </w:tc>
      </w:tr>
      <w:tr w:rsidR="00EA65FD" w:rsidRPr="00EA65FD" w:rsidTr="004A580A">
        <w:trPr>
          <w:trHeight w:val="838"/>
          <w:jc w:val="center"/>
        </w:trPr>
        <w:tc>
          <w:tcPr>
            <w:tcW w:w="1980" w:type="dxa"/>
            <w:shd w:val="clear" w:color="auto" w:fill="FFFFFF"/>
            <w:vAlign w:val="center"/>
          </w:tcPr>
          <w:p w:rsidR="00EA65FD" w:rsidRPr="00EA65FD" w:rsidRDefault="00EA65FD" w:rsidP="00EA65FD">
            <w:pPr>
              <w:rPr>
                <w:szCs w:val="21"/>
              </w:rPr>
            </w:pPr>
            <w:r w:rsidRPr="00EA65FD">
              <w:rPr>
                <w:rFonts w:hint="eastAsia"/>
                <w:szCs w:val="21"/>
              </w:rPr>
              <w:t>上海数据交易中心有限公司</w:t>
            </w:r>
          </w:p>
        </w:tc>
        <w:tc>
          <w:tcPr>
            <w:tcW w:w="1276" w:type="dxa"/>
            <w:shd w:val="clear" w:color="auto" w:fill="FFFFFF"/>
            <w:vAlign w:val="center"/>
          </w:tcPr>
          <w:p w:rsidR="00EA65FD" w:rsidRPr="00EA65FD" w:rsidRDefault="00EA65FD" w:rsidP="00EA65FD">
            <w:pPr>
              <w:rPr>
                <w:szCs w:val="21"/>
              </w:rPr>
            </w:pPr>
            <w:r w:rsidRPr="00EA65FD">
              <w:rPr>
                <w:szCs w:val="21"/>
              </w:rPr>
              <w:t>2000</w:t>
            </w:r>
            <w:r w:rsidRPr="00EA65FD">
              <w:rPr>
                <w:szCs w:val="21"/>
              </w:rPr>
              <w:t>万</w:t>
            </w:r>
            <w:r w:rsidRPr="00EA65FD">
              <w:rPr>
                <w:rFonts w:hint="eastAsia"/>
                <w:szCs w:val="21"/>
              </w:rPr>
              <w:t>元</w:t>
            </w:r>
          </w:p>
        </w:tc>
        <w:tc>
          <w:tcPr>
            <w:tcW w:w="1275" w:type="dxa"/>
            <w:shd w:val="clear" w:color="auto" w:fill="FFFFFF"/>
            <w:vAlign w:val="center"/>
          </w:tcPr>
          <w:p w:rsidR="00EA65FD" w:rsidRPr="00EA65FD" w:rsidRDefault="00EA65FD" w:rsidP="00EA65FD">
            <w:pPr>
              <w:rPr>
                <w:szCs w:val="21"/>
              </w:rPr>
            </w:pPr>
            <w:r w:rsidRPr="00EA65FD">
              <w:rPr>
                <w:szCs w:val="21"/>
              </w:rPr>
              <w:t>1800</w:t>
            </w:r>
            <w:r w:rsidRPr="00EA65FD">
              <w:rPr>
                <w:szCs w:val="21"/>
              </w:rPr>
              <w:t>万元</w:t>
            </w:r>
          </w:p>
        </w:tc>
        <w:tc>
          <w:tcPr>
            <w:tcW w:w="1276" w:type="dxa"/>
            <w:shd w:val="clear" w:color="auto" w:fill="FFFFFF"/>
            <w:vAlign w:val="center"/>
          </w:tcPr>
          <w:p w:rsidR="00EA65FD" w:rsidRPr="00EA65FD" w:rsidRDefault="00EA65FD" w:rsidP="00EA65FD">
            <w:pPr>
              <w:rPr>
                <w:szCs w:val="21"/>
              </w:rPr>
            </w:pPr>
            <w:r w:rsidRPr="00EA65FD">
              <w:rPr>
                <w:szCs w:val="21"/>
              </w:rPr>
              <w:t>9.00%</w:t>
            </w:r>
          </w:p>
        </w:tc>
        <w:tc>
          <w:tcPr>
            <w:tcW w:w="1294" w:type="dxa"/>
            <w:shd w:val="clear" w:color="auto" w:fill="FFFFFF"/>
            <w:vAlign w:val="center"/>
          </w:tcPr>
          <w:p w:rsidR="00EA65FD" w:rsidRPr="00EA65FD" w:rsidRDefault="00EA65FD" w:rsidP="00EA65FD">
            <w:pPr>
              <w:rPr>
                <w:szCs w:val="21"/>
              </w:rPr>
            </w:pPr>
            <w:r w:rsidRPr="00EA65FD">
              <w:rPr>
                <w:szCs w:val="21"/>
              </w:rPr>
              <w:t>2016/4/1</w:t>
            </w:r>
          </w:p>
        </w:tc>
        <w:tc>
          <w:tcPr>
            <w:tcW w:w="1421" w:type="dxa"/>
            <w:shd w:val="clear" w:color="auto" w:fill="FFFFFF"/>
            <w:vAlign w:val="center"/>
          </w:tcPr>
          <w:p w:rsidR="00EA65FD" w:rsidRPr="00EA65FD" w:rsidRDefault="00EA65FD" w:rsidP="00EA65FD">
            <w:pPr>
              <w:rPr>
                <w:szCs w:val="21"/>
              </w:rPr>
            </w:pPr>
            <w:r w:rsidRPr="00EA65FD">
              <w:rPr>
                <w:szCs w:val="21"/>
              </w:rPr>
              <w:t>存续（在营、开业、在册）</w:t>
            </w:r>
          </w:p>
        </w:tc>
      </w:tr>
      <w:tr w:rsidR="00EA65FD" w:rsidRPr="00EA65FD" w:rsidTr="004A580A">
        <w:trPr>
          <w:trHeight w:val="1124"/>
          <w:jc w:val="center"/>
        </w:trPr>
        <w:tc>
          <w:tcPr>
            <w:tcW w:w="1980" w:type="dxa"/>
            <w:shd w:val="clear" w:color="auto" w:fill="FFFFFF"/>
            <w:vAlign w:val="center"/>
          </w:tcPr>
          <w:p w:rsidR="00EA65FD" w:rsidRPr="00EA65FD" w:rsidRDefault="00EA65FD" w:rsidP="00EA65FD">
            <w:pPr>
              <w:rPr>
                <w:szCs w:val="21"/>
              </w:rPr>
            </w:pPr>
            <w:r w:rsidRPr="00EA65FD">
              <w:rPr>
                <w:rFonts w:hint="eastAsia"/>
                <w:szCs w:val="21"/>
              </w:rPr>
              <w:t>杭州中电数沣投资管理合伙企业（有限合伙）</w:t>
            </w:r>
          </w:p>
        </w:tc>
        <w:tc>
          <w:tcPr>
            <w:tcW w:w="1276" w:type="dxa"/>
            <w:shd w:val="clear" w:color="auto" w:fill="FFFFFF"/>
            <w:vAlign w:val="center"/>
          </w:tcPr>
          <w:p w:rsidR="00EA65FD" w:rsidRPr="00EA65FD" w:rsidRDefault="00EA65FD" w:rsidP="00EA65FD">
            <w:pPr>
              <w:rPr>
                <w:szCs w:val="21"/>
              </w:rPr>
            </w:pPr>
          </w:p>
        </w:tc>
        <w:tc>
          <w:tcPr>
            <w:tcW w:w="1275" w:type="dxa"/>
            <w:shd w:val="clear" w:color="auto" w:fill="FFFFFF"/>
            <w:vAlign w:val="center"/>
          </w:tcPr>
          <w:p w:rsidR="00EA65FD" w:rsidRPr="00EA65FD" w:rsidRDefault="00EA65FD" w:rsidP="00EA65FD">
            <w:pPr>
              <w:rPr>
                <w:szCs w:val="21"/>
              </w:rPr>
            </w:pPr>
            <w:r w:rsidRPr="00EA65FD">
              <w:rPr>
                <w:szCs w:val="21"/>
              </w:rPr>
              <w:t>100</w:t>
            </w:r>
            <w:r w:rsidRPr="00EA65FD">
              <w:rPr>
                <w:szCs w:val="21"/>
              </w:rPr>
              <w:t>万元</w:t>
            </w:r>
          </w:p>
        </w:tc>
        <w:tc>
          <w:tcPr>
            <w:tcW w:w="1276" w:type="dxa"/>
            <w:shd w:val="clear" w:color="auto" w:fill="FFFFFF"/>
            <w:vAlign w:val="center"/>
          </w:tcPr>
          <w:p w:rsidR="00EA65FD" w:rsidRPr="00EA65FD" w:rsidRDefault="00EA65FD" w:rsidP="00EA65FD">
            <w:pPr>
              <w:rPr>
                <w:szCs w:val="21"/>
              </w:rPr>
            </w:pPr>
          </w:p>
        </w:tc>
        <w:tc>
          <w:tcPr>
            <w:tcW w:w="1294" w:type="dxa"/>
            <w:shd w:val="clear" w:color="auto" w:fill="FFFFFF"/>
            <w:vAlign w:val="center"/>
          </w:tcPr>
          <w:p w:rsidR="00EA65FD" w:rsidRPr="00EA65FD" w:rsidRDefault="00EA65FD" w:rsidP="00EA65FD">
            <w:pPr>
              <w:rPr>
                <w:szCs w:val="21"/>
              </w:rPr>
            </w:pPr>
            <w:r w:rsidRPr="00EA65FD">
              <w:rPr>
                <w:szCs w:val="21"/>
              </w:rPr>
              <w:t>2017/6/13</w:t>
            </w:r>
          </w:p>
        </w:tc>
        <w:tc>
          <w:tcPr>
            <w:tcW w:w="1421" w:type="dxa"/>
            <w:shd w:val="clear" w:color="auto" w:fill="FFFFFF"/>
            <w:vAlign w:val="center"/>
          </w:tcPr>
          <w:p w:rsidR="00EA65FD" w:rsidRPr="00EA65FD" w:rsidRDefault="00EA65FD" w:rsidP="00EA65FD">
            <w:pPr>
              <w:rPr>
                <w:szCs w:val="21"/>
              </w:rPr>
            </w:pPr>
            <w:r w:rsidRPr="00EA65FD">
              <w:rPr>
                <w:szCs w:val="21"/>
              </w:rPr>
              <w:t>存续</w:t>
            </w:r>
          </w:p>
        </w:tc>
      </w:tr>
      <w:tr w:rsidR="00EA65FD" w:rsidRPr="00EA65FD" w:rsidTr="004A580A">
        <w:trPr>
          <w:trHeight w:val="1132"/>
          <w:jc w:val="center"/>
        </w:trPr>
        <w:tc>
          <w:tcPr>
            <w:tcW w:w="1980" w:type="dxa"/>
            <w:shd w:val="clear" w:color="auto" w:fill="FFFFFF"/>
            <w:vAlign w:val="center"/>
          </w:tcPr>
          <w:p w:rsidR="00EA65FD" w:rsidRPr="00EA65FD" w:rsidRDefault="00EA65FD" w:rsidP="00EA65FD">
            <w:pPr>
              <w:rPr>
                <w:szCs w:val="21"/>
              </w:rPr>
            </w:pPr>
            <w:r w:rsidRPr="00EA65FD">
              <w:rPr>
                <w:rFonts w:hint="eastAsia"/>
                <w:szCs w:val="21"/>
              </w:rPr>
              <w:t>中电数港科技开发（北京）有限公司</w:t>
            </w:r>
          </w:p>
        </w:tc>
        <w:tc>
          <w:tcPr>
            <w:tcW w:w="1276" w:type="dxa"/>
            <w:shd w:val="clear" w:color="auto" w:fill="FFFFFF"/>
            <w:vAlign w:val="center"/>
          </w:tcPr>
          <w:p w:rsidR="00EA65FD" w:rsidRPr="00EA65FD" w:rsidRDefault="00EA65FD" w:rsidP="00EA65FD">
            <w:pPr>
              <w:rPr>
                <w:szCs w:val="21"/>
              </w:rPr>
            </w:pPr>
            <w:r w:rsidRPr="00EA65FD">
              <w:rPr>
                <w:szCs w:val="21"/>
              </w:rPr>
              <w:t>1000</w:t>
            </w:r>
            <w:r w:rsidRPr="00EA65FD">
              <w:rPr>
                <w:szCs w:val="21"/>
              </w:rPr>
              <w:t>万元</w:t>
            </w:r>
          </w:p>
        </w:tc>
        <w:tc>
          <w:tcPr>
            <w:tcW w:w="1275" w:type="dxa"/>
            <w:shd w:val="clear" w:color="auto" w:fill="FFFFFF"/>
            <w:vAlign w:val="center"/>
          </w:tcPr>
          <w:p w:rsidR="00EA65FD" w:rsidRPr="00EA65FD" w:rsidRDefault="00EA65FD" w:rsidP="00EA65FD">
            <w:pPr>
              <w:rPr>
                <w:szCs w:val="21"/>
              </w:rPr>
            </w:pPr>
          </w:p>
        </w:tc>
        <w:tc>
          <w:tcPr>
            <w:tcW w:w="1276" w:type="dxa"/>
            <w:shd w:val="clear" w:color="auto" w:fill="FFFFFF"/>
            <w:vAlign w:val="center"/>
          </w:tcPr>
          <w:p w:rsidR="00EA65FD" w:rsidRPr="00EA65FD" w:rsidRDefault="00EA65FD" w:rsidP="00EA65FD">
            <w:pPr>
              <w:rPr>
                <w:szCs w:val="21"/>
              </w:rPr>
            </w:pPr>
          </w:p>
        </w:tc>
        <w:tc>
          <w:tcPr>
            <w:tcW w:w="1294" w:type="dxa"/>
            <w:shd w:val="clear" w:color="auto" w:fill="FFFFFF"/>
            <w:vAlign w:val="center"/>
          </w:tcPr>
          <w:p w:rsidR="00EA65FD" w:rsidRPr="00EA65FD" w:rsidRDefault="00EA65FD" w:rsidP="00EA65FD">
            <w:pPr>
              <w:rPr>
                <w:szCs w:val="21"/>
              </w:rPr>
            </w:pPr>
            <w:r w:rsidRPr="00EA65FD">
              <w:rPr>
                <w:szCs w:val="21"/>
              </w:rPr>
              <w:t>2017/7/27</w:t>
            </w:r>
          </w:p>
        </w:tc>
        <w:tc>
          <w:tcPr>
            <w:tcW w:w="1421" w:type="dxa"/>
            <w:shd w:val="clear" w:color="auto" w:fill="FFFFFF"/>
            <w:vAlign w:val="center"/>
          </w:tcPr>
          <w:p w:rsidR="00EA65FD" w:rsidRPr="00EA65FD" w:rsidRDefault="00EA65FD" w:rsidP="00EA65FD">
            <w:pPr>
              <w:rPr>
                <w:szCs w:val="21"/>
              </w:rPr>
            </w:pPr>
            <w:r w:rsidRPr="00EA65FD">
              <w:rPr>
                <w:szCs w:val="21"/>
              </w:rPr>
              <w:t>开业</w:t>
            </w:r>
          </w:p>
        </w:tc>
      </w:tr>
    </w:tbl>
    <w:p w:rsidR="00EA65FD" w:rsidRPr="00EA65FD" w:rsidRDefault="00EA65FD" w:rsidP="00EA65FD">
      <w:pPr>
        <w:spacing w:line="360" w:lineRule="auto"/>
        <w:ind w:firstLineChars="200" w:firstLine="480"/>
        <w:rPr>
          <w:rFonts w:ascii="Times New Roman" w:eastAsia="宋体" w:hAnsi="Times New Roman" w:cs="Times New Roman"/>
          <w:sz w:val="24"/>
          <w:szCs w:val="24"/>
        </w:rPr>
      </w:pP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lastRenderedPageBreak/>
        <w:t>优势：</w:t>
      </w:r>
      <w:r w:rsidRPr="00EA65FD">
        <w:rPr>
          <w:rFonts w:ascii="Times New Roman" w:eastAsia="宋体" w:hAnsi="Times New Roman" w:cs="Times New Roman" w:hint="eastAsia"/>
          <w:sz w:val="24"/>
          <w:szCs w:val="24"/>
        </w:rPr>
        <w:t>中电数据专注于构建“安全”与“智能”两大核心能力。在安全方面，依托于中国</w:t>
      </w:r>
      <w:hyperlink r:id="rId10" w:history="1">
        <w:r w:rsidRPr="00EA65FD">
          <w:rPr>
            <w:rFonts w:ascii="Times New Roman" w:eastAsia="宋体" w:hAnsi="Times New Roman" w:cs="Times New Roman" w:hint="eastAsia"/>
            <w:sz w:val="24"/>
            <w:szCs w:val="24"/>
          </w:rPr>
          <w:t>电子集团</w:t>
        </w:r>
      </w:hyperlink>
      <w:r w:rsidRPr="00EA65FD">
        <w:rPr>
          <w:rFonts w:ascii="Times New Roman" w:eastAsia="宋体" w:hAnsi="Times New Roman" w:cs="Times New Roman" w:hint="eastAsia"/>
          <w:sz w:val="24"/>
          <w:szCs w:val="24"/>
        </w:rPr>
        <w:t>，中电数据的安全体系是贯穿本质安全、过程安全、工控安全、数据安全的数据全生命周期安全体系。集成安全融合系统、安全管控系统、安全应急系统三位一体的安全平台，同时，中电数据在数据汇聚、数据治理、数据安全、数据挖掘分析等方面拥有多项核心技术，目前已取得</w:t>
      </w:r>
      <w:r w:rsidRPr="00EA65FD">
        <w:rPr>
          <w:rFonts w:ascii="Times New Roman" w:eastAsia="宋体" w:hAnsi="Times New Roman" w:cs="Times New Roman" w:hint="eastAsia"/>
          <w:sz w:val="24"/>
          <w:szCs w:val="24"/>
        </w:rPr>
        <w:t>62</w:t>
      </w:r>
      <w:r w:rsidRPr="00EA65FD">
        <w:rPr>
          <w:rFonts w:ascii="Times New Roman" w:eastAsia="宋体" w:hAnsi="Times New Roman" w:cs="Times New Roman" w:hint="eastAsia"/>
          <w:sz w:val="24"/>
          <w:szCs w:val="24"/>
        </w:rPr>
        <w:t>项自主知识产权，获得增值电信业务经营许可证、通过</w:t>
      </w:r>
      <w:r w:rsidRPr="00EA65FD">
        <w:rPr>
          <w:rFonts w:ascii="Times New Roman" w:eastAsia="宋体" w:hAnsi="Times New Roman" w:cs="Times New Roman" w:hint="eastAsia"/>
          <w:sz w:val="24"/>
          <w:szCs w:val="24"/>
        </w:rPr>
        <w:t>ISO9001</w:t>
      </w:r>
      <w:r w:rsidRPr="00EA65FD">
        <w:rPr>
          <w:rFonts w:ascii="Times New Roman" w:eastAsia="宋体" w:hAnsi="Times New Roman" w:cs="Times New Roman" w:hint="eastAsia"/>
          <w:sz w:val="24"/>
          <w:szCs w:val="24"/>
        </w:rPr>
        <w:t>质量体系认证、</w:t>
      </w:r>
      <w:r w:rsidRPr="00EA65FD">
        <w:rPr>
          <w:rFonts w:ascii="Times New Roman" w:eastAsia="宋体" w:hAnsi="Times New Roman" w:cs="Times New Roman" w:hint="eastAsia"/>
          <w:sz w:val="24"/>
          <w:szCs w:val="24"/>
        </w:rPr>
        <w:t>ISO20000</w:t>
      </w:r>
      <w:r w:rsidRPr="00EA65FD">
        <w:rPr>
          <w:rFonts w:ascii="Times New Roman" w:eastAsia="宋体" w:hAnsi="Times New Roman" w:cs="Times New Roman" w:hint="eastAsia"/>
          <w:sz w:val="24"/>
          <w:szCs w:val="24"/>
        </w:rPr>
        <w:t>信息技术服务体系认证、</w:t>
      </w:r>
      <w:r w:rsidRPr="00EA65FD">
        <w:rPr>
          <w:rFonts w:ascii="Times New Roman" w:eastAsia="宋体" w:hAnsi="Times New Roman" w:cs="Times New Roman" w:hint="eastAsia"/>
          <w:sz w:val="24"/>
          <w:szCs w:val="24"/>
        </w:rPr>
        <w:t>ISO27001</w:t>
      </w:r>
      <w:r w:rsidRPr="00EA65FD">
        <w:rPr>
          <w:rFonts w:ascii="Times New Roman" w:eastAsia="宋体" w:hAnsi="Times New Roman" w:cs="Times New Roman" w:hint="eastAsia"/>
          <w:sz w:val="24"/>
          <w:szCs w:val="24"/>
        </w:rPr>
        <w:t>信息安全管理体系认证等。</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sz w:val="24"/>
          <w:szCs w:val="24"/>
        </w:rPr>
        <w:t>中电数据秉承生态发展、联合创新的理念，以开放共建和平台化运营，持续建设和完善以健康医疗大数据为核心的安全生态、智慧生态、物联网生态、双创生态、金融生态、文化教育生态、国家项目生态、交易生态、新技术生态、地方特色生态的十大生态体系，实现协同发展。</w:t>
      </w:r>
    </w:p>
    <w:p w:rsidR="00EA65FD" w:rsidRPr="00EA65FD" w:rsidRDefault="00EA65FD" w:rsidP="00DC15EE">
      <w:pPr>
        <w:pageBreakBefore/>
        <w:spacing w:line="360" w:lineRule="auto"/>
        <w:ind w:firstLineChars="200" w:firstLine="480"/>
        <w:rPr>
          <w:rFonts w:ascii="Times New Roman" w:eastAsia="宋体" w:hAnsi="Times New Roman" w:cs="Times New Roman"/>
          <w:sz w:val="24"/>
          <w:szCs w:val="24"/>
        </w:rPr>
      </w:pPr>
    </w:p>
    <w:p w:rsidR="00EA65FD" w:rsidRPr="00DC15EE" w:rsidRDefault="00EA65FD" w:rsidP="00EA65FD">
      <w:pPr>
        <w:numPr>
          <w:ilvl w:val="0"/>
          <w:numId w:val="2"/>
        </w:numPr>
        <w:spacing w:line="360" w:lineRule="auto"/>
        <w:rPr>
          <w:rFonts w:ascii="Times New Roman" w:eastAsia="宋体" w:hAnsi="Times New Roman" w:cs="Times New Roman"/>
          <w:b/>
          <w:sz w:val="32"/>
          <w:szCs w:val="24"/>
        </w:rPr>
      </w:pPr>
      <w:r w:rsidRPr="00DC15EE">
        <w:rPr>
          <w:rFonts w:ascii="Times New Roman" w:eastAsia="宋体" w:hAnsi="Times New Roman" w:cs="Times New Roman" w:hint="eastAsia"/>
          <w:b/>
          <w:sz w:val="32"/>
          <w:szCs w:val="24"/>
        </w:rPr>
        <w:t>中国健康产业投资基金管理股份有限公司</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成立日期：</w:t>
      </w:r>
      <w:r w:rsidRPr="00EA65FD">
        <w:rPr>
          <w:rFonts w:ascii="Times New Roman" w:eastAsia="宋体" w:hAnsi="Times New Roman" w:cs="Times New Roman" w:hint="eastAsia"/>
          <w:sz w:val="24"/>
          <w:szCs w:val="24"/>
        </w:rPr>
        <w:t>1</w:t>
      </w:r>
      <w:r w:rsidRPr="00EA65FD">
        <w:rPr>
          <w:rFonts w:ascii="Times New Roman" w:eastAsia="宋体" w:hAnsi="Times New Roman" w:cs="Times New Roman"/>
          <w:sz w:val="24"/>
          <w:szCs w:val="24"/>
        </w:rPr>
        <w:t>994</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sz w:val="24"/>
          <w:szCs w:val="24"/>
        </w:rPr>
        <w:t>10</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sz w:val="24"/>
          <w:szCs w:val="24"/>
        </w:rPr>
        <w:t>08</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注册资本：</w:t>
      </w:r>
      <w:r w:rsidRPr="00EA65FD">
        <w:rPr>
          <w:rFonts w:ascii="Times New Roman" w:eastAsia="宋体" w:hAnsi="Times New Roman" w:cs="Times New Roman"/>
          <w:sz w:val="24"/>
          <w:szCs w:val="24"/>
        </w:rPr>
        <w:t>23488</w:t>
      </w:r>
      <w:r w:rsidRPr="00EA65FD">
        <w:rPr>
          <w:rFonts w:ascii="Times New Roman" w:eastAsia="宋体" w:hAnsi="Times New Roman" w:cs="Times New Roman" w:hint="eastAsia"/>
          <w:sz w:val="24"/>
          <w:szCs w:val="24"/>
        </w:rPr>
        <w:t>万元</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主要业务：</w:t>
      </w:r>
      <w:r w:rsidRPr="00EA65FD">
        <w:rPr>
          <w:rFonts w:ascii="Times New Roman" w:eastAsia="宋体" w:hAnsi="Times New Roman" w:cs="Times New Roman" w:hint="eastAsia"/>
          <w:sz w:val="24"/>
          <w:szCs w:val="24"/>
        </w:rPr>
        <w:t>中国健康产业投资基金立足于大健康领域，是大健康产业的投融资与发展平台，主要投资于健康产业中处于稳健成长期的生产性和服务性企业。其主要的投资领域如下：其一，医疗药品、医疗器械及养生、保健品类企业；其二，综合性、各类专业性医院、新型国际医院及相关检测、康复医疗机构及相关配套服务企业；其三，具有中医体系医疗、美容、护理、康复、疗养、养生等多功能的中、高端健康养老养生社区或机构及相关配套服务企业，生态休闲养生、度假基地及相关配套企业；其四，正在探索推进农业技术研发，健康管理、具有大健康概念的农业有机食品、环保、清洁能源等四大重点业务领域。</w:t>
      </w:r>
    </w:p>
    <w:p w:rsidR="00EA65FD" w:rsidRPr="00EA65FD" w:rsidRDefault="00EA65FD" w:rsidP="00EA65FD">
      <w:pPr>
        <w:spacing w:line="360" w:lineRule="auto"/>
        <w:ind w:left="480"/>
        <w:rPr>
          <w:rFonts w:ascii="Times New Roman" w:eastAsia="宋体" w:hAnsi="Times New Roman" w:cs="Times New Roman"/>
          <w:b/>
          <w:sz w:val="24"/>
          <w:szCs w:val="24"/>
        </w:rPr>
      </w:pPr>
      <w:r w:rsidRPr="00EA65FD">
        <w:rPr>
          <w:rFonts w:ascii="Times New Roman" w:eastAsia="宋体" w:hAnsi="Times New Roman" w:cs="Times New Roman" w:hint="eastAsia"/>
          <w:b/>
          <w:sz w:val="24"/>
          <w:szCs w:val="24"/>
        </w:rPr>
        <w:t>股东构成：</w:t>
      </w:r>
    </w:p>
    <w:tbl>
      <w:tblPr>
        <w:tblStyle w:val="a3"/>
        <w:tblpPr w:leftFromText="180" w:rightFromText="180" w:vertAnchor="text" w:horzAnchor="margin" w:tblpXSpec="center" w:tblpY="-42"/>
        <w:tblOverlap w:val="never"/>
        <w:tblW w:w="6374" w:type="dxa"/>
        <w:tblLayout w:type="fixed"/>
        <w:tblLook w:val="04A0" w:firstRow="1" w:lastRow="0" w:firstColumn="1" w:lastColumn="0" w:noHBand="0" w:noVBand="1"/>
      </w:tblPr>
      <w:tblGrid>
        <w:gridCol w:w="3397"/>
        <w:gridCol w:w="1418"/>
        <w:gridCol w:w="1559"/>
      </w:tblGrid>
      <w:tr w:rsidR="00EA65FD" w:rsidRPr="00EA65FD" w:rsidTr="00EA65FD">
        <w:tc>
          <w:tcPr>
            <w:tcW w:w="3397" w:type="dxa"/>
            <w:shd w:val="clear" w:color="auto" w:fill="AEAAAA"/>
          </w:tcPr>
          <w:p w:rsidR="00EA65FD" w:rsidRPr="00EA65FD" w:rsidRDefault="00EA65FD" w:rsidP="00EA65FD">
            <w:pPr>
              <w:jc w:val="center"/>
              <w:rPr>
                <w:b/>
                <w:smallCaps/>
                <w:color w:val="5A5A5A"/>
                <w:szCs w:val="21"/>
              </w:rPr>
            </w:pPr>
            <w:r w:rsidRPr="00EA65FD">
              <w:rPr>
                <w:b/>
                <w:smallCaps/>
                <w:color w:val="5A5A5A"/>
                <w:szCs w:val="21"/>
              </w:rPr>
              <w:t>股东</w:t>
            </w:r>
          </w:p>
        </w:tc>
        <w:tc>
          <w:tcPr>
            <w:tcW w:w="1418" w:type="dxa"/>
            <w:shd w:val="clear" w:color="auto" w:fill="AEAAAA"/>
          </w:tcPr>
          <w:p w:rsidR="00EA65FD" w:rsidRPr="00EA65FD" w:rsidRDefault="00EA65FD" w:rsidP="00EA65FD">
            <w:pPr>
              <w:jc w:val="center"/>
              <w:rPr>
                <w:b/>
                <w:smallCaps/>
                <w:color w:val="5A5A5A"/>
                <w:szCs w:val="21"/>
              </w:rPr>
            </w:pPr>
            <w:r w:rsidRPr="00EA65FD">
              <w:rPr>
                <w:b/>
                <w:smallCaps/>
                <w:color w:val="5A5A5A"/>
                <w:szCs w:val="21"/>
              </w:rPr>
              <w:t>出资比例</w:t>
            </w:r>
          </w:p>
        </w:tc>
        <w:tc>
          <w:tcPr>
            <w:tcW w:w="1559" w:type="dxa"/>
            <w:shd w:val="clear" w:color="auto" w:fill="AEAAAA"/>
          </w:tcPr>
          <w:p w:rsidR="00EA65FD" w:rsidRPr="00EA65FD" w:rsidRDefault="00EA65FD" w:rsidP="00EA65FD">
            <w:pPr>
              <w:jc w:val="center"/>
              <w:rPr>
                <w:b/>
                <w:smallCaps/>
                <w:color w:val="5A5A5A"/>
                <w:szCs w:val="21"/>
              </w:rPr>
            </w:pPr>
            <w:r w:rsidRPr="00EA65FD">
              <w:rPr>
                <w:b/>
                <w:smallCaps/>
                <w:color w:val="5A5A5A"/>
                <w:szCs w:val="21"/>
              </w:rPr>
              <w:t>认缴出资</w:t>
            </w:r>
          </w:p>
        </w:tc>
      </w:tr>
      <w:tr w:rsidR="00EA65FD" w:rsidRPr="00EA65FD" w:rsidTr="004A580A">
        <w:trPr>
          <w:trHeight w:val="368"/>
        </w:trPr>
        <w:tc>
          <w:tcPr>
            <w:tcW w:w="3397" w:type="dxa"/>
            <w:shd w:val="clear" w:color="auto" w:fill="auto"/>
          </w:tcPr>
          <w:p w:rsidR="00EA65FD" w:rsidRPr="00EA65FD" w:rsidRDefault="00692B16" w:rsidP="00EA65FD">
            <w:pPr>
              <w:rPr>
                <w:smallCaps/>
                <w:color w:val="5A5A5A"/>
                <w:szCs w:val="21"/>
              </w:rPr>
            </w:pPr>
            <w:hyperlink r:id="rId11" w:tgtFrame="_blank" w:tooltip="天津立达集团有限公司" w:history="1">
              <w:r w:rsidR="00EA65FD" w:rsidRPr="00EA65FD">
                <w:rPr>
                  <w:rFonts w:hint="eastAsia"/>
                  <w:smallCaps/>
                  <w:color w:val="5A5A5A"/>
                  <w:szCs w:val="21"/>
                </w:rPr>
                <w:t>天津立达集团有限公司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10.30%</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2,420</w:t>
            </w:r>
            <w:r w:rsidRPr="00EA65FD">
              <w:rPr>
                <w:rFonts w:hint="eastAsia"/>
                <w:smallCaps/>
                <w:color w:val="5A5A5A"/>
                <w:szCs w:val="21"/>
              </w:rPr>
              <w:t>万元</w:t>
            </w:r>
          </w:p>
        </w:tc>
      </w:tr>
      <w:tr w:rsidR="00EA65FD" w:rsidRPr="00EA65FD" w:rsidTr="004A580A">
        <w:trPr>
          <w:trHeight w:val="288"/>
        </w:trPr>
        <w:tc>
          <w:tcPr>
            <w:tcW w:w="3397" w:type="dxa"/>
            <w:shd w:val="clear" w:color="auto" w:fill="auto"/>
          </w:tcPr>
          <w:p w:rsidR="00EA65FD" w:rsidRPr="00EA65FD" w:rsidRDefault="00692B16" w:rsidP="00EA65FD">
            <w:pPr>
              <w:rPr>
                <w:smallCaps/>
                <w:color w:val="5A5A5A"/>
                <w:szCs w:val="21"/>
              </w:rPr>
            </w:pPr>
            <w:hyperlink r:id="rId12" w:tgtFrame="_blank" w:tooltip="北京电视台" w:history="1">
              <w:r w:rsidR="00EA65FD" w:rsidRPr="00EA65FD">
                <w:rPr>
                  <w:rFonts w:hint="eastAsia"/>
                  <w:smallCaps/>
                  <w:color w:val="5A5A5A"/>
                  <w:szCs w:val="21"/>
                </w:rPr>
                <w:t>北京电视台</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8.94%</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2,100</w:t>
            </w:r>
            <w:r w:rsidRPr="00EA65FD">
              <w:rPr>
                <w:rFonts w:hint="eastAsia"/>
                <w:smallCaps/>
                <w:color w:val="5A5A5A"/>
                <w:szCs w:val="21"/>
              </w:rPr>
              <w:t>万元</w:t>
            </w:r>
          </w:p>
        </w:tc>
      </w:tr>
      <w:tr w:rsidR="00EA65FD" w:rsidRPr="00EA65FD" w:rsidTr="004A580A">
        <w:trPr>
          <w:trHeight w:val="353"/>
        </w:trPr>
        <w:tc>
          <w:tcPr>
            <w:tcW w:w="3397" w:type="dxa"/>
            <w:shd w:val="clear" w:color="auto" w:fill="auto"/>
          </w:tcPr>
          <w:p w:rsidR="00EA65FD" w:rsidRPr="00EA65FD" w:rsidRDefault="00692B16" w:rsidP="00EA65FD">
            <w:pPr>
              <w:rPr>
                <w:smallCaps/>
                <w:color w:val="5A5A5A"/>
                <w:szCs w:val="21"/>
              </w:rPr>
            </w:pPr>
            <w:hyperlink r:id="rId13" w:tgtFrame="_blank" w:tooltip="清远新北江股份有限公司" w:history="1">
              <w:r w:rsidR="00EA65FD" w:rsidRPr="00EA65FD">
                <w:rPr>
                  <w:rFonts w:hint="eastAsia"/>
                  <w:smallCaps/>
                  <w:color w:val="5A5A5A"/>
                  <w:szCs w:val="21"/>
                </w:rPr>
                <w:t>清远新北江股份有限公司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5.53%</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1,300</w:t>
            </w:r>
            <w:r w:rsidRPr="00EA65FD">
              <w:rPr>
                <w:rFonts w:hint="eastAsia"/>
                <w:smallCaps/>
                <w:color w:val="5A5A5A"/>
                <w:szCs w:val="21"/>
              </w:rPr>
              <w:t>万元</w:t>
            </w:r>
          </w:p>
        </w:tc>
      </w:tr>
      <w:tr w:rsidR="00EA65FD" w:rsidRPr="00EA65FD" w:rsidTr="004A580A">
        <w:tc>
          <w:tcPr>
            <w:tcW w:w="3397" w:type="dxa"/>
            <w:shd w:val="clear" w:color="auto" w:fill="auto"/>
          </w:tcPr>
          <w:p w:rsidR="00EA65FD" w:rsidRPr="00EA65FD" w:rsidRDefault="00692B16" w:rsidP="00EA65FD">
            <w:pPr>
              <w:rPr>
                <w:smallCaps/>
                <w:color w:val="5A5A5A"/>
                <w:szCs w:val="21"/>
              </w:rPr>
            </w:pPr>
            <w:hyperlink r:id="rId14" w:tgtFrame="_blank" w:tooltip="中国经济体制改革杂志社" w:history="1">
              <w:r w:rsidR="00EA65FD" w:rsidRPr="00EA65FD">
                <w:rPr>
                  <w:rFonts w:hint="eastAsia"/>
                  <w:smallCaps/>
                  <w:color w:val="5A5A5A"/>
                  <w:szCs w:val="21"/>
                </w:rPr>
                <w:t>中国经济体制改革杂志社</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r>
      <w:tr w:rsidR="00EA65FD" w:rsidRPr="00EA65FD" w:rsidTr="004A580A">
        <w:tc>
          <w:tcPr>
            <w:tcW w:w="3397" w:type="dxa"/>
            <w:shd w:val="clear" w:color="auto" w:fill="auto"/>
          </w:tcPr>
          <w:p w:rsidR="00EA65FD" w:rsidRPr="00EA65FD" w:rsidRDefault="00692B16" w:rsidP="00EA65FD">
            <w:pPr>
              <w:rPr>
                <w:smallCaps/>
                <w:color w:val="5A5A5A"/>
                <w:szCs w:val="21"/>
              </w:rPr>
            </w:pPr>
            <w:hyperlink r:id="rId15" w:tgtFrame="_blank" w:tooltip="海南金盘实业股份有限公司" w:history="1">
              <w:r w:rsidR="00EA65FD" w:rsidRPr="00EA65FD">
                <w:rPr>
                  <w:rFonts w:hint="eastAsia"/>
                  <w:smallCaps/>
                  <w:color w:val="5A5A5A"/>
                  <w:szCs w:val="21"/>
                </w:rPr>
                <w:t>海南金盘实业股份有限公司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r>
      <w:tr w:rsidR="00EA65FD" w:rsidRPr="00EA65FD" w:rsidTr="004A580A">
        <w:tc>
          <w:tcPr>
            <w:tcW w:w="3397" w:type="dxa"/>
            <w:shd w:val="clear" w:color="auto" w:fill="auto"/>
          </w:tcPr>
          <w:p w:rsidR="00EA65FD" w:rsidRPr="00EA65FD" w:rsidRDefault="00692B16" w:rsidP="00EA65FD">
            <w:pPr>
              <w:rPr>
                <w:smallCaps/>
                <w:color w:val="5A5A5A"/>
                <w:szCs w:val="21"/>
              </w:rPr>
            </w:pPr>
            <w:hyperlink r:id="rId16" w:tgtFrame="_blank" w:tooltip="沈阳市国有资产经营有限公司" w:history="1">
              <w:r w:rsidR="00EA65FD" w:rsidRPr="00EA65FD">
                <w:rPr>
                  <w:rFonts w:hint="eastAsia"/>
                  <w:smallCaps/>
                  <w:color w:val="5A5A5A"/>
                  <w:szCs w:val="21"/>
                </w:rPr>
                <w:t>沈阳市国有资产经营有限公司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r>
      <w:tr w:rsidR="00EA65FD" w:rsidRPr="00EA65FD" w:rsidTr="004A580A">
        <w:tc>
          <w:tcPr>
            <w:tcW w:w="3397" w:type="dxa"/>
            <w:shd w:val="clear" w:color="auto" w:fill="auto"/>
          </w:tcPr>
          <w:p w:rsidR="00EA65FD" w:rsidRPr="00EA65FD" w:rsidRDefault="00692B16" w:rsidP="00EA65FD">
            <w:pPr>
              <w:rPr>
                <w:smallCaps/>
                <w:color w:val="5A5A5A"/>
                <w:szCs w:val="21"/>
              </w:rPr>
            </w:pPr>
            <w:hyperlink r:id="rId17" w:tgtFrame="_blank" w:tooltip="上海万国证券公司" w:history="1">
              <w:r w:rsidR="00EA65FD" w:rsidRPr="00EA65FD">
                <w:rPr>
                  <w:rFonts w:hint="eastAsia"/>
                  <w:smallCaps/>
                  <w:color w:val="5A5A5A"/>
                  <w:szCs w:val="21"/>
                </w:rPr>
                <w:t>上海万国证券公司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r>
      <w:tr w:rsidR="00EA65FD" w:rsidRPr="00EA65FD" w:rsidTr="004A580A">
        <w:tc>
          <w:tcPr>
            <w:tcW w:w="3397" w:type="dxa"/>
            <w:shd w:val="clear" w:color="auto" w:fill="auto"/>
          </w:tcPr>
          <w:p w:rsidR="00EA65FD" w:rsidRPr="00EA65FD" w:rsidRDefault="00692B16" w:rsidP="00EA65FD">
            <w:pPr>
              <w:rPr>
                <w:smallCaps/>
                <w:color w:val="5A5A5A"/>
                <w:szCs w:val="21"/>
              </w:rPr>
            </w:pPr>
            <w:hyperlink r:id="rId18" w:tgtFrame="_blank" w:tooltip="中国化工进出口总公司" w:history="1">
              <w:r w:rsidR="00EA65FD" w:rsidRPr="00EA65FD">
                <w:rPr>
                  <w:rFonts w:hint="eastAsia"/>
                  <w:smallCaps/>
                  <w:color w:val="5A5A5A"/>
                  <w:szCs w:val="21"/>
                </w:rPr>
                <w:t>中国化工进出口总公司</w:t>
              </w:r>
            </w:hyperlink>
          </w:p>
        </w:tc>
        <w:tc>
          <w:tcPr>
            <w:tcW w:w="1418"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c>
          <w:tcPr>
            <w:tcW w:w="1559" w:type="dxa"/>
            <w:shd w:val="clear" w:color="auto" w:fill="auto"/>
          </w:tcPr>
          <w:p w:rsidR="00EA65FD" w:rsidRPr="00EA65FD" w:rsidRDefault="00EA65FD" w:rsidP="00EA65FD">
            <w:pPr>
              <w:rPr>
                <w:smallCaps/>
                <w:color w:val="5A5A5A"/>
                <w:szCs w:val="21"/>
              </w:rPr>
            </w:pPr>
            <w:r w:rsidRPr="00EA65FD">
              <w:rPr>
                <w:rFonts w:hint="eastAsia"/>
                <w:smallCaps/>
                <w:color w:val="5A5A5A"/>
                <w:szCs w:val="21"/>
              </w:rPr>
              <w:t>未公开</w:t>
            </w:r>
          </w:p>
        </w:tc>
      </w:tr>
    </w:tbl>
    <w:p w:rsidR="00EA65FD" w:rsidRPr="00EA65FD" w:rsidRDefault="00EA65FD" w:rsidP="00EA65FD">
      <w:pPr>
        <w:spacing w:line="360" w:lineRule="auto"/>
        <w:ind w:firstLine="480"/>
        <w:rPr>
          <w:rFonts w:ascii="Times New Roman" w:eastAsia="宋体" w:hAnsi="Times New Roman" w:cs="Times New Roman"/>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sz w:val="24"/>
          <w:szCs w:val="24"/>
        </w:rPr>
      </w:pPr>
    </w:p>
    <w:p w:rsidR="00984560" w:rsidRDefault="00984560" w:rsidP="00DC15EE">
      <w:pPr>
        <w:spacing w:line="360" w:lineRule="auto"/>
        <w:rPr>
          <w:rFonts w:ascii="Times New Roman" w:eastAsia="宋体" w:hAnsi="Times New Roman" w:cs="Times New Roman" w:hint="eastAsia"/>
          <w:b/>
          <w:sz w:val="24"/>
          <w:szCs w:val="24"/>
        </w:rPr>
      </w:pPr>
    </w:p>
    <w:p w:rsidR="00EA65FD" w:rsidRPr="00EA65FD" w:rsidRDefault="00EA65FD" w:rsidP="00EA65FD">
      <w:pPr>
        <w:spacing w:line="360" w:lineRule="auto"/>
        <w:ind w:firstLineChars="200" w:firstLine="482"/>
        <w:rPr>
          <w:rFonts w:ascii="Times New Roman" w:eastAsia="宋体" w:hAnsi="Times New Roman" w:cs="Times New Roman"/>
          <w:b/>
          <w:bCs/>
          <w:sz w:val="24"/>
          <w:szCs w:val="24"/>
        </w:rPr>
      </w:pPr>
      <w:r w:rsidRPr="00EA65FD">
        <w:rPr>
          <w:rFonts w:ascii="Times New Roman" w:eastAsia="宋体" w:hAnsi="Times New Roman" w:cs="Times New Roman" w:hint="eastAsia"/>
          <w:b/>
          <w:sz w:val="24"/>
          <w:szCs w:val="24"/>
        </w:rPr>
        <w:t>对外投资：</w:t>
      </w:r>
    </w:p>
    <w:tbl>
      <w:tblPr>
        <w:tblStyle w:val="a3"/>
        <w:tblW w:w="9493" w:type="dxa"/>
        <w:jc w:val="center"/>
        <w:tblLayout w:type="fixed"/>
        <w:tblLook w:val="04A0" w:firstRow="1" w:lastRow="0" w:firstColumn="1" w:lastColumn="0" w:noHBand="0" w:noVBand="1"/>
      </w:tblPr>
      <w:tblGrid>
        <w:gridCol w:w="1980"/>
        <w:gridCol w:w="1559"/>
        <w:gridCol w:w="1701"/>
        <w:gridCol w:w="1276"/>
        <w:gridCol w:w="1417"/>
        <w:gridCol w:w="1560"/>
      </w:tblGrid>
      <w:tr w:rsidR="00EA65FD" w:rsidRPr="00EA65FD" w:rsidTr="00EA65FD">
        <w:trPr>
          <w:trHeight w:val="540"/>
          <w:jc w:val="center"/>
        </w:trPr>
        <w:tc>
          <w:tcPr>
            <w:tcW w:w="1980"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被投资公司名称</w:t>
            </w:r>
          </w:p>
        </w:tc>
        <w:tc>
          <w:tcPr>
            <w:tcW w:w="1559"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注册资本</w:t>
            </w:r>
          </w:p>
        </w:tc>
        <w:tc>
          <w:tcPr>
            <w:tcW w:w="1701"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投资数额</w:t>
            </w:r>
          </w:p>
        </w:tc>
        <w:tc>
          <w:tcPr>
            <w:tcW w:w="1276"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投资占比</w:t>
            </w:r>
          </w:p>
        </w:tc>
        <w:tc>
          <w:tcPr>
            <w:tcW w:w="1417"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注册时间</w:t>
            </w:r>
          </w:p>
        </w:tc>
        <w:tc>
          <w:tcPr>
            <w:tcW w:w="1560" w:type="dxa"/>
            <w:shd w:val="clear" w:color="auto" w:fill="AEAAAA"/>
            <w:vAlign w:val="center"/>
            <w:hideMark/>
          </w:tcPr>
          <w:p w:rsidR="00EA65FD" w:rsidRPr="00EA65FD" w:rsidRDefault="00EA65FD" w:rsidP="00EA65FD">
            <w:pPr>
              <w:jc w:val="center"/>
              <w:rPr>
                <w:rFonts w:ascii="宋体" w:hAnsi="宋体"/>
                <w:b/>
                <w:szCs w:val="21"/>
              </w:rPr>
            </w:pPr>
            <w:r w:rsidRPr="00EA65FD">
              <w:rPr>
                <w:rFonts w:ascii="宋体" w:hAnsi="宋体"/>
                <w:b/>
                <w:szCs w:val="21"/>
              </w:rPr>
              <w:t>状态</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19" w:tooltip="https://www.tianyancha.com/company/3076796309" w:history="1">
              <w:r w:rsidR="00EA65FD" w:rsidRPr="00EA65FD">
                <w:rPr>
                  <w:rFonts w:ascii="宋体" w:hAnsi="宋体"/>
                  <w:szCs w:val="21"/>
                </w:rPr>
                <w:t>辽宁新方舟实业有限公司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8000万元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80.00%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2017/8/8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0" w:tooltip="https://www.tianyancha.com/company/25334962" w:history="1">
              <w:r w:rsidR="00EA65FD" w:rsidRPr="00EA65FD">
                <w:rPr>
                  <w:rFonts w:ascii="宋体" w:hAnsi="宋体"/>
                  <w:szCs w:val="21"/>
                </w:rPr>
                <w:t>北京联盛全十物流有限公司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833.33</w:t>
            </w:r>
            <w:r w:rsidRPr="00EA65FD">
              <w:rPr>
                <w:rFonts w:ascii="宋体" w:hAnsi="宋体" w:hint="eastAsia"/>
                <w:szCs w:val="21"/>
              </w:rPr>
              <w:t>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333.33万元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40.00%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2012/12/28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1" w:tooltip="https://www.tianyancha.com/company/30680535" w:history="1">
              <w:r w:rsidR="00EA65FD" w:rsidRPr="00EA65FD">
                <w:rPr>
                  <w:rFonts w:ascii="宋体" w:hAnsi="宋体"/>
                  <w:szCs w:val="21"/>
                </w:rPr>
                <w:t>北京北登投资顾问有限公司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175万元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35.00%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2007/12/7</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22" w:tooltip="https://www.tianyancha.com/company/3088141326" w:history="1">
              <w:r w:rsidR="00EA65FD" w:rsidRPr="00EA65FD">
                <w:rPr>
                  <w:rFonts w:ascii="宋体" w:hAnsi="宋体"/>
                  <w:szCs w:val="21"/>
                </w:rPr>
                <w:t>中健鹏程股权基金管理（珠海）有限公司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300万元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30.00%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2017/8/15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3" w:tooltip="https://www.tianyancha.com/company/2312870595" w:history="1">
              <w:r w:rsidR="00EA65FD" w:rsidRPr="00EA65FD">
                <w:rPr>
                  <w:rFonts w:ascii="宋体" w:hAnsi="宋体"/>
                  <w:szCs w:val="21"/>
                </w:rPr>
                <w:t>美好乡村农业科技发展有限公司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2500万元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25.00%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2015/11/4</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24" w:tooltip="https://www.tianyancha.com/company/3070529193" w:history="1">
              <w:r w:rsidR="00EA65FD" w:rsidRPr="00EA65FD">
                <w:rPr>
                  <w:rFonts w:ascii="宋体" w:hAnsi="宋体"/>
                  <w:szCs w:val="21"/>
                </w:rPr>
                <w:t>中健国金控股有限公司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2016/7/14</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5" w:tooltip="https://www.tianyancha.com/company/2982600145" w:history="1">
              <w:r w:rsidR="00EA65FD" w:rsidRPr="00EA65FD">
                <w:rPr>
                  <w:rFonts w:ascii="宋体" w:hAnsi="宋体"/>
                  <w:szCs w:val="21"/>
                </w:rPr>
                <w:t>天然健康（中国）有限公司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2016/12/30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6" w:tooltip="https://www.tianyancha.com/company/2358009072" w:history="1">
              <w:r w:rsidR="00EA65FD" w:rsidRPr="00EA65FD">
                <w:rPr>
                  <w:rFonts w:ascii="宋体" w:hAnsi="宋体"/>
                  <w:szCs w:val="21"/>
                </w:rPr>
                <w:t>中健天辰科技产业发展有限公司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2016/6/22</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27" w:tooltip="https://www.tianyancha.com/company/3044124602" w:history="1">
              <w:r w:rsidR="00EA65FD" w:rsidRPr="00EA65FD">
                <w:rPr>
                  <w:rFonts w:ascii="宋体" w:hAnsi="宋体"/>
                  <w:szCs w:val="21"/>
                </w:rPr>
                <w:t>北京恒天联合投资基金管理有限公司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 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2014/5/20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28" w:tooltip="https://www.tianyancha.com/company/2990644643" w:history="1">
              <w:r w:rsidR="00EA65FD" w:rsidRPr="00EA65FD">
                <w:rPr>
                  <w:rFonts w:ascii="宋体" w:hAnsi="宋体"/>
                  <w:szCs w:val="21"/>
                </w:rPr>
                <w:t>中健金控投资管理有限公司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 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2016/2/2</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29" w:tooltip="https://www.tianyancha.com/company/2318099351" w:history="1">
              <w:r w:rsidR="00EA65FD" w:rsidRPr="00EA65FD">
                <w:rPr>
                  <w:rFonts w:ascii="宋体" w:hAnsi="宋体"/>
                  <w:szCs w:val="21"/>
                </w:rPr>
                <w:t>辉时股权投资基金管理（上海）有限公司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2014/12/15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30" w:tooltip="https://www.tianyancha.com/company/3076107234" w:history="1">
              <w:r w:rsidR="00EA65FD" w:rsidRPr="00EA65FD">
                <w:rPr>
                  <w:rFonts w:ascii="宋体" w:hAnsi="宋体"/>
                  <w:szCs w:val="21"/>
                </w:rPr>
                <w:t>中健沃菲水业有限公司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5008 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2017/7/31</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31" w:tooltip="https://www.tianyancha.com/company/2944546714" w:history="1">
              <w:r w:rsidR="00EA65FD" w:rsidRPr="00EA65FD">
                <w:rPr>
                  <w:rFonts w:ascii="宋体" w:hAnsi="宋体"/>
                  <w:szCs w:val="21"/>
                </w:rPr>
                <w:t>中健健康（北京）医疗控股有限公司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3000 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2013/12/4</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32" w:tooltip="https://www.tianyancha.com/company/3075258667" w:history="1">
              <w:r w:rsidR="00EA65FD" w:rsidRPr="00EA65FD">
                <w:rPr>
                  <w:rFonts w:ascii="宋体" w:hAnsi="宋体"/>
                  <w:szCs w:val="21"/>
                </w:rPr>
                <w:t>汉德产业投资基金管理有限公司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11800万元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33" w:tooltip="https://www.tianyancha.com/company/1140675893" w:history="1">
              <w:r w:rsidR="00EA65FD" w:rsidRPr="00EA65FD">
                <w:rPr>
                  <w:rFonts w:ascii="宋体" w:hAnsi="宋体"/>
                  <w:szCs w:val="21"/>
                </w:rPr>
                <w:t>蜀商投资控股有限公司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2015/5/20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34" w:tooltip="https://www.tianyancha.com/company/16969046" w:history="1">
              <w:r w:rsidR="00EA65FD" w:rsidRPr="00EA65FD">
                <w:rPr>
                  <w:rFonts w:ascii="宋体" w:hAnsi="宋体"/>
                  <w:szCs w:val="21"/>
                </w:rPr>
                <w:t>北京恒业华泰房地产开发有限公司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2012/4/28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35" w:tooltip="https://www.tianyancha.com/company/3122966148" w:history="1">
              <w:r w:rsidR="00EA65FD" w:rsidRPr="00EA65FD">
                <w:rPr>
                  <w:rFonts w:ascii="宋体" w:hAnsi="宋体"/>
                  <w:szCs w:val="21"/>
                </w:rPr>
                <w:t>唯美荟健康管理有限公司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2017/11/15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36" w:tooltip="https://www.tianyancha.com/company/3032106060" w:history="1">
              <w:r w:rsidR="00EA65FD" w:rsidRPr="00EA65FD">
                <w:rPr>
                  <w:rFonts w:ascii="宋体" w:hAnsi="宋体"/>
                  <w:szCs w:val="21"/>
                </w:rPr>
                <w:t>廿一资本有限公司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200000万元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2017/3/30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37" w:tooltip="https://www.tianyancha.com/company/1666804220" w:history="1">
              <w:r w:rsidR="00EA65FD" w:rsidRPr="00EA65FD">
                <w:rPr>
                  <w:rFonts w:ascii="宋体" w:hAnsi="宋体"/>
                  <w:szCs w:val="21"/>
                </w:rPr>
                <w:t>上海麻加邦日资产管理有限公司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2012/6/18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38" w:tooltip="https://www.tianyancha.com/company/2358826358" w:history="1">
              <w:r w:rsidR="00EA65FD" w:rsidRPr="00EA65FD">
                <w:rPr>
                  <w:rFonts w:ascii="宋体" w:hAnsi="宋体"/>
                  <w:szCs w:val="21"/>
                </w:rPr>
                <w:t>中健华夏医院管理有限公司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10000</w:t>
            </w:r>
            <w:r w:rsidRPr="00EA65FD">
              <w:rPr>
                <w:rFonts w:ascii="宋体" w:hAnsi="宋体" w:hint="eastAsia"/>
                <w:szCs w:val="21"/>
              </w:rPr>
              <w:t>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2016/7/5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39" w:tooltip="https://www.tianyancha.com/company/2339030672" w:history="1">
              <w:r w:rsidR="00EA65FD" w:rsidRPr="00EA65FD">
                <w:rPr>
                  <w:rFonts w:ascii="宋体" w:hAnsi="宋体"/>
                  <w:szCs w:val="21"/>
                </w:rPr>
                <w:t>庆云康健物资有限公司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10000</w:t>
            </w:r>
            <w:r w:rsidRPr="00EA65FD">
              <w:rPr>
                <w:rFonts w:ascii="宋体" w:hAnsi="宋体" w:hint="eastAsia"/>
                <w:szCs w:val="21"/>
              </w:rPr>
              <w:t>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2008/10/17</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在营</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40" w:tooltip="https://www.tianyancha.com/company/2358783255" w:history="1">
              <w:r w:rsidR="00EA65FD" w:rsidRPr="00EA65FD">
                <w:rPr>
                  <w:rFonts w:ascii="宋体" w:hAnsi="宋体"/>
                  <w:szCs w:val="21"/>
                </w:rPr>
                <w:t>中健龙盛投资控股有限公司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2016/2/1</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41" w:tooltip="https://www.tianyancha.com/company/3048651997" w:history="1">
              <w:r w:rsidR="00EA65FD" w:rsidRPr="00EA65FD">
                <w:rPr>
                  <w:rFonts w:ascii="宋体" w:hAnsi="宋体"/>
                  <w:szCs w:val="21"/>
                </w:rPr>
                <w:t>中健环嘉（大连）环保产业有限公司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10000万元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2017/5/18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42" w:tooltip="https://www.tianyancha.com/company/2944546712" w:history="1">
              <w:r w:rsidR="00EA65FD" w:rsidRPr="00EA65FD">
                <w:rPr>
                  <w:rFonts w:ascii="宋体" w:hAnsi="宋体"/>
                  <w:szCs w:val="21"/>
                </w:rPr>
                <w:t>中健三银健康产业控股有限公司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2500万元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50.00%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2016/10/27</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856"/>
          <w:jc w:val="center"/>
        </w:trPr>
        <w:tc>
          <w:tcPr>
            <w:tcW w:w="1980" w:type="dxa"/>
            <w:vAlign w:val="center"/>
            <w:hideMark/>
          </w:tcPr>
          <w:p w:rsidR="00EA65FD" w:rsidRPr="00EA65FD" w:rsidRDefault="00692B16" w:rsidP="00EA65FD">
            <w:pPr>
              <w:rPr>
                <w:rFonts w:ascii="宋体" w:hAnsi="宋体"/>
                <w:szCs w:val="21"/>
              </w:rPr>
            </w:pPr>
            <w:hyperlink r:id="rId43" w:tooltip="https://www.tianyancha.com/company/2670335322" w:history="1">
              <w:r w:rsidR="00EA65FD" w:rsidRPr="00EA65FD">
                <w:rPr>
                  <w:rFonts w:ascii="宋体" w:hAnsi="宋体"/>
                  <w:szCs w:val="21"/>
                </w:rPr>
                <w:t>中健货郎（深圳）股权投资基金合伙企业（有限合伙）</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20万元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50.00%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2015/12/18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44" w:tooltip="https://www.tianyancha.com/company/2894300712" w:history="1">
              <w:r w:rsidR="00EA65FD" w:rsidRPr="00EA65FD">
                <w:rPr>
                  <w:rFonts w:ascii="宋体" w:hAnsi="宋体"/>
                  <w:szCs w:val="21"/>
                </w:rPr>
                <w:t>中林建投集团有限公司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70000万元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19600</w:t>
            </w:r>
            <w:r w:rsidRPr="00EA65FD">
              <w:rPr>
                <w:rFonts w:ascii="宋体" w:hAnsi="宋体" w:hint="eastAsia"/>
                <w:szCs w:val="21"/>
              </w:rPr>
              <w:t>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28.00%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2009/2/22</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45" w:tooltip="https://www.tianyancha.com/company/1949941" w:history="1">
              <w:r w:rsidR="00EA65FD" w:rsidRPr="00EA65FD">
                <w:rPr>
                  <w:rFonts w:ascii="宋体" w:hAnsi="宋体"/>
                  <w:szCs w:val="21"/>
                </w:rPr>
                <w:t>恒天地产有限公司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87500 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20398.75</w:t>
            </w:r>
            <w:r w:rsidRPr="00EA65FD">
              <w:rPr>
                <w:rFonts w:ascii="宋体" w:hAnsi="宋体" w:hint="eastAsia"/>
                <w:szCs w:val="21"/>
              </w:rPr>
              <w:t>万</w:t>
            </w:r>
            <w:r w:rsidRPr="00EA65FD">
              <w:rPr>
                <w:rFonts w:ascii="宋体" w:hAnsi="宋体"/>
                <w:szCs w:val="21"/>
              </w:rPr>
              <w:t>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23.31%</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2009/10/22</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510"/>
          <w:jc w:val="center"/>
        </w:trPr>
        <w:tc>
          <w:tcPr>
            <w:tcW w:w="1980" w:type="dxa"/>
            <w:vAlign w:val="center"/>
            <w:hideMark/>
          </w:tcPr>
          <w:p w:rsidR="00EA65FD" w:rsidRPr="00EA65FD" w:rsidRDefault="00692B16" w:rsidP="00EA65FD">
            <w:pPr>
              <w:rPr>
                <w:rFonts w:ascii="宋体" w:hAnsi="宋体"/>
                <w:szCs w:val="21"/>
              </w:rPr>
            </w:pPr>
            <w:hyperlink r:id="rId46" w:tooltip="https://www.tianyancha.com/company/3030377317" w:history="1">
              <w:r w:rsidR="00EA65FD" w:rsidRPr="00EA65FD">
                <w:rPr>
                  <w:rFonts w:ascii="宋体" w:hAnsi="宋体"/>
                  <w:szCs w:val="21"/>
                </w:rPr>
                <w:t>福慧控股有限公司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20.00%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2017/3/28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47" w:tooltip="https://www.tianyancha.com/company/2350662710" w:history="1">
              <w:r w:rsidR="00EA65FD" w:rsidRPr="00EA65FD">
                <w:rPr>
                  <w:rFonts w:ascii="宋体" w:hAnsi="宋体"/>
                  <w:szCs w:val="21"/>
                </w:rPr>
                <w:t>北京康健众联科技有限公司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50万元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2015/11/16</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48" w:tooltip="https://www.tianyancha.com/company/3018862329" w:history="1">
              <w:r w:rsidR="00EA65FD" w:rsidRPr="00EA65FD">
                <w:rPr>
                  <w:rFonts w:ascii="宋体" w:hAnsi="宋体"/>
                  <w:szCs w:val="21"/>
                </w:rPr>
                <w:t>浙江诺迦生物科技有限公司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3000万元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300万元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2017/2/28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49" w:tooltip="https://www.tianyancha.com/company/3009026728" w:history="1">
              <w:r w:rsidR="00EA65FD" w:rsidRPr="00EA65FD">
                <w:rPr>
                  <w:rFonts w:ascii="宋体" w:hAnsi="宋体"/>
                  <w:szCs w:val="21"/>
                </w:rPr>
                <w:t>杭州好育信息科技有限公司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101.01万元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1.01万元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2017/1/3</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0" w:tooltip="https://www.tianyancha.com/company/3114183141" w:history="1">
              <w:r w:rsidR="00EA65FD" w:rsidRPr="00EA65FD">
                <w:rPr>
                  <w:rFonts w:ascii="宋体" w:hAnsi="宋体"/>
                  <w:szCs w:val="21"/>
                </w:rPr>
                <w:t>中健华夏养老产业发展有限公司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30000万元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2016/7/5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1" w:tooltip="https://www.tianyancha.com/company/3147158691" w:history="1">
              <w:r w:rsidR="00EA65FD" w:rsidRPr="00EA65FD">
                <w:rPr>
                  <w:rFonts w:ascii="宋体" w:hAnsi="宋体"/>
                  <w:szCs w:val="21"/>
                </w:rPr>
                <w:t>中食康健科技发展有限公司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2018/1/5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2" w:tooltip="https://www.tianyancha.com/company/281143985" w:history="1">
              <w:r w:rsidR="00EA65FD" w:rsidRPr="00EA65FD">
                <w:rPr>
                  <w:rFonts w:ascii="宋体" w:hAnsi="宋体"/>
                  <w:szCs w:val="21"/>
                </w:rPr>
                <w:t>重庆画景农业开发有限公司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1500万元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2014/10/8</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3" w:tooltip="https://www.tianyancha.com/company/3043375374" w:history="1">
              <w:r w:rsidR="00EA65FD" w:rsidRPr="00EA65FD">
                <w:rPr>
                  <w:rFonts w:ascii="宋体" w:hAnsi="宋体"/>
                  <w:szCs w:val="21"/>
                </w:rPr>
                <w:t>恒天幸福投资控股有限公司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2015/5/20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4" w:tooltip="https://www.tianyancha.com/company/3043759948" w:history="1">
              <w:r w:rsidR="00EA65FD" w:rsidRPr="00EA65FD">
                <w:rPr>
                  <w:rFonts w:ascii="宋体" w:hAnsi="宋体"/>
                  <w:szCs w:val="21"/>
                </w:rPr>
                <w:t>中健健康产业发展有限公司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10008万元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2017/4/25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806"/>
          <w:jc w:val="center"/>
        </w:trPr>
        <w:tc>
          <w:tcPr>
            <w:tcW w:w="1980" w:type="dxa"/>
            <w:vAlign w:val="center"/>
            <w:hideMark/>
          </w:tcPr>
          <w:p w:rsidR="00EA65FD" w:rsidRPr="00EA65FD" w:rsidRDefault="00692B16" w:rsidP="00EA65FD">
            <w:pPr>
              <w:rPr>
                <w:rFonts w:ascii="宋体" w:hAnsi="宋体"/>
                <w:szCs w:val="21"/>
              </w:rPr>
            </w:pPr>
            <w:hyperlink r:id="rId55" w:tooltip="https://www.tianyancha.com/company/3025460719" w:history="1">
              <w:r w:rsidR="00EA65FD" w:rsidRPr="00EA65FD">
                <w:rPr>
                  <w:rFonts w:ascii="宋体" w:hAnsi="宋体"/>
                  <w:szCs w:val="21"/>
                </w:rPr>
                <w:t>中健完美（北京）健康管理有限公司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2012/4/24</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1115"/>
          <w:jc w:val="center"/>
        </w:trPr>
        <w:tc>
          <w:tcPr>
            <w:tcW w:w="1980" w:type="dxa"/>
            <w:vAlign w:val="center"/>
            <w:hideMark/>
          </w:tcPr>
          <w:p w:rsidR="00EA65FD" w:rsidRPr="00EA65FD" w:rsidRDefault="00692B16" w:rsidP="00EA65FD">
            <w:pPr>
              <w:rPr>
                <w:rFonts w:ascii="宋体" w:hAnsi="宋体"/>
                <w:szCs w:val="21"/>
              </w:rPr>
            </w:pPr>
            <w:hyperlink r:id="rId56" w:tooltip="https://www.tianyancha.com/company/2361929305" w:history="1">
              <w:r w:rsidR="00EA65FD" w:rsidRPr="00EA65FD">
                <w:rPr>
                  <w:rFonts w:ascii="宋体" w:hAnsi="宋体"/>
                  <w:szCs w:val="21"/>
                </w:rPr>
                <w:t>中健仁益（深圳）股权投资基金合伙企业（有限合伙）</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20万元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50.00%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2015/12/15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r w:rsidR="00EA65FD" w:rsidRPr="00EA65FD" w:rsidTr="004A580A">
        <w:trPr>
          <w:trHeight w:val="848"/>
          <w:jc w:val="center"/>
        </w:trPr>
        <w:tc>
          <w:tcPr>
            <w:tcW w:w="1980" w:type="dxa"/>
            <w:vAlign w:val="center"/>
            <w:hideMark/>
          </w:tcPr>
          <w:p w:rsidR="00EA65FD" w:rsidRPr="00EA65FD" w:rsidRDefault="00692B16" w:rsidP="00EA65FD">
            <w:pPr>
              <w:rPr>
                <w:rFonts w:ascii="宋体" w:hAnsi="宋体"/>
                <w:szCs w:val="21"/>
              </w:rPr>
            </w:pPr>
            <w:hyperlink r:id="rId57" w:tooltip="https://www.tianyancha.com/company/2716928" w:history="1">
              <w:r w:rsidR="00EA65FD" w:rsidRPr="00EA65FD">
                <w:rPr>
                  <w:rFonts w:ascii="宋体" w:hAnsi="宋体"/>
                  <w:szCs w:val="21"/>
                </w:rPr>
                <w:t>润元华宸投资管理（北京）有限公司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65260万元</w:t>
            </w:r>
          </w:p>
        </w:tc>
        <w:tc>
          <w:tcPr>
            <w:tcW w:w="1701" w:type="dxa"/>
            <w:vAlign w:val="center"/>
            <w:hideMark/>
          </w:tcPr>
          <w:p w:rsidR="00EA65FD" w:rsidRPr="00EA65FD" w:rsidRDefault="00EA65FD" w:rsidP="00EA65FD">
            <w:pPr>
              <w:rPr>
                <w:rFonts w:ascii="宋体" w:hAnsi="宋体"/>
                <w:szCs w:val="21"/>
              </w:rPr>
            </w:pPr>
            <w:r w:rsidRPr="00EA65FD">
              <w:rPr>
                <w:rFonts w:ascii="宋体" w:hAnsi="宋体"/>
                <w:szCs w:val="21"/>
              </w:rPr>
              <w:t>12400万元</w:t>
            </w:r>
          </w:p>
        </w:tc>
        <w:tc>
          <w:tcPr>
            <w:tcW w:w="1276" w:type="dxa"/>
            <w:vAlign w:val="center"/>
            <w:hideMark/>
          </w:tcPr>
          <w:p w:rsidR="00EA65FD" w:rsidRPr="00EA65FD" w:rsidRDefault="00EA65FD" w:rsidP="00EA65FD">
            <w:pPr>
              <w:rPr>
                <w:rFonts w:ascii="宋体" w:hAnsi="宋体"/>
                <w:szCs w:val="21"/>
              </w:rPr>
            </w:pPr>
            <w:r w:rsidRPr="00EA65FD">
              <w:rPr>
                <w:rFonts w:ascii="宋体" w:hAnsi="宋体"/>
                <w:szCs w:val="21"/>
              </w:rPr>
              <w:t>19.00%</w:t>
            </w: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2008/10/27</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开业</w:t>
            </w:r>
          </w:p>
        </w:tc>
      </w:tr>
      <w:tr w:rsidR="00EA65FD" w:rsidRPr="00EA65FD" w:rsidTr="004A580A">
        <w:trPr>
          <w:trHeight w:val="765"/>
          <w:jc w:val="center"/>
        </w:trPr>
        <w:tc>
          <w:tcPr>
            <w:tcW w:w="1980" w:type="dxa"/>
            <w:vAlign w:val="center"/>
            <w:hideMark/>
          </w:tcPr>
          <w:p w:rsidR="00EA65FD" w:rsidRPr="00EA65FD" w:rsidRDefault="00692B16" w:rsidP="00EA65FD">
            <w:pPr>
              <w:rPr>
                <w:rFonts w:ascii="宋体" w:hAnsi="宋体"/>
                <w:szCs w:val="21"/>
              </w:rPr>
            </w:pPr>
            <w:hyperlink r:id="rId58" w:tooltip="https://www.tianyancha.com/company/2326820807" w:history="1">
              <w:r w:rsidR="00EA65FD" w:rsidRPr="00EA65FD">
                <w:rPr>
                  <w:rFonts w:ascii="宋体" w:hAnsi="宋体"/>
                  <w:szCs w:val="21"/>
                </w:rPr>
                <w:t>苏州问一问健康管理咨询有限公司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140.66万元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2015/1/30</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在业</w:t>
            </w:r>
          </w:p>
        </w:tc>
      </w:tr>
      <w:tr w:rsidR="00EA65FD" w:rsidRPr="00EA65FD" w:rsidTr="004A580A">
        <w:trPr>
          <w:trHeight w:val="1020"/>
          <w:jc w:val="center"/>
        </w:trPr>
        <w:tc>
          <w:tcPr>
            <w:tcW w:w="1980" w:type="dxa"/>
            <w:vAlign w:val="center"/>
            <w:hideMark/>
          </w:tcPr>
          <w:p w:rsidR="00EA65FD" w:rsidRPr="00EA65FD" w:rsidRDefault="00692B16" w:rsidP="00EA65FD">
            <w:pPr>
              <w:rPr>
                <w:rFonts w:ascii="宋体" w:hAnsi="宋体"/>
                <w:szCs w:val="21"/>
              </w:rPr>
            </w:pPr>
            <w:hyperlink r:id="rId59" w:tooltip="https://www.tianyancha.com/company/2317257670" w:history="1">
              <w:r w:rsidR="00EA65FD" w:rsidRPr="00EA65FD">
                <w:rPr>
                  <w:rFonts w:ascii="宋体" w:hAnsi="宋体"/>
                  <w:szCs w:val="21"/>
                </w:rPr>
                <w:t>河南汉德股权投资基金管理有限公司</w:t>
              </w:r>
            </w:hyperlink>
          </w:p>
        </w:tc>
        <w:tc>
          <w:tcPr>
            <w:tcW w:w="1559" w:type="dxa"/>
            <w:vAlign w:val="center"/>
            <w:hideMark/>
          </w:tcPr>
          <w:p w:rsidR="00EA65FD" w:rsidRPr="00EA65FD" w:rsidRDefault="00EA65FD" w:rsidP="00EA65FD">
            <w:pPr>
              <w:rPr>
                <w:rFonts w:ascii="宋体" w:hAnsi="宋体"/>
                <w:szCs w:val="21"/>
              </w:rPr>
            </w:pPr>
            <w:r w:rsidRPr="00EA65FD">
              <w:rPr>
                <w:rFonts w:ascii="宋体" w:hAnsi="宋体"/>
                <w:szCs w:val="21"/>
              </w:rPr>
              <w:t>5000万元</w:t>
            </w:r>
          </w:p>
        </w:tc>
        <w:tc>
          <w:tcPr>
            <w:tcW w:w="1701" w:type="dxa"/>
            <w:vAlign w:val="center"/>
            <w:hideMark/>
          </w:tcPr>
          <w:p w:rsidR="00EA65FD" w:rsidRPr="00EA65FD" w:rsidRDefault="00EA65FD" w:rsidP="00EA65FD">
            <w:pPr>
              <w:rPr>
                <w:rFonts w:ascii="宋体" w:hAnsi="宋体"/>
                <w:szCs w:val="21"/>
              </w:rPr>
            </w:pPr>
          </w:p>
        </w:tc>
        <w:tc>
          <w:tcPr>
            <w:tcW w:w="1276" w:type="dxa"/>
            <w:vAlign w:val="center"/>
            <w:hideMark/>
          </w:tcPr>
          <w:p w:rsidR="00EA65FD" w:rsidRPr="00EA65FD" w:rsidRDefault="00EA65FD" w:rsidP="00EA65FD">
            <w:pPr>
              <w:rPr>
                <w:rFonts w:ascii="宋体" w:hAnsi="宋体"/>
                <w:szCs w:val="21"/>
              </w:rPr>
            </w:pPr>
          </w:p>
        </w:tc>
        <w:tc>
          <w:tcPr>
            <w:tcW w:w="1417" w:type="dxa"/>
            <w:vAlign w:val="center"/>
            <w:hideMark/>
          </w:tcPr>
          <w:p w:rsidR="00EA65FD" w:rsidRPr="00EA65FD" w:rsidRDefault="00EA65FD" w:rsidP="00EA65FD">
            <w:pPr>
              <w:rPr>
                <w:rFonts w:ascii="宋体" w:hAnsi="宋体"/>
                <w:szCs w:val="21"/>
              </w:rPr>
            </w:pPr>
            <w:r w:rsidRPr="00EA65FD">
              <w:rPr>
                <w:rFonts w:ascii="宋体" w:hAnsi="宋体"/>
                <w:szCs w:val="21"/>
              </w:rPr>
              <w:t>2015/11/5</w:t>
            </w:r>
          </w:p>
        </w:tc>
        <w:tc>
          <w:tcPr>
            <w:tcW w:w="1560" w:type="dxa"/>
            <w:vAlign w:val="center"/>
            <w:hideMark/>
          </w:tcPr>
          <w:p w:rsidR="00EA65FD" w:rsidRPr="00EA65FD" w:rsidRDefault="00EA65FD" w:rsidP="00EA65FD">
            <w:pPr>
              <w:rPr>
                <w:rFonts w:ascii="宋体" w:hAnsi="宋体"/>
                <w:szCs w:val="21"/>
              </w:rPr>
            </w:pPr>
            <w:r w:rsidRPr="00EA65FD">
              <w:rPr>
                <w:rFonts w:ascii="宋体" w:hAnsi="宋体"/>
                <w:szCs w:val="21"/>
              </w:rPr>
              <w:t>存续（在营、开业、在册）</w:t>
            </w:r>
          </w:p>
        </w:tc>
      </w:tr>
    </w:tbl>
    <w:p w:rsidR="00EA65FD" w:rsidRPr="00EA65FD" w:rsidRDefault="00EA65FD" w:rsidP="00EA65FD">
      <w:pPr>
        <w:spacing w:line="360" w:lineRule="auto"/>
        <w:ind w:firstLineChars="200" w:firstLine="482"/>
        <w:rPr>
          <w:rFonts w:ascii="Arial" w:eastAsia="宋体" w:hAnsi="Arial" w:cs="Arial"/>
          <w:color w:val="333333"/>
          <w:szCs w:val="21"/>
          <w:shd w:val="clear" w:color="auto" w:fill="FFFFFF"/>
        </w:rPr>
      </w:pPr>
      <w:r w:rsidRPr="00EA65FD">
        <w:rPr>
          <w:rFonts w:ascii="Times New Roman" w:eastAsia="宋体" w:hAnsi="Times New Roman" w:cs="Times New Roman" w:hint="eastAsia"/>
          <w:b/>
          <w:sz w:val="24"/>
          <w:szCs w:val="24"/>
        </w:rPr>
        <w:t>优势：</w:t>
      </w:r>
      <w:r w:rsidRPr="00EA65FD">
        <w:rPr>
          <w:rFonts w:ascii="Times New Roman" w:eastAsia="宋体" w:hAnsi="Times New Roman" w:cs="Times New Roman"/>
          <w:sz w:val="24"/>
          <w:szCs w:val="24"/>
        </w:rPr>
        <w:t xml:space="preserve">　中国健康产业投资基金管理股份有限公司是在国务院领导的直接关心与支持下，经国家发展与改革委员会批准，在国家工商行政管理总局登记注册的全国性、国家级产业基金管理公司。</w:t>
      </w:r>
    </w:p>
    <w:p w:rsidR="00EA65FD"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sz w:val="24"/>
          <w:szCs w:val="24"/>
        </w:rPr>
        <w:t>专注于健康产业的专业性股权投资基金，将发挥国家级投融资平台的优势，充分汇聚和利用国内、国外两个市场的资源优势，同时启动并运营境内的人民币基金和境外的美元、欧元基金，集中投资健康产业。基金将通过对健康产业领域里相关企业的投资提升企业的管理及技术水平、调整其产品结构、扩大其市场规模、优化其市场结构，进而促进我国健康产业的升级与结构的调整。</w:t>
      </w:r>
      <w:r w:rsidRPr="00EA65FD">
        <w:rPr>
          <w:rFonts w:ascii="Times New Roman" w:eastAsia="宋体" w:hAnsi="Times New Roman" w:cs="Times New Roman"/>
          <w:sz w:val="24"/>
          <w:szCs w:val="24"/>
        </w:rPr>
        <w:br/>
      </w:r>
      <w:r w:rsidRPr="00EA65FD">
        <w:rPr>
          <w:rFonts w:ascii="Times New Roman" w:eastAsia="宋体" w:hAnsi="Times New Roman" w:cs="Times New Roman"/>
          <w:sz w:val="24"/>
          <w:szCs w:val="24"/>
        </w:rPr>
        <w:t xml:space="preserve">　　中国健康产业投资基金将对医疗机构和生态养老社区的股权投资与专业化的管理紧密结合起来，将博采众长，引入并吸收国际私立医院及高端养老社区的成熟管理模式与经验，提升基金所投资的医疗机构及高端养生社区的管理与服务水平。</w:t>
      </w:r>
    </w:p>
    <w:p w:rsidR="00EA65FD" w:rsidRPr="00EA65FD" w:rsidRDefault="00EA65FD" w:rsidP="00C0277E">
      <w:pPr>
        <w:pageBreakBefore/>
        <w:spacing w:line="360" w:lineRule="auto"/>
        <w:ind w:firstLineChars="200" w:firstLine="480"/>
        <w:rPr>
          <w:rFonts w:ascii="Times New Roman" w:eastAsia="宋体" w:hAnsi="Times New Roman" w:cs="Times New Roman"/>
          <w:sz w:val="24"/>
          <w:szCs w:val="24"/>
        </w:rPr>
      </w:pPr>
    </w:p>
    <w:p w:rsidR="00EA65FD" w:rsidRPr="00C0277E" w:rsidRDefault="00EA65FD" w:rsidP="00EA65FD">
      <w:pPr>
        <w:numPr>
          <w:ilvl w:val="0"/>
          <w:numId w:val="2"/>
        </w:numPr>
        <w:spacing w:line="360" w:lineRule="auto"/>
        <w:rPr>
          <w:rFonts w:ascii="Times New Roman" w:eastAsia="宋体" w:hAnsi="Times New Roman" w:cs="Times New Roman"/>
          <w:b/>
          <w:sz w:val="32"/>
          <w:szCs w:val="24"/>
        </w:rPr>
      </w:pPr>
      <w:r w:rsidRPr="00C0277E">
        <w:rPr>
          <w:rFonts w:ascii="Times New Roman" w:eastAsia="宋体" w:hAnsi="Times New Roman" w:cs="Times New Roman" w:hint="eastAsia"/>
          <w:b/>
          <w:sz w:val="32"/>
          <w:szCs w:val="24"/>
        </w:rPr>
        <w:t>武汉默联</w:t>
      </w:r>
      <w:r w:rsidR="0091125A">
        <w:rPr>
          <w:rFonts w:ascii="Times New Roman" w:eastAsia="宋体" w:hAnsi="Times New Roman" w:cs="Times New Roman" w:hint="eastAsia"/>
          <w:b/>
          <w:sz w:val="32"/>
          <w:szCs w:val="24"/>
        </w:rPr>
        <w:t>股份有限公司</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成立日期</w:t>
      </w:r>
      <w:r w:rsidRPr="00EA65FD">
        <w:rPr>
          <w:rFonts w:ascii="Times New Roman" w:eastAsia="宋体" w:hAnsi="Times New Roman" w:cs="Times New Roman" w:hint="eastAsia"/>
          <w:b/>
          <w:sz w:val="24"/>
          <w:szCs w:val="24"/>
        </w:rPr>
        <w:t>:</w:t>
      </w:r>
      <w:r w:rsidRPr="00EA65FD">
        <w:rPr>
          <w:rFonts w:ascii="Times New Roman" w:eastAsia="宋体" w:hAnsi="Times New Roman" w:cs="Times New Roman"/>
          <w:b/>
          <w:sz w:val="24"/>
          <w:szCs w:val="24"/>
        </w:rPr>
        <w:t xml:space="preserve"> </w:t>
      </w:r>
      <w:r w:rsidRPr="00EA65FD">
        <w:rPr>
          <w:rFonts w:ascii="Times New Roman" w:eastAsia="宋体" w:hAnsi="Times New Roman" w:cs="Times New Roman" w:hint="eastAsia"/>
          <w:sz w:val="24"/>
          <w:szCs w:val="24"/>
        </w:rPr>
        <w:t>2009-07-08</w:t>
      </w:r>
      <w:r w:rsidRPr="00EA65FD">
        <w:rPr>
          <w:rFonts w:ascii="Times New Roman" w:eastAsia="宋体" w:hAnsi="Times New Roman" w:cs="Times New Roman" w:hint="eastAsia"/>
          <w:sz w:val="24"/>
          <w:szCs w:val="24"/>
        </w:rPr>
        <w:tab/>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注册资本</w:t>
      </w:r>
      <w:r w:rsidRPr="00EA65FD">
        <w:rPr>
          <w:rFonts w:ascii="Times New Roman" w:eastAsia="宋体" w:hAnsi="Times New Roman" w:cs="Times New Roman" w:hint="eastAsia"/>
          <w:b/>
          <w:bCs/>
          <w:sz w:val="24"/>
          <w:szCs w:val="24"/>
        </w:rPr>
        <w:t>:</w:t>
      </w:r>
      <w:r w:rsidRPr="00EA65FD">
        <w:rPr>
          <w:rFonts w:ascii="Times New Roman" w:eastAsia="宋体" w:hAnsi="Times New Roman" w:cs="Times New Roman" w:hint="eastAsia"/>
          <w:bCs/>
          <w:sz w:val="24"/>
          <w:szCs w:val="24"/>
        </w:rPr>
        <w:t>5437.5</w:t>
      </w:r>
      <w:r w:rsidRPr="00EA65FD">
        <w:rPr>
          <w:rFonts w:ascii="Times New Roman" w:eastAsia="宋体" w:hAnsi="Times New Roman" w:cs="Times New Roman" w:hint="eastAsia"/>
          <w:bCs/>
          <w:sz w:val="24"/>
          <w:szCs w:val="24"/>
        </w:rPr>
        <w:t>万元</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主要业务：</w:t>
      </w:r>
      <w:r w:rsidRPr="00EA65FD">
        <w:rPr>
          <w:rFonts w:ascii="Times New Roman" w:eastAsia="宋体" w:hAnsi="Times New Roman" w:cs="Times New Roman" w:hint="eastAsia"/>
          <w:sz w:val="24"/>
          <w:szCs w:val="24"/>
        </w:rPr>
        <w:t>公司</w:t>
      </w:r>
      <w:r w:rsidRPr="00EA65FD">
        <w:rPr>
          <w:rFonts w:ascii="Times New Roman" w:eastAsia="宋体" w:hAnsi="Times New Roman" w:cs="Times New Roman" w:hint="eastAsia"/>
          <w:sz w:val="24"/>
          <w:szCs w:val="24"/>
        </w:rPr>
        <w:t>2009</w:t>
      </w:r>
      <w:r w:rsidRPr="00EA65FD">
        <w:rPr>
          <w:rFonts w:ascii="Times New Roman" w:eastAsia="宋体" w:hAnsi="Times New Roman" w:cs="Times New Roman" w:hint="eastAsia"/>
          <w:sz w:val="24"/>
          <w:szCs w:val="24"/>
        </w:rPr>
        <w:t>年注册于武汉东湖高新开发区</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武汉留学生创业园，从创建至今就一直致力于医疗信息化行业，集自助设备研发、软件开发、系统集成、</w:t>
      </w:r>
      <w:r w:rsidRPr="00EA65FD">
        <w:rPr>
          <w:rFonts w:ascii="Times New Roman" w:eastAsia="宋体" w:hAnsi="Times New Roman" w:cs="Times New Roman" w:hint="eastAsia"/>
          <w:sz w:val="24"/>
          <w:szCs w:val="24"/>
        </w:rPr>
        <w:t>IT</w:t>
      </w:r>
      <w:r w:rsidRPr="00EA65FD">
        <w:rPr>
          <w:rFonts w:ascii="Times New Roman" w:eastAsia="宋体" w:hAnsi="Times New Roman" w:cs="Times New Roman" w:hint="eastAsia"/>
          <w:sz w:val="24"/>
          <w:szCs w:val="24"/>
        </w:rPr>
        <w:t>外包为一体。该公司主要为医疗卫生行业提供医疗综合支付、患者服务、居民健康卡应用的信息化综合解决方案，以及智能化设备的研发、生产、销售与服务。</w:t>
      </w:r>
    </w:p>
    <w:p w:rsidR="00EA65FD" w:rsidRPr="00EA65FD" w:rsidRDefault="00EA65FD" w:rsidP="00EA65FD">
      <w:pPr>
        <w:spacing w:line="360" w:lineRule="auto"/>
        <w:ind w:firstLineChars="200" w:firstLine="482"/>
        <w:rPr>
          <w:rFonts w:ascii="Times New Roman" w:eastAsia="宋体" w:hAnsi="Times New Roman" w:cs="Times New Roman"/>
          <w:b/>
          <w:bCs/>
          <w:sz w:val="24"/>
          <w:szCs w:val="24"/>
        </w:rPr>
      </w:pPr>
      <w:r w:rsidRPr="00EA65FD">
        <w:rPr>
          <w:rFonts w:ascii="Times New Roman" w:eastAsia="宋体" w:hAnsi="Times New Roman" w:cs="Times New Roman" w:hint="eastAsia"/>
          <w:b/>
          <w:sz w:val="24"/>
          <w:szCs w:val="24"/>
        </w:rPr>
        <w:t>股东构成</w:t>
      </w:r>
      <w:r w:rsidRPr="00EA65FD">
        <w:rPr>
          <w:rFonts w:ascii="Times New Roman" w:eastAsia="宋体" w:hAnsi="Times New Roman" w:cs="Times New Roman" w:hint="eastAsia"/>
          <w:b/>
          <w:sz w:val="24"/>
          <w:szCs w:val="24"/>
        </w:rPr>
        <w:t>:</w:t>
      </w:r>
    </w:p>
    <w:tbl>
      <w:tblPr>
        <w:tblW w:w="7933" w:type="dxa"/>
        <w:jc w:val="center"/>
        <w:tblLook w:val="04A0" w:firstRow="1" w:lastRow="0" w:firstColumn="1" w:lastColumn="0" w:noHBand="0" w:noVBand="1"/>
      </w:tblPr>
      <w:tblGrid>
        <w:gridCol w:w="1980"/>
        <w:gridCol w:w="1417"/>
        <w:gridCol w:w="1843"/>
        <w:gridCol w:w="2693"/>
      </w:tblGrid>
      <w:tr w:rsidR="00EA65FD" w:rsidRPr="00EA65FD" w:rsidTr="00EA65FD">
        <w:trPr>
          <w:trHeight w:val="480"/>
          <w:jc w:val="center"/>
        </w:trPr>
        <w:tc>
          <w:tcPr>
            <w:tcW w:w="1980"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EA65FD" w:rsidRPr="00EA65FD" w:rsidRDefault="00EA65FD" w:rsidP="00EA65FD">
            <w:pPr>
              <w:widowControl/>
              <w:jc w:val="center"/>
              <w:rPr>
                <w:rFonts w:ascii="宋体" w:eastAsia="宋体" w:hAnsi="宋体" w:cs="宋体"/>
                <w:b/>
                <w:kern w:val="0"/>
                <w:szCs w:val="21"/>
              </w:rPr>
            </w:pPr>
            <w:r w:rsidRPr="00EA65FD">
              <w:rPr>
                <w:rFonts w:ascii="宋体" w:eastAsia="宋体" w:hAnsi="宋体" w:cs="宋体" w:hint="eastAsia"/>
                <w:b/>
                <w:kern w:val="0"/>
                <w:szCs w:val="21"/>
              </w:rPr>
              <w:t>股东名称</w:t>
            </w:r>
          </w:p>
        </w:tc>
        <w:tc>
          <w:tcPr>
            <w:tcW w:w="1417" w:type="dxa"/>
            <w:tcBorders>
              <w:top w:val="single" w:sz="4" w:space="0" w:color="auto"/>
              <w:left w:val="nil"/>
              <w:bottom w:val="single" w:sz="4" w:space="0" w:color="auto"/>
              <w:right w:val="single" w:sz="4" w:space="0" w:color="auto"/>
            </w:tcBorders>
            <w:shd w:val="clear" w:color="auto" w:fill="AEAAAA"/>
            <w:vAlign w:val="center"/>
            <w:hideMark/>
          </w:tcPr>
          <w:p w:rsidR="00EA65FD" w:rsidRPr="00EA65FD" w:rsidRDefault="00EA65FD" w:rsidP="00EA65FD">
            <w:pPr>
              <w:widowControl/>
              <w:jc w:val="center"/>
              <w:rPr>
                <w:rFonts w:ascii="宋体" w:eastAsia="宋体" w:hAnsi="宋体" w:cs="宋体"/>
                <w:b/>
                <w:kern w:val="0"/>
                <w:szCs w:val="21"/>
              </w:rPr>
            </w:pPr>
            <w:r w:rsidRPr="00EA65FD">
              <w:rPr>
                <w:rFonts w:ascii="宋体" w:eastAsia="宋体" w:hAnsi="宋体" w:cs="宋体" w:hint="eastAsia"/>
                <w:b/>
                <w:kern w:val="0"/>
                <w:szCs w:val="21"/>
              </w:rPr>
              <w:t>持有数量</w:t>
            </w:r>
          </w:p>
        </w:tc>
        <w:tc>
          <w:tcPr>
            <w:tcW w:w="1843" w:type="dxa"/>
            <w:tcBorders>
              <w:top w:val="single" w:sz="4" w:space="0" w:color="auto"/>
              <w:left w:val="nil"/>
              <w:bottom w:val="single" w:sz="4" w:space="0" w:color="auto"/>
              <w:right w:val="single" w:sz="4" w:space="0" w:color="auto"/>
            </w:tcBorders>
            <w:shd w:val="clear" w:color="auto" w:fill="AEAAAA"/>
            <w:vAlign w:val="center"/>
            <w:hideMark/>
          </w:tcPr>
          <w:p w:rsidR="00EA65FD" w:rsidRPr="00EA65FD" w:rsidRDefault="00EA65FD" w:rsidP="00EA65FD">
            <w:pPr>
              <w:widowControl/>
              <w:jc w:val="center"/>
              <w:rPr>
                <w:rFonts w:ascii="宋体" w:eastAsia="宋体" w:hAnsi="宋体" w:cs="宋体"/>
                <w:b/>
                <w:kern w:val="0"/>
                <w:szCs w:val="21"/>
              </w:rPr>
            </w:pPr>
            <w:r w:rsidRPr="00EA65FD">
              <w:rPr>
                <w:rFonts w:ascii="宋体" w:eastAsia="宋体" w:hAnsi="宋体" w:cs="宋体" w:hint="eastAsia"/>
                <w:b/>
                <w:kern w:val="0"/>
                <w:szCs w:val="21"/>
              </w:rPr>
              <w:t>占股本比例（%）</w:t>
            </w:r>
          </w:p>
        </w:tc>
        <w:tc>
          <w:tcPr>
            <w:tcW w:w="2693" w:type="dxa"/>
            <w:tcBorders>
              <w:top w:val="single" w:sz="4" w:space="0" w:color="auto"/>
              <w:left w:val="nil"/>
              <w:bottom w:val="single" w:sz="4" w:space="0" w:color="auto"/>
              <w:right w:val="single" w:sz="4" w:space="0" w:color="auto"/>
            </w:tcBorders>
            <w:shd w:val="clear" w:color="auto" w:fill="AEAAAA"/>
            <w:vAlign w:val="center"/>
            <w:hideMark/>
          </w:tcPr>
          <w:p w:rsidR="00EA65FD" w:rsidRPr="00EA65FD" w:rsidRDefault="00EA65FD" w:rsidP="00EA65FD">
            <w:pPr>
              <w:widowControl/>
              <w:jc w:val="center"/>
              <w:rPr>
                <w:rFonts w:ascii="宋体" w:eastAsia="宋体" w:hAnsi="宋体" w:cs="宋体"/>
                <w:b/>
                <w:kern w:val="0"/>
                <w:szCs w:val="21"/>
              </w:rPr>
            </w:pPr>
            <w:r w:rsidRPr="00EA65FD">
              <w:rPr>
                <w:rFonts w:ascii="宋体" w:eastAsia="宋体" w:hAnsi="宋体" w:cs="宋体" w:hint="eastAsia"/>
                <w:b/>
                <w:kern w:val="0"/>
                <w:szCs w:val="21"/>
              </w:rPr>
              <w:t>股份类型</w:t>
            </w:r>
          </w:p>
        </w:tc>
      </w:tr>
      <w:tr w:rsidR="00EA65FD" w:rsidRPr="00EA65FD" w:rsidTr="004A580A">
        <w:trPr>
          <w:trHeight w:val="497"/>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0" w:tgtFrame="_blank" w:history="1">
              <w:r w:rsidR="00EA65FD" w:rsidRPr="00EA65FD">
                <w:rPr>
                  <w:rFonts w:ascii="宋体" w:eastAsia="宋体" w:hAnsi="宋体" w:cs="宋体" w:hint="eastAsia"/>
                  <w:kern w:val="0"/>
                  <w:szCs w:val="21"/>
                </w:rPr>
                <w:t>方达通</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267.50万元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22.14%</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自然人持股,三板流通A股</w:t>
            </w:r>
          </w:p>
        </w:tc>
      </w:tr>
      <w:tr w:rsidR="00EA65FD" w:rsidRPr="00EA65FD" w:rsidTr="004A580A">
        <w:trPr>
          <w:trHeight w:val="479"/>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1" w:tgtFrame="_blank" w:history="1">
              <w:r w:rsidR="00EA65FD" w:rsidRPr="00EA65FD">
                <w:rPr>
                  <w:rFonts w:ascii="宋体" w:eastAsia="宋体" w:hAnsi="宋体" w:cs="宋体" w:hint="eastAsia"/>
                  <w:kern w:val="0"/>
                  <w:szCs w:val="21"/>
                </w:rPr>
                <w:t>方达远</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199.10万元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16.48%</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自然人持股,三板流通A股</w:t>
            </w:r>
          </w:p>
        </w:tc>
      </w:tr>
      <w:tr w:rsidR="00EA65FD" w:rsidRPr="00EA65FD" w:rsidTr="004A580A">
        <w:trPr>
          <w:trHeight w:val="72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2" w:tgtFrame="_blank" w:history="1">
              <w:r w:rsidR="00EA65FD" w:rsidRPr="00EA65FD">
                <w:rPr>
                  <w:rFonts w:ascii="宋体" w:eastAsia="宋体" w:hAnsi="宋体" w:cs="宋体" w:hint="eastAsia"/>
                  <w:kern w:val="0"/>
                  <w:szCs w:val="21"/>
                </w:rPr>
                <w:t>武汉市晖联投资中心（有限合伙）</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194.50万元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16.10%</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境内法人股,三板流通A股</w:t>
            </w:r>
          </w:p>
        </w:tc>
      </w:tr>
      <w:tr w:rsidR="00EA65FD" w:rsidRPr="00EA65FD" w:rsidTr="004A580A">
        <w:trPr>
          <w:trHeight w:val="96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3" w:tgtFrame="_blank" w:history="1">
              <w:r w:rsidR="00EA65FD" w:rsidRPr="00EA65FD">
                <w:rPr>
                  <w:rFonts w:ascii="宋体" w:eastAsia="宋体" w:hAnsi="宋体" w:cs="宋体" w:hint="eastAsia"/>
                  <w:kern w:val="0"/>
                  <w:szCs w:val="21"/>
                </w:rPr>
                <w:t>湖北高金生物科技创业投资基金合伙企业（有限合伙）</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127.77万元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10.57%</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三板流通A股</w:t>
            </w:r>
          </w:p>
        </w:tc>
      </w:tr>
      <w:tr w:rsidR="00EA65FD" w:rsidRPr="00EA65FD" w:rsidTr="004A580A">
        <w:trPr>
          <w:trHeight w:val="72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4" w:tgtFrame="_blank" w:history="1">
              <w:r w:rsidR="00EA65FD" w:rsidRPr="00EA65FD">
                <w:rPr>
                  <w:rFonts w:ascii="宋体" w:eastAsia="宋体" w:hAnsi="宋体" w:cs="宋体" w:hint="eastAsia"/>
                  <w:kern w:val="0"/>
                  <w:szCs w:val="21"/>
                </w:rPr>
                <w:t>湖北盛世高金创业投资有限公司</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111.10万元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9.19%</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三板流通A股</w:t>
            </w:r>
          </w:p>
        </w:tc>
      </w:tr>
      <w:tr w:rsidR="00EA65FD" w:rsidRPr="00EA65FD" w:rsidTr="004A580A">
        <w:trPr>
          <w:trHeight w:val="96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5" w:tgtFrame="_blank" w:history="1">
              <w:r w:rsidR="00EA65FD" w:rsidRPr="00EA65FD">
                <w:rPr>
                  <w:rFonts w:ascii="宋体" w:eastAsia="宋体" w:hAnsi="宋体" w:cs="宋体" w:hint="eastAsia"/>
                  <w:kern w:val="0"/>
                  <w:szCs w:val="21"/>
                </w:rPr>
                <w:t>交投汉江（襄阳）健康成长产业投资中心（有限合伙）</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84.50万元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6.99%</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三板流通A股</w:t>
            </w:r>
          </w:p>
        </w:tc>
      </w:tr>
      <w:tr w:rsidR="00EA65FD" w:rsidRPr="00EA65FD" w:rsidTr="004A580A">
        <w:trPr>
          <w:trHeight w:val="503"/>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6" w:tgtFrame="_blank" w:history="1">
              <w:r w:rsidR="00EA65FD" w:rsidRPr="00EA65FD">
                <w:rPr>
                  <w:rFonts w:ascii="宋体" w:eastAsia="宋体" w:hAnsi="宋体" w:cs="宋体" w:hint="eastAsia"/>
                  <w:kern w:val="0"/>
                  <w:szCs w:val="21"/>
                </w:rPr>
                <w:t>吴青</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38.90万元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3.22%</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自然人持股,三板流通A股</w:t>
            </w:r>
          </w:p>
        </w:tc>
      </w:tr>
      <w:tr w:rsidR="00EA65FD" w:rsidRPr="00EA65FD" w:rsidTr="004A580A">
        <w:trPr>
          <w:trHeight w:val="552"/>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7" w:tgtFrame="_blank" w:history="1">
              <w:r w:rsidR="00EA65FD" w:rsidRPr="00EA65FD">
                <w:rPr>
                  <w:rFonts w:ascii="宋体" w:eastAsia="宋体" w:hAnsi="宋体" w:cs="宋体" w:hint="eastAsia"/>
                  <w:kern w:val="0"/>
                  <w:szCs w:val="21"/>
                </w:rPr>
                <w:t>文昀</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38.90万元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3.22%</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自然人持股,三板流通A股</w:t>
            </w:r>
          </w:p>
        </w:tc>
      </w:tr>
      <w:tr w:rsidR="00EA65FD" w:rsidRPr="00EA65FD" w:rsidTr="004A580A">
        <w:trPr>
          <w:trHeight w:val="48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8" w:tgtFrame="_blank" w:history="1">
              <w:r w:rsidR="00EA65FD" w:rsidRPr="00EA65FD">
                <w:rPr>
                  <w:rFonts w:ascii="宋体" w:eastAsia="宋体" w:hAnsi="宋体" w:cs="宋体" w:hint="eastAsia"/>
                  <w:kern w:val="0"/>
                  <w:szCs w:val="21"/>
                </w:rPr>
                <w:t>陈哲锐</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38.90万元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3.22%</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三板流通A股</w:t>
            </w:r>
          </w:p>
        </w:tc>
      </w:tr>
      <w:tr w:rsidR="00EA65FD" w:rsidRPr="00EA65FD" w:rsidTr="004A580A">
        <w:trPr>
          <w:trHeight w:val="960"/>
          <w:jc w:val="center"/>
        </w:trPr>
        <w:tc>
          <w:tcPr>
            <w:tcW w:w="1980" w:type="dxa"/>
            <w:tcBorders>
              <w:top w:val="nil"/>
              <w:left w:val="single" w:sz="4" w:space="0" w:color="auto"/>
              <w:bottom w:val="single" w:sz="4" w:space="0" w:color="auto"/>
              <w:right w:val="single" w:sz="4" w:space="0" w:color="auto"/>
            </w:tcBorders>
            <w:shd w:val="clear" w:color="000000" w:fill="FFFFFF"/>
            <w:vAlign w:val="center"/>
            <w:hideMark/>
          </w:tcPr>
          <w:p w:rsidR="00EA65FD" w:rsidRPr="00EA65FD" w:rsidRDefault="00692B16" w:rsidP="00EA65FD">
            <w:pPr>
              <w:widowControl/>
              <w:rPr>
                <w:rFonts w:ascii="宋体" w:eastAsia="宋体" w:hAnsi="宋体" w:cs="宋体"/>
                <w:kern w:val="0"/>
                <w:szCs w:val="21"/>
              </w:rPr>
            </w:pPr>
            <w:hyperlink r:id="rId69" w:tgtFrame="_blank" w:history="1">
              <w:r w:rsidR="00EA65FD" w:rsidRPr="00EA65FD">
                <w:rPr>
                  <w:rFonts w:ascii="宋体" w:eastAsia="宋体" w:hAnsi="宋体" w:cs="宋体" w:hint="eastAsia"/>
                  <w:kern w:val="0"/>
                  <w:szCs w:val="21"/>
                </w:rPr>
                <w:t>天慧瑞德（武汉）创业投资中心（有限合伙）</w:t>
              </w:r>
            </w:hyperlink>
          </w:p>
        </w:tc>
        <w:tc>
          <w:tcPr>
            <w:tcW w:w="1417"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30.00万元</w:t>
            </w:r>
          </w:p>
        </w:tc>
        <w:tc>
          <w:tcPr>
            <w:tcW w:w="184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2.48%</w:t>
            </w:r>
          </w:p>
        </w:tc>
        <w:tc>
          <w:tcPr>
            <w:tcW w:w="2693" w:type="dxa"/>
            <w:tcBorders>
              <w:top w:val="nil"/>
              <w:left w:val="nil"/>
              <w:bottom w:val="single" w:sz="4" w:space="0" w:color="auto"/>
              <w:right w:val="single" w:sz="4" w:space="0" w:color="auto"/>
            </w:tcBorders>
            <w:shd w:val="clear" w:color="000000" w:fill="FFFFFF"/>
            <w:vAlign w:val="center"/>
            <w:hideMark/>
          </w:tcPr>
          <w:p w:rsidR="00EA65FD" w:rsidRPr="00EA65FD" w:rsidRDefault="00EA65FD" w:rsidP="00EA65FD">
            <w:pPr>
              <w:widowControl/>
              <w:rPr>
                <w:rFonts w:ascii="宋体" w:eastAsia="宋体" w:hAnsi="宋体" w:cs="宋体"/>
                <w:color w:val="454545"/>
                <w:kern w:val="0"/>
                <w:szCs w:val="21"/>
              </w:rPr>
            </w:pPr>
            <w:r w:rsidRPr="00EA65FD">
              <w:rPr>
                <w:rFonts w:ascii="宋体" w:eastAsia="宋体" w:hAnsi="宋体" w:cs="宋体" w:hint="eastAsia"/>
                <w:color w:val="454545"/>
                <w:kern w:val="0"/>
                <w:szCs w:val="21"/>
              </w:rPr>
              <w:t>三板流通A股</w:t>
            </w:r>
          </w:p>
        </w:tc>
      </w:tr>
    </w:tbl>
    <w:p w:rsidR="00EA65FD" w:rsidRPr="00EA65FD" w:rsidRDefault="00EA65FD" w:rsidP="00EA65FD">
      <w:pPr>
        <w:spacing w:line="360" w:lineRule="auto"/>
        <w:ind w:firstLineChars="200" w:firstLine="482"/>
        <w:rPr>
          <w:rFonts w:ascii="Times New Roman" w:eastAsia="宋体" w:hAnsi="Times New Roman" w:cs="Times New Roman"/>
          <w:b/>
          <w:bCs/>
          <w:sz w:val="24"/>
          <w:szCs w:val="24"/>
        </w:rPr>
      </w:pPr>
      <w:r w:rsidRPr="00EA65FD">
        <w:rPr>
          <w:rFonts w:ascii="Times New Roman" w:eastAsia="宋体" w:hAnsi="Times New Roman" w:cs="Times New Roman" w:hint="eastAsia"/>
          <w:b/>
          <w:sz w:val="24"/>
          <w:szCs w:val="24"/>
        </w:rPr>
        <w:t>对外投资：</w:t>
      </w:r>
    </w:p>
    <w:tbl>
      <w:tblPr>
        <w:tblStyle w:val="a3"/>
        <w:tblW w:w="8522" w:type="dxa"/>
        <w:tblLayout w:type="fixed"/>
        <w:tblLook w:val="04A0" w:firstRow="1" w:lastRow="0" w:firstColumn="1" w:lastColumn="0" w:noHBand="0" w:noVBand="1"/>
      </w:tblPr>
      <w:tblGrid>
        <w:gridCol w:w="2405"/>
        <w:gridCol w:w="1559"/>
        <w:gridCol w:w="2428"/>
        <w:gridCol w:w="2130"/>
      </w:tblGrid>
      <w:tr w:rsidR="00EA65FD" w:rsidRPr="00EA65FD" w:rsidTr="00EA65FD">
        <w:trPr>
          <w:trHeight w:val="371"/>
        </w:trPr>
        <w:tc>
          <w:tcPr>
            <w:tcW w:w="2405" w:type="dxa"/>
            <w:shd w:val="clear" w:color="auto" w:fill="AEAAAA"/>
            <w:vAlign w:val="bottom"/>
          </w:tcPr>
          <w:p w:rsidR="00EA65FD" w:rsidRPr="00EA65FD" w:rsidRDefault="00EA65FD" w:rsidP="00EA65FD">
            <w:pPr>
              <w:jc w:val="center"/>
              <w:rPr>
                <w:rFonts w:ascii="宋体" w:hAnsi="宋体"/>
                <w:b/>
                <w:szCs w:val="21"/>
              </w:rPr>
            </w:pPr>
            <w:r w:rsidRPr="00EA65FD">
              <w:rPr>
                <w:rFonts w:ascii="宋体" w:hAnsi="宋体"/>
                <w:b/>
                <w:szCs w:val="21"/>
              </w:rPr>
              <w:t>关联公司</w:t>
            </w:r>
          </w:p>
        </w:tc>
        <w:tc>
          <w:tcPr>
            <w:tcW w:w="1559" w:type="dxa"/>
            <w:shd w:val="clear" w:color="auto" w:fill="AEAAAA"/>
            <w:vAlign w:val="bottom"/>
          </w:tcPr>
          <w:p w:rsidR="00EA65FD" w:rsidRPr="00EA65FD" w:rsidRDefault="00EA65FD" w:rsidP="00EA65FD">
            <w:pPr>
              <w:jc w:val="center"/>
              <w:rPr>
                <w:rFonts w:ascii="宋体" w:hAnsi="宋体"/>
                <w:b/>
                <w:szCs w:val="21"/>
              </w:rPr>
            </w:pPr>
            <w:r w:rsidRPr="00EA65FD">
              <w:rPr>
                <w:rFonts w:ascii="宋体" w:hAnsi="宋体"/>
                <w:b/>
                <w:szCs w:val="21"/>
              </w:rPr>
              <w:t>参股关系</w:t>
            </w:r>
          </w:p>
        </w:tc>
        <w:tc>
          <w:tcPr>
            <w:tcW w:w="2428" w:type="dxa"/>
            <w:shd w:val="clear" w:color="auto" w:fill="AEAAAA"/>
            <w:vAlign w:val="bottom"/>
          </w:tcPr>
          <w:p w:rsidR="00EA65FD" w:rsidRPr="00EA65FD" w:rsidRDefault="00EA65FD" w:rsidP="00EA65FD">
            <w:pPr>
              <w:jc w:val="center"/>
              <w:rPr>
                <w:rFonts w:ascii="宋体" w:hAnsi="宋体"/>
                <w:b/>
                <w:szCs w:val="21"/>
              </w:rPr>
            </w:pPr>
            <w:r w:rsidRPr="00EA65FD">
              <w:rPr>
                <w:rFonts w:ascii="宋体" w:hAnsi="宋体"/>
                <w:b/>
                <w:szCs w:val="21"/>
              </w:rPr>
              <w:t>参股比例（%）</w:t>
            </w:r>
          </w:p>
        </w:tc>
        <w:tc>
          <w:tcPr>
            <w:tcW w:w="2130" w:type="dxa"/>
            <w:shd w:val="clear" w:color="auto" w:fill="AEAAAA"/>
            <w:vAlign w:val="bottom"/>
          </w:tcPr>
          <w:p w:rsidR="00EA65FD" w:rsidRPr="00EA65FD" w:rsidRDefault="00EA65FD" w:rsidP="00EA65FD">
            <w:pPr>
              <w:jc w:val="center"/>
              <w:rPr>
                <w:rFonts w:ascii="宋体" w:hAnsi="宋体"/>
                <w:b/>
                <w:szCs w:val="21"/>
              </w:rPr>
            </w:pPr>
            <w:r w:rsidRPr="00EA65FD">
              <w:rPr>
                <w:rFonts w:ascii="宋体" w:hAnsi="宋体"/>
                <w:b/>
                <w:szCs w:val="21"/>
              </w:rPr>
              <w:t>投资金额（万元）</w:t>
            </w:r>
          </w:p>
        </w:tc>
      </w:tr>
      <w:tr w:rsidR="00EA65FD" w:rsidRPr="00EA65FD" w:rsidTr="004A580A">
        <w:tc>
          <w:tcPr>
            <w:tcW w:w="2405" w:type="dxa"/>
            <w:shd w:val="clear" w:color="auto" w:fill="FFFFFF"/>
            <w:vAlign w:val="bottom"/>
          </w:tcPr>
          <w:p w:rsidR="00EA65FD" w:rsidRPr="00EA65FD" w:rsidRDefault="00EA65FD" w:rsidP="00EA65FD">
            <w:pPr>
              <w:rPr>
                <w:rFonts w:ascii="宋体" w:hAnsi="宋体"/>
                <w:szCs w:val="21"/>
              </w:rPr>
            </w:pPr>
            <w:r w:rsidRPr="00EA65FD">
              <w:rPr>
                <w:rFonts w:ascii="宋体" w:hAnsi="宋体" w:hint="eastAsia"/>
                <w:szCs w:val="21"/>
              </w:rPr>
              <w:t>深圳掌康科技有限公司</w:t>
            </w:r>
          </w:p>
        </w:tc>
        <w:tc>
          <w:tcPr>
            <w:tcW w:w="1559"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联营企业</w:t>
            </w:r>
          </w:p>
        </w:tc>
        <w:tc>
          <w:tcPr>
            <w:tcW w:w="2428"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10.00%</w:t>
            </w:r>
          </w:p>
        </w:tc>
        <w:tc>
          <w:tcPr>
            <w:tcW w:w="2130"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55.60万</w:t>
            </w:r>
            <w:r w:rsidRPr="00EA65FD">
              <w:rPr>
                <w:rFonts w:ascii="宋体" w:hAnsi="宋体" w:hint="eastAsia"/>
                <w:szCs w:val="21"/>
              </w:rPr>
              <w:t>元</w:t>
            </w:r>
          </w:p>
        </w:tc>
      </w:tr>
      <w:tr w:rsidR="00EA65FD" w:rsidRPr="00EA65FD" w:rsidTr="004A580A">
        <w:tc>
          <w:tcPr>
            <w:tcW w:w="2405" w:type="dxa"/>
            <w:shd w:val="clear" w:color="auto" w:fill="FFFFFF"/>
            <w:vAlign w:val="bottom"/>
          </w:tcPr>
          <w:p w:rsidR="00EA65FD" w:rsidRPr="00EA65FD" w:rsidRDefault="00EA65FD" w:rsidP="00EA65FD">
            <w:pPr>
              <w:rPr>
                <w:rFonts w:ascii="宋体" w:hAnsi="宋体"/>
                <w:szCs w:val="21"/>
              </w:rPr>
            </w:pPr>
            <w:r w:rsidRPr="00EA65FD">
              <w:rPr>
                <w:rFonts w:ascii="宋体" w:hAnsi="宋体" w:hint="eastAsia"/>
                <w:szCs w:val="21"/>
              </w:rPr>
              <w:t>上海强众信息科技有限公司</w:t>
            </w:r>
          </w:p>
        </w:tc>
        <w:tc>
          <w:tcPr>
            <w:tcW w:w="1559"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子公司</w:t>
            </w:r>
          </w:p>
        </w:tc>
        <w:tc>
          <w:tcPr>
            <w:tcW w:w="2428"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100.00%</w:t>
            </w:r>
          </w:p>
        </w:tc>
        <w:tc>
          <w:tcPr>
            <w:tcW w:w="2130"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25.00万</w:t>
            </w:r>
            <w:r w:rsidRPr="00EA65FD">
              <w:rPr>
                <w:rFonts w:ascii="宋体" w:hAnsi="宋体" w:hint="eastAsia"/>
                <w:szCs w:val="21"/>
              </w:rPr>
              <w:t>元</w:t>
            </w:r>
          </w:p>
        </w:tc>
      </w:tr>
      <w:tr w:rsidR="00EA65FD" w:rsidRPr="00EA65FD" w:rsidTr="004A580A">
        <w:tc>
          <w:tcPr>
            <w:tcW w:w="2405" w:type="dxa"/>
            <w:shd w:val="clear" w:color="auto" w:fill="FFFFFF"/>
            <w:vAlign w:val="bottom"/>
          </w:tcPr>
          <w:p w:rsidR="00EA65FD" w:rsidRPr="00EA65FD" w:rsidRDefault="00EA65FD" w:rsidP="00EA65FD">
            <w:pPr>
              <w:rPr>
                <w:rFonts w:ascii="宋体" w:hAnsi="宋体"/>
                <w:szCs w:val="21"/>
              </w:rPr>
            </w:pPr>
            <w:r w:rsidRPr="00EA65FD">
              <w:rPr>
                <w:rFonts w:ascii="宋体" w:hAnsi="宋体" w:hint="eastAsia"/>
                <w:szCs w:val="21"/>
              </w:rPr>
              <w:lastRenderedPageBreak/>
              <w:t>武汉泊力达信息服务有限公司</w:t>
            </w:r>
          </w:p>
        </w:tc>
        <w:tc>
          <w:tcPr>
            <w:tcW w:w="1559"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子公司</w:t>
            </w:r>
          </w:p>
        </w:tc>
        <w:tc>
          <w:tcPr>
            <w:tcW w:w="2428"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70.00%</w:t>
            </w:r>
          </w:p>
        </w:tc>
        <w:tc>
          <w:tcPr>
            <w:tcW w:w="2130"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w:t>
            </w:r>
          </w:p>
        </w:tc>
      </w:tr>
      <w:tr w:rsidR="00EA65FD" w:rsidRPr="00EA65FD" w:rsidTr="004A580A">
        <w:tc>
          <w:tcPr>
            <w:tcW w:w="2405" w:type="dxa"/>
            <w:shd w:val="clear" w:color="auto" w:fill="FFFFFF"/>
            <w:vAlign w:val="bottom"/>
          </w:tcPr>
          <w:p w:rsidR="00EA65FD" w:rsidRPr="00EA65FD" w:rsidRDefault="00EA65FD" w:rsidP="00EA65FD">
            <w:pPr>
              <w:rPr>
                <w:rFonts w:ascii="宋体" w:hAnsi="宋体"/>
                <w:szCs w:val="21"/>
              </w:rPr>
            </w:pPr>
            <w:r w:rsidRPr="00EA65FD">
              <w:rPr>
                <w:rFonts w:ascii="宋体" w:hAnsi="宋体" w:hint="eastAsia"/>
                <w:szCs w:val="21"/>
              </w:rPr>
              <w:t>融医付（北京）电子支付技术有限公司</w:t>
            </w:r>
          </w:p>
        </w:tc>
        <w:tc>
          <w:tcPr>
            <w:tcW w:w="1559"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子公司</w:t>
            </w:r>
          </w:p>
        </w:tc>
        <w:tc>
          <w:tcPr>
            <w:tcW w:w="2428"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100.00%</w:t>
            </w:r>
          </w:p>
        </w:tc>
        <w:tc>
          <w:tcPr>
            <w:tcW w:w="2130" w:type="dxa"/>
            <w:shd w:val="clear" w:color="auto" w:fill="FFFFFF"/>
            <w:vAlign w:val="bottom"/>
          </w:tcPr>
          <w:p w:rsidR="00EA65FD" w:rsidRPr="00EA65FD" w:rsidRDefault="00EA65FD" w:rsidP="00EA65FD">
            <w:pPr>
              <w:rPr>
                <w:rFonts w:ascii="宋体" w:hAnsi="宋体"/>
                <w:szCs w:val="21"/>
              </w:rPr>
            </w:pPr>
            <w:r w:rsidRPr="00EA65FD">
              <w:rPr>
                <w:rFonts w:ascii="宋体" w:hAnsi="宋体"/>
                <w:szCs w:val="21"/>
              </w:rPr>
              <w:t>-</w:t>
            </w:r>
          </w:p>
        </w:tc>
      </w:tr>
    </w:tbl>
    <w:p w:rsidR="00EA65FD" w:rsidRPr="00EA65FD" w:rsidRDefault="00EA65FD" w:rsidP="00EA65FD">
      <w:pPr>
        <w:spacing w:line="360" w:lineRule="auto"/>
        <w:ind w:firstLineChars="200" w:firstLine="480"/>
        <w:rPr>
          <w:rFonts w:ascii="Times New Roman" w:eastAsia="宋体" w:hAnsi="Times New Roman" w:cs="Times New Roman"/>
          <w:bCs/>
          <w:sz w:val="24"/>
          <w:szCs w:val="24"/>
        </w:rPr>
      </w:pP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优势：</w:t>
      </w:r>
      <w:r w:rsidRPr="00EA65FD">
        <w:rPr>
          <w:rFonts w:ascii="Times New Roman" w:eastAsia="宋体" w:hAnsi="Times New Roman" w:cs="Times New Roman" w:hint="eastAsia"/>
          <w:sz w:val="24"/>
          <w:szCs w:val="24"/>
        </w:rPr>
        <w:t>公司通过了</w:t>
      </w:r>
      <w:r w:rsidRPr="00EA65FD">
        <w:rPr>
          <w:rFonts w:ascii="Times New Roman" w:eastAsia="宋体" w:hAnsi="Times New Roman" w:cs="Times New Roman" w:hint="eastAsia"/>
          <w:sz w:val="24"/>
          <w:szCs w:val="24"/>
        </w:rPr>
        <w:t>ISO</w:t>
      </w:r>
      <w:r w:rsidRPr="00EA65FD">
        <w:rPr>
          <w:rFonts w:ascii="Times New Roman" w:eastAsia="宋体" w:hAnsi="Times New Roman" w:cs="Times New Roman" w:hint="eastAsia"/>
          <w:sz w:val="24"/>
          <w:szCs w:val="24"/>
        </w:rPr>
        <w:t>质量体系认证、国家高新技术企业认证、双软认证、国家质量技术监督局组织的</w:t>
      </w:r>
      <w:r w:rsidRPr="00EA65FD">
        <w:rPr>
          <w:rFonts w:ascii="Times New Roman" w:eastAsia="宋体" w:hAnsi="Times New Roman" w:cs="Times New Roman" w:hint="eastAsia"/>
          <w:sz w:val="24"/>
          <w:szCs w:val="24"/>
        </w:rPr>
        <w:t>3C</w:t>
      </w:r>
      <w:r w:rsidRPr="00EA65FD">
        <w:rPr>
          <w:rFonts w:ascii="Times New Roman" w:eastAsia="宋体" w:hAnsi="Times New Roman" w:cs="Times New Roman" w:hint="eastAsia"/>
          <w:sz w:val="24"/>
          <w:szCs w:val="24"/>
        </w:rPr>
        <w:t>强制认证，荣膺“瞪羚企业”称号。公司目前有留美博士后一名，留学加拿大博士一名，拥有专业研发人员</w:t>
      </w:r>
      <w:r w:rsidRPr="00EA65FD">
        <w:rPr>
          <w:rFonts w:ascii="Times New Roman" w:eastAsia="宋体" w:hAnsi="Times New Roman" w:cs="Times New Roman" w:hint="eastAsia"/>
          <w:sz w:val="24"/>
          <w:szCs w:val="24"/>
        </w:rPr>
        <w:t>50</w:t>
      </w:r>
      <w:r w:rsidRPr="00EA65FD">
        <w:rPr>
          <w:rFonts w:ascii="Times New Roman" w:eastAsia="宋体" w:hAnsi="Times New Roman" w:cs="Times New Roman" w:hint="eastAsia"/>
          <w:sz w:val="24"/>
          <w:szCs w:val="24"/>
        </w:rPr>
        <w:t>余人。作为全国最早的两家医疗自助服务方案提供商之一，从</w:t>
      </w:r>
      <w:r w:rsidRPr="00EA65FD">
        <w:rPr>
          <w:rFonts w:ascii="Times New Roman" w:eastAsia="宋体" w:hAnsi="Times New Roman" w:cs="Times New Roman" w:hint="eastAsia"/>
          <w:sz w:val="24"/>
          <w:szCs w:val="24"/>
        </w:rPr>
        <w:t>2005</w:t>
      </w:r>
      <w:r w:rsidRPr="00EA65FD">
        <w:rPr>
          <w:rFonts w:ascii="Times New Roman" w:eastAsia="宋体" w:hAnsi="Times New Roman" w:cs="Times New Roman" w:hint="eastAsia"/>
          <w:sz w:val="24"/>
          <w:szCs w:val="24"/>
        </w:rPr>
        <w:t>年起一直致力于银医合作，银医通项目建设经验以及市场份额均居行业前两名。是卫生部第一批参与“先诊疗后结算”试点医院自助服务解决方案的供应商，是全国第一家基于金融</w:t>
      </w:r>
      <w:r w:rsidRPr="00EA65FD">
        <w:rPr>
          <w:rFonts w:ascii="Times New Roman" w:eastAsia="宋体" w:hAnsi="Times New Roman" w:cs="Times New Roman" w:hint="eastAsia"/>
          <w:sz w:val="24"/>
          <w:szCs w:val="24"/>
        </w:rPr>
        <w:t>IC</w:t>
      </w:r>
      <w:r w:rsidRPr="00EA65FD">
        <w:rPr>
          <w:rFonts w:ascii="Times New Roman" w:eastAsia="宋体" w:hAnsi="Times New Roman" w:cs="Times New Roman" w:hint="eastAsia"/>
          <w:sz w:val="24"/>
          <w:szCs w:val="24"/>
        </w:rPr>
        <w:t>卡的医疗行业应用解决方案提供商，是全国最早的居民健康卡的应用方案提供商，是最早的一批通过</w:t>
      </w:r>
      <w:r w:rsidRPr="00EA65FD">
        <w:rPr>
          <w:rFonts w:ascii="Times New Roman" w:eastAsia="宋体" w:hAnsi="Times New Roman" w:cs="Times New Roman" w:hint="eastAsia"/>
          <w:sz w:val="24"/>
          <w:szCs w:val="24"/>
        </w:rPr>
        <w:t>3C</w:t>
      </w:r>
      <w:r w:rsidRPr="00EA65FD">
        <w:rPr>
          <w:rFonts w:ascii="Times New Roman" w:eastAsia="宋体" w:hAnsi="Times New Roman" w:cs="Times New Roman" w:hint="eastAsia"/>
          <w:sz w:val="24"/>
          <w:szCs w:val="24"/>
        </w:rPr>
        <w:t>认证的医疗自助服务设备供应商，是湖北省唯一一家中国建设银行、中国工商银行银医通项目合作伙伴。积累了大量的行业经验和施工经验、管理经验、服务经验。一直走在医疗自助行业前列，推动着数字化医院自助服务行业的发展。</w:t>
      </w:r>
    </w:p>
    <w:p w:rsidR="00EA65FD" w:rsidRPr="00EA65FD" w:rsidRDefault="00EA65FD" w:rsidP="0091125A">
      <w:pPr>
        <w:pageBreakBefore/>
        <w:spacing w:line="360" w:lineRule="auto"/>
        <w:ind w:firstLineChars="200" w:firstLine="480"/>
        <w:rPr>
          <w:rFonts w:ascii="仿宋" w:eastAsia="宋体" w:hAnsi="仿宋" w:cs="Times New Roman"/>
          <w:sz w:val="24"/>
          <w:szCs w:val="24"/>
        </w:rPr>
      </w:pPr>
    </w:p>
    <w:p w:rsidR="00EA65FD" w:rsidRPr="0091125A" w:rsidRDefault="00EA65FD" w:rsidP="00EA65FD">
      <w:pPr>
        <w:numPr>
          <w:ilvl w:val="0"/>
          <w:numId w:val="2"/>
        </w:numPr>
        <w:spacing w:line="360" w:lineRule="auto"/>
        <w:rPr>
          <w:rFonts w:ascii="Times New Roman" w:eastAsia="宋体" w:hAnsi="Times New Roman" w:cs="Times New Roman"/>
          <w:b/>
          <w:bCs/>
          <w:sz w:val="32"/>
          <w:szCs w:val="24"/>
        </w:rPr>
      </w:pPr>
      <w:bookmarkStart w:id="0" w:name="_GoBack"/>
      <w:r w:rsidRPr="0091125A">
        <w:rPr>
          <w:rFonts w:ascii="Times New Roman" w:eastAsia="宋体" w:hAnsi="Times New Roman" w:cs="Times New Roman" w:hint="eastAsia"/>
          <w:b/>
          <w:sz w:val="32"/>
          <w:szCs w:val="24"/>
        </w:rPr>
        <w:t>健康之路（中国）信息技术有限公司</w:t>
      </w:r>
    </w:p>
    <w:bookmarkEnd w:id="0"/>
    <w:p w:rsidR="00EA65FD" w:rsidRPr="00EA65FD" w:rsidRDefault="00EA65FD" w:rsidP="00EA65FD">
      <w:pPr>
        <w:spacing w:line="360" w:lineRule="auto"/>
        <w:ind w:firstLineChars="200" w:firstLine="482"/>
        <w:rPr>
          <w:rFonts w:ascii="Times New Roman" w:eastAsia="宋体" w:hAnsi="Times New Roman" w:cs="Times New Roman"/>
          <w:bCs/>
          <w:sz w:val="24"/>
          <w:szCs w:val="24"/>
        </w:rPr>
      </w:pPr>
      <w:r w:rsidRPr="00EA65FD">
        <w:rPr>
          <w:rFonts w:ascii="Times New Roman" w:eastAsia="宋体" w:hAnsi="Times New Roman" w:cs="Times New Roman" w:hint="eastAsia"/>
          <w:b/>
          <w:sz w:val="24"/>
          <w:szCs w:val="24"/>
        </w:rPr>
        <w:t>注册资本：</w:t>
      </w:r>
      <w:r w:rsidRPr="00EA65FD">
        <w:rPr>
          <w:rFonts w:ascii="Times New Roman" w:eastAsia="宋体" w:hAnsi="Times New Roman" w:cs="Times New Roman" w:hint="eastAsia"/>
          <w:sz w:val="24"/>
          <w:szCs w:val="24"/>
        </w:rPr>
        <w:t>3</w:t>
      </w:r>
      <w:r w:rsidRPr="00EA65FD">
        <w:rPr>
          <w:rFonts w:ascii="Times New Roman" w:eastAsia="宋体" w:hAnsi="Times New Roman" w:cs="Times New Roman" w:hint="eastAsia"/>
          <w:sz w:val="24"/>
          <w:szCs w:val="24"/>
        </w:rPr>
        <w:t>亿元</w:t>
      </w:r>
    </w:p>
    <w:p w:rsidR="00EA65FD" w:rsidRPr="00EA65FD" w:rsidRDefault="00EA65FD" w:rsidP="00EA65FD">
      <w:pPr>
        <w:spacing w:line="360" w:lineRule="auto"/>
        <w:ind w:firstLineChars="200" w:firstLine="482"/>
        <w:rPr>
          <w:rFonts w:ascii="Times New Roman" w:eastAsia="宋体" w:hAnsi="Times New Roman" w:cs="Times New Roman"/>
          <w:bCs/>
          <w:sz w:val="24"/>
          <w:szCs w:val="24"/>
        </w:rPr>
      </w:pPr>
      <w:r w:rsidRPr="00EA65FD">
        <w:rPr>
          <w:rFonts w:ascii="Times New Roman" w:eastAsia="宋体" w:hAnsi="Times New Roman" w:cs="Times New Roman" w:hint="eastAsia"/>
          <w:b/>
          <w:sz w:val="24"/>
          <w:szCs w:val="24"/>
        </w:rPr>
        <w:t>注册时间：</w:t>
      </w:r>
      <w:r w:rsidRPr="00EA65FD">
        <w:rPr>
          <w:rFonts w:ascii="Times New Roman" w:eastAsia="宋体" w:hAnsi="Times New Roman" w:cs="Times New Roman" w:hint="eastAsia"/>
          <w:sz w:val="24"/>
          <w:szCs w:val="24"/>
        </w:rPr>
        <w:t>2015-4-22</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主要业务：</w:t>
      </w:r>
      <w:r w:rsidRPr="00EA65FD">
        <w:rPr>
          <w:rFonts w:ascii="Times New Roman" w:eastAsia="宋体" w:hAnsi="Times New Roman" w:cs="Times New Roman" w:hint="eastAsia"/>
          <w:sz w:val="24"/>
          <w:szCs w:val="24"/>
        </w:rPr>
        <w:t>公司以“服务健康中国、服务百姓健康”为使命，致力于创建“与医疗健康行业管理者、执业者相融并进的社会服务平台”。健康之路可为合作医院提供标准化、专业化、品牌化的非诊疗类患者服务。打造了的“宜昌模式”（分级诊疗）、“海沧模式”（家庭医生签约）、“郸城模式”（慢病管理）在内的典型应用样本。目前，公司的服务产品主要围绕互联网</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分级诊疗、互联网</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服务管理、互联网</w:t>
      </w:r>
      <w:r w:rsidRPr="00EA65FD">
        <w:rPr>
          <w:rFonts w:ascii="Times New Roman" w:eastAsia="宋体" w:hAnsi="Times New Roman" w:cs="Times New Roman" w:hint="eastAsia"/>
          <w:sz w:val="24"/>
          <w:szCs w:val="24"/>
        </w:rPr>
        <w:t>+</w:t>
      </w:r>
      <w:r w:rsidRPr="00EA65FD">
        <w:rPr>
          <w:rFonts w:ascii="Times New Roman" w:eastAsia="宋体" w:hAnsi="Times New Roman" w:cs="Times New Roman" w:hint="eastAsia"/>
          <w:sz w:val="24"/>
          <w:szCs w:val="24"/>
        </w:rPr>
        <w:t>健康管理三个层面助力深化医改，积极践行构建基层首诊、双向转诊、急慢分治、上下联动的分级诊疗制度。</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股东构成：</w:t>
      </w:r>
      <w:hyperlink r:id="rId70" w:tgtFrame="https://www.tianyancha.com/company/_blank" w:tooltip="健康之路（香港）股份有限公司" w:history="1">
        <w:r w:rsidRPr="00EA65FD">
          <w:rPr>
            <w:rFonts w:ascii="Times New Roman" w:eastAsia="宋体" w:hAnsi="Times New Roman" w:cs="Times New Roman" w:hint="eastAsia"/>
            <w:sz w:val="24"/>
            <w:szCs w:val="24"/>
          </w:rPr>
          <w:t>健康之路（香港）股份有限公司</w:t>
        </w:r>
      </w:hyperlink>
      <w:r w:rsidRPr="00EA65FD">
        <w:rPr>
          <w:rFonts w:ascii="Times New Roman" w:eastAsia="宋体" w:hAnsi="Times New Roman" w:cs="Times New Roman" w:hint="eastAsia"/>
          <w:sz w:val="24"/>
          <w:szCs w:val="24"/>
        </w:rPr>
        <w:t>(100%)</w:t>
      </w:r>
    </w:p>
    <w:p w:rsidR="00EA65FD" w:rsidRPr="00EA65FD" w:rsidRDefault="00EA65FD" w:rsidP="00EA65FD">
      <w:pPr>
        <w:spacing w:line="360" w:lineRule="auto"/>
        <w:ind w:firstLineChars="200" w:firstLine="482"/>
        <w:rPr>
          <w:rFonts w:ascii="Times New Roman" w:eastAsia="宋体" w:hAnsi="Times New Roman" w:cs="Times New Roman"/>
          <w:sz w:val="24"/>
          <w:szCs w:val="24"/>
        </w:rPr>
      </w:pPr>
      <w:r w:rsidRPr="00EA65FD">
        <w:rPr>
          <w:rFonts w:ascii="Times New Roman" w:eastAsia="宋体" w:hAnsi="Times New Roman" w:cs="Times New Roman" w:hint="eastAsia"/>
          <w:b/>
          <w:sz w:val="24"/>
          <w:szCs w:val="24"/>
        </w:rPr>
        <w:t>优势</w:t>
      </w:r>
      <w:r w:rsidRPr="00EA65FD">
        <w:rPr>
          <w:rFonts w:ascii="Times New Roman" w:eastAsia="宋体" w:hAnsi="Times New Roman" w:cs="Times New Roman" w:hint="eastAsia"/>
          <w:b/>
          <w:sz w:val="24"/>
          <w:szCs w:val="24"/>
        </w:rPr>
        <w:t>:</w:t>
      </w:r>
      <w:r w:rsidRPr="00EA65FD">
        <w:rPr>
          <w:rFonts w:ascii="Times New Roman" w:eastAsia="宋体" w:hAnsi="Times New Roman" w:cs="Times New Roman" w:hint="eastAsia"/>
          <w:sz w:val="24"/>
          <w:szCs w:val="24"/>
        </w:rPr>
        <w:t>与健康之路合作的医疗机构已超过</w:t>
      </w:r>
      <w:r w:rsidRPr="00EA65FD">
        <w:rPr>
          <w:rFonts w:ascii="Times New Roman" w:eastAsia="宋体" w:hAnsi="Times New Roman" w:cs="Times New Roman" w:hint="eastAsia"/>
          <w:sz w:val="24"/>
          <w:szCs w:val="24"/>
        </w:rPr>
        <w:t>8800</w:t>
      </w:r>
      <w:r w:rsidRPr="00EA65FD">
        <w:rPr>
          <w:rFonts w:ascii="Times New Roman" w:eastAsia="宋体" w:hAnsi="Times New Roman" w:cs="Times New Roman" w:hint="eastAsia"/>
          <w:sz w:val="24"/>
          <w:szCs w:val="24"/>
        </w:rPr>
        <w:t>多家（其中三级医院超过</w:t>
      </w:r>
      <w:r w:rsidRPr="00EA65FD">
        <w:rPr>
          <w:rFonts w:ascii="Times New Roman" w:eastAsia="宋体" w:hAnsi="Times New Roman" w:cs="Times New Roman" w:hint="eastAsia"/>
          <w:sz w:val="24"/>
          <w:szCs w:val="24"/>
        </w:rPr>
        <w:t>1300</w:t>
      </w:r>
      <w:r w:rsidRPr="00EA65FD">
        <w:rPr>
          <w:rFonts w:ascii="Times New Roman" w:eastAsia="宋体" w:hAnsi="Times New Roman" w:cs="Times New Roman" w:hint="eastAsia"/>
          <w:sz w:val="24"/>
          <w:szCs w:val="24"/>
        </w:rPr>
        <w:t>家），合作的社区医疗机构超过</w:t>
      </w:r>
      <w:r w:rsidRPr="00EA65FD">
        <w:rPr>
          <w:rFonts w:ascii="Times New Roman" w:eastAsia="宋体" w:hAnsi="Times New Roman" w:cs="Times New Roman" w:hint="eastAsia"/>
          <w:sz w:val="24"/>
          <w:szCs w:val="24"/>
        </w:rPr>
        <w:t>6500</w:t>
      </w:r>
      <w:r w:rsidRPr="00EA65FD">
        <w:rPr>
          <w:rFonts w:ascii="Times New Roman" w:eastAsia="宋体" w:hAnsi="Times New Roman" w:cs="Times New Roman" w:hint="eastAsia"/>
          <w:sz w:val="24"/>
          <w:szCs w:val="24"/>
        </w:rPr>
        <w:t>家，合作的医生超过</w:t>
      </w:r>
      <w:r w:rsidRPr="00EA65FD">
        <w:rPr>
          <w:rFonts w:ascii="Times New Roman" w:eastAsia="宋体" w:hAnsi="Times New Roman" w:cs="Times New Roman" w:hint="eastAsia"/>
          <w:sz w:val="24"/>
          <w:szCs w:val="24"/>
        </w:rPr>
        <w:t>100</w:t>
      </w:r>
      <w:r w:rsidRPr="00EA65FD">
        <w:rPr>
          <w:rFonts w:ascii="Times New Roman" w:eastAsia="宋体" w:hAnsi="Times New Roman" w:cs="Times New Roman" w:hint="eastAsia"/>
          <w:sz w:val="24"/>
          <w:szCs w:val="24"/>
        </w:rPr>
        <w:t>万名，合作的药店超过</w:t>
      </w:r>
      <w:r w:rsidRPr="00EA65FD">
        <w:rPr>
          <w:rFonts w:ascii="Times New Roman" w:eastAsia="宋体" w:hAnsi="Times New Roman" w:cs="Times New Roman" w:hint="eastAsia"/>
          <w:sz w:val="24"/>
          <w:szCs w:val="24"/>
        </w:rPr>
        <w:t>2</w:t>
      </w:r>
      <w:r w:rsidRPr="00EA65FD">
        <w:rPr>
          <w:rFonts w:ascii="Times New Roman" w:eastAsia="宋体" w:hAnsi="Times New Roman" w:cs="Times New Roman" w:hint="eastAsia"/>
          <w:sz w:val="24"/>
          <w:szCs w:val="24"/>
        </w:rPr>
        <w:t>万家，累计为超过</w:t>
      </w:r>
      <w:r w:rsidRPr="00EA65FD">
        <w:rPr>
          <w:rFonts w:ascii="Times New Roman" w:eastAsia="宋体" w:hAnsi="Times New Roman" w:cs="Times New Roman" w:hint="eastAsia"/>
          <w:sz w:val="24"/>
          <w:szCs w:val="24"/>
        </w:rPr>
        <w:t>3</w:t>
      </w:r>
      <w:r w:rsidRPr="00EA65FD">
        <w:rPr>
          <w:rFonts w:ascii="Times New Roman" w:eastAsia="宋体" w:hAnsi="Times New Roman" w:cs="Times New Roman" w:hint="eastAsia"/>
          <w:sz w:val="24"/>
          <w:szCs w:val="24"/>
        </w:rPr>
        <w:t>亿用户提供各类医疗健康服务。健康之路已经成为中国医疗健康服务领域规模最大、综合实力最强、专业水平最高的第三方社会服务平台。</w:t>
      </w:r>
    </w:p>
    <w:p w:rsidR="004A580A" w:rsidRPr="00EA65FD" w:rsidRDefault="00EA65FD" w:rsidP="00EA65FD">
      <w:pPr>
        <w:spacing w:line="360" w:lineRule="auto"/>
        <w:ind w:firstLineChars="200" w:firstLine="480"/>
        <w:rPr>
          <w:rFonts w:ascii="Times New Roman" w:eastAsia="宋体" w:hAnsi="Times New Roman" w:cs="Times New Roman"/>
          <w:sz w:val="24"/>
          <w:szCs w:val="24"/>
        </w:rPr>
      </w:pPr>
      <w:r w:rsidRPr="00EA65FD">
        <w:rPr>
          <w:rFonts w:ascii="Times New Roman" w:eastAsia="宋体" w:hAnsi="Times New Roman" w:cs="Times New Roman" w:hint="eastAsia"/>
          <w:sz w:val="24"/>
          <w:szCs w:val="24"/>
        </w:rPr>
        <w:t>健康之路是百度战略投资企业，中国医院协会常务理事单位、健康报社战略合作单位、中国医师协会合作伙伴。同时，公司还是工商银行、中国银行、招商银行、光大银行等金融机构银医项目及移动金融生态圈服务全国性合作伙伴，百度、微信、支付宝医疗行业一级受理商。同时健康之路还是赛诺菲慢病管理战略合作伙伴，中国电信健康管家全国合作伙伴。</w:t>
      </w:r>
    </w:p>
    <w:sectPr w:rsidR="004A580A" w:rsidRPr="00EA65FD">
      <w:headerReference w:type="default" r:id="rId71"/>
      <w:foot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B16" w:rsidRDefault="00692B16" w:rsidP="004A580A">
      <w:r>
        <w:separator/>
      </w:r>
    </w:p>
  </w:endnote>
  <w:endnote w:type="continuationSeparator" w:id="0">
    <w:p w:rsidR="00692B16" w:rsidRDefault="00692B16" w:rsidP="004A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737890"/>
      <w:docPartObj>
        <w:docPartGallery w:val="Page Numbers (Bottom of Page)"/>
        <w:docPartUnique/>
      </w:docPartObj>
    </w:sdtPr>
    <w:sdtEndPr/>
    <w:sdtContent>
      <w:p w:rsidR="00B60D40" w:rsidRDefault="00B60D40">
        <w:pPr>
          <w:pStyle w:val="a6"/>
          <w:jc w:val="center"/>
        </w:pPr>
        <w:r>
          <w:fldChar w:fldCharType="begin"/>
        </w:r>
        <w:r>
          <w:instrText>PAGE   \* MERGEFORMAT</w:instrText>
        </w:r>
        <w:r>
          <w:fldChar w:fldCharType="separate"/>
        </w:r>
        <w:r w:rsidR="00207BE9" w:rsidRPr="00207BE9">
          <w:rPr>
            <w:noProof/>
            <w:lang w:val="zh-CN"/>
          </w:rPr>
          <w:t>1</w:t>
        </w:r>
        <w:r>
          <w:fldChar w:fldCharType="end"/>
        </w:r>
      </w:p>
    </w:sdtContent>
  </w:sdt>
  <w:p w:rsidR="00B60D40" w:rsidRDefault="00B60D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B16" w:rsidRDefault="00692B16" w:rsidP="004A580A">
      <w:r>
        <w:separator/>
      </w:r>
    </w:p>
  </w:footnote>
  <w:footnote w:type="continuationSeparator" w:id="0">
    <w:p w:rsidR="00692B16" w:rsidRDefault="00692B16" w:rsidP="004A5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D40" w:rsidRDefault="00B60D40">
    <w:pPr>
      <w:pStyle w:val="a4"/>
    </w:pPr>
    <w:r>
      <w:rPr>
        <w:noProof/>
      </w:rPr>
      <w:drawing>
        <wp:inline distT="0" distB="0" distL="114300" distR="114300" wp14:anchorId="79792C0E" wp14:editId="389C1DAE">
          <wp:extent cx="5256530" cy="333375"/>
          <wp:effectExtent l="0" t="0" r="12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
                  <a:stretch>
                    <a:fillRect/>
                  </a:stretch>
                </pic:blipFill>
                <pic:spPr>
                  <a:xfrm>
                    <a:off x="0" y="0"/>
                    <a:ext cx="5256530" cy="333375"/>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870E8"/>
    <w:multiLevelType w:val="multilevel"/>
    <w:tmpl w:val="1A545052"/>
    <w:lvl w:ilvl="0">
      <w:start w:val="1"/>
      <w:numFmt w:val="decimal"/>
      <w:pStyle w:val="1"/>
      <w:lvlText w:val="%1."/>
      <w:lvlJc w:val="left"/>
      <w:pPr>
        <w:ind w:left="420" w:hanging="420"/>
      </w:pPr>
      <w:rPr>
        <w:rFonts w:ascii="黑体" w:eastAsia="黑体" w:hAnsi="黑体" w:hint="eastAsia"/>
        <w:b/>
        <w:i w:val="0"/>
        <w:snapToGrid/>
        <w:color w:val="auto"/>
        <w:spacing w:val="0"/>
        <w:w w:val="100"/>
        <w:kern w:val="0"/>
        <w:position w:val="0"/>
        <w:sz w:val="44"/>
        <w:szCs w:val="44"/>
        <w:u w:val="none"/>
        <w:effect w:val="none"/>
      </w:rPr>
    </w:lvl>
    <w:lvl w:ilvl="1">
      <w:start w:val="1"/>
      <w:numFmt w:val="decimal"/>
      <w:pStyle w:val="2"/>
      <w:lvlText w:val="%1.%2"/>
      <w:lvlJc w:val="left"/>
      <w:pPr>
        <w:tabs>
          <w:tab w:val="num" w:pos="576"/>
        </w:tabs>
        <w:ind w:left="576" w:hanging="576"/>
      </w:pPr>
      <w:rPr>
        <w:rFonts w:ascii="黑体" w:eastAsia="黑体" w:hAnsi="黑体" w:cs="Times New Roman" w:hint="default"/>
        <w:b/>
        <w:i w:val="0"/>
        <w:snapToGrid/>
        <w:color w:val="auto"/>
        <w:spacing w:val="0"/>
        <w:w w:val="100"/>
        <w:kern w:val="0"/>
        <w:position w:val="0"/>
        <w:sz w:val="36"/>
        <w:szCs w:val="36"/>
        <w:u w:val="none"/>
      </w:rPr>
    </w:lvl>
    <w:lvl w:ilvl="2">
      <w:start w:val="1"/>
      <w:numFmt w:val="decimal"/>
      <w:pStyle w:val="3"/>
      <w:lvlText w:val="%1.%2.%3"/>
      <w:lvlJc w:val="left"/>
      <w:pPr>
        <w:tabs>
          <w:tab w:val="num" w:pos="720"/>
        </w:tabs>
        <w:ind w:left="720" w:hanging="720"/>
      </w:pPr>
      <w:rPr>
        <w:rFonts w:ascii="黑体" w:eastAsia="黑体" w:hAnsi="黑体" w:hint="default"/>
        <w:b/>
        <w:i w:val="0"/>
        <w:snapToGrid/>
        <w:color w:val="auto"/>
        <w:spacing w:val="0"/>
        <w:w w:val="100"/>
        <w:kern w:val="0"/>
        <w:position w:val="0"/>
        <w:sz w:val="32"/>
        <w:szCs w:val="32"/>
        <w:u w:val="none"/>
        <w:effect w:val="none"/>
      </w:rPr>
    </w:lvl>
    <w:lvl w:ilvl="3">
      <w:start w:val="1"/>
      <w:numFmt w:val="decimal"/>
      <w:pStyle w:val="4"/>
      <w:lvlText w:val="%1.%2.%3.%4"/>
      <w:lvlJc w:val="left"/>
      <w:pPr>
        <w:tabs>
          <w:tab w:val="num" w:pos="864"/>
        </w:tabs>
        <w:ind w:left="864" w:hanging="864"/>
      </w:pPr>
      <w:rPr>
        <w:rFonts w:ascii="黑体" w:eastAsia="黑体" w:hAnsi="黑体" w:cs="Times New Roman" w:hint="default"/>
        <w:b/>
        <w:i w:val="0"/>
        <w:snapToGrid/>
        <w:color w:val="auto"/>
        <w:spacing w:val="0"/>
        <w:w w:val="100"/>
        <w:kern w:val="0"/>
        <w:position w:val="0"/>
        <w:sz w:val="30"/>
        <w:szCs w:val="30"/>
        <w:u w:val="none"/>
        <w:effect w:val="none"/>
      </w:rPr>
    </w:lvl>
    <w:lvl w:ilvl="4">
      <w:start w:val="1"/>
      <w:numFmt w:val="decimal"/>
      <w:pStyle w:val="5"/>
      <w:lvlText w:val="%1.%2.%3.%4.%5"/>
      <w:lvlJc w:val="left"/>
      <w:pPr>
        <w:tabs>
          <w:tab w:val="num" w:pos="1008"/>
        </w:tabs>
        <w:ind w:left="1008" w:hanging="1008"/>
      </w:pPr>
      <w:rPr>
        <w:rFonts w:ascii="黑体" w:eastAsia="黑体" w:hAnsi="黑体" w:hint="default"/>
        <w:b/>
        <w:i w:val="0"/>
        <w:snapToGrid/>
        <w:color w:val="auto"/>
        <w:spacing w:val="0"/>
        <w:w w:val="100"/>
        <w:kern w:val="0"/>
        <w:position w:val="0"/>
        <w:sz w:val="28"/>
        <w:szCs w:val="28"/>
        <w:u w:val="none"/>
        <w:effect w:val="none"/>
      </w:rPr>
    </w:lvl>
    <w:lvl w:ilvl="5">
      <w:start w:val="1"/>
      <w:numFmt w:val="decimal"/>
      <w:pStyle w:val="6"/>
      <w:lvlText w:val="%1.%2.%3.%4.%5.%6"/>
      <w:lvlJc w:val="left"/>
      <w:pPr>
        <w:tabs>
          <w:tab w:val="num" w:pos="1152"/>
        </w:tabs>
        <w:ind w:left="1152" w:hanging="1152"/>
      </w:pPr>
      <w:rPr>
        <w:rFonts w:ascii="黑体" w:eastAsia="黑体" w:hAnsi="黑体" w:cs="Times New Roman" w:hint="default"/>
        <w:b/>
        <w:bCs w:val="0"/>
        <w:i w:val="0"/>
        <w:iCs w:val="0"/>
        <w:caps w:val="0"/>
        <w:small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ascii="Times New Roman" w:eastAsia="宋体" w:hAnsi="Times New Roman" w:hint="default"/>
        <w:b w:val="0"/>
        <w:i w:val="0"/>
        <w:color w:val="auto"/>
        <w:spacing w:val="0"/>
        <w:w w:val="100"/>
        <w:position w:val="0"/>
        <w:sz w:val="28"/>
        <w:szCs w:val="24"/>
        <w:u w:val="none"/>
        <w:effect w:val="none"/>
      </w:rPr>
    </w:lvl>
    <w:lvl w:ilvl="7">
      <w:start w:val="1"/>
      <w:numFmt w:val="decimal"/>
      <w:lvlText w:val="%1.%2.%3.%4.%5.%6.%7.%8"/>
      <w:lvlJc w:val="left"/>
      <w:pPr>
        <w:tabs>
          <w:tab w:val="num" w:pos="1440"/>
        </w:tabs>
        <w:ind w:left="1440" w:hanging="1440"/>
      </w:pPr>
      <w:rPr>
        <w:rFonts w:ascii="Times New Roman" w:eastAsia="宋体" w:hAnsi="Times New Roman" w:cs="Times New Roman" w:hint="default"/>
        <w:b w:val="0"/>
        <w:i w:val="0"/>
        <w:snapToGrid/>
        <w:color w:val="auto"/>
        <w:spacing w:val="0"/>
        <w:w w:val="100"/>
        <w:kern w:val="0"/>
        <w:position w:val="0"/>
        <w:sz w:val="28"/>
        <w:szCs w:val="24"/>
        <w:u w:val="none"/>
        <w:effect w:val="none"/>
      </w:rPr>
    </w:lvl>
    <w:lvl w:ilvl="8">
      <w:start w:val="1"/>
      <w:numFmt w:val="decimal"/>
      <w:lvlText w:val="%1.%2.%3.%4.%5.%6.%7.%8.%9"/>
      <w:lvlJc w:val="left"/>
      <w:pPr>
        <w:tabs>
          <w:tab w:val="num" w:pos="1584"/>
        </w:tabs>
        <w:ind w:left="1584" w:hanging="1584"/>
      </w:pPr>
      <w:rPr>
        <w:rFonts w:ascii="Times New Roman" w:eastAsia="宋体" w:hAnsi="Times New Roman" w:cs="Times New Roman" w:hint="default"/>
        <w:b w:val="0"/>
        <w:i w:val="0"/>
        <w:snapToGrid/>
        <w:color w:val="auto"/>
        <w:spacing w:val="0"/>
        <w:w w:val="100"/>
        <w:kern w:val="0"/>
        <w:position w:val="0"/>
        <w:sz w:val="28"/>
        <w:szCs w:val="24"/>
        <w:u w:val="none"/>
        <w:effect w:val="none"/>
      </w:rPr>
    </w:lvl>
  </w:abstractNum>
  <w:abstractNum w:abstractNumId="1" w15:restartNumberingAfterBreak="0">
    <w:nsid w:val="45F752EE"/>
    <w:multiLevelType w:val="hybridMultilevel"/>
    <w:tmpl w:val="C9E6150A"/>
    <w:lvl w:ilvl="0" w:tplc="FD8EF01C">
      <w:start w:val="1"/>
      <w:numFmt w:val="chineseCountingThousand"/>
      <w:lvlText w:val="%1、"/>
      <w:lvlJc w:val="center"/>
      <w:pPr>
        <w:ind w:left="900" w:hanging="420"/>
      </w:pPr>
      <w:rPr>
        <w:rFonts w:hint="eastAsia"/>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FD"/>
    <w:rsid w:val="000B28EB"/>
    <w:rsid w:val="001162FF"/>
    <w:rsid w:val="00172D81"/>
    <w:rsid w:val="00183D2B"/>
    <w:rsid w:val="00207BE9"/>
    <w:rsid w:val="00211C36"/>
    <w:rsid w:val="002635D3"/>
    <w:rsid w:val="002A171F"/>
    <w:rsid w:val="002C59BC"/>
    <w:rsid w:val="00486320"/>
    <w:rsid w:val="004A580A"/>
    <w:rsid w:val="005074EC"/>
    <w:rsid w:val="005D395B"/>
    <w:rsid w:val="005F7F8D"/>
    <w:rsid w:val="00606C02"/>
    <w:rsid w:val="00677DB9"/>
    <w:rsid w:val="00692B16"/>
    <w:rsid w:val="006A12DE"/>
    <w:rsid w:val="006F7D8B"/>
    <w:rsid w:val="007842DA"/>
    <w:rsid w:val="007D7752"/>
    <w:rsid w:val="00821F22"/>
    <w:rsid w:val="00872C44"/>
    <w:rsid w:val="008C0844"/>
    <w:rsid w:val="0091125A"/>
    <w:rsid w:val="00924169"/>
    <w:rsid w:val="00984560"/>
    <w:rsid w:val="00B60D40"/>
    <w:rsid w:val="00BD3CB4"/>
    <w:rsid w:val="00C0277E"/>
    <w:rsid w:val="00CD60DA"/>
    <w:rsid w:val="00D374AA"/>
    <w:rsid w:val="00DC15EE"/>
    <w:rsid w:val="00DF57F9"/>
    <w:rsid w:val="00EA65FD"/>
    <w:rsid w:val="00F3502F"/>
    <w:rsid w:val="00FF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D5F47"/>
  <w15:chartTrackingRefBased/>
  <w15:docId w15:val="{C0763EE3-A549-4832-A5BE-7334EBE4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EA65FD"/>
    <w:pPr>
      <w:keepNext/>
      <w:keepLines/>
      <w:pageBreakBefore/>
      <w:numPr>
        <w:numId w:val="1"/>
      </w:numPr>
      <w:spacing w:before="360" w:after="330" w:line="360" w:lineRule="auto"/>
      <w:jc w:val="left"/>
      <w:outlineLvl w:val="0"/>
    </w:pPr>
    <w:rPr>
      <w:rFonts w:ascii="Times New Roman" w:eastAsia="黑体" w:hAnsi="Times New Roman" w:cs="Times New Roman"/>
      <w:b/>
      <w:bCs/>
      <w:kern w:val="44"/>
      <w:sz w:val="44"/>
      <w:szCs w:val="44"/>
    </w:rPr>
  </w:style>
  <w:style w:type="paragraph" w:styleId="2">
    <w:name w:val="heading 2"/>
    <w:basedOn w:val="a"/>
    <w:next w:val="a"/>
    <w:link w:val="20"/>
    <w:qFormat/>
    <w:rsid w:val="00EA65FD"/>
    <w:pPr>
      <w:keepNext/>
      <w:keepLines/>
      <w:numPr>
        <w:ilvl w:val="1"/>
        <w:numId w:val="1"/>
      </w:numPr>
      <w:spacing w:before="160" w:after="100" w:line="360" w:lineRule="auto"/>
      <w:jc w:val="left"/>
      <w:outlineLvl w:val="1"/>
    </w:pPr>
    <w:rPr>
      <w:rFonts w:ascii="Times New Roman" w:eastAsia="黑体" w:hAnsi="Times New Roman" w:cs="Times New Roman"/>
      <w:b/>
      <w:bCs/>
      <w:sz w:val="36"/>
      <w:szCs w:val="32"/>
    </w:rPr>
  </w:style>
  <w:style w:type="paragraph" w:styleId="3">
    <w:name w:val="heading 3"/>
    <w:basedOn w:val="a"/>
    <w:next w:val="a"/>
    <w:link w:val="30"/>
    <w:qFormat/>
    <w:rsid w:val="00EA65FD"/>
    <w:pPr>
      <w:keepNext/>
      <w:keepLines/>
      <w:numPr>
        <w:ilvl w:val="2"/>
        <w:numId w:val="1"/>
      </w:numPr>
      <w:spacing w:before="160" w:after="100" w:line="360" w:lineRule="auto"/>
      <w:jc w:val="left"/>
      <w:outlineLvl w:val="2"/>
    </w:pPr>
    <w:rPr>
      <w:rFonts w:ascii="Times New Roman" w:eastAsia="黑体" w:hAnsi="Times New Roman" w:cs="Times New Roman"/>
      <w:b/>
      <w:bCs/>
      <w:sz w:val="32"/>
      <w:szCs w:val="32"/>
    </w:rPr>
  </w:style>
  <w:style w:type="paragraph" w:styleId="4">
    <w:name w:val="heading 4"/>
    <w:basedOn w:val="a"/>
    <w:next w:val="a"/>
    <w:link w:val="40"/>
    <w:qFormat/>
    <w:rsid w:val="00EA65FD"/>
    <w:pPr>
      <w:keepNext/>
      <w:keepLines/>
      <w:numPr>
        <w:ilvl w:val="3"/>
        <w:numId w:val="1"/>
      </w:numPr>
      <w:spacing w:before="160" w:after="100" w:line="360" w:lineRule="auto"/>
      <w:jc w:val="left"/>
      <w:outlineLvl w:val="3"/>
    </w:pPr>
    <w:rPr>
      <w:rFonts w:ascii="Times New Roman" w:eastAsia="黑体" w:hAnsi="Times New Roman" w:cs="Times New Roman"/>
      <w:b/>
      <w:bCs/>
      <w:sz w:val="30"/>
      <w:szCs w:val="28"/>
    </w:rPr>
  </w:style>
  <w:style w:type="paragraph" w:styleId="5">
    <w:name w:val="heading 5"/>
    <w:basedOn w:val="a"/>
    <w:next w:val="a"/>
    <w:link w:val="50"/>
    <w:qFormat/>
    <w:rsid w:val="00EA65FD"/>
    <w:pPr>
      <w:keepNext/>
      <w:keepLines/>
      <w:numPr>
        <w:ilvl w:val="4"/>
        <w:numId w:val="1"/>
      </w:numPr>
      <w:spacing w:before="160" w:after="100" w:line="360" w:lineRule="auto"/>
      <w:jc w:val="left"/>
      <w:outlineLvl w:val="4"/>
    </w:pPr>
    <w:rPr>
      <w:rFonts w:ascii="Times New Roman" w:eastAsia="黑体" w:hAnsi="Times New Roman" w:cs="Times New Roman"/>
      <w:b/>
      <w:bCs/>
      <w:sz w:val="28"/>
      <w:szCs w:val="28"/>
    </w:rPr>
  </w:style>
  <w:style w:type="paragraph" w:styleId="6">
    <w:name w:val="heading 6"/>
    <w:basedOn w:val="a"/>
    <w:next w:val="a"/>
    <w:link w:val="60"/>
    <w:qFormat/>
    <w:rsid w:val="00EA65FD"/>
    <w:pPr>
      <w:keepNext/>
      <w:keepLines/>
      <w:numPr>
        <w:ilvl w:val="5"/>
        <w:numId w:val="1"/>
      </w:numPr>
      <w:spacing w:before="160" w:after="100" w:line="360" w:lineRule="auto"/>
      <w:jc w:val="left"/>
      <w:outlineLvl w:val="5"/>
    </w:pPr>
    <w:rPr>
      <w:rFonts w:ascii="Times New Roman" w:eastAsia="黑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A65FD"/>
    <w:rPr>
      <w:rFonts w:ascii="Times New Roman" w:eastAsia="黑体" w:hAnsi="Times New Roman" w:cs="Times New Roman"/>
      <w:b/>
      <w:bCs/>
      <w:kern w:val="44"/>
      <w:sz w:val="44"/>
      <w:szCs w:val="44"/>
    </w:rPr>
  </w:style>
  <w:style w:type="character" w:customStyle="1" w:styleId="20">
    <w:name w:val="标题 2 字符"/>
    <w:basedOn w:val="a0"/>
    <w:link w:val="2"/>
    <w:rsid w:val="00EA65FD"/>
    <w:rPr>
      <w:rFonts w:ascii="Times New Roman" w:eastAsia="黑体" w:hAnsi="Times New Roman" w:cs="Times New Roman"/>
      <w:b/>
      <w:bCs/>
      <w:sz w:val="36"/>
      <w:szCs w:val="32"/>
    </w:rPr>
  </w:style>
  <w:style w:type="character" w:customStyle="1" w:styleId="30">
    <w:name w:val="标题 3 字符"/>
    <w:basedOn w:val="a0"/>
    <w:link w:val="3"/>
    <w:rsid w:val="00EA65FD"/>
    <w:rPr>
      <w:rFonts w:ascii="Times New Roman" w:eastAsia="黑体" w:hAnsi="Times New Roman" w:cs="Times New Roman"/>
      <w:b/>
      <w:bCs/>
      <w:sz w:val="32"/>
      <w:szCs w:val="32"/>
    </w:rPr>
  </w:style>
  <w:style w:type="character" w:customStyle="1" w:styleId="40">
    <w:name w:val="标题 4 字符"/>
    <w:basedOn w:val="a0"/>
    <w:link w:val="4"/>
    <w:rsid w:val="00EA65FD"/>
    <w:rPr>
      <w:rFonts w:ascii="Times New Roman" w:eastAsia="黑体" w:hAnsi="Times New Roman" w:cs="Times New Roman"/>
      <w:b/>
      <w:bCs/>
      <w:sz w:val="30"/>
      <w:szCs w:val="28"/>
    </w:rPr>
  </w:style>
  <w:style w:type="character" w:customStyle="1" w:styleId="50">
    <w:name w:val="标题 5 字符"/>
    <w:basedOn w:val="a0"/>
    <w:link w:val="5"/>
    <w:rsid w:val="00EA65FD"/>
    <w:rPr>
      <w:rFonts w:ascii="Times New Roman" w:eastAsia="黑体" w:hAnsi="Times New Roman" w:cs="Times New Roman"/>
      <w:b/>
      <w:bCs/>
      <w:sz w:val="28"/>
      <w:szCs w:val="28"/>
    </w:rPr>
  </w:style>
  <w:style w:type="character" w:customStyle="1" w:styleId="60">
    <w:name w:val="标题 6 字符"/>
    <w:basedOn w:val="a0"/>
    <w:link w:val="6"/>
    <w:rsid w:val="00EA65FD"/>
    <w:rPr>
      <w:rFonts w:ascii="Times New Roman" w:eastAsia="黑体" w:hAnsi="Times New Roman" w:cs="Times New Roman"/>
      <w:b/>
      <w:bCs/>
      <w:sz w:val="24"/>
      <w:szCs w:val="24"/>
    </w:rPr>
  </w:style>
  <w:style w:type="table" w:styleId="a3">
    <w:name w:val="Table Grid"/>
    <w:basedOn w:val="a1"/>
    <w:uiPriority w:val="39"/>
    <w:qFormat/>
    <w:rsid w:val="00EA65F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A58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580A"/>
    <w:rPr>
      <w:sz w:val="18"/>
      <w:szCs w:val="18"/>
    </w:rPr>
  </w:style>
  <w:style w:type="paragraph" w:styleId="a6">
    <w:name w:val="footer"/>
    <w:basedOn w:val="a"/>
    <w:link w:val="a7"/>
    <w:uiPriority w:val="99"/>
    <w:unhideWhenUsed/>
    <w:rsid w:val="004A580A"/>
    <w:pPr>
      <w:tabs>
        <w:tab w:val="center" w:pos="4153"/>
        <w:tab w:val="right" w:pos="8306"/>
      </w:tabs>
      <w:snapToGrid w:val="0"/>
      <w:jc w:val="left"/>
    </w:pPr>
    <w:rPr>
      <w:sz w:val="18"/>
      <w:szCs w:val="18"/>
    </w:rPr>
  </w:style>
  <w:style w:type="character" w:customStyle="1" w:styleId="a7">
    <w:name w:val="页脚 字符"/>
    <w:basedOn w:val="a0"/>
    <w:link w:val="a6"/>
    <w:uiPriority w:val="99"/>
    <w:rsid w:val="004A580A"/>
    <w:rPr>
      <w:sz w:val="18"/>
      <w:szCs w:val="18"/>
    </w:rPr>
  </w:style>
  <w:style w:type="character" w:styleId="a8">
    <w:name w:val="Hyperlink"/>
    <w:basedOn w:val="a0"/>
    <w:uiPriority w:val="99"/>
    <w:semiHidden/>
    <w:unhideWhenUsed/>
    <w:rsid w:val="004A5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46866">
      <w:bodyDiv w:val="1"/>
      <w:marLeft w:val="0"/>
      <w:marRight w:val="0"/>
      <w:marTop w:val="0"/>
      <w:marBottom w:val="0"/>
      <w:divBdr>
        <w:top w:val="none" w:sz="0" w:space="0" w:color="auto"/>
        <w:left w:val="none" w:sz="0" w:space="0" w:color="auto"/>
        <w:bottom w:val="none" w:sz="0" w:space="0" w:color="auto"/>
        <w:right w:val="none" w:sz="0" w:space="0" w:color="auto"/>
      </w:divBdr>
      <w:divsChild>
        <w:div w:id="1440179182">
          <w:marLeft w:val="0"/>
          <w:marRight w:val="0"/>
          <w:marTop w:val="0"/>
          <w:marBottom w:val="0"/>
          <w:divBdr>
            <w:top w:val="none" w:sz="0" w:space="0" w:color="auto"/>
            <w:left w:val="none" w:sz="0" w:space="0" w:color="auto"/>
            <w:bottom w:val="none" w:sz="0" w:space="0" w:color="auto"/>
            <w:right w:val="none" w:sz="0" w:space="0" w:color="auto"/>
          </w:divBdr>
        </w:div>
        <w:div w:id="1382049746">
          <w:marLeft w:val="0"/>
          <w:marRight w:val="0"/>
          <w:marTop w:val="0"/>
          <w:marBottom w:val="0"/>
          <w:divBdr>
            <w:top w:val="none" w:sz="0" w:space="0" w:color="auto"/>
            <w:left w:val="none" w:sz="0" w:space="0" w:color="auto"/>
            <w:bottom w:val="none" w:sz="0" w:space="0" w:color="auto"/>
            <w:right w:val="none" w:sz="0" w:space="0" w:color="auto"/>
          </w:divBdr>
        </w:div>
        <w:div w:id="290788345">
          <w:marLeft w:val="0"/>
          <w:marRight w:val="0"/>
          <w:marTop w:val="0"/>
          <w:marBottom w:val="0"/>
          <w:divBdr>
            <w:top w:val="none" w:sz="0" w:space="0" w:color="auto"/>
            <w:left w:val="none" w:sz="0" w:space="0" w:color="auto"/>
            <w:bottom w:val="none" w:sz="0" w:space="0" w:color="auto"/>
            <w:right w:val="none" w:sz="0" w:space="0" w:color="auto"/>
          </w:divBdr>
          <w:divsChild>
            <w:div w:id="2140223796">
              <w:marLeft w:val="0"/>
              <w:marRight w:val="0"/>
              <w:marTop w:val="0"/>
              <w:marBottom w:val="0"/>
              <w:divBdr>
                <w:top w:val="none" w:sz="0" w:space="0" w:color="auto"/>
                <w:left w:val="none" w:sz="0" w:space="0" w:color="auto"/>
                <w:bottom w:val="none" w:sz="0" w:space="0" w:color="auto"/>
                <w:right w:val="none" w:sz="0" w:space="0" w:color="auto"/>
              </w:divBdr>
            </w:div>
          </w:divsChild>
        </w:div>
        <w:div w:id="988170921">
          <w:marLeft w:val="0"/>
          <w:marRight w:val="0"/>
          <w:marTop w:val="0"/>
          <w:marBottom w:val="0"/>
          <w:divBdr>
            <w:top w:val="none" w:sz="0" w:space="0" w:color="auto"/>
            <w:left w:val="none" w:sz="0" w:space="0" w:color="auto"/>
            <w:bottom w:val="none" w:sz="0" w:space="0" w:color="auto"/>
            <w:right w:val="none" w:sz="0" w:space="0" w:color="auto"/>
          </w:divBdr>
        </w:div>
        <w:div w:id="1392382261">
          <w:marLeft w:val="0"/>
          <w:marRight w:val="0"/>
          <w:marTop w:val="0"/>
          <w:marBottom w:val="0"/>
          <w:divBdr>
            <w:top w:val="none" w:sz="0" w:space="0" w:color="auto"/>
            <w:left w:val="none" w:sz="0" w:space="0" w:color="auto"/>
            <w:bottom w:val="none" w:sz="0" w:space="0" w:color="auto"/>
            <w:right w:val="none" w:sz="0" w:space="0" w:color="auto"/>
          </w:divBdr>
        </w:div>
        <w:div w:id="1941141553">
          <w:marLeft w:val="0"/>
          <w:marRight w:val="0"/>
          <w:marTop w:val="0"/>
          <w:marBottom w:val="0"/>
          <w:divBdr>
            <w:top w:val="none" w:sz="0" w:space="0" w:color="auto"/>
            <w:left w:val="none" w:sz="0" w:space="0" w:color="auto"/>
            <w:bottom w:val="none" w:sz="0" w:space="0" w:color="auto"/>
            <w:right w:val="none" w:sz="0" w:space="0" w:color="auto"/>
          </w:divBdr>
          <w:divsChild>
            <w:div w:id="967471805">
              <w:marLeft w:val="0"/>
              <w:marRight w:val="0"/>
              <w:marTop w:val="0"/>
              <w:marBottom w:val="0"/>
              <w:divBdr>
                <w:top w:val="none" w:sz="0" w:space="0" w:color="auto"/>
                <w:left w:val="none" w:sz="0" w:space="0" w:color="auto"/>
                <w:bottom w:val="none" w:sz="0" w:space="0" w:color="auto"/>
                <w:right w:val="none" w:sz="0" w:space="0" w:color="auto"/>
              </w:divBdr>
            </w:div>
          </w:divsChild>
        </w:div>
        <w:div w:id="39906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ianyancha.com/company/2358009072" TargetMode="External"/><Relationship Id="rId21" Type="http://schemas.openxmlformats.org/officeDocument/2006/relationships/hyperlink" Target="https://www.tianyancha.com/company/30680535" TargetMode="External"/><Relationship Id="rId42" Type="http://schemas.openxmlformats.org/officeDocument/2006/relationships/hyperlink" Target="https://www.tianyancha.com/company/2944546712" TargetMode="External"/><Relationship Id="rId47" Type="http://schemas.openxmlformats.org/officeDocument/2006/relationships/hyperlink" Target="https://www.tianyancha.com/company/2350662710" TargetMode="External"/><Relationship Id="rId63" Type="http://schemas.openxmlformats.org/officeDocument/2006/relationships/hyperlink" Target="https://www.tianyancha.com/company/849268261" TargetMode="External"/><Relationship Id="rId68" Type="http://schemas.openxmlformats.org/officeDocument/2006/relationships/hyperlink" Target="https://www.tianyancha.com/human/2353554495" TargetMode="External"/><Relationship Id="rId2" Type="http://schemas.openxmlformats.org/officeDocument/2006/relationships/styles" Target="styles.xml"/><Relationship Id="rId16" Type="http://schemas.openxmlformats.org/officeDocument/2006/relationships/hyperlink" Target="https://www.tianyancha.com/company/790501433" TargetMode="External"/><Relationship Id="rId29" Type="http://schemas.openxmlformats.org/officeDocument/2006/relationships/hyperlink" Target="https://www.tianyancha.com/company/2318099351" TargetMode="External"/><Relationship Id="rId11" Type="http://schemas.openxmlformats.org/officeDocument/2006/relationships/hyperlink" Target="https://www.tianyancha.com/company/146463165" TargetMode="External"/><Relationship Id="rId24" Type="http://schemas.openxmlformats.org/officeDocument/2006/relationships/hyperlink" Target="https://www.tianyancha.com/company/3070529193" TargetMode="External"/><Relationship Id="rId32" Type="http://schemas.openxmlformats.org/officeDocument/2006/relationships/hyperlink" Target="https://www.tianyancha.com/company/3075258667" TargetMode="External"/><Relationship Id="rId37" Type="http://schemas.openxmlformats.org/officeDocument/2006/relationships/hyperlink" Target="https://www.tianyancha.com/company/1666804220" TargetMode="External"/><Relationship Id="rId40" Type="http://schemas.openxmlformats.org/officeDocument/2006/relationships/hyperlink" Target="https://www.tianyancha.com/company/2358783255" TargetMode="External"/><Relationship Id="rId45" Type="http://schemas.openxmlformats.org/officeDocument/2006/relationships/hyperlink" Target="https://www.tianyancha.com/company/1949941" TargetMode="External"/><Relationship Id="rId53" Type="http://schemas.openxmlformats.org/officeDocument/2006/relationships/hyperlink" Target="https://www.tianyancha.com/company/3043375374" TargetMode="External"/><Relationship Id="rId58" Type="http://schemas.openxmlformats.org/officeDocument/2006/relationships/hyperlink" Target="https://www.tianyancha.com/company/2326820807" TargetMode="External"/><Relationship Id="rId66" Type="http://schemas.openxmlformats.org/officeDocument/2006/relationships/hyperlink" Target="https://www.tianyancha.com/human/1850788821"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tianyancha.com/human/1956076262" TargetMode="External"/><Relationship Id="rId19" Type="http://schemas.openxmlformats.org/officeDocument/2006/relationships/hyperlink" Target="https://www.tianyancha.com/company/3076796309" TargetMode="External"/><Relationship Id="rId14" Type="http://schemas.openxmlformats.org/officeDocument/2006/relationships/hyperlink" Target="https://www.tianyancha.com/company/117276436" TargetMode="External"/><Relationship Id="rId22" Type="http://schemas.openxmlformats.org/officeDocument/2006/relationships/hyperlink" Target="https://www.tianyancha.com/company/3088141326" TargetMode="External"/><Relationship Id="rId27" Type="http://schemas.openxmlformats.org/officeDocument/2006/relationships/hyperlink" Target="https://www.tianyancha.com/company/3044124602" TargetMode="External"/><Relationship Id="rId30" Type="http://schemas.openxmlformats.org/officeDocument/2006/relationships/hyperlink" Target="https://www.tianyancha.com/company/3076107234" TargetMode="External"/><Relationship Id="rId35" Type="http://schemas.openxmlformats.org/officeDocument/2006/relationships/hyperlink" Target="https://www.tianyancha.com/company/3122966148" TargetMode="External"/><Relationship Id="rId43" Type="http://schemas.openxmlformats.org/officeDocument/2006/relationships/hyperlink" Target="https://www.tianyancha.com/company/2670335322" TargetMode="External"/><Relationship Id="rId48" Type="http://schemas.openxmlformats.org/officeDocument/2006/relationships/hyperlink" Target="https://www.tianyancha.com/company/3018862329" TargetMode="External"/><Relationship Id="rId56" Type="http://schemas.openxmlformats.org/officeDocument/2006/relationships/hyperlink" Target="https://www.tianyancha.com/company/2361929305" TargetMode="External"/><Relationship Id="rId64" Type="http://schemas.openxmlformats.org/officeDocument/2006/relationships/hyperlink" Target="https://www.tianyancha.com/company/547073519" TargetMode="External"/><Relationship Id="rId69" Type="http://schemas.openxmlformats.org/officeDocument/2006/relationships/hyperlink" Target="https://www.tianyancha.com/company/2346886763" TargetMode="External"/><Relationship Id="rId8" Type="http://schemas.openxmlformats.org/officeDocument/2006/relationships/hyperlink" Target="http://www.qixin.com/company/cf480924-bae7-4bd9-bb83-92a68f70ebac" TargetMode="External"/><Relationship Id="rId51" Type="http://schemas.openxmlformats.org/officeDocument/2006/relationships/hyperlink" Target="https://www.tianyancha.com/company/314715869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tianyancha.com/company/2123770" TargetMode="External"/><Relationship Id="rId17" Type="http://schemas.openxmlformats.org/officeDocument/2006/relationships/hyperlink" Target="https://www.tianyancha.com/company/863914993" TargetMode="External"/><Relationship Id="rId25" Type="http://schemas.openxmlformats.org/officeDocument/2006/relationships/hyperlink" Target="https://www.tianyancha.com/company/2982600145" TargetMode="External"/><Relationship Id="rId33" Type="http://schemas.openxmlformats.org/officeDocument/2006/relationships/hyperlink" Target="https://www.tianyancha.com/company/1140675893" TargetMode="External"/><Relationship Id="rId38" Type="http://schemas.openxmlformats.org/officeDocument/2006/relationships/hyperlink" Target="https://www.tianyancha.com/company/2358826358" TargetMode="External"/><Relationship Id="rId46" Type="http://schemas.openxmlformats.org/officeDocument/2006/relationships/hyperlink" Target="https://www.tianyancha.com/company/3030377317" TargetMode="External"/><Relationship Id="rId59" Type="http://schemas.openxmlformats.org/officeDocument/2006/relationships/hyperlink" Target="https://www.tianyancha.com/company/2317257670" TargetMode="External"/><Relationship Id="rId67" Type="http://schemas.openxmlformats.org/officeDocument/2006/relationships/hyperlink" Target="https://www.tianyancha.com/human/1952971471" TargetMode="External"/><Relationship Id="rId20" Type="http://schemas.openxmlformats.org/officeDocument/2006/relationships/hyperlink" Target="https://www.tianyancha.com/company/25334962" TargetMode="External"/><Relationship Id="rId41" Type="http://schemas.openxmlformats.org/officeDocument/2006/relationships/hyperlink" Target="https://www.tianyancha.com/company/3048651997" TargetMode="External"/><Relationship Id="rId54" Type="http://schemas.openxmlformats.org/officeDocument/2006/relationships/hyperlink" Target="https://www.tianyancha.com/company/3043759948" TargetMode="External"/><Relationship Id="rId62" Type="http://schemas.openxmlformats.org/officeDocument/2006/relationships/hyperlink" Target="https://www.tianyancha.com/company/1383389587" TargetMode="External"/><Relationship Id="rId70" Type="http://schemas.openxmlformats.org/officeDocument/2006/relationships/hyperlink" Target="https://www.tianyancha.com/company/94715949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ianyancha.com/company/2312608035" TargetMode="External"/><Relationship Id="rId23" Type="http://schemas.openxmlformats.org/officeDocument/2006/relationships/hyperlink" Target="https://www.tianyancha.com/company/2312870595" TargetMode="External"/><Relationship Id="rId28" Type="http://schemas.openxmlformats.org/officeDocument/2006/relationships/hyperlink" Target="https://www.tianyancha.com/company/2990644643" TargetMode="External"/><Relationship Id="rId36" Type="http://schemas.openxmlformats.org/officeDocument/2006/relationships/hyperlink" Target="https://www.tianyancha.com/company/3032106060" TargetMode="External"/><Relationship Id="rId49" Type="http://schemas.openxmlformats.org/officeDocument/2006/relationships/hyperlink" Target="https://www.tianyancha.com/company/3009026728" TargetMode="External"/><Relationship Id="rId57" Type="http://schemas.openxmlformats.org/officeDocument/2006/relationships/hyperlink" Target="https://www.tianyancha.com/company/2716928" TargetMode="External"/><Relationship Id="rId10" Type="http://schemas.openxmlformats.org/officeDocument/2006/relationships/hyperlink" Target="http://122.96.62.234/SmartReaderWeb/SmartReader/?type=1&amp;id=423492768&amp;fav=1&amp;device=pc&amp;gateway=news&amp;terminaltype=wft&amp;version=15.3.3.56662" TargetMode="External"/><Relationship Id="rId31" Type="http://schemas.openxmlformats.org/officeDocument/2006/relationships/hyperlink" Target="https://www.tianyancha.com/company/2944546714" TargetMode="External"/><Relationship Id="rId44" Type="http://schemas.openxmlformats.org/officeDocument/2006/relationships/hyperlink" Target="https://www.tianyancha.com/company/2894300712" TargetMode="External"/><Relationship Id="rId52" Type="http://schemas.openxmlformats.org/officeDocument/2006/relationships/hyperlink" Target="https://www.tianyancha.com/company/281143985" TargetMode="External"/><Relationship Id="rId60" Type="http://schemas.openxmlformats.org/officeDocument/2006/relationships/hyperlink" Target="https://www.tianyancha.com/human/1956076431" TargetMode="External"/><Relationship Id="rId65" Type="http://schemas.openxmlformats.org/officeDocument/2006/relationships/hyperlink" Target="https://www.tianyancha.com/company/240039427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tianyancha.com/company/2316200039" TargetMode="External"/><Relationship Id="rId18" Type="http://schemas.openxmlformats.org/officeDocument/2006/relationships/hyperlink" Target="https://www.tianyancha.com/company/23823754" TargetMode="External"/><Relationship Id="rId39" Type="http://schemas.openxmlformats.org/officeDocument/2006/relationships/hyperlink" Target="https://www.tianyancha.com/company/2339030672" TargetMode="External"/><Relationship Id="rId34" Type="http://schemas.openxmlformats.org/officeDocument/2006/relationships/hyperlink" Target="https://www.tianyancha.com/company/16969046" TargetMode="External"/><Relationship Id="rId50" Type="http://schemas.openxmlformats.org/officeDocument/2006/relationships/hyperlink" Target="https://www.tianyancha.com/company/3114183141" TargetMode="External"/><Relationship Id="rId55" Type="http://schemas.openxmlformats.org/officeDocument/2006/relationships/hyperlink" Target="https://www.tianyancha.com/company/3025460719" TargetMode="External"/><Relationship Id="rId7" Type="http://schemas.openxmlformats.org/officeDocument/2006/relationships/hyperlink" Target="http://www.qixin.com/company/cff450a1-2234-4046-ad15-0e3204c681f8" TargetMode="Externa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莹</dc:creator>
  <cp:keywords/>
  <dc:description/>
  <cp:lastModifiedBy>Devin Wang</cp:lastModifiedBy>
  <cp:revision>15</cp:revision>
  <dcterms:created xsi:type="dcterms:W3CDTF">2018-04-19T13:12:00Z</dcterms:created>
  <dcterms:modified xsi:type="dcterms:W3CDTF">2018-04-24T08:41:00Z</dcterms:modified>
</cp:coreProperties>
</file>